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1" w:type="dxa"/>
        <w:tblInd w:w="-142" w:type="dxa"/>
        <w:tblLayout w:type="fixed"/>
        <w:tblLook w:val="01E0" w:firstRow="1" w:lastRow="1" w:firstColumn="1" w:lastColumn="1" w:noHBand="0" w:noVBand="0"/>
      </w:tblPr>
      <w:tblGrid>
        <w:gridCol w:w="1985"/>
        <w:gridCol w:w="8066"/>
      </w:tblGrid>
      <w:tr w:rsidR="00725953" w:rsidRPr="006C29EE" w14:paraId="05E108BC" w14:textId="77777777" w:rsidTr="001555F2">
        <w:trPr>
          <w:trHeight w:val="1418"/>
        </w:trPr>
        <w:tc>
          <w:tcPr>
            <w:tcW w:w="1985" w:type="dxa"/>
            <w:vAlign w:val="center"/>
          </w:tcPr>
          <w:p w14:paraId="3435E772" w14:textId="77777777" w:rsidR="00725953" w:rsidRPr="006C29EE" w:rsidRDefault="00725953" w:rsidP="00725953">
            <w:pPr>
              <w:spacing w:after="120"/>
              <w:jc w:val="center"/>
              <w:rPr>
                <w:rFonts w:ascii="Times New Roman" w:hAnsi="Times New Roman" w:cs="Times New Roman"/>
                <w:b/>
                <w:bCs/>
                <w:sz w:val="28"/>
                <w:szCs w:val="28"/>
              </w:rPr>
            </w:pPr>
            <w:r w:rsidRPr="006C29EE">
              <w:rPr>
                <w:rFonts w:ascii="Times New Roman" w:hAnsi="Times New Roman" w:cs="Times New Roman"/>
                <w:b/>
                <w:bCs/>
                <w:noProof/>
                <w:sz w:val="28"/>
                <w:szCs w:val="28"/>
              </w:rPr>
              <w:drawing>
                <wp:anchor distT="0" distB="0" distL="114300" distR="114300" simplePos="0" relativeHeight="251660800" behindDoc="0" locked="0" layoutInCell="1" allowOverlap="1" wp14:anchorId="64FDD847" wp14:editId="795F0E48">
                  <wp:simplePos x="0" y="0"/>
                  <wp:positionH relativeFrom="column">
                    <wp:posOffset>142875</wp:posOffset>
                  </wp:positionH>
                  <wp:positionV relativeFrom="paragraph">
                    <wp:posOffset>-17145</wp:posOffset>
                  </wp:positionV>
                  <wp:extent cx="723900" cy="828675"/>
                  <wp:effectExtent l="0" t="0" r="0" b="0"/>
                  <wp:wrapNone/>
                  <wp:docPr id="804247177" name="Imagine 91" descr="O imagine care conține simbol, cerc, emblemă,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O imagine care conține simbol, cerc, emblemă, Font&#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66" w:type="dxa"/>
            <w:vAlign w:val="center"/>
          </w:tcPr>
          <w:p w14:paraId="12FCC367" w14:textId="77777777" w:rsidR="00725953" w:rsidRPr="006C29EE" w:rsidRDefault="00725953" w:rsidP="00725953">
            <w:pPr>
              <w:spacing w:after="120"/>
              <w:rPr>
                <w:rFonts w:ascii="Times New Roman" w:hAnsi="Times New Roman" w:cs="Times New Roman"/>
                <w:b/>
                <w:bCs/>
                <w:sz w:val="26"/>
                <w:szCs w:val="26"/>
              </w:rPr>
            </w:pPr>
            <w:r w:rsidRPr="006C29EE">
              <w:rPr>
                <w:rFonts w:ascii="Times New Roman" w:hAnsi="Times New Roman" w:cs="Times New Roman"/>
                <w:b/>
                <w:bCs/>
                <w:sz w:val="26"/>
                <w:szCs w:val="26"/>
              </w:rPr>
              <w:t>MINISTERUL SĂNĂTĂŢII AL REPUBLICII MOLDOVA</w:t>
            </w:r>
          </w:p>
        </w:tc>
      </w:tr>
    </w:tbl>
    <w:p w14:paraId="2518BE42" w14:textId="77777777" w:rsidR="00725953" w:rsidRPr="006C29EE" w:rsidRDefault="00725953" w:rsidP="00725953">
      <w:pPr>
        <w:rPr>
          <w:rFonts w:ascii="Times New Roman" w:eastAsia="Arial" w:hAnsi="Times New Roman" w:cs="Times New Roman"/>
          <w:b/>
          <w:bCs/>
          <w:sz w:val="26"/>
          <w:szCs w:val="26"/>
        </w:rPr>
      </w:pPr>
      <w:bookmarkStart w:id="0" w:name="_Hlk172635136"/>
      <w:r w:rsidRPr="006C29EE">
        <w:rPr>
          <w:rFonts w:ascii="Times New Roman" w:eastAsia="Aptos" w:hAnsi="Times New Roman" w:cs="Times New Roman"/>
          <w:noProof/>
          <w:kern w:val="2"/>
          <w:sz w:val="24"/>
          <w:szCs w:val="24"/>
        </w:rPr>
        <w:drawing>
          <wp:anchor distT="0" distB="0" distL="114300" distR="114300" simplePos="0" relativeHeight="251658240" behindDoc="0" locked="0" layoutInCell="1" allowOverlap="1" wp14:anchorId="4EB3CEFA" wp14:editId="6318192C">
            <wp:simplePos x="0" y="0"/>
            <wp:positionH relativeFrom="margin">
              <wp:align>left</wp:align>
            </wp:positionH>
            <wp:positionV relativeFrom="paragraph">
              <wp:posOffset>9525</wp:posOffset>
            </wp:positionV>
            <wp:extent cx="838200" cy="1013460"/>
            <wp:effectExtent l="0" t="0" r="0" b="0"/>
            <wp:wrapNone/>
            <wp:docPr id="1420022226" name="Imagine 1" descr="O imagine care conține text, poster,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22226" name="Imagine 1" descr="O imagine care conține text, poster, Font, siglă&#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013460"/>
                    </a:xfrm>
                    <a:prstGeom prst="rect">
                      <a:avLst/>
                    </a:prstGeom>
                    <a:noFill/>
                  </pic:spPr>
                </pic:pic>
              </a:graphicData>
            </a:graphic>
          </wp:anchor>
        </w:drawing>
      </w:r>
    </w:p>
    <w:p w14:paraId="4147B907" w14:textId="77777777" w:rsidR="00725953" w:rsidRPr="006C29EE" w:rsidRDefault="00725953" w:rsidP="00725953">
      <w:pPr>
        <w:rPr>
          <w:rFonts w:ascii="Times New Roman" w:eastAsia="Arial" w:hAnsi="Times New Roman" w:cs="Times New Roman"/>
          <w:b/>
          <w:bCs/>
          <w:sz w:val="26"/>
          <w:szCs w:val="26"/>
        </w:rPr>
      </w:pPr>
    </w:p>
    <w:p w14:paraId="77920D38" w14:textId="77777777" w:rsidR="00725953" w:rsidRPr="006C29EE" w:rsidRDefault="00725953" w:rsidP="00F27191">
      <w:pPr>
        <w:ind w:left="1415" w:firstLine="286"/>
        <w:rPr>
          <w:rFonts w:ascii="Times New Roman" w:eastAsia="Arial" w:hAnsi="Times New Roman" w:cs="Times New Roman"/>
          <w:b/>
          <w:bCs/>
          <w:sz w:val="26"/>
          <w:szCs w:val="26"/>
        </w:rPr>
      </w:pPr>
      <w:r w:rsidRPr="006C29EE">
        <w:rPr>
          <w:rFonts w:ascii="Times New Roman" w:eastAsia="Arial" w:hAnsi="Times New Roman" w:cs="Times New Roman"/>
          <w:b/>
          <w:bCs/>
          <w:sz w:val="26"/>
          <w:szCs w:val="26"/>
        </w:rPr>
        <w:t>UNIVERSITATEA DE STAT DE MEDICINĂ ȘI FARMACIE</w:t>
      </w:r>
    </w:p>
    <w:p w14:paraId="391208B7" w14:textId="77777777" w:rsidR="00725953" w:rsidRPr="006C29EE" w:rsidRDefault="00725953" w:rsidP="00F27191">
      <w:pPr>
        <w:ind w:left="1416" w:firstLine="286"/>
        <w:rPr>
          <w:rFonts w:ascii="Times New Roman" w:eastAsia="Arial" w:hAnsi="Times New Roman" w:cs="Times New Roman"/>
          <w:b/>
          <w:bCs/>
          <w:sz w:val="26"/>
          <w:szCs w:val="26"/>
        </w:rPr>
      </w:pPr>
      <w:r w:rsidRPr="006C29EE">
        <w:rPr>
          <w:rFonts w:ascii="Times New Roman" w:eastAsia="Arial" w:hAnsi="Times New Roman" w:cs="Times New Roman"/>
          <w:b/>
          <w:bCs/>
          <w:sz w:val="26"/>
          <w:szCs w:val="26"/>
        </w:rPr>
        <w:t>,,NICOLAE TESTEMIȚANU’’ DIN REPUBLICA MOLDOVA</w:t>
      </w:r>
    </w:p>
    <w:bookmarkEnd w:id="0"/>
    <w:p w14:paraId="03E53990" w14:textId="77777777" w:rsidR="00DF3D65" w:rsidRPr="006C29EE" w:rsidRDefault="00DF3D65" w:rsidP="00497715">
      <w:pPr>
        <w:rPr>
          <w:b/>
          <w:bCs/>
          <w:sz w:val="32"/>
          <w:szCs w:val="32"/>
        </w:rPr>
      </w:pPr>
    </w:p>
    <w:p w14:paraId="0BDDFE11" w14:textId="77777777" w:rsidR="00DF3D65" w:rsidRPr="006C29EE" w:rsidRDefault="00DF3D65" w:rsidP="00497715">
      <w:pPr>
        <w:rPr>
          <w:b/>
          <w:bCs/>
          <w:sz w:val="32"/>
          <w:szCs w:val="32"/>
        </w:rPr>
      </w:pPr>
    </w:p>
    <w:p w14:paraId="5E6880DB" w14:textId="77777777" w:rsidR="00DF3D65" w:rsidRPr="006C29EE" w:rsidRDefault="00DF3D65" w:rsidP="00497715">
      <w:pPr>
        <w:rPr>
          <w:rFonts w:ascii="Times New Roman" w:hAnsi="Times New Roman" w:cs="Times New Roman"/>
          <w:sz w:val="24"/>
          <w:szCs w:val="24"/>
          <w:lang w:bidi="ar-JO"/>
        </w:rPr>
      </w:pPr>
    </w:p>
    <w:p w14:paraId="6A24319D" w14:textId="77777777" w:rsidR="00725953" w:rsidRPr="006C29EE" w:rsidRDefault="00725953" w:rsidP="00497715">
      <w:pPr>
        <w:rPr>
          <w:rFonts w:ascii="Times New Roman" w:hAnsi="Times New Roman" w:cs="Times New Roman"/>
          <w:sz w:val="24"/>
          <w:szCs w:val="24"/>
          <w:lang w:bidi="ar-JO"/>
        </w:rPr>
      </w:pPr>
    </w:p>
    <w:p w14:paraId="09904EFF" w14:textId="77777777" w:rsidR="00DF3D65" w:rsidRPr="006C29EE" w:rsidRDefault="00DF3D65" w:rsidP="00497715">
      <w:pPr>
        <w:rPr>
          <w:rFonts w:ascii="Times New Roman" w:hAnsi="Times New Roman" w:cs="Times New Roman"/>
          <w:sz w:val="24"/>
          <w:szCs w:val="24"/>
          <w:lang w:bidi="ar-JO"/>
        </w:rPr>
      </w:pPr>
    </w:p>
    <w:p w14:paraId="003342E4" w14:textId="77777777" w:rsidR="00DF3D65" w:rsidRPr="006C29EE" w:rsidRDefault="00DF3D65" w:rsidP="00DF3D65">
      <w:pPr>
        <w:rPr>
          <w:rFonts w:ascii="Times New Roman" w:hAnsi="Times New Roman" w:cs="Times New Roman"/>
          <w:sz w:val="24"/>
          <w:szCs w:val="24"/>
          <w:lang w:bidi="ar-JO"/>
        </w:rPr>
      </w:pPr>
    </w:p>
    <w:p w14:paraId="4999C56C" w14:textId="77777777" w:rsidR="003D11A0" w:rsidRPr="006C29EE" w:rsidRDefault="001F3F4E" w:rsidP="0047428C">
      <w:pPr>
        <w:jc w:val="center"/>
        <w:rPr>
          <w:rFonts w:ascii="Times New Roman" w:hAnsi="Times New Roman" w:cs="Times New Roman"/>
          <w:b/>
          <w:sz w:val="72"/>
          <w:szCs w:val="72"/>
        </w:rPr>
      </w:pPr>
      <w:r>
        <w:rPr>
          <w:rFonts w:ascii="Times New Roman" w:hAnsi="Times New Roman" w:cs="Times New Roman"/>
          <w:b/>
          <w:sz w:val="72"/>
          <w:szCs w:val="72"/>
        </w:rPr>
        <w:pict w14:anchorId="2E8A8A59">
          <v:shapetype id="_x0000_t202" coordsize="21600,21600" o:spt="202" path="m,l,21600r21600,l21600,xe">
            <v:stroke joinstyle="miter"/>
            <v:path gradientshapeok="t" o:connecttype="rect"/>
          </v:shapetype>
          <v:shape id="Casetă text 58" o:spid="_x0000_s1026" type="#_x0000_t202" style="position:absolute;left:0;text-align:left;margin-left:17.45pt;margin-top:231.9pt;width:468pt;height:156.1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" o:allowincell="f" filled="f" stroked="f">
            <v:stroke joinstyle="round"/>
            <o:lock v:ext="edit" shapetype="t"/>
            <v:textbox>
              <w:txbxContent>
                <w:p w14:paraId="6BB46ECA" w14:textId="4D52433E" w:rsidR="00BE66AE" w:rsidRPr="006C29EE" w:rsidRDefault="00BE66AE" w:rsidP="0012439C">
                  <w:pPr>
                    <w:jc w:val="center"/>
                    <w:rPr>
                      <w:rFonts w:cs="Calibri"/>
                      <w:color w:val="C0C0C0"/>
                      <w:sz w:val="72"/>
                      <w:szCs w:val="72"/>
                    </w:rPr>
                  </w:pPr>
                </w:p>
              </w:txbxContent>
            </v:textbox>
            <w10:wrap anchorx="margin" anchory="margin"/>
          </v:shape>
        </w:pict>
      </w:r>
      <w:r w:rsidR="00DF3D65" w:rsidRPr="006C29EE">
        <w:rPr>
          <w:rFonts w:ascii="Times New Roman" w:hAnsi="Times New Roman" w:cs="Times New Roman"/>
          <w:b/>
          <w:sz w:val="72"/>
          <w:szCs w:val="72"/>
        </w:rPr>
        <w:t>ULCERUL GASTRODUODENAL HEMORAGIC LA ADULT</w:t>
      </w:r>
      <w:sdt>
        <w:sdtPr>
          <w:rPr>
            <w:rFonts w:ascii="Times New Roman" w:hAnsi="Times New Roman" w:cs="Times New Roman"/>
            <w:b/>
            <w:sz w:val="72"/>
            <w:szCs w:val="72"/>
          </w:rPr>
          <w:id w:val="1730109133"/>
          <w:docPartObj>
            <w:docPartGallery w:val="Watermarks"/>
          </w:docPartObj>
        </w:sdtPr>
        <w:sdtEndPr/>
        <w:sdtContent/>
      </w:sdt>
    </w:p>
    <w:p w14:paraId="2B379A9A" w14:textId="77777777" w:rsidR="00DF3D65" w:rsidRPr="006C29EE" w:rsidRDefault="00DF3D65" w:rsidP="00DF3D65">
      <w:pPr>
        <w:jc w:val="center"/>
        <w:rPr>
          <w:rFonts w:ascii="Times New Roman" w:hAnsi="Times New Roman" w:cs="Times New Roman"/>
          <w:sz w:val="72"/>
          <w:szCs w:val="72"/>
          <w:lang w:bidi="ar-JO"/>
        </w:rPr>
      </w:pPr>
    </w:p>
    <w:p w14:paraId="0F32CA0F" w14:textId="77777777" w:rsidR="00DF3D65" w:rsidRPr="006C29EE" w:rsidRDefault="00DF3D65" w:rsidP="00DF3D65">
      <w:pPr>
        <w:rPr>
          <w:rFonts w:ascii="Times New Roman" w:hAnsi="Times New Roman" w:cs="Times New Roman"/>
          <w:sz w:val="24"/>
          <w:szCs w:val="24"/>
          <w:lang w:bidi="ar-JO"/>
        </w:rPr>
      </w:pPr>
    </w:p>
    <w:p w14:paraId="2A7E5933" w14:textId="77777777" w:rsidR="00DF3D65" w:rsidRPr="006C29EE" w:rsidRDefault="00DF3D65" w:rsidP="00DF3D65">
      <w:pPr>
        <w:jc w:val="center"/>
        <w:rPr>
          <w:rFonts w:ascii="Times New Roman" w:hAnsi="Times New Roman" w:cs="Times New Roman"/>
          <w:b/>
          <w:sz w:val="52"/>
          <w:szCs w:val="52"/>
          <w:lang w:bidi="ar-JO"/>
        </w:rPr>
      </w:pPr>
      <w:r w:rsidRPr="006C29EE">
        <w:rPr>
          <w:rFonts w:ascii="Times New Roman" w:hAnsi="Times New Roman" w:cs="Times New Roman"/>
          <w:b/>
          <w:sz w:val="52"/>
          <w:szCs w:val="52"/>
          <w:lang w:bidi="ar-JO"/>
        </w:rPr>
        <w:t>Protocol Clinic Naţional</w:t>
      </w:r>
    </w:p>
    <w:p w14:paraId="4C30B266" w14:textId="54F24BD9" w:rsidR="00DF3D65" w:rsidRPr="006C29EE" w:rsidRDefault="00DF3D65" w:rsidP="00DF3D65">
      <w:pPr>
        <w:jc w:val="center"/>
        <w:rPr>
          <w:rFonts w:ascii="Times New Roman" w:hAnsi="Times New Roman" w:cs="Times New Roman"/>
          <w:b/>
          <w:sz w:val="52"/>
          <w:szCs w:val="52"/>
          <w:lang w:bidi="ar-JO"/>
        </w:rPr>
      </w:pPr>
      <w:r w:rsidRPr="006C29EE">
        <w:rPr>
          <w:rFonts w:ascii="Times New Roman" w:hAnsi="Times New Roman" w:cs="Times New Roman"/>
          <w:b/>
          <w:sz w:val="52"/>
          <w:szCs w:val="52"/>
          <w:lang w:bidi="ar-JO"/>
        </w:rPr>
        <w:t>(ediția II)</w:t>
      </w:r>
    </w:p>
    <w:p w14:paraId="0338C7BA" w14:textId="77777777" w:rsidR="00497715" w:rsidRPr="006C29EE" w:rsidRDefault="00497715" w:rsidP="00497715">
      <w:pPr>
        <w:rPr>
          <w:rFonts w:ascii="Times New Roman" w:hAnsi="Times New Roman" w:cs="Times New Roman"/>
          <w:b/>
          <w:bCs/>
          <w:sz w:val="72"/>
          <w:szCs w:val="72"/>
        </w:rPr>
      </w:pPr>
    </w:p>
    <w:p w14:paraId="3452E7CA" w14:textId="77777777" w:rsidR="00373B9B" w:rsidRPr="006C29EE" w:rsidRDefault="00497715" w:rsidP="00497715">
      <w:pPr>
        <w:jc w:val="right"/>
        <w:rPr>
          <w:rFonts w:ascii="Times New Roman" w:hAnsi="Times New Roman" w:cs="Times New Roman"/>
          <w:b/>
          <w:bCs/>
          <w:sz w:val="72"/>
          <w:szCs w:val="72"/>
        </w:rPr>
      </w:pPr>
      <w:r w:rsidRPr="006C29EE">
        <w:rPr>
          <w:rFonts w:ascii="Times New Roman" w:hAnsi="Times New Roman" w:cs="Times New Roman"/>
          <w:b/>
          <w:bCs/>
          <w:sz w:val="72"/>
          <w:szCs w:val="72"/>
        </w:rPr>
        <w:t>PCN-332</w:t>
      </w:r>
    </w:p>
    <w:p w14:paraId="6B92F338" w14:textId="77777777" w:rsidR="003D11A0" w:rsidRPr="006C29EE" w:rsidRDefault="003D11A0" w:rsidP="007A1AED">
      <w:pPr>
        <w:rPr>
          <w:rFonts w:ascii="Times New Roman" w:hAnsi="Times New Roman" w:cs="Times New Roman"/>
          <w:sz w:val="24"/>
          <w:szCs w:val="24"/>
        </w:rPr>
      </w:pPr>
    </w:p>
    <w:p w14:paraId="7F899D15" w14:textId="77777777" w:rsidR="003D11A0" w:rsidRPr="006C29EE" w:rsidRDefault="003D11A0" w:rsidP="007A1AED">
      <w:pPr>
        <w:rPr>
          <w:rFonts w:ascii="Times New Roman" w:hAnsi="Times New Roman" w:cs="Times New Roman"/>
          <w:sz w:val="24"/>
          <w:szCs w:val="24"/>
        </w:rPr>
      </w:pPr>
    </w:p>
    <w:p w14:paraId="5D5C24A4" w14:textId="77777777" w:rsidR="003D11A0" w:rsidRPr="006C29EE" w:rsidRDefault="003D11A0" w:rsidP="007A1AED">
      <w:pPr>
        <w:rPr>
          <w:rFonts w:ascii="Times New Roman" w:hAnsi="Times New Roman" w:cs="Times New Roman"/>
          <w:sz w:val="24"/>
          <w:szCs w:val="24"/>
        </w:rPr>
      </w:pPr>
    </w:p>
    <w:p w14:paraId="32F684B7" w14:textId="77777777" w:rsidR="003D11A0" w:rsidRPr="006C29EE" w:rsidRDefault="003D11A0" w:rsidP="007A1AED">
      <w:pPr>
        <w:rPr>
          <w:rFonts w:ascii="Times New Roman" w:hAnsi="Times New Roman" w:cs="Times New Roman"/>
          <w:sz w:val="24"/>
          <w:szCs w:val="24"/>
        </w:rPr>
      </w:pPr>
    </w:p>
    <w:p w14:paraId="364E31DA" w14:textId="77777777" w:rsidR="003D11A0" w:rsidRPr="006C29EE" w:rsidRDefault="003D11A0" w:rsidP="007A1AED">
      <w:pPr>
        <w:rPr>
          <w:rFonts w:ascii="Times New Roman" w:hAnsi="Times New Roman" w:cs="Times New Roman"/>
          <w:sz w:val="24"/>
          <w:szCs w:val="24"/>
        </w:rPr>
      </w:pPr>
    </w:p>
    <w:p w14:paraId="70DB5C12" w14:textId="77777777" w:rsidR="00192BD4" w:rsidRPr="006C29EE" w:rsidRDefault="00192BD4" w:rsidP="007A1AED">
      <w:pPr>
        <w:rPr>
          <w:rFonts w:ascii="Times New Roman" w:hAnsi="Times New Roman" w:cs="Times New Roman"/>
          <w:sz w:val="24"/>
          <w:szCs w:val="24"/>
        </w:rPr>
      </w:pPr>
    </w:p>
    <w:p w14:paraId="2A68239D" w14:textId="77777777" w:rsidR="0047428C" w:rsidRPr="006C29EE" w:rsidRDefault="0047428C" w:rsidP="007A1AED">
      <w:pPr>
        <w:rPr>
          <w:rFonts w:ascii="Times New Roman" w:hAnsi="Times New Roman" w:cs="Times New Roman"/>
          <w:sz w:val="24"/>
          <w:szCs w:val="24"/>
        </w:rPr>
      </w:pPr>
    </w:p>
    <w:p w14:paraId="782B0849" w14:textId="77777777" w:rsidR="0047428C" w:rsidRPr="006C29EE" w:rsidRDefault="0047428C" w:rsidP="007A1AED">
      <w:pPr>
        <w:rPr>
          <w:rFonts w:ascii="Times New Roman" w:hAnsi="Times New Roman" w:cs="Times New Roman"/>
          <w:sz w:val="24"/>
          <w:szCs w:val="24"/>
        </w:rPr>
      </w:pPr>
    </w:p>
    <w:p w14:paraId="25E9D8F3" w14:textId="77777777" w:rsidR="0047428C" w:rsidRPr="006C29EE" w:rsidRDefault="0047428C" w:rsidP="007A1AED">
      <w:pPr>
        <w:rPr>
          <w:rFonts w:ascii="Times New Roman" w:hAnsi="Times New Roman" w:cs="Times New Roman"/>
          <w:sz w:val="24"/>
          <w:szCs w:val="24"/>
        </w:rPr>
      </w:pPr>
    </w:p>
    <w:p w14:paraId="1734A2A5" w14:textId="77777777" w:rsidR="00357799" w:rsidRPr="006C29EE" w:rsidRDefault="00357799" w:rsidP="007A1AED">
      <w:pPr>
        <w:rPr>
          <w:rFonts w:ascii="Times New Roman" w:hAnsi="Times New Roman" w:cs="Times New Roman"/>
          <w:sz w:val="24"/>
          <w:szCs w:val="24"/>
        </w:rPr>
      </w:pPr>
    </w:p>
    <w:p w14:paraId="5950488A" w14:textId="77777777" w:rsidR="00497715" w:rsidRPr="006C29EE" w:rsidRDefault="00DF3D65" w:rsidP="00DF3D65">
      <w:pPr>
        <w:jc w:val="center"/>
        <w:rPr>
          <w:rFonts w:ascii="Times New Roman" w:hAnsi="Times New Roman" w:cs="Times New Roman"/>
          <w:b/>
          <w:sz w:val="24"/>
          <w:szCs w:val="24"/>
          <w:lang w:bidi="ar-JO"/>
        </w:rPr>
      </w:pPr>
      <w:r w:rsidRPr="006C29EE">
        <w:rPr>
          <w:rFonts w:ascii="Times New Roman" w:hAnsi="Times New Roman" w:cs="Times New Roman"/>
          <w:b/>
          <w:sz w:val="24"/>
          <w:szCs w:val="24"/>
          <w:lang w:bidi="ar-JO"/>
        </w:rPr>
        <w:t>Chişinău, 2024</w:t>
      </w:r>
    </w:p>
    <w:p w14:paraId="77FBC39A" w14:textId="77777777" w:rsidR="00DF3D65" w:rsidRPr="006C29EE" w:rsidRDefault="00497715" w:rsidP="00497715">
      <w:pPr>
        <w:rPr>
          <w:rFonts w:ascii="Times New Roman" w:hAnsi="Times New Roman" w:cs="Times New Roman"/>
          <w:b/>
          <w:sz w:val="24"/>
          <w:szCs w:val="24"/>
          <w:lang w:bidi="ar-JO"/>
        </w:rPr>
      </w:pPr>
      <w:r w:rsidRPr="006C29EE">
        <w:rPr>
          <w:rFonts w:ascii="Times New Roman" w:hAnsi="Times New Roman" w:cs="Times New Roman"/>
          <w:b/>
          <w:sz w:val="24"/>
          <w:szCs w:val="24"/>
          <w:lang w:bidi="ar-JO"/>
        </w:rPr>
        <w:br w:type="page"/>
      </w:r>
    </w:p>
    <w:p w14:paraId="108BD340" w14:textId="77777777" w:rsidR="00A946E6" w:rsidRPr="006C29EE" w:rsidRDefault="00A946E6" w:rsidP="00A946E6">
      <w:pPr>
        <w:jc w:val="center"/>
        <w:rPr>
          <w:rFonts w:ascii="Times New Roman" w:hAnsi="Times New Roman" w:cs="Times New Roman"/>
          <w:b/>
          <w:bCs/>
          <w:sz w:val="24"/>
          <w:szCs w:val="24"/>
        </w:rPr>
      </w:pPr>
      <w:r w:rsidRPr="006C29EE">
        <w:rPr>
          <w:rFonts w:ascii="Times New Roman" w:hAnsi="Times New Roman" w:cs="Times New Roman"/>
          <w:b/>
          <w:bCs/>
          <w:sz w:val="24"/>
          <w:szCs w:val="24"/>
        </w:rPr>
        <w:lastRenderedPageBreak/>
        <w:t>Aprobat la şedinţa Consiliului de Experţi al Ministerului Sănătăţii al Republicii Moldova</w:t>
      </w:r>
    </w:p>
    <w:p w14:paraId="5F33EBBB" w14:textId="17CF3F16" w:rsidR="00A946E6" w:rsidRPr="006C29EE" w:rsidRDefault="00A946E6" w:rsidP="00A946E6">
      <w:pPr>
        <w:jc w:val="center"/>
        <w:rPr>
          <w:rFonts w:ascii="Times New Roman" w:hAnsi="Times New Roman" w:cs="Times New Roman"/>
          <w:b/>
          <w:bCs/>
          <w:sz w:val="24"/>
          <w:szCs w:val="24"/>
        </w:rPr>
      </w:pPr>
      <w:r w:rsidRPr="006C29EE">
        <w:rPr>
          <w:rFonts w:ascii="Times New Roman" w:hAnsi="Times New Roman" w:cs="Times New Roman"/>
          <w:b/>
          <w:bCs/>
          <w:sz w:val="24"/>
          <w:szCs w:val="24"/>
        </w:rPr>
        <w:t xml:space="preserve">din </w:t>
      </w:r>
      <w:r w:rsidR="00214E29" w:rsidRPr="006C29EE">
        <w:rPr>
          <w:rFonts w:ascii="Times New Roman" w:hAnsi="Times New Roman" w:cs="Times New Roman"/>
          <w:b/>
          <w:bCs/>
          <w:sz w:val="24"/>
          <w:szCs w:val="24"/>
        </w:rPr>
        <w:t>30</w:t>
      </w:r>
      <w:r w:rsidRPr="006C29EE">
        <w:rPr>
          <w:rFonts w:ascii="Times New Roman" w:hAnsi="Times New Roman" w:cs="Times New Roman"/>
          <w:b/>
          <w:bCs/>
          <w:sz w:val="24"/>
          <w:szCs w:val="24"/>
        </w:rPr>
        <w:t>.09.2024, proces-verbal nr. 3</w:t>
      </w:r>
    </w:p>
    <w:p w14:paraId="65E74896" w14:textId="1E244BFE" w:rsidR="00CF7EE8" w:rsidRPr="006C29EE" w:rsidRDefault="00A946E6" w:rsidP="00A946E6">
      <w:pPr>
        <w:jc w:val="center"/>
        <w:rPr>
          <w:rFonts w:ascii="Times New Roman" w:hAnsi="Times New Roman" w:cs="Times New Roman"/>
          <w:b/>
          <w:sz w:val="24"/>
          <w:szCs w:val="24"/>
        </w:rPr>
      </w:pPr>
      <w:r w:rsidRPr="006C29EE">
        <w:rPr>
          <w:rFonts w:ascii="Times New Roman" w:hAnsi="Times New Roman" w:cs="Times New Roman"/>
          <w:b/>
          <w:bCs/>
          <w:sz w:val="24"/>
          <w:szCs w:val="24"/>
        </w:rPr>
        <w:t xml:space="preserve">Aprobat prin Ordinul MS al RM nr. </w:t>
      </w:r>
      <w:r w:rsidR="005062F2">
        <w:rPr>
          <w:rFonts w:ascii="Times New Roman" w:hAnsi="Times New Roman" w:cs="Times New Roman"/>
          <w:b/>
          <w:bCs/>
          <w:sz w:val="24"/>
          <w:szCs w:val="24"/>
        </w:rPr>
        <w:t>964</w:t>
      </w:r>
      <w:r w:rsidRPr="006C29EE">
        <w:rPr>
          <w:rFonts w:ascii="Times New Roman" w:hAnsi="Times New Roman" w:cs="Times New Roman"/>
          <w:b/>
          <w:bCs/>
          <w:sz w:val="24"/>
          <w:szCs w:val="24"/>
        </w:rPr>
        <w:t xml:space="preserve"> din </w:t>
      </w:r>
      <w:r w:rsidR="005062F2">
        <w:rPr>
          <w:rFonts w:ascii="Times New Roman" w:hAnsi="Times New Roman" w:cs="Times New Roman"/>
          <w:b/>
          <w:bCs/>
          <w:sz w:val="24"/>
          <w:szCs w:val="24"/>
        </w:rPr>
        <w:t>04.12.</w:t>
      </w:r>
      <w:r w:rsidRPr="006C29EE">
        <w:rPr>
          <w:rFonts w:ascii="Times New Roman" w:hAnsi="Times New Roman" w:cs="Times New Roman"/>
          <w:b/>
          <w:bCs/>
          <w:sz w:val="24"/>
          <w:szCs w:val="24"/>
        </w:rPr>
        <w:t xml:space="preserve">2024 Cu privire la aprobarea Protocolului clinic naţional </w:t>
      </w:r>
      <w:r w:rsidR="009E0411" w:rsidRPr="006C29EE">
        <w:rPr>
          <w:rFonts w:ascii="Times New Roman" w:hAnsi="Times New Roman" w:cs="Times New Roman"/>
          <w:b/>
          <w:sz w:val="24"/>
          <w:szCs w:val="24"/>
        </w:rPr>
        <w:t>„</w:t>
      </w:r>
      <w:r w:rsidR="00F42E3B" w:rsidRPr="006C29EE">
        <w:rPr>
          <w:rFonts w:ascii="Times New Roman" w:hAnsi="Times New Roman" w:cs="Times New Roman"/>
          <w:b/>
          <w:sz w:val="24"/>
          <w:szCs w:val="24"/>
        </w:rPr>
        <w:t>Ulcerul gastroduodenal hemoragic</w:t>
      </w:r>
      <w:r w:rsidR="009739D7" w:rsidRPr="006C29EE">
        <w:rPr>
          <w:rFonts w:ascii="Times New Roman" w:hAnsi="Times New Roman" w:cs="Times New Roman"/>
          <w:b/>
          <w:sz w:val="24"/>
          <w:szCs w:val="24"/>
        </w:rPr>
        <w:t xml:space="preserve"> </w:t>
      </w:r>
      <w:r w:rsidR="00AA2D61" w:rsidRPr="006C29EE">
        <w:rPr>
          <w:rFonts w:ascii="Times New Roman" w:hAnsi="Times New Roman" w:cs="Times New Roman"/>
          <w:b/>
          <w:sz w:val="24"/>
          <w:szCs w:val="24"/>
        </w:rPr>
        <w:t>la adult</w:t>
      </w:r>
      <w:r w:rsidR="003D11A0" w:rsidRPr="006C29EE">
        <w:rPr>
          <w:rFonts w:ascii="Times New Roman" w:hAnsi="Times New Roman" w:cs="Times New Roman"/>
          <w:b/>
          <w:sz w:val="24"/>
          <w:szCs w:val="24"/>
        </w:rPr>
        <w:t>”</w:t>
      </w:r>
      <w:r w:rsidRPr="006C29EE">
        <w:rPr>
          <w:rFonts w:ascii="Times New Roman" w:hAnsi="Times New Roman" w:cs="Times New Roman"/>
          <w:b/>
          <w:sz w:val="24"/>
          <w:szCs w:val="24"/>
        </w:rPr>
        <w:t>, ediția II</w:t>
      </w:r>
    </w:p>
    <w:p w14:paraId="337F3403" w14:textId="77777777" w:rsidR="00CF7EE8" w:rsidRPr="006C29EE" w:rsidRDefault="00CF7EE8" w:rsidP="001F579B">
      <w:pPr>
        <w:jc w:val="center"/>
        <w:outlineLvl w:val="0"/>
        <w:rPr>
          <w:rFonts w:ascii="Times New Roman" w:hAnsi="Times New Roman" w:cs="Times New Roman"/>
          <w:b/>
          <w:bCs/>
          <w:kern w:val="28"/>
          <w:sz w:val="28"/>
          <w:szCs w:val="32"/>
        </w:rPr>
      </w:pPr>
      <w:r w:rsidRPr="006C29EE">
        <w:rPr>
          <w:rFonts w:ascii="Times New Roman" w:hAnsi="Times New Roman" w:cs="Times New Roman"/>
          <w:b/>
          <w:bCs/>
          <w:kern w:val="28"/>
          <w:sz w:val="28"/>
          <w:szCs w:val="32"/>
        </w:rPr>
        <w:t>CUPRINS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gridCol w:w="1120"/>
      </w:tblGrid>
      <w:tr w:rsidR="00911258" w:rsidRPr="006C29EE" w14:paraId="0372B70F" w14:textId="77777777" w:rsidTr="00CF11B7">
        <w:tc>
          <w:tcPr>
            <w:tcW w:w="8934" w:type="dxa"/>
            <w:shd w:val="clear" w:color="auto" w:fill="auto"/>
          </w:tcPr>
          <w:p w14:paraId="31FB3008" w14:textId="77777777" w:rsidR="00911258" w:rsidRPr="006C29EE" w:rsidRDefault="00911258" w:rsidP="00911258">
            <w:pPr>
              <w:outlineLvl w:val="0"/>
              <w:rPr>
                <w:rFonts w:ascii="Times New Roman" w:hAnsi="Times New Roman" w:cs="Times New Roman"/>
                <w:b/>
                <w:bCs/>
                <w:kern w:val="28"/>
                <w:sz w:val="28"/>
                <w:szCs w:val="32"/>
              </w:rPr>
            </w:pPr>
            <w:r w:rsidRPr="006C29EE">
              <w:rPr>
                <w:rFonts w:ascii="Times New Roman" w:hAnsi="Times New Roman" w:cs="Times New Roman"/>
                <w:b/>
                <w:sz w:val="24"/>
                <w:szCs w:val="24"/>
                <w:lang w:eastAsia="ro-RO"/>
              </w:rPr>
              <w:t>CUPRINS</w:t>
            </w:r>
          </w:p>
        </w:tc>
        <w:tc>
          <w:tcPr>
            <w:tcW w:w="1120" w:type="dxa"/>
            <w:shd w:val="clear" w:color="auto" w:fill="auto"/>
          </w:tcPr>
          <w:p w14:paraId="0C6E6DB0" w14:textId="77777777"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2</w:t>
            </w:r>
          </w:p>
        </w:tc>
      </w:tr>
      <w:tr w:rsidR="00911258" w:rsidRPr="006C29EE" w14:paraId="65CFE676" w14:textId="77777777" w:rsidTr="00CF11B7">
        <w:tc>
          <w:tcPr>
            <w:tcW w:w="8934" w:type="dxa"/>
            <w:shd w:val="clear" w:color="auto" w:fill="auto"/>
          </w:tcPr>
          <w:p w14:paraId="62E55DD0" w14:textId="77777777" w:rsidR="00911258" w:rsidRPr="006C29EE" w:rsidRDefault="00911258" w:rsidP="00911258">
            <w:pPr>
              <w:outlineLvl w:val="0"/>
              <w:rPr>
                <w:rFonts w:ascii="Times New Roman" w:hAnsi="Times New Roman" w:cs="Times New Roman"/>
                <w:b/>
                <w:bCs/>
                <w:kern w:val="28"/>
                <w:sz w:val="28"/>
                <w:szCs w:val="32"/>
              </w:rPr>
            </w:pPr>
            <w:r w:rsidRPr="006C29EE">
              <w:rPr>
                <w:rFonts w:ascii="Times New Roman" w:hAnsi="Times New Roman" w:cs="Times New Roman"/>
                <w:b/>
                <w:bCs/>
                <w:sz w:val="24"/>
                <w:szCs w:val="24"/>
              </w:rPr>
              <w:t>SUMARUL RECOMANDĂRILOR</w:t>
            </w:r>
          </w:p>
        </w:tc>
        <w:tc>
          <w:tcPr>
            <w:tcW w:w="1120" w:type="dxa"/>
            <w:shd w:val="clear" w:color="auto" w:fill="auto"/>
          </w:tcPr>
          <w:p w14:paraId="144CEA94" w14:textId="77777777"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4</w:t>
            </w:r>
          </w:p>
        </w:tc>
      </w:tr>
      <w:tr w:rsidR="00911258" w:rsidRPr="006C29EE" w14:paraId="7EB09487" w14:textId="77777777" w:rsidTr="00CF11B7">
        <w:tc>
          <w:tcPr>
            <w:tcW w:w="8934" w:type="dxa"/>
            <w:shd w:val="clear" w:color="auto" w:fill="auto"/>
          </w:tcPr>
          <w:p w14:paraId="73C92DA2" w14:textId="77777777" w:rsidR="00911258" w:rsidRPr="006C29EE" w:rsidRDefault="00911258" w:rsidP="00911258">
            <w:pPr>
              <w:outlineLvl w:val="0"/>
              <w:rPr>
                <w:rFonts w:ascii="Times New Roman" w:hAnsi="Times New Roman" w:cs="Times New Roman"/>
                <w:b/>
                <w:bCs/>
                <w:kern w:val="28"/>
                <w:sz w:val="28"/>
                <w:szCs w:val="32"/>
              </w:rPr>
            </w:pPr>
            <w:r w:rsidRPr="006C29EE">
              <w:rPr>
                <w:rFonts w:ascii="Times New Roman" w:hAnsi="Times New Roman" w:cs="Times New Roman"/>
                <w:b/>
                <w:sz w:val="24"/>
                <w:szCs w:val="24"/>
                <w:lang w:eastAsia="ro-RO"/>
              </w:rPr>
              <w:t>ABREVIERILE FOLOSITE ÎN DOCUMENT</w:t>
            </w:r>
          </w:p>
        </w:tc>
        <w:tc>
          <w:tcPr>
            <w:tcW w:w="1120" w:type="dxa"/>
            <w:shd w:val="clear" w:color="auto" w:fill="auto"/>
          </w:tcPr>
          <w:p w14:paraId="07E887DB" w14:textId="77777777"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p>
        </w:tc>
      </w:tr>
      <w:tr w:rsidR="00911258" w:rsidRPr="006C29EE" w14:paraId="297A9FAF" w14:textId="77777777" w:rsidTr="00CF11B7">
        <w:tc>
          <w:tcPr>
            <w:tcW w:w="8934" w:type="dxa"/>
            <w:shd w:val="clear" w:color="auto" w:fill="auto"/>
          </w:tcPr>
          <w:p w14:paraId="573EF32E" w14:textId="77777777" w:rsidR="00911258" w:rsidRPr="006C29EE" w:rsidRDefault="00911258" w:rsidP="00911258">
            <w:pPr>
              <w:outlineLvl w:val="0"/>
              <w:rPr>
                <w:rFonts w:ascii="Times New Roman" w:hAnsi="Times New Roman" w:cs="Times New Roman"/>
                <w:b/>
                <w:sz w:val="24"/>
                <w:szCs w:val="24"/>
                <w:lang w:eastAsia="ro-RO"/>
              </w:rPr>
            </w:pPr>
            <w:r w:rsidRPr="006C29EE">
              <w:rPr>
                <w:rFonts w:ascii="Times New Roman" w:hAnsi="Times New Roman" w:cs="Times New Roman"/>
                <w:b/>
                <w:sz w:val="24"/>
                <w:szCs w:val="24"/>
                <w:lang w:eastAsia="ro-RO"/>
              </w:rPr>
              <w:t>PREFAŢĂ</w:t>
            </w:r>
          </w:p>
        </w:tc>
        <w:tc>
          <w:tcPr>
            <w:tcW w:w="1120" w:type="dxa"/>
            <w:shd w:val="clear" w:color="auto" w:fill="auto"/>
          </w:tcPr>
          <w:p w14:paraId="25041A88" w14:textId="77777777"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7</w:t>
            </w:r>
          </w:p>
        </w:tc>
      </w:tr>
      <w:tr w:rsidR="00911258" w:rsidRPr="006C29EE" w14:paraId="66E42121" w14:textId="77777777" w:rsidTr="00CF11B7">
        <w:tc>
          <w:tcPr>
            <w:tcW w:w="8934" w:type="dxa"/>
            <w:shd w:val="clear" w:color="auto" w:fill="auto"/>
          </w:tcPr>
          <w:p w14:paraId="604CD2F7" w14:textId="77777777" w:rsidR="00911258" w:rsidRPr="006C29EE" w:rsidRDefault="00911258" w:rsidP="00911258">
            <w:pPr>
              <w:ind w:right="-569"/>
              <w:rPr>
                <w:rFonts w:ascii="Times New Roman" w:hAnsi="Times New Roman" w:cs="Times New Roman"/>
                <w:b/>
                <w:sz w:val="24"/>
                <w:szCs w:val="24"/>
                <w:lang w:eastAsia="ro-RO"/>
              </w:rPr>
            </w:pPr>
            <w:r w:rsidRPr="006C29EE">
              <w:rPr>
                <w:rFonts w:ascii="Times New Roman" w:hAnsi="Times New Roman" w:cs="Times New Roman"/>
                <w:b/>
                <w:sz w:val="24"/>
                <w:szCs w:val="24"/>
                <w:lang w:eastAsia="ro-RO"/>
              </w:rPr>
              <w:t>A. PARTEA INTRODUCTIVĂ</w:t>
            </w:r>
          </w:p>
        </w:tc>
        <w:tc>
          <w:tcPr>
            <w:tcW w:w="1120" w:type="dxa"/>
            <w:shd w:val="clear" w:color="auto" w:fill="auto"/>
          </w:tcPr>
          <w:p w14:paraId="7E463820" w14:textId="77777777" w:rsidR="00911258" w:rsidRPr="006C29EE" w:rsidRDefault="00911258" w:rsidP="00911258">
            <w:pPr>
              <w:jc w:val="center"/>
            </w:pPr>
            <w:r w:rsidRPr="006C29EE">
              <w:rPr>
                <w:rFonts w:ascii="Times New Roman" w:hAnsi="Times New Roman" w:cs="Times New Roman"/>
                <w:bCs/>
                <w:kern w:val="28"/>
                <w:sz w:val="24"/>
                <w:szCs w:val="32"/>
              </w:rPr>
              <w:t>7</w:t>
            </w:r>
          </w:p>
        </w:tc>
      </w:tr>
      <w:tr w:rsidR="00911258" w:rsidRPr="006C29EE" w14:paraId="03E6B156" w14:textId="77777777" w:rsidTr="00CF11B7">
        <w:tc>
          <w:tcPr>
            <w:tcW w:w="8934" w:type="dxa"/>
            <w:shd w:val="clear" w:color="auto" w:fill="auto"/>
          </w:tcPr>
          <w:p w14:paraId="58D7D26B" w14:textId="77777777" w:rsidR="00911258" w:rsidRPr="006C29EE" w:rsidRDefault="00911258" w:rsidP="00911258">
            <w:pPr>
              <w:outlineLvl w:val="0"/>
              <w:rPr>
                <w:rFonts w:ascii="Times New Roman" w:hAnsi="Times New Roman" w:cs="Times New Roman"/>
                <w:b/>
                <w:sz w:val="24"/>
                <w:szCs w:val="24"/>
                <w:lang w:eastAsia="ro-RO"/>
              </w:rPr>
            </w:pPr>
            <w:r w:rsidRPr="006C29EE">
              <w:rPr>
                <w:rFonts w:ascii="Times New Roman" w:hAnsi="Times New Roman" w:cs="Times New Roman"/>
                <w:i/>
                <w:sz w:val="24"/>
                <w:szCs w:val="24"/>
                <w:lang w:eastAsia="ro-RO"/>
              </w:rPr>
              <w:t>A.1. Diagnosticul</w:t>
            </w:r>
          </w:p>
        </w:tc>
        <w:tc>
          <w:tcPr>
            <w:tcW w:w="1120" w:type="dxa"/>
            <w:shd w:val="clear" w:color="auto" w:fill="auto"/>
          </w:tcPr>
          <w:p w14:paraId="6AB02E22" w14:textId="77777777" w:rsidR="00911258" w:rsidRPr="006C29EE" w:rsidRDefault="00911258" w:rsidP="00911258">
            <w:pPr>
              <w:jc w:val="center"/>
            </w:pPr>
            <w:r w:rsidRPr="006C29EE">
              <w:rPr>
                <w:rFonts w:ascii="Times New Roman" w:hAnsi="Times New Roman" w:cs="Times New Roman"/>
                <w:bCs/>
                <w:kern w:val="28"/>
                <w:sz w:val="24"/>
                <w:szCs w:val="32"/>
              </w:rPr>
              <w:t>7</w:t>
            </w:r>
          </w:p>
        </w:tc>
      </w:tr>
      <w:tr w:rsidR="00911258" w:rsidRPr="006C29EE" w14:paraId="1BD6054C" w14:textId="77777777" w:rsidTr="00CF11B7">
        <w:tc>
          <w:tcPr>
            <w:tcW w:w="8934" w:type="dxa"/>
            <w:shd w:val="clear" w:color="auto" w:fill="auto"/>
          </w:tcPr>
          <w:p w14:paraId="442DE1B2" w14:textId="77777777" w:rsidR="00911258" w:rsidRPr="006C29EE" w:rsidRDefault="00911258" w:rsidP="00911258">
            <w:pPr>
              <w:outlineLvl w:val="0"/>
              <w:rPr>
                <w:rFonts w:ascii="Times New Roman" w:hAnsi="Times New Roman" w:cs="Times New Roman"/>
                <w:b/>
                <w:sz w:val="24"/>
                <w:szCs w:val="24"/>
                <w:lang w:eastAsia="ro-RO"/>
              </w:rPr>
            </w:pPr>
            <w:r w:rsidRPr="006C29EE">
              <w:rPr>
                <w:rFonts w:ascii="Times New Roman" w:hAnsi="Times New Roman" w:cs="Times New Roman"/>
                <w:i/>
                <w:sz w:val="24"/>
                <w:szCs w:val="24"/>
                <w:lang w:eastAsia="ro-RO"/>
              </w:rPr>
              <w:t>A.2. Codul bolii (CIM 10)</w:t>
            </w:r>
          </w:p>
        </w:tc>
        <w:tc>
          <w:tcPr>
            <w:tcW w:w="1120" w:type="dxa"/>
            <w:shd w:val="clear" w:color="auto" w:fill="auto"/>
          </w:tcPr>
          <w:p w14:paraId="2F383F02" w14:textId="77777777" w:rsidR="00911258" w:rsidRPr="006C29EE" w:rsidRDefault="00911258" w:rsidP="00911258">
            <w:pPr>
              <w:jc w:val="center"/>
            </w:pPr>
            <w:r w:rsidRPr="006C29EE">
              <w:rPr>
                <w:rFonts w:ascii="Times New Roman" w:hAnsi="Times New Roman" w:cs="Times New Roman"/>
                <w:bCs/>
                <w:kern w:val="28"/>
                <w:sz w:val="24"/>
                <w:szCs w:val="32"/>
              </w:rPr>
              <w:t>7</w:t>
            </w:r>
          </w:p>
        </w:tc>
      </w:tr>
      <w:tr w:rsidR="00911258" w:rsidRPr="006C29EE" w14:paraId="0B59D7E1" w14:textId="77777777" w:rsidTr="00CF11B7">
        <w:tc>
          <w:tcPr>
            <w:tcW w:w="8934" w:type="dxa"/>
            <w:shd w:val="clear" w:color="auto" w:fill="auto"/>
          </w:tcPr>
          <w:p w14:paraId="7C95F8B7" w14:textId="77777777" w:rsidR="00911258" w:rsidRPr="006C29EE" w:rsidRDefault="00911258" w:rsidP="00911258">
            <w:pPr>
              <w:outlineLvl w:val="0"/>
              <w:rPr>
                <w:rFonts w:ascii="Times New Roman" w:hAnsi="Times New Roman" w:cs="Times New Roman"/>
                <w:b/>
                <w:sz w:val="24"/>
                <w:szCs w:val="24"/>
                <w:lang w:eastAsia="ro-RO"/>
              </w:rPr>
            </w:pPr>
            <w:r w:rsidRPr="006C29EE">
              <w:rPr>
                <w:rFonts w:ascii="Times New Roman" w:hAnsi="Times New Roman" w:cs="Times New Roman"/>
                <w:i/>
                <w:sz w:val="24"/>
                <w:szCs w:val="24"/>
                <w:lang w:eastAsia="ro-RO"/>
              </w:rPr>
              <w:t>A.3. Utilizatorii</w:t>
            </w:r>
          </w:p>
        </w:tc>
        <w:tc>
          <w:tcPr>
            <w:tcW w:w="1120" w:type="dxa"/>
            <w:shd w:val="clear" w:color="auto" w:fill="auto"/>
          </w:tcPr>
          <w:p w14:paraId="207388F5" w14:textId="77777777" w:rsidR="00911258" w:rsidRPr="006C29EE" w:rsidRDefault="00911258" w:rsidP="00911258">
            <w:pPr>
              <w:jc w:val="center"/>
            </w:pPr>
            <w:r w:rsidRPr="006C29EE">
              <w:rPr>
                <w:rFonts w:ascii="Times New Roman" w:hAnsi="Times New Roman" w:cs="Times New Roman"/>
                <w:bCs/>
                <w:kern w:val="28"/>
                <w:sz w:val="24"/>
                <w:szCs w:val="32"/>
              </w:rPr>
              <w:t>8</w:t>
            </w:r>
          </w:p>
        </w:tc>
      </w:tr>
      <w:tr w:rsidR="00911258" w:rsidRPr="006C29EE" w14:paraId="6835FE99" w14:textId="77777777" w:rsidTr="00CF11B7">
        <w:tc>
          <w:tcPr>
            <w:tcW w:w="8934" w:type="dxa"/>
            <w:shd w:val="clear" w:color="auto" w:fill="auto"/>
          </w:tcPr>
          <w:p w14:paraId="10BB810C" w14:textId="75E1AADE"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 xml:space="preserve">A.4. </w:t>
            </w:r>
            <w:r w:rsidR="00D83678">
              <w:rPr>
                <w:rFonts w:ascii="Times New Roman" w:hAnsi="Times New Roman" w:cs="Times New Roman"/>
                <w:i/>
                <w:sz w:val="24"/>
                <w:szCs w:val="24"/>
                <w:lang w:eastAsia="ro-RO"/>
              </w:rPr>
              <w:t>Obiective</w:t>
            </w:r>
            <w:r w:rsidRPr="006C29EE">
              <w:rPr>
                <w:rFonts w:ascii="Times New Roman" w:hAnsi="Times New Roman" w:cs="Times New Roman"/>
                <w:i/>
                <w:sz w:val="24"/>
                <w:szCs w:val="24"/>
                <w:lang w:eastAsia="ro-RO"/>
              </w:rPr>
              <w:t>le protocolului</w:t>
            </w:r>
          </w:p>
        </w:tc>
        <w:tc>
          <w:tcPr>
            <w:tcW w:w="1120" w:type="dxa"/>
            <w:shd w:val="clear" w:color="auto" w:fill="auto"/>
          </w:tcPr>
          <w:p w14:paraId="04526694" w14:textId="77777777" w:rsidR="00911258" w:rsidRPr="006C29EE" w:rsidRDefault="00911258" w:rsidP="00911258">
            <w:pPr>
              <w:jc w:val="center"/>
            </w:pPr>
            <w:r w:rsidRPr="006C29EE">
              <w:rPr>
                <w:rFonts w:ascii="Times New Roman" w:hAnsi="Times New Roman" w:cs="Times New Roman"/>
                <w:bCs/>
                <w:kern w:val="28"/>
                <w:sz w:val="24"/>
                <w:szCs w:val="32"/>
              </w:rPr>
              <w:t>8</w:t>
            </w:r>
          </w:p>
        </w:tc>
      </w:tr>
      <w:tr w:rsidR="00911258" w:rsidRPr="006C29EE" w14:paraId="3E599187" w14:textId="77777777" w:rsidTr="00CF11B7">
        <w:tc>
          <w:tcPr>
            <w:tcW w:w="8934" w:type="dxa"/>
            <w:shd w:val="clear" w:color="auto" w:fill="auto"/>
          </w:tcPr>
          <w:p w14:paraId="7A7534AE" w14:textId="77777777"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A.5. Data elaborării protocolului</w:t>
            </w:r>
          </w:p>
        </w:tc>
        <w:tc>
          <w:tcPr>
            <w:tcW w:w="1120" w:type="dxa"/>
            <w:shd w:val="clear" w:color="auto" w:fill="auto"/>
          </w:tcPr>
          <w:p w14:paraId="7D72F623" w14:textId="77777777" w:rsidR="00911258" w:rsidRPr="006C29EE" w:rsidRDefault="00911258" w:rsidP="00911258">
            <w:pPr>
              <w:jc w:val="center"/>
            </w:pPr>
            <w:r w:rsidRPr="006C29EE">
              <w:rPr>
                <w:rFonts w:ascii="Times New Roman" w:hAnsi="Times New Roman" w:cs="Times New Roman"/>
                <w:bCs/>
                <w:kern w:val="28"/>
                <w:sz w:val="24"/>
                <w:szCs w:val="32"/>
              </w:rPr>
              <w:t>8</w:t>
            </w:r>
          </w:p>
        </w:tc>
      </w:tr>
      <w:tr w:rsidR="00911258" w:rsidRPr="006C29EE" w14:paraId="632CAF42" w14:textId="77777777" w:rsidTr="00CF11B7">
        <w:tc>
          <w:tcPr>
            <w:tcW w:w="8934" w:type="dxa"/>
            <w:shd w:val="clear" w:color="auto" w:fill="auto"/>
          </w:tcPr>
          <w:p w14:paraId="0D30C8C7" w14:textId="77777777" w:rsidR="00911258" w:rsidRPr="006C29EE" w:rsidRDefault="00911258" w:rsidP="00911258">
            <w:pPr>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A.6. Data revizuirii protocolului</w:t>
            </w:r>
          </w:p>
        </w:tc>
        <w:tc>
          <w:tcPr>
            <w:tcW w:w="1120" w:type="dxa"/>
            <w:shd w:val="clear" w:color="auto" w:fill="auto"/>
          </w:tcPr>
          <w:p w14:paraId="239340E1" w14:textId="77777777" w:rsidR="00911258" w:rsidRPr="006C29EE" w:rsidRDefault="00911258" w:rsidP="00911258">
            <w:pPr>
              <w:jc w:val="center"/>
            </w:pPr>
            <w:r w:rsidRPr="006C29EE">
              <w:rPr>
                <w:rFonts w:ascii="Times New Roman" w:hAnsi="Times New Roman" w:cs="Times New Roman"/>
                <w:bCs/>
                <w:kern w:val="28"/>
                <w:sz w:val="24"/>
                <w:szCs w:val="32"/>
              </w:rPr>
              <w:t>8</w:t>
            </w:r>
          </w:p>
        </w:tc>
      </w:tr>
      <w:tr w:rsidR="00911258" w:rsidRPr="006C29EE" w14:paraId="103D76A1" w14:textId="77777777" w:rsidTr="00CF11B7">
        <w:tc>
          <w:tcPr>
            <w:tcW w:w="8934" w:type="dxa"/>
            <w:shd w:val="clear" w:color="auto" w:fill="auto"/>
          </w:tcPr>
          <w:p w14:paraId="444C67AB" w14:textId="77777777"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A.7. Data următoarei revizuiri</w:t>
            </w:r>
          </w:p>
        </w:tc>
        <w:tc>
          <w:tcPr>
            <w:tcW w:w="1120" w:type="dxa"/>
            <w:shd w:val="clear" w:color="auto" w:fill="auto"/>
          </w:tcPr>
          <w:p w14:paraId="4231EC27" w14:textId="77777777" w:rsidR="00911258" w:rsidRPr="006C29EE" w:rsidRDefault="00911258" w:rsidP="00911258">
            <w:pPr>
              <w:jc w:val="center"/>
            </w:pPr>
            <w:r w:rsidRPr="006C29EE">
              <w:rPr>
                <w:rFonts w:ascii="Times New Roman" w:hAnsi="Times New Roman" w:cs="Times New Roman"/>
                <w:bCs/>
                <w:kern w:val="28"/>
                <w:sz w:val="24"/>
                <w:szCs w:val="32"/>
              </w:rPr>
              <w:t>8</w:t>
            </w:r>
          </w:p>
        </w:tc>
      </w:tr>
      <w:tr w:rsidR="00911258" w:rsidRPr="006C29EE" w14:paraId="643FF8F5" w14:textId="77777777" w:rsidTr="00CF11B7">
        <w:tc>
          <w:tcPr>
            <w:tcW w:w="8934" w:type="dxa"/>
            <w:shd w:val="clear" w:color="auto" w:fill="auto"/>
          </w:tcPr>
          <w:p w14:paraId="20FCA587" w14:textId="77777777"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A.8. Lista şi informațiile de contact ale autorilor şi ale persoanelor care au participat la elaborarea protocolului</w:t>
            </w:r>
          </w:p>
        </w:tc>
        <w:tc>
          <w:tcPr>
            <w:tcW w:w="1120" w:type="dxa"/>
            <w:shd w:val="clear" w:color="auto" w:fill="auto"/>
          </w:tcPr>
          <w:p w14:paraId="1766F7E0" w14:textId="30702B97" w:rsidR="00911258" w:rsidRPr="006C29EE" w:rsidRDefault="00F82A18" w:rsidP="00911258">
            <w:pPr>
              <w:jc w:val="center"/>
              <w:outlineLvl w:val="0"/>
              <w:rPr>
                <w:rFonts w:ascii="Times New Roman" w:hAnsi="Times New Roman" w:cs="Times New Roman"/>
                <w:bCs/>
                <w:kern w:val="28"/>
                <w:sz w:val="24"/>
                <w:szCs w:val="32"/>
              </w:rPr>
            </w:pPr>
            <w:r>
              <w:rPr>
                <w:rFonts w:ascii="Times New Roman" w:hAnsi="Times New Roman" w:cs="Times New Roman"/>
                <w:bCs/>
                <w:kern w:val="28"/>
                <w:sz w:val="24"/>
                <w:szCs w:val="32"/>
              </w:rPr>
              <w:t>8</w:t>
            </w:r>
          </w:p>
        </w:tc>
      </w:tr>
      <w:tr w:rsidR="00911258" w:rsidRPr="006C29EE" w14:paraId="3490B834" w14:textId="77777777" w:rsidTr="00CF11B7">
        <w:tc>
          <w:tcPr>
            <w:tcW w:w="8934" w:type="dxa"/>
            <w:shd w:val="clear" w:color="auto" w:fill="auto"/>
          </w:tcPr>
          <w:p w14:paraId="053EABC5" w14:textId="77777777"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A.9. Definițiile folosite în document</w:t>
            </w:r>
          </w:p>
        </w:tc>
        <w:tc>
          <w:tcPr>
            <w:tcW w:w="1120" w:type="dxa"/>
            <w:shd w:val="clear" w:color="auto" w:fill="auto"/>
          </w:tcPr>
          <w:p w14:paraId="50505319" w14:textId="77777777"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9</w:t>
            </w:r>
          </w:p>
        </w:tc>
      </w:tr>
      <w:tr w:rsidR="00911258" w:rsidRPr="006C29EE" w14:paraId="5EC11653" w14:textId="77777777" w:rsidTr="00CF11B7">
        <w:tc>
          <w:tcPr>
            <w:tcW w:w="8934" w:type="dxa"/>
            <w:shd w:val="clear" w:color="auto" w:fill="auto"/>
          </w:tcPr>
          <w:p w14:paraId="2EF77FBA" w14:textId="77777777"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A.10. Informația epidemiologică</w:t>
            </w:r>
          </w:p>
        </w:tc>
        <w:tc>
          <w:tcPr>
            <w:tcW w:w="1120" w:type="dxa"/>
            <w:shd w:val="clear" w:color="auto" w:fill="auto"/>
          </w:tcPr>
          <w:p w14:paraId="67EBDE6E" w14:textId="77777777"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11</w:t>
            </w:r>
          </w:p>
        </w:tc>
      </w:tr>
      <w:tr w:rsidR="00CF11B7" w:rsidRPr="006C29EE" w14:paraId="2A283663" w14:textId="77777777" w:rsidTr="00CF11B7">
        <w:tc>
          <w:tcPr>
            <w:tcW w:w="8934" w:type="dxa"/>
            <w:shd w:val="clear" w:color="auto" w:fill="auto"/>
          </w:tcPr>
          <w:p w14:paraId="30824B5D" w14:textId="77777777" w:rsidR="00CF11B7" w:rsidRPr="006C29EE" w:rsidRDefault="00CF11B7" w:rsidP="00CF11B7">
            <w:pPr>
              <w:outlineLvl w:val="0"/>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A.11. Clase de recomandare şi nivele de evidenţă</w:t>
            </w:r>
          </w:p>
        </w:tc>
        <w:tc>
          <w:tcPr>
            <w:tcW w:w="1120" w:type="dxa"/>
            <w:shd w:val="clear" w:color="auto" w:fill="auto"/>
          </w:tcPr>
          <w:p w14:paraId="11920721" w14:textId="27569A94" w:rsidR="00CF11B7" w:rsidRPr="006C29EE" w:rsidRDefault="00CF11B7" w:rsidP="00CF11B7">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w:t>
            </w:r>
            <w:r w:rsidR="00F82A18">
              <w:rPr>
                <w:rFonts w:ascii="Times New Roman" w:hAnsi="Times New Roman" w:cs="Times New Roman"/>
                <w:bCs/>
                <w:kern w:val="28"/>
                <w:sz w:val="24"/>
                <w:szCs w:val="32"/>
              </w:rPr>
              <w:t>1</w:t>
            </w:r>
          </w:p>
        </w:tc>
      </w:tr>
      <w:tr w:rsidR="00911258" w:rsidRPr="006C29EE" w14:paraId="1974E5F2" w14:textId="77777777" w:rsidTr="00CF11B7">
        <w:tc>
          <w:tcPr>
            <w:tcW w:w="8934" w:type="dxa"/>
            <w:shd w:val="clear" w:color="auto" w:fill="auto"/>
          </w:tcPr>
          <w:p w14:paraId="63BB2CAF" w14:textId="77777777" w:rsidR="00911258" w:rsidRPr="006C29EE" w:rsidRDefault="00911258" w:rsidP="00911258">
            <w:pPr>
              <w:outlineLvl w:val="0"/>
              <w:rPr>
                <w:rFonts w:ascii="Times New Roman" w:hAnsi="Times New Roman" w:cs="Times New Roman"/>
                <w:i/>
                <w:sz w:val="24"/>
                <w:szCs w:val="24"/>
                <w:lang w:eastAsia="ro-RO"/>
              </w:rPr>
            </w:pPr>
            <w:r w:rsidRPr="006C29EE">
              <w:rPr>
                <w:rFonts w:ascii="Times New Roman" w:hAnsi="Times New Roman" w:cs="Times New Roman"/>
                <w:b/>
                <w:sz w:val="24"/>
                <w:szCs w:val="24"/>
                <w:lang w:eastAsia="ro-RO"/>
              </w:rPr>
              <w:t>B. PARTEA GENERALĂ</w:t>
            </w:r>
          </w:p>
        </w:tc>
        <w:tc>
          <w:tcPr>
            <w:tcW w:w="1120" w:type="dxa"/>
            <w:shd w:val="clear" w:color="auto" w:fill="auto"/>
          </w:tcPr>
          <w:p w14:paraId="1EAE22AC" w14:textId="629E40B8"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w:t>
            </w:r>
            <w:r w:rsidR="00F82A18">
              <w:rPr>
                <w:rFonts w:ascii="Times New Roman" w:hAnsi="Times New Roman" w:cs="Times New Roman"/>
                <w:bCs/>
                <w:kern w:val="28"/>
                <w:sz w:val="24"/>
                <w:szCs w:val="32"/>
              </w:rPr>
              <w:t>2</w:t>
            </w:r>
          </w:p>
        </w:tc>
      </w:tr>
      <w:tr w:rsidR="00911258" w:rsidRPr="006C29EE" w14:paraId="6E5AC011" w14:textId="77777777" w:rsidTr="00CF11B7">
        <w:tc>
          <w:tcPr>
            <w:tcW w:w="8934" w:type="dxa"/>
            <w:shd w:val="clear" w:color="auto" w:fill="auto"/>
          </w:tcPr>
          <w:p w14:paraId="34A63700"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B.1. Nivel de asistenţă medicală primară</w:t>
            </w:r>
          </w:p>
        </w:tc>
        <w:tc>
          <w:tcPr>
            <w:tcW w:w="1120" w:type="dxa"/>
            <w:shd w:val="clear" w:color="auto" w:fill="auto"/>
          </w:tcPr>
          <w:p w14:paraId="6798DCC8" w14:textId="00D0D40A"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w:t>
            </w:r>
            <w:r w:rsidR="00F82A18">
              <w:rPr>
                <w:rFonts w:ascii="Times New Roman" w:hAnsi="Times New Roman" w:cs="Times New Roman"/>
                <w:bCs/>
                <w:kern w:val="28"/>
                <w:sz w:val="24"/>
                <w:szCs w:val="32"/>
              </w:rPr>
              <w:t>2</w:t>
            </w:r>
          </w:p>
        </w:tc>
      </w:tr>
      <w:tr w:rsidR="00911258" w:rsidRPr="006C29EE" w14:paraId="1EB8A036" w14:textId="77777777" w:rsidTr="00CF11B7">
        <w:tc>
          <w:tcPr>
            <w:tcW w:w="8934" w:type="dxa"/>
            <w:shd w:val="clear" w:color="auto" w:fill="auto"/>
          </w:tcPr>
          <w:p w14:paraId="2A873D18"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B.2. Nivel de asistenţă medicală de urgenţă</w:t>
            </w:r>
          </w:p>
        </w:tc>
        <w:tc>
          <w:tcPr>
            <w:tcW w:w="1120" w:type="dxa"/>
            <w:shd w:val="clear" w:color="auto" w:fill="auto"/>
          </w:tcPr>
          <w:p w14:paraId="213F915F" w14:textId="0421230F"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w:t>
            </w:r>
            <w:r w:rsidR="00F82A18">
              <w:rPr>
                <w:rFonts w:ascii="Times New Roman" w:hAnsi="Times New Roman" w:cs="Times New Roman"/>
                <w:bCs/>
                <w:kern w:val="28"/>
                <w:sz w:val="24"/>
                <w:szCs w:val="32"/>
              </w:rPr>
              <w:t>3</w:t>
            </w:r>
          </w:p>
        </w:tc>
      </w:tr>
      <w:tr w:rsidR="00911258" w:rsidRPr="006C29EE" w14:paraId="78C66D42" w14:textId="77777777" w:rsidTr="00CF11B7">
        <w:tc>
          <w:tcPr>
            <w:tcW w:w="8934" w:type="dxa"/>
            <w:shd w:val="clear" w:color="auto" w:fill="auto"/>
          </w:tcPr>
          <w:p w14:paraId="2BE70206"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B.3. Nivel de asistenţă medicală specializată de ambulator</w:t>
            </w:r>
          </w:p>
        </w:tc>
        <w:tc>
          <w:tcPr>
            <w:tcW w:w="1120" w:type="dxa"/>
            <w:shd w:val="clear" w:color="auto" w:fill="auto"/>
          </w:tcPr>
          <w:p w14:paraId="584561D1" w14:textId="7B7F4295"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w:t>
            </w:r>
            <w:r w:rsidR="00F82A18">
              <w:rPr>
                <w:rFonts w:ascii="Times New Roman" w:hAnsi="Times New Roman" w:cs="Times New Roman"/>
                <w:bCs/>
                <w:kern w:val="28"/>
                <w:sz w:val="24"/>
                <w:szCs w:val="32"/>
              </w:rPr>
              <w:t>4</w:t>
            </w:r>
          </w:p>
        </w:tc>
      </w:tr>
      <w:tr w:rsidR="00911258" w:rsidRPr="006C29EE" w14:paraId="035AF36A" w14:textId="77777777" w:rsidTr="00CF11B7">
        <w:tc>
          <w:tcPr>
            <w:tcW w:w="8934" w:type="dxa"/>
            <w:shd w:val="clear" w:color="auto" w:fill="auto"/>
          </w:tcPr>
          <w:p w14:paraId="6F5A711D"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B.4. Nivel de asistenţă medicală spitalicească</w:t>
            </w:r>
          </w:p>
        </w:tc>
        <w:tc>
          <w:tcPr>
            <w:tcW w:w="1120" w:type="dxa"/>
            <w:shd w:val="clear" w:color="auto" w:fill="auto"/>
          </w:tcPr>
          <w:p w14:paraId="7BB2545A" w14:textId="5D794B25"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1</w:t>
            </w:r>
            <w:r w:rsidR="00F82A18">
              <w:rPr>
                <w:rFonts w:ascii="Times New Roman" w:hAnsi="Times New Roman" w:cs="Times New Roman"/>
                <w:bCs/>
                <w:kern w:val="28"/>
                <w:sz w:val="24"/>
                <w:szCs w:val="32"/>
              </w:rPr>
              <w:t>6</w:t>
            </w:r>
          </w:p>
        </w:tc>
      </w:tr>
      <w:tr w:rsidR="00911258" w:rsidRPr="006C29EE" w14:paraId="21D7F57D" w14:textId="77777777" w:rsidTr="00CF11B7">
        <w:tc>
          <w:tcPr>
            <w:tcW w:w="8934" w:type="dxa"/>
            <w:shd w:val="clear" w:color="auto" w:fill="auto"/>
          </w:tcPr>
          <w:p w14:paraId="5338E094"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b/>
                <w:sz w:val="24"/>
                <w:szCs w:val="24"/>
                <w:lang w:eastAsia="ro-RO"/>
              </w:rPr>
              <w:t>C.1. ALGORITMII DE CONDUITĂ</w:t>
            </w:r>
          </w:p>
        </w:tc>
        <w:tc>
          <w:tcPr>
            <w:tcW w:w="1120" w:type="dxa"/>
            <w:shd w:val="clear" w:color="auto" w:fill="auto"/>
          </w:tcPr>
          <w:p w14:paraId="480C7B03" w14:textId="28739178" w:rsidR="00911258" w:rsidRPr="006C29EE" w:rsidRDefault="00F82A18" w:rsidP="00911258">
            <w:pPr>
              <w:jc w:val="center"/>
              <w:outlineLvl w:val="0"/>
              <w:rPr>
                <w:rFonts w:ascii="Times New Roman" w:hAnsi="Times New Roman" w:cs="Times New Roman"/>
                <w:bCs/>
                <w:kern w:val="28"/>
                <w:sz w:val="24"/>
                <w:szCs w:val="32"/>
              </w:rPr>
            </w:pPr>
            <w:r>
              <w:rPr>
                <w:rFonts w:ascii="Times New Roman" w:hAnsi="Times New Roman" w:cs="Times New Roman"/>
                <w:bCs/>
                <w:kern w:val="28"/>
                <w:sz w:val="24"/>
                <w:szCs w:val="32"/>
              </w:rPr>
              <w:t>18</w:t>
            </w:r>
          </w:p>
        </w:tc>
      </w:tr>
      <w:tr w:rsidR="00911258" w:rsidRPr="006C29EE" w14:paraId="6DBE25E2" w14:textId="77777777" w:rsidTr="00CF11B7">
        <w:tc>
          <w:tcPr>
            <w:tcW w:w="8934" w:type="dxa"/>
            <w:shd w:val="clear" w:color="auto" w:fill="auto"/>
          </w:tcPr>
          <w:p w14:paraId="74F17640"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C.1.1. Algoritmul general de conduită a pacientului cu UGDH în staţionar</w:t>
            </w:r>
          </w:p>
        </w:tc>
        <w:tc>
          <w:tcPr>
            <w:tcW w:w="1120" w:type="dxa"/>
            <w:shd w:val="clear" w:color="auto" w:fill="auto"/>
          </w:tcPr>
          <w:p w14:paraId="6E527E24" w14:textId="36385FE1" w:rsidR="00911258" w:rsidRPr="006C29EE" w:rsidRDefault="00F82A18" w:rsidP="00911258">
            <w:pPr>
              <w:jc w:val="center"/>
              <w:outlineLvl w:val="0"/>
              <w:rPr>
                <w:rFonts w:ascii="Times New Roman" w:hAnsi="Times New Roman" w:cs="Times New Roman"/>
                <w:bCs/>
                <w:kern w:val="28"/>
                <w:sz w:val="24"/>
                <w:szCs w:val="32"/>
              </w:rPr>
            </w:pPr>
            <w:r>
              <w:rPr>
                <w:rFonts w:ascii="Times New Roman" w:hAnsi="Times New Roman" w:cs="Times New Roman"/>
                <w:bCs/>
                <w:kern w:val="28"/>
                <w:sz w:val="24"/>
                <w:szCs w:val="32"/>
              </w:rPr>
              <w:t>18</w:t>
            </w:r>
          </w:p>
        </w:tc>
      </w:tr>
      <w:tr w:rsidR="00911258" w:rsidRPr="006C29EE" w14:paraId="19DF0F2C" w14:textId="77777777" w:rsidTr="00CF11B7">
        <w:tc>
          <w:tcPr>
            <w:tcW w:w="8934" w:type="dxa"/>
            <w:shd w:val="clear" w:color="auto" w:fill="auto"/>
          </w:tcPr>
          <w:p w14:paraId="32C04437" w14:textId="77777777" w:rsidR="00911258" w:rsidRPr="006C29EE" w:rsidRDefault="00911258" w:rsidP="00911258">
            <w:pPr>
              <w:ind w:left="34" w:right="-569"/>
              <w:rPr>
                <w:rFonts w:ascii="Times New Roman" w:hAnsi="Times New Roman" w:cs="Times New Roman"/>
                <w:sz w:val="24"/>
                <w:szCs w:val="24"/>
                <w:lang w:eastAsia="ro-RO"/>
              </w:rPr>
            </w:pPr>
            <w:r w:rsidRPr="006C29EE">
              <w:rPr>
                <w:rFonts w:ascii="Times New Roman" w:hAnsi="Times New Roman" w:cs="Times New Roman"/>
                <w:b/>
                <w:sz w:val="24"/>
                <w:szCs w:val="24"/>
                <w:lang w:eastAsia="ro-RO"/>
              </w:rPr>
              <w:t>C.2. DESCRIEREA METODELOR, TEHNICILOR ŞI A PROCEDURILOR</w:t>
            </w:r>
          </w:p>
        </w:tc>
        <w:tc>
          <w:tcPr>
            <w:tcW w:w="1120" w:type="dxa"/>
            <w:shd w:val="clear" w:color="auto" w:fill="auto"/>
          </w:tcPr>
          <w:p w14:paraId="1505C83A" w14:textId="451A4765" w:rsidR="00911258" w:rsidRPr="006C29EE" w:rsidRDefault="00F82A18" w:rsidP="00911258">
            <w:pPr>
              <w:jc w:val="center"/>
              <w:outlineLvl w:val="0"/>
              <w:rPr>
                <w:rFonts w:ascii="Times New Roman" w:hAnsi="Times New Roman" w:cs="Times New Roman"/>
                <w:bCs/>
                <w:kern w:val="28"/>
                <w:sz w:val="24"/>
                <w:szCs w:val="32"/>
              </w:rPr>
            </w:pPr>
            <w:r>
              <w:rPr>
                <w:rFonts w:ascii="Times New Roman" w:hAnsi="Times New Roman" w:cs="Times New Roman"/>
                <w:bCs/>
                <w:kern w:val="28"/>
                <w:sz w:val="24"/>
                <w:szCs w:val="32"/>
              </w:rPr>
              <w:t>19</w:t>
            </w:r>
          </w:p>
        </w:tc>
      </w:tr>
      <w:tr w:rsidR="00911258" w:rsidRPr="006C29EE" w14:paraId="7428D16E" w14:textId="77777777" w:rsidTr="00CF11B7">
        <w:tc>
          <w:tcPr>
            <w:tcW w:w="8934" w:type="dxa"/>
            <w:shd w:val="clear" w:color="auto" w:fill="auto"/>
          </w:tcPr>
          <w:p w14:paraId="1D55C402" w14:textId="77777777" w:rsidR="00911258" w:rsidRPr="006C29EE" w:rsidRDefault="00911258" w:rsidP="00911258">
            <w:pPr>
              <w:ind w:left="34" w:right="-569"/>
              <w:rPr>
                <w:rFonts w:ascii="Times New Roman" w:hAnsi="Times New Roman" w:cs="Times New Roman"/>
                <w:b/>
                <w:sz w:val="24"/>
                <w:szCs w:val="24"/>
                <w:lang w:eastAsia="ro-RO"/>
              </w:rPr>
            </w:pPr>
            <w:r w:rsidRPr="006C29EE">
              <w:rPr>
                <w:rFonts w:ascii="Times New Roman" w:hAnsi="Times New Roman" w:cs="Times New Roman"/>
                <w:i/>
                <w:sz w:val="24"/>
                <w:szCs w:val="24"/>
                <w:lang w:eastAsia="ro-RO"/>
              </w:rPr>
              <w:t>C.2.1. Clasificarea</w:t>
            </w:r>
          </w:p>
        </w:tc>
        <w:tc>
          <w:tcPr>
            <w:tcW w:w="1120" w:type="dxa"/>
            <w:shd w:val="clear" w:color="auto" w:fill="auto"/>
          </w:tcPr>
          <w:p w14:paraId="7E4D3CF7" w14:textId="5EB6DD38" w:rsidR="00911258" w:rsidRPr="00F82A18" w:rsidRDefault="00F82A18" w:rsidP="00911258">
            <w:pPr>
              <w:jc w:val="center"/>
              <w:rPr>
                <w:rFonts w:ascii="Times New Roman" w:hAnsi="Times New Roman" w:cs="Times New Roman"/>
                <w:sz w:val="24"/>
                <w:szCs w:val="24"/>
              </w:rPr>
            </w:pPr>
            <w:r w:rsidRPr="00F82A18">
              <w:rPr>
                <w:rFonts w:ascii="Times New Roman" w:hAnsi="Times New Roman" w:cs="Times New Roman"/>
                <w:sz w:val="24"/>
                <w:szCs w:val="24"/>
              </w:rPr>
              <w:t>19</w:t>
            </w:r>
          </w:p>
        </w:tc>
      </w:tr>
      <w:tr w:rsidR="00911258" w:rsidRPr="006C29EE" w14:paraId="43A89116" w14:textId="77777777" w:rsidTr="00CF11B7">
        <w:tc>
          <w:tcPr>
            <w:tcW w:w="8934" w:type="dxa"/>
            <w:shd w:val="clear" w:color="auto" w:fill="auto"/>
          </w:tcPr>
          <w:p w14:paraId="5CF752FC"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C.2.2. Fiziopatologia ulcerului gastroduodenal hemoragic</w:t>
            </w:r>
          </w:p>
        </w:tc>
        <w:tc>
          <w:tcPr>
            <w:tcW w:w="1120" w:type="dxa"/>
            <w:shd w:val="clear" w:color="auto" w:fill="auto"/>
          </w:tcPr>
          <w:p w14:paraId="1737684A" w14:textId="77777777" w:rsidR="00911258" w:rsidRPr="006C29EE" w:rsidRDefault="00911258" w:rsidP="00911258">
            <w:pPr>
              <w:jc w:val="center"/>
            </w:pPr>
            <w:r w:rsidRPr="006C29EE">
              <w:rPr>
                <w:rFonts w:ascii="Times New Roman" w:hAnsi="Times New Roman" w:cs="Times New Roman"/>
                <w:bCs/>
                <w:kern w:val="28"/>
                <w:sz w:val="24"/>
                <w:szCs w:val="32"/>
              </w:rPr>
              <w:t>21</w:t>
            </w:r>
          </w:p>
        </w:tc>
      </w:tr>
      <w:tr w:rsidR="00911258" w:rsidRPr="006C29EE" w14:paraId="1492A3F4" w14:textId="77777777" w:rsidTr="00CF11B7">
        <w:tc>
          <w:tcPr>
            <w:tcW w:w="8934" w:type="dxa"/>
            <w:shd w:val="clear" w:color="auto" w:fill="auto"/>
          </w:tcPr>
          <w:p w14:paraId="34D2C74B"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C.2.3. Factorii de risc</w:t>
            </w:r>
          </w:p>
        </w:tc>
        <w:tc>
          <w:tcPr>
            <w:tcW w:w="1120" w:type="dxa"/>
            <w:shd w:val="clear" w:color="auto" w:fill="auto"/>
          </w:tcPr>
          <w:p w14:paraId="15345AF8" w14:textId="59F5B9D4"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0</w:t>
            </w:r>
          </w:p>
        </w:tc>
      </w:tr>
      <w:tr w:rsidR="00911258" w:rsidRPr="006C29EE" w14:paraId="6B9F509A" w14:textId="77777777" w:rsidTr="00CF11B7">
        <w:tc>
          <w:tcPr>
            <w:tcW w:w="8934" w:type="dxa"/>
            <w:shd w:val="clear" w:color="auto" w:fill="auto"/>
          </w:tcPr>
          <w:p w14:paraId="58A88288"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 Conduita pacientului cu ulcerul gastroduodenal hemoragic</w:t>
            </w:r>
          </w:p>
        </w:tc>
        <w:tc>
          <w:tcPr>
            <w:tcW w:w="1120" w:type="dxa"/>
            <w:shd w:val="clear" w:color="auto" w:fill="auto"/>
          </w:tcPr>
          <w:p w14:paraId="53A492C4" w14:textId="30B877ED" w:rsidR="00911258" w:rsidRPr="006C29EE" w:rsidRDefault="00911258" w:rsidP="00911258">
            <w:pPr>
              <w:jc w:val="center"/>
              <w:outlineLvl w:val="0"/>
              <w:rPr>
                <w:rFonts w:ascii="Times New Roman" w:hAnsi="Times New Roman" w:cs="Times New Roman"/>
                <w:bCs/>
                <w:kern w:val="28"/>
                <w:sz w:val="24"/>
                <w:szCs w:val="32"/>
              </w:rP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1</w:t>
            </w:r>
          </w:p>
        </w:tc>
      </w:tr>
      <w:tr w:rsidR="00911258" w:rsidRPr="006C29EE" w14:paraId="77B2B762" w14:textId="77777777" w:rsidTr="00CF11B7">
        <w:tc>
          <w:tcPr>
            <w:tcW w:w="8934" w:type="dxa"/>
            <w:shd w:val="clear" w:color="auto" w:fill="auto"/>
          </w:tcPr>
          <w:p w14:paraId="59E41742"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 Măsurile diagnostice generale</w:t>
            </w:r>
          </w:p>
        </w:tc>
        <w:tc>
          <w:tcPr>
            <w:tcW w:w="1120" w:type="dxa"/>
            <w:shd w:val="clear" w:color="auto" w:fill="auto"/>
          </w:tcPr>
          <w:p w14:paraId="1E5D2DCC" w14:textId="5EA955C1"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1</w:t>
            </w:r>
          </w:p>
        </w:tc>
      </w:tr>
      <w:tr w:rsidR="00911258" w:rsidRPr="006C29EE" w14:paraId="39E01784" w14:textId="77777777" w:rsidTr="00CF11B7">
        <w:tc>
          <w:tcPr>
            <w:tcW w:w="8934" w:type="dxa"/>
            <w:shd w:val="clear" w:color="auto" w:fill="auto"/>
          </w:tcPr>
          <w:p w14:paraId="1E32275C"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C.2.4.2. Manifestările clinice</w:t>
            </w:r>
          </w:p>
        </w:tc>
        <w:tc>
          <w:tcPr>
            <w:tcW w:w="1120" w:type="dxa"/>
            <w:shd w:val="clear" w:color="auto" w:fill="auto"/>
          </w:tcPr>
          <w:p w14:paraId="051CB889" w14:textId="6DE0955B"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2</w:t>
            </w:r>
          </w:p>
        </w:tc>
      </w:tr>
      <w:tr w:rsidR="00911258" w:rsidRPr="006C29EE" w14:paraId="1381AF64" w14:textId="77777777" w:rsidTr="00CF11B7">
        <w:tc>
          <w:tcPr>
            <w:tcW w:w="8934" w:type="dxa"/>
            <w:shd w:val="clear" w:color="auto" w:fill="auto"/>
          </w:tcPr>
          <w:p w14:paraId="64F3022F" w14:textId="77777777" w:rsidR="00911258" w:rsidRPr="006C29EE" w:rsidRDefault="00911258" w:rsidP="00911258">
            <w:pPr>
              <w:ind w:left="34" w:right="-569"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C.2.4.2.1 Semne clinice</w:t>
            </w:r>
          </w:p>
        </w:tc>
        <w:tc>
          <w:tcPr>
            <w:tcW w:w="1120" w:type="dxa"/>
            <w:shd w:val="clear" w:color="auto" w:fill="auto"/>
          </w:tcPr>
          <w:p w14:paraId="59A7C01B" w14:textId="2191E69C"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2</w:t>
            </w:r>
          </w:p>
        </w:tc>
      </w:tr>
      <w:tr w:rsidR="00911258" w:rsidRPr="006C29EE" w14:paraId="7DB1E246" w14:textId="77777777" w:rsidTr="00CF11B7">
        <w:tc>
          <w:tcPr>
            <w:tcW w:w="8934" w:type="dxa"/>
            <w:shd w:val="clear" w:color="auto" w:fill="auto"/>
          </w:tcPr>
          <w:p w14:paraId="71325229" w14:textId="77777777" w:rsidR="00911258" w:rsidRPr="006C29EE" w:rsidRDefault="00911258" w:rsidP="00911258">
            <w:pPr>
              <w:ind w:left="34" w:right="-569"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C.2.4.2.2 Evaluarea hemodinamicii centrale</w:t>
            </w:r>
          </w:p>
        </w:tc>
        <w:tc>
          <w:tcPr>
            <w:tcW w:w="1120" w:type="dxa"/>
            <w:shd w:val="clear" w:color="auto" w:fill="auto"/>
          </w:tcPr>
          <w:p w14:paraId="3286EFFF" w14:textId="01D15754"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3</w:t>
            </w:r>
          </w:p>
        </w:tc>
      </w:tr>
      <w:tr w:rsidR="00911258" w:rsidRPr="006C29EE" w14:paraId="452CB97B" w14:textId="77777777" w:rsidTr="00CF11B7">
        <w:tc>
          <w:tcPr>
            <w:tcW w:w="8934" w:type="dxa"/>
            <w:shd w:val="clear" w:color="auto" w:fill="auto"/>
          </w:tcPr>
          <w:p w14:paraId="2C429310" w14:textId="77777777" w:rsidR="00911258" w:rsidRPr="006C29EE" w:rsidRDefault="00911258" w:rsidP="00911258">
            <w:pPr>
              <w:ind w:left="34" w:right="-569"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C.2.4.2.3. Timpul spitalizării</w:t>
            </w:r>
          </w:p>
        </w:tc>
        <w:tc>
          <w:tcPr>
            <w:tcW w:w="1120" w:type="dxa"/>
            <w:shd w:val="clear" w:color="auto" w:fill="auto"/>
          </w:tcPr>
          <w:p w14:paraId="11109B91" w14:textId="198B6209"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3</w:t>
            </w:r>
          </w:p>
        </w:tc>
      </w:tr>
      <w:tr w:rsidR="00911258" w:rsidRPr="006C29EE" w14:paraId="3D5D0B6D" w14:textId="77777777" w:rsidTr="00CF11B7">
        <w:tc>
          <w:tcPr>
            <w:tcW w:w="8934" w:type="dxa"/>
            <w:shd w:val="clear" w:color="auto" w:fill="auto"/>
          </w:tcPr>
          <w:p w14:paraId="5FD4792D" w14:textId="77777777" w:rsidR="00911258" w:rsidRPr="006C29EE" w:rsidRDefault="00911258" w:rsidP="00911258">
            <w:pPr>
              <w:ind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C.2.4.2.4. Anamneza</w:t>
            </w:r>
          </w:p>
        </w:tc>
        <w:tc>
          <w:tcPr>
            <w:tcW w:w="1120" w:type="dxa"/>
            <w:shd w:val="clear" w:color="auto" w:fill="auto"/>
          </w:tcPr>
          <w:p w14:paraId="753996D9" w14:textId="1917DC16"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4</w:t>
            </w:r>
          </w:p>
        </w:tc>
      </w:tr>
      <w:tr w:rsidR="00911258" w:rsidRPr="006C29EE" w14:paraId="7F71D35F" w14:textId="77777777" w:rsidTr="00CF11B7">
        <w:tc>
          <w:tcPr>
            <w:tcW w:w="8934" w:type="dxa"/>
            <w:shd w:val="clear" w:color="auto" w:fill="auto"/>
          </w:tcPr>
          <w:p w14:paraId="358C3388" w14:textId="77777777" w:rsidR="00911258" w:rsidRPr="006C29EE" w:rsidRDefault="00911258" w:rsidP="00911258">
            <w:pPr>
              <w:ind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C.2.4.2.5. Examenul obiectiv</w:t>
            </w:r>
          </w:p>
        </w:tc>
        <w:tc>
          <w:tcPr>
            <w:tcW w:w="1120" w:type="dxa"/>
            <w:shd w:val="clear" w:color="auto" w:fill="auto"/>
          </w:tcPr>
          <w:p w14:paraId="5EA1C790" w14:textId="47E9E9FE"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4</w:t>
            </w:r>
          </w:p>
        </w:tc>
      </w:tr>
      <w:tr w:rsidR="00911258" w:rsidRPr="006C29EE" w14:paraId="1D86F855" w14:textId="77777777" w:rsidTr="00CF11B7">
        <w:tc>
          <w:tcPr>
            <w:tcW w:w="8934" w:type="dxa"/>
            <w:shd w:val="clear" w:color="auto" w:fill="auto"/>
          </w:tcPr>
          <w:p w14:paraId="4CC6F193"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C.2.4.3. Diagnosticul diferenţial</w:t>
            </w:r>
          </w:p>
        </w:tc>
        <w:tc>
          <w:tcPr>
            <w:tcW w:w="1120" w:type="dxa"/>
            <w:shd w:val="clear" w:color="auto" w:fill="auto"/>
          </w:tcPr>
          <w:p w14:paraId="072E7D3B" w14:textId="0CF89AAE"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5</w:t>
            </w:r>
          </w:p>
        </w:tc>
      </w:tr>
      <w:tr w:rsidR="00911258" w:rsidRPr="006C29EE" w14:paraId="0FFF831E" w14:textId="77777777" w:rsidTr="00CF11B7">
        <w:tc>
          <w:tcPr>
            <w:tcW w:w="8934" w:type="dxa"/>
            <w:shd w:val="clear" w:color="auto" w:fill="auto"/>
          </w:tcPr>
          <w:p w14:paraId="5DF19BAF"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C.2.4.4. Criteriile de spitalizare</w:t>
            </w:r>
          </w:p>
        </w:tc>
        <w:tc>
          <w:tcPr>
            <w:tcW w:w="1120" w:type="dxa"/>
            <w:shd w:val="clear" w:color="auto" w:fill="auto"/>
          </w:tcPr>
          <w:p w14:paraId="18EE7B5E" w14:textId="5A4A352D" w:rsidR="00911258" w:rsidRPr="006C29EE" w:rsidRDefault="00911258" w:rsidP="00911258">
            <w:pPr>
              <w:jc w:val="center"/>
            </w:pPr>
            <w:r w:rsidRPr="006C29EE">
              <w:rPr>
                <w:rFonts w:ascii="Times New Roman" w:hAnsi="Times New Roman" w:cs="Times New Roman"/>
                <w:bCs/>
                <w:kern w:val="28"/>
                <w:sz w:val="24"/>
                <w:szCs w:val="32"/>
              </w:rPr>
              <w:t>2</w:t>
            </w:r>
            <w:r w:rsidR="00F82A18">
              <w:rPr>
                <w:rFonts w:ascii="Times New Roman" w:hAnsi="Times New Roman" w:cs="Times New Roman"/>
                <w:bCs/>
                <w:kern w:val="28"/>
                <w:sz w:val="24"/>
                <w:szCs w:val="32"/>
              </w:rPr>
              <w:t>7</w:t>
            </w:r>
          </w:p>
        </w:tc>
      </w:tr>
      <w:tr w:rsidR="00911258" w:rsidRPr="006C29EE" w14:paraId="7603731C" w14:textId="77777777" w:rsidTr="00CF11B7">
        <w:tc>
          <w:tcPr>
            <w:tcW w:w="8934" w:type="dxa"/>
            <w:shd w:val="clear" w:color="auto" w:fill="auto"/>
          </w:tcPr>
          <w:p w14:paraId="5855D1B1"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C.2.4.5. Investigaţiile paraclinice</w:t>
            </w:r>
          </w:p>
        </w:tc>
        <w:tc>
          <w:tcPr>
            <w:tcW w:w="1120" w:type="dxa"/>
            <w:shd w:val="clear" w:color="auto" w:fill="auto"/>
          </w:tcPr>
          <w:p w14:paraId="6F5A4B30" w14:textId="28553AE7" w:rsidR="00911258" w:rsidRPr="00F82A18" w:rsidRDefault="00F82A18" w:rsidP="00911258">
            <w:pPr>
              <w:jc w:val="center"/>
              <w:rPr>
                <w:rFonts w:ascii="Times New Roman" w:hAnsi="Times New Roman" w:cs="Times New Roman"/>
                <w:sz w:val="24"/>
                <w:szCs w:val="24"/>
              </w:rPr>
            </w:pPr>
            <w:r w:rsidRPr="00F82A18">
              <w:rPr>
                <w:rFonts w:ascii="Times New Roman" w:hAnsi="Times New Roman" w:cs="Times New Roman"/>
                <w:sz w:val="24"/>
                <w:szCs w:val="24"/>
              </w:rPr>
              <w:t>28</w:t>
            </w:r>
          </w:p>
        </w:tc>
      </w:tr>
      <w:tr w:rsidR="00911258" w:rsidRPr="006C29EE" w14:paraId="4843C571" w14:textId="77777777" w:rsidTr="00CF11B7">
        <w:tc>
          <w:tcPr>
            <w:tcW w:w="8934" w:type="dxa"/>
            <w:shd w:val="clear" w:color="auto" w:fill="auto"/>
          </w:tcPr>
          <w:p w14:paraId="7D63F0FB" w14:textId="61878C6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 xml:space="preserve">C.2.4.6. Evaluarea </w:t>
            </w:r>
            <w:r w:rsidR="005062F2" w:rsidRPr="006C29EE">
              <w:rPr>
                <w:rFonts w:ascii="Times New Roman" w:hAnsi="Times New Roman" w:cs="Times New Roman"/>
                <w:i/>
                <w:sz w:val="24"/>
                <w:szCs w:val="24"/>
                <w:lang w:eastAsia="ro-RO"/>
              </w:rPr>
              <w:t>gravității</w:t>
            </w:r>
            <w:r w:rsidRPr="006C29EE">
              <w:rPr>
                <w:rFonts w:ascii="Times New Roman" w:hAnsi="Times New Roman" w:cs="Times New Roman"/>
                <w:i/>
                <w:sz w:val="24"/>
                <w:szCs w:val="24"/>
                <w:lang w:eastAsia="ro-RO"/>
              </w:rPr>
              <w:t xml:space="preserve"> pierderii sangvine şi frecvenţa monitorizării</w:t>
            </w:r>
          </w:p>
        </w:tc>
        <w:tc>
          <w:tcPr>
            <w:tcW w:w="1120" w:type="dxa"/>
            <w:shd w:val="clear" w:color="auto" w:fill="auto"/>
          </w:tcPr>
          <w:p w14:paraId="7E20B81A" w14:textId="4B88C240"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0</w:t>
            </w:r>
          </w:p>
        </w:tc>
      </w:tr>
      <w:tr w:rsidR="00911258" w:rsidRPr="006C29EE" w14:paraId="08C29EF9" w14:textId="77777777" w:rsidTr="00CF11B7">
        <w:tc>
          <w:tcPr>
            <w:tcW w:w="8934" w:type="dxa"/>
            <w:shd w:val="clear" w:color="auto" w:fill="auto"/>
          </w:tcPr>
          <w:p w14:paraId="6AFA4D99"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C.2.4.7. Gastroscopia diagnostică</w:t>
            </w:r>
          </w:p>
        </w:tc>
        <w:tc>
          <w:tcPr>
            <w:tcW w:w="1120" w:type="dxa"/>
            <w:shd w:val="clear" w:color="auto" w:fill="auto"/>
          </w:tcPr>
          <w:p w14:paraId="1F7FE6B6" w14:textId="4941926B"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2</w:t>
            </w:r>
          </w:p>
        </w:tc>
      </w:tr>
      <w:tr w:rsidR="00911258" w:rsidRPr="006C29EE" w14:paraId="633260D5" w14:textId="77777777" w:rsidTr="00CF11B7">
        <w:tc>
          <w:tcPr>
            <w:tcW w:w="8934" w:type="dxa"/>
            <w:shd w:val="clear" w:color="auto" w:fill="auto"/>
          </w:tcPr>
          <w:p w14:paraId="2D597B8B" w14:textId="77777777" w:rsidR="00911258" w:rsidRPr="006C29EE" w:rsidRDefault="00911258" w:rsidP="00911258">
            <w:pPr>
              <w:ind w:left="34" w:right="-569"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C.2.4.7.1. Pregătirea pentru examinare endoscopică primară</w:t>
            </w:r>
          </w:p>
        </w:tc>
        <w:tc>
          <w:tcPr>
            <w:tcW w:w="1120" w:type="dxa"/>
            <w:shd w:val="clear" w:color="auto" w:fill="auto"/>
          </w:tcPr>
          <w:p w14:paraId="5CE5491A" w14:textId="182782EC"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2</w:t>
            </w:r>
          </w:p>
        </w:tc>
      </w:tr>
      <w:tr w:rsidR="00911258" w:rsidRPr="006C29EE" w14:paraId="283FF648" w14:textId="77777777" w:rsidTr="00CF11B7">
        <w:tc>
          <w:tcPr>
            <w:tcW w:w="8934" w:type="dxa"/>
            <w:shd w:val="clear" w:color="auto" w:fill="auto"/>
          </w:tcPr>
          <w:p w14:paraId="1EB9A4EC" w14:textId="77777777" w:rsidR="00911258" w:rsidRPr="006C29EE" w:rsidRDefault="00911258" w:rsidP="00911258">
            <w:pPr>
              <w:ind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 xml:space="preserve">C.2.4.7.2. Momentul efectuării gastroscopiei </w:t>
            </w:r>
          </w:p>
        </w:tc>
        <w:tc>
          <w:tcPr>
            <w:tcW w:w="1120" w:type="dxa"/>
            <w:shd w:val="clear" w:color="auto" w:fill="auto"/>
          </w:tcPr>
          <w:p w14:paraId="52F8A788" w14:textId="4146434D"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3</w:t>
            </w:r>
          </w:p>
        </w:tc>
      </w:tr>
      <w:tr w:rsidR="00911258" w:rsidRPr="006C29EE" w14:paraId="0705FE3A" w14:textId="77777777" w:rsidTr="00CF11B7">
        <w:tc>
          <w:tcPr>
            <w:tcW w:w="8934" w:type="dxa"/>
            <w:shd w:val="clear" w:color="auto" w:fill="auto"/>
          </w:tcPr>
          <w:p w14:paraId="38D7F4E2" w14:textId="77777777" w:rsidR="00911258" w:rsidRPr="006C29EE" w:rsidRDefault="00911258" w:rsidP="00911258">
            <w:pPr>
              <w:ind w:firstLine="392"/>
              <w:rPr>
                <w:rFonts w:ascii="Times New Roman" w:hAnsi="Times New Roman" w:cs="Times New Roman"/>
                <w:i/>
                <w:sz w:val="24"/>
                <w:szCs w:val="24"/>
                <w:lang w:eastAsia="ro-RO"/>
              </w:rPr>
            </w:pPr>
            <w:r w:rsidRPr="006C29EE">
              <w:rPr>
                <w:rFonts w:ascii="Times New Roman" w:hAnsi="Times New Roman" w:cs="Times New Roman"/>
                <w:i/>
                <w:sz w:val="24"/>
                <w:lang w:eastAsia="ro-RO"/>
              </w:rPr>
              <w:t>C.2.4.7.3.</w:t>
            </w:r>
            <w:r w:rsidRPr="006C29EE">
              <w:rPr>
                <w:rFonts w:ascii="Times New Roman" w:hAnsi="Times New Roman" w:cs="Times New Roman"/>
                <w:i/>
                <w:lang w:eastAsia="ro-RO"/>
              </w:rPr>
              <w:t xml:space="preserve"> </w:t>
            </w:r>
            <w:r w:rsidRPr="006C29EE">
              <w:rPr>
                <w:rFonts w:ascii="Times New Roman" w:hAnsi="Times New Roman" w:cs="Times New Roman"/>
                <w:i/>
                <w:sz w:val="24"/>
                <w:szCs w:val="24"/>
                <w:lang w:eastAsia="ro-RO"/>
              </w:rPr>
              <w:t>Factorii de risc ai informativităţii reduse a gastroscopiei</w:t>
            </w:r>
          </w:p>
        </w:tc>
        <w:tc>
          <w:tcPr>
            <w:tcW w:w="1120" w:type="dxa"/>
            <w:shd w:val="clear" w:color="auto" w:fill="auto"/>
          </w:tcPr>
          <w:p w14:paraId="4FDA5BF1" w14:textId="2FE27DA6"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4</w:t>
            </w:r>
          </w:p>
        </w:tc>
      </w:tr>
      <w:tr w:rsidR="00911258" w:rsidRPr="006C29EE" w14:paraId="3B375574" w14:textId="77777777" w:rsidTr="00CF11B7">
        <w:tc>
          <w:tcPr>
            <w:tcW w:w="8934" w:type="dxa"/>
            <w:shd w:val="clear" w:color="auto" w:fill="auto"/>
          </w:tcPr>
          <w:p w14:paraId="0BF6AA1A" w14:textId="77777777" w:rsidR="00911258" w:rsidRPr="006C29EE" w:rsidRDefault="00911258" w:rsidP="00911258">
            <w:pPr>
              <w:ind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C.2.4.7.4. Depistarea sursei hemoragiei</w:t>
            </w:r>
          </w:p>
        </w:tc>
        <w:tc>
          <w:tcPr>
            <w:tcW w:w="1120" w:type="dxa"/>
            <w:shd w:val="clear" w:color="auto" w:fill="auto"/>
          </w:tcPr>
          <w:p w14:paraId="10E84F4F" w14:textId="1FEDFD3E"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4</w:t>
            </w:r>
          </w:p>
        </w:tc>
      </w:tr>
      <w:tr w:rsidR="00911258" w:rsidRPr="006C29EE" w14:paraId="5AB9172D" w14:textId="77777777" w:rsidTr="00CF11B7">
        <w:tc>
          <w:tcPr>
            <w:tcW w:w="8934" w:type="dxa"/>
            <w:shd w:val="clear" w:color="auto" w:fill="auto"/>
          </w:tcPr>
          <w:p w14:paraId="54D60F1E" w14:textId="77777777" w:rsidR="00911258" w:rsidRPr="006C29EE" w:rsidRDefault="00911258" w:rsidP="00911258">
            <w:pPr>
              <w:ind w:firstLine="392"/>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C.2.4.7.5. Stigmatele hemoragiei ulceroase</w:t>
            </w:r>
          </w:p>
        </w:tc>
        <w:tc>
          <w:tcPr>
            <w:tcW w:w="1120" w:type="dxa"/>
            <w:shd w:val="clear" w:color="auto" w:fill="auto"/>
          </w:tcPr>
          <w:p w14:paraId="330ED2C8" w14:textId="3F3D32D8"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6</w:t>
            </w:r>
          </w:p>
        </w:tc>
      </w:tr>
      <w:tr w:rsidR="00911258" w:rsidRPr="006C29EE" w14:paraId="4090C3AF" w14:textId="77777777" w:rsidTr="00CF11B7">
        <w:tc>
          <w:tcPr>
            <w:tcW w:w="8934" w:type="dxa"/>
            <w:shd w:val="clear" w:color="auto" w:fill="auto"/>
          </w:tcPr>
          <w:p w14:paraId="09BAEEFF" w14:textId="77777777" w:rsidR="00911258" w:rsidRPr="006C29EE" w:rsidRDefault="00911258" w:rsidP="00911258">
            <w:pPr>
              <w:widowControl w:val="0"/>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C.2.4.8. Prognosticul episodului hemoragic</w:t>
            </w:r>
          </w:p>
        </w:tc>
        <w:tc>
          <w:tcPr>
            <w:tcW w:w="1120" w:type="dxa"/>
            <w:shd w:val="clear" w:color="auto" w:fill="auto"/>
          </w:tcPr>
          <w:p w14:paraId="636F515A" w14:textId="52C98E02"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7</w:t>
            </w:r>
          </w:p>
        </w:tc>
      </w:tr>
      <w:tr w:rsidR="00911258" w:rsidRPr="006C29EE" w14:paraId="4E47B5AE" w14:textId="77777777" w:rsidTr="00CF11B7">
        <w:tc>
          <w:tcPr>
            <w:tcW w:w="8934" w:type="dxa"/>
            <w:shd w:val="clear" w:color="auto" w:fill="auto"/>
          </w:tcPr>
          <w:p w14:paraId="0CAFF030" w14:textId="77777777" w:rsidR="00911258" w:rsidRPr="006C29EE" w:rsidRDefault="00911258" w:rsidP="00911258">
            <w:pPr>
              <w:widowControl w:val="0"/>
              <w:ind w:firstLine="426"/>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C.2.4.8.1. Aprecierea pronosticului</w:t>
            </w:r>
          </w:p>
        </w:tc>
        <w:tc>
          <w:tcPr>
            <w:tcW w:w="1120" w:type="dxa"/>
            <w:shd w:val="clear" w:color="auto" w:fill="auto"/>
          </w:tcPr>
          <w:p w14:paraId="549E0C38" w14:textId="2669ACE5" w:rsidR="00911258" w:rsidRPr="006C29EE" w:rsidRDefault="00911258" w:rsidP="00911258">
            <w:pPr>
              <w:jc w:val="center"/>
            </w:pPr>
            <w:r w:rsidRPr="006C29EE">
              <w:rPr>
                <w:rFonts w:ascii="Times New Roman" w:hAnsi="Times New Roman" w:cs="Times New Roman"/>
                <w:bCs/>
                <w:kern w:val="28"/>
                <w:sz w:val="24"/>
                <w:szCs w:val="32"/>
              </w:rPr>
              <w:t>3</w:t>
            </w:r>
            <w:r w:rsidR="00F82A18">
              <w:rPr>
                <w:rFonts w:ascii="Times New Roman" w:hAnsi="Times New Roman" w:cs="Times New Roman"/>
                <w:bCs/>
                <w:kern w:val="28"/>
                <w:sz w:val="24"/>
                <w:szCs w:val="32"/>
              </w:rPr>
              <w:t>7</w:t>
            </w:r>
          </w:p>
        </w:tc>
      </w:tr>
      <w:tr w:rsidR="00911258" w:rsidRPr="006C29EE" w14:paraId="512BF0EF" w14:textId="77777777" w:rsidTr="00CF11B7">
        <w:tc>
          <w:tcPr>
            <w:tcW w:w="8934" w:type="dxa"/>
            <w:shd w:val="clear" w:color="auto" w:fill="auto"/>
          </w:tcPr>
          <w:p w14:paraId="3011BF49" w14:textId="77777777" w:rsidR="00911258" w:rsidRPr="006C29EE" w:rsidRDefault="00911258" w:rsidP="00911258">
            <w:pPr>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lastRenderedPageBreak/>
              <w:t>C.2.4.9. Terapia endoscopică</w:t>
            </w:r>
          </w:p>
        </w:tc>
        <w:tc>
          <w:tcPr>
            <w:tcW w:w="1120" w:type="dxa"/>
            <w:shd w:val="clear" w:color="auto" w:fill="auto"/>
          </w:tcPr>
          <w:p w14:paraId="33E41CA7" w14:textId="0006A461" w:rsidR="00911258" w:rsidRPr="00F82A18" w:rsidRDefault="00F82A18" w:rsidP="00911258">
            <w:pPr>
              <w:jc w:val="center"/>
              <w:rPr>
                <w:rFonts w:ascii="Times New Roman" w:hAnsi="Times New Roman" w:cs="Times New Roman"/>
                <w:sz w:val="24"/>
                <w:szCs w:val="24"/>
              </w:rPr>
            </w:pPr>
            <w:r>
              <w:rPr>
                <w:rFonts w:ascii="Times New Roman" w:hAnsi="Times New Roman" w:cs="Times New Roman"/>
                <w:sz w:val="24"/>
                <w:szCs w:val="24"/>
              </w:rPr>
              <w:t>39</w:t>
            </w:r>
          </w:p>
        </w:tc>
      </w:tr>
      <w:tr w:rsidR="00911258" w:rsidRPr="006C29EE" w14:paraId="7F41BF85" w14:textId="77777777" w:rsidTr="00CF11B7">
        <w:tc>
          <w:tcPr>
            <w:tcW w:w="8934" w:type="dxa"/>
            <w:shd w:val="clear" w:color="auto" w:fill="auto"/>
          </w:tcPr>
          <w:p w14:paraId="1DC6D87E"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C.2.4.9.1. Indicaţiile către hemostaza endoscopică</w:t>
            </w:r>
          </w:p>
        </w:tc>
        <w:tc>
          <w:tcPr>
            <w:tcW w:w="1120" w:type="dxa"/>
            <w:shd w:val="clear" w:color="auto" w:fill="auto"/>
          </w:tcPr>
          <w:p w14:paraId="706C212D" w14:textId="569D3E38" w:rsidR="00911258" w:rsidRPr="00F82A18" w:rsidRDefault="00F82A18" w:rsidP="00911258">
            <w:pPr>
              <w:jc w:val="center"/>
              <w:rPr>
                <w:rFonts w:ascii="Times New Roman" w:hAnsi="Times New Roman" w:cs="Times New Roman"/>
                <w:sz w:val="24"/>
                <w:szCs w:val="24"/>
              </w:rPr>
            </w:pPr>
            <w:r w:rsidRPr="00F82A18">
              <w:rPr>
                <w:rFonts w:ascii="Times New Roman" w:hAnsi="Times New Roman" w:cs="Times New Roman"/>
                <w:sz w:val="24"/>
                <w:szCs w:val="24"/>
              </w:rPr>
              <w:t>39</w:t>
            </w:r>
          </w:p>
        </w:tc>
      </w:tr>
      <w:tr w:rsidR="00911258" w:rsidRPr="006C29EE" w14:paraId="0D0287FA" w14:textId="77777777" w:rsidTr="00CF11B7">
        <w:tc>
          <w:tcPr>
            <w:tcW w:w="8934" w:type="dxa"/>
            <w:shd w:val="clear" w:color="auto" w:fill="auto"/>
          </w:tcPr>
          <w:p w14:paraId="185D3B0B"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C.2.4.9.2. Metodele hemostazei endoscopice</w:t>
            </w:r>
          </w:p>
        </w:tc>
        <w:tc>
          <w:tcPr>
            <w:tcW w:w="1120" w:type="dxa"/>
            <w:shd w:val="clear" w:color="auto" w:fill="auto"/>
          </w:tcPr>
          <w:p w14:paraId="4BAED3DC" w14:textId="7776BFFD"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0</w:t>
            </w:r>
          </w:p>
        </w:tc>
      </w:tr>
      <w:tr w:rsidR="00911258" w:rsidRPr="006C29EE" w14:paraId="4FCE8892" w14:textId="77777777" w:rsidTr="00CF11B7">
        <w:tc>
          <w:tcPr>
            <w:tcW w:w="8934" w:type="dxa"/>
            <w:shd w:val="clear" w:color="auto" w:fill="auto"/>
          </w:tcPr>
          <w:p w14:paraId="35272842"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C.2.4.9.2.1. Metodele termice de hemostază endoscopică</w:t>
            </w:r>
          </w:p>
        </w:tc>
        <w:tc>
          <w:tcPr>
            <w:tcW w:w="1120" w:type="dxa"/>
            <w:shd w:val="clear" w:color="auto" w:fill="auto"/>
          </w:tcPr>
          <w:p w14:paraId="3A404CC9" w14:textId="2C9BD56E"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0</w:t>
            </w:r>
          </w:p>
        </w:tc>
      </w:tr>
      <w:tr w:rsidR="00911258" w:rsidRPr="006C29EE" w14:paraId="2DF2A2A5" w14:textId="77777777" w:rsidTr="00CF11B7">
        <w:tc>
          <w:tcPr>
            <w:tcW w:w="8934" w:type="dxa"/>
            <w:shd w:val="clear" w:color="auto" w:fill="auto"/>
          </w:tcPr>
          <w:p w14:paraId="415A22CE"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C.2.4.9.2.2. Metodele injecţionale de hemostază endoscopică</w:t>
            </w:r>
          </w:p>
        </w:tc>
        <w:tc>
          <w:tcPr>
            <w:tcW w:w="1120" w:type="dxa"/>
            <w:shd w:val="clear" w:color="auto" w:fill="auto"/>
          </w:tcPr>
          <w:p w14:paraId="39F6038A" w14:textId="4AAB4390"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1</w:t>
            </w:r>
          </w:p>
        </w:tc>
      </w:tr>
      <w:tr w:rsidR="00911258" w:rsidRPr="006C29EE" w14:paraId="1CF33867" w14:textId="77777777" w:rsidTr="00CF11B7">
        <w:tc>
          <w:tcPr>
            <w:tcW w:w="8934" w:type="dxa"/>
            <w:shd w:val="clear" w:color="auto" w:fill="auto"/>
          </w:tcPr>
          <w:p w14:paraId="505661CB"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C.2.4.9.2.3. Metodele mecanice de hemostază endoscopică</w:t>
            </w:r>
          </w:p>
        </w:tc>
        <w:tc>
          <w:tcPr>
            <w:tcW w:w="1120" w:type="dxa"/>
            <w:shd w:val="clear" w:color="auto" w:fill="auto"/>
          </w:tcPr>
          <w:p w14:paraId="1CF27806" w14:textId="1F7E4A5C"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2</w:t>
            </w:r>
          </w:p>
        </w:tc>
      </w:tr>
      <w:tr w:rsidR="00911258" w:rsidRPr="006C29EE" w14:paraId="5C04A621" w14:textId="77777777" w:rsidTr="00CF11B7">
        <w:tc>
          <w:tcPr>
            <w:tcW w:w="8934" w:type="dxa"/>
            <w:shd w:val="clear" w:color="auto" w:fill="auto"/>
          </w:tcPr>
          <w:p w14:paraId="39C78011"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C.2.4.9.2.4. Metodele topice de hemostază endoscopică</w:t>
            </w:r>
          </w:p>
        </w:tc>
        <w:tc>
          <w:tcPr>
            <w:tcW w:w="1120" w:type="dxa"/>
            <w:shd w:val="clear" w:color="auto" w:fill="auto"/>
          </w:tcPr>
          <w:p w14:paraId="3588CBF1" w14:textId="140DF508"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2</w:t>
            </w:r>
          </w:p>
        </w:tc>
      </w:tr>
      <w:tr w:rsidR="00911258" w:rsidRPr="006C29EE" w14:paraId="097EEF8E" w14:textId="77777777" w:rsidTr="00CF11B7">
        <w:tc>
          <w:tcPr>
            <w:tcW w:w="8934" w:type="dxa"/>
            <w:shd w:val="clear" w:color="auto" w:fill="auto"/>
          </w:tcPr>
          <w:p w14:paraId="39662810"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C.2.4.9.3. Hemostaza endoscopică combinată</w:t>
            </w:r>
          </w:p>
        </w:tc>
        <w:tc>
          <w:tcPr>
            <w:tcW w:w="1120" w:type="dxa"/>
            <w:shd w:val="clear" w:color="auto" w:fill="auto"/>
          </w:tcPr>
          <w:p w14:paraId="1F1BD31E" w14:textId="5ADCC156"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3</w:t>
            </w:r>
          </w:p>
        </w:tc>
      </w:tr>
      <w:tr w:rsidR="00911258" w:rsidRPr="006C29EE" w14:paraId="19D7367F" w14:textId="77777777" w:rsidTr="00CF11B7">
        <w:tc>
          <w:tcPr>
            <w:tcW w:w="8934" w:type="dxa"/>
            <w:shd w:val="clear" w:color="auto" w:fill="auto"/>
          </w:tcPr>
          <w:p w14:paraId="65B8E344"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C.2.4.9.4. Insuccesul hemostazei endoscopice</w:t>
            </w:r>
          </w:p>
        </w:tc>
        <w:tc>
          <w:tcPr>
            <w:tcW w:w="1120" w:type="dxa"/>
            <w:shd w:val="clear" w:color="auto" w:fill="auto"/>
          </w:tcPr>
          <w:p w14:paraId="00F388E4" w14:textId="182B1394"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3</w:t>
            </w:r>
          </w:p>
        </w:tc>
      </w:tr>
      <w:tr w:rsidR="00911258" w:rsidRPr="006C29EE" w14:paraId="6A6BAC86" w14:textId="77777777" w:rsidTr="00CF11B7">
        <w:tc>
          <w:tcPr>
            <w:tcW w:w="8934" w:type="dxa"/>
            <w:shd w:val="clear" w:color="auto" w:fill="auto"/>
          </w:tcPr>
          <w:p w14:paraId="70526B4B"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C.2.4.9.5. Endoscopia second-look</w:t>
            </w:r>
          </w:p>
        </w:tc>
        <w:tc>
          <w:tcPr>
            <w:tcW w:w="1120" w:type="dxa"/>
            <w:shd w:val="clear" w:color="auto" w:fill="auto"/>
          </w:tcPr>
          <w:p w14:paraId="24EB1AB1" w14:textId="17AA8814"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4</w:t>
            </w:r>
          </w:p>
        </w:tc>
      </w:tr>
      <w:tr w:rsidR="00911258" w:rsidRPr="006C29EE" w14:paraId="127B3085" w14:textId="77777777" w:rsidTr="00CF11B7">
        <w:tc>
          <w:tcPr>
            <w:tcW w:w="8934" w:type="dxa"/>
            <w:shd w:val="clear" w:color="auto" w:fill="auto"/>
          </w:tcPr>
          <w:p w14:paraId="3FC681AC" w14:textId="77777777" w:rsidR="00911258" w:rsidRPr="006C29EE" w:rsidRDefault="00911258" w:rsidP="00911258">
            <w:pPr>
              <w:widowControl w:val="0"/>
              <w:ind w:left="360" w:hanging="326"/>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C.2.4.10. Complicațiile gastroscopiei diagnostico-curative</w:t>
            </w:r>
          </w:p>
        </w:tc>
        <w:tc>
          <w:tcPr>
            <w:tcW w:w="1120" w:type="dxa"/>
            <w:shd w:val="clear" w:color="auto" w:fill="auto"/>
          </w:tcPr>
          <w:p w14:paraId="3D697A07" w14:textId="38CC2EBB"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5</w:t>
            </w:r>
          </w:p>
        </w:tc>
      </w:tr>
      <w:tr w:rsidR="00911258" w:rsidRPr="006C29EE" w14:paraId="2D1B003A" w14:textId="77777777" w:rsidTr="00CF11B7">
        <w:tc>
          <w:tcPr>
            <w:tcW w:w="8934" w:type="dxa"/>
            <w:shd w:val="clear" w:color="auto" w:fill="auto"/>
          </w:tcPr>
          <w:p w14:paraId="1B0106DB" w14:textId="77777777" w:rsidR="00911258" w:rsidRPr="006C29EE" w:rsidRDefault="00911258" w:rsidP="00911258">
            <w:pPr>
              <w:ind w:firstLine="426"/>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C.2.4.10.1. Complicaţiile gastroscopiei diagnostice</w:t>
            </w:r>
          </w:p>
        </w:tc>
        <w:tc>
          <w:tcPr>
            <w:tcW w:w="1120" w:type="dxa"/>
            <w:shd w:val="clear" w:color="auto" w:fill="auto"/>
          </w:tcPr>
          <w:p w14:paraId="1170BD4D" w14:textId="2EDD0736"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5</w:t>
            </w:r>
          </w:p>
        </w:tc>
      </w:tr>
      <w:tr w:rsidR="00911258" w:rsidRPr="006C29EE" w14:paraId="7F1259AB" w14:textId="77777777" w:rsidTr="00CF11B7">
        <w:tc>
          <w:tcPr>
            <w:tcW w:w="8934" w:type="dxa"/>
            <w:shd w:val="clear" w:color="auto" w:fill="auto"/>
          </w:tcPr>
          <w:p w14:paraId="7FE46EF5" w14:textId="77777777" w:rsidR="00911258" w:rsidRPr="006C29EE" w:rsidRDefault="00911258" w:rsidP="00911258">
            <w:pPr>
              <w:ind w:firstLine="426"/>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C.2.4.10.2. Gastroscopia diagnostico-curativă la pacienţii cu patologie cardiacă</w:t>
            </w:r>
          </w:p>
        </w:tc>
        <w:tc>
          <w:tcPr>
            <w:tcW w:w="1120" w:type="dxa"/>
            <w:shd w:val="clear" w:color="auto" w:fill="auto"/>
          </w:tcPr>
          <w:p w14:paraId="7981AE8D" w14:textId="3E9778CD"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5</w:t>
            </w:r>
          </w:p>
        </w:tc>
      </w:tr>
      <w:tr w:rsidR="00911258" w:rsidRPr="006C29EE" w14:paraId="21E7C8A7" w14:textId="77777777" w:rsidTr="00CF11B7">
        <w:tc>
          <w:tcPr>
            <w:tcW w:w="8934" w:type="dxa"/>
            <w:shd w:val="clear" w:color="auto" w:fill="auto"/>
          </w:tcPr>
          <w:p w14:paraId="7E06FE76" w14:textId="77777777" w:rsidR="00911258" w:rsidRPr="006C29EE" w:rsidRDefault="00911258" w:rsidP="00911258">
            <w:pPr>
              <w:widowControl w:val="0"/>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C.2.4.10.3. Complicaţiile locale ale hemostazei endoscopice</w:t>
            </w:r>
          </w:p>
        </w:tc>
        <w:tc>
          <w:tcPr>
            <w:tcW w:w="1120" w:type="dxa"/>
            <w:shd w:val="clear" w:color="auto" w:fill="auto"/>
          </w:tcPr>
          <w:p w14:paraId="6D5CF31E" w14:textId="6F04B46D"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6</w:t>
            </w:r>
          </w:p>
        </w:tc>
      </w:tr>
      <w:tr w:rsidR="00911258" w:rsidRPr="006C29EE" w14:paraId="704F7AE4" w14:textId="77777777" w:rsidTr="00CF11B7">
        <w:tc>
          <w:tcPr>
            <w:tcW w:w="8934" w:type="dxa"/>
            <w:shd w:val="clear" w:color="auto" w:fill="auto"/>
          </w:tcPr>
          <w:p w14:paraId="540960CB" w14:textId="77777777" w:rsidR="00911258" w:rsidRPr="006C29EE" w:rsidRDefault="00911258" w:rsidP="00911258">
            <w:pPr>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C.2.4.11. Recidiva hemoragiei ulceroase</w:t>
            </w:r>
          </w:p>
        </w:tc>
        <w:tc>
          <w:tcPr>
            <w:tcW w:w="1120" w:type="dxa"/>
            <w:shd w:val="clear" w:color="auto" w:fill="auto"/>
          </w:tcPr>
          <w:p w14:paraId="06D33972" w14:textId="3CF01746"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6</w:t>
            </w:r>
          </w:p>
        </w:tc>
      </w:tr>
      <w:tr w:rsidR="00911258" w:rsidRPr="006C29EE" w14:paraId="111A08B0" w14:textId="77777777" w:rsidTr="00CF11B7">
        <w:tc>
          <w:tcPr>
            <w:tcW w:w="8934" w:type="dxa"/>
            <w:shd w:val="clear" w:color="auto" w:fill="auto"/>
          </w:tcPr>
          <w:p w14:paraId="342A6AAD" w14:textId="77777777" w:rsidR="00911258" w:rsidRPr="006C29EE" w:rsidRDefault="00911258" w:rsidP="00911258">
            <w:pPr>
              <w:widowControl w:val="0"/>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C.2.4.11.1. Definiţia şi importanţa clinică a recidivei hemoragiei ulceroase</w:t>
            </w:r>
          </w:p>
        </w:tc>
        <w:tc>
          <w:tcPr>
            <w:tcW w:w="1120" w:type="dxa"/>
            <w:shd w:val="clear" w:color="auto" w:fill="auto"/>
          </w:tcPr>
          <w:p w14:paraId="5A4B2D69" w14:textId="2CD628C8"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6</w:t>
            </w:r>
          </w:p>
        </w:tc>
      </w:tr>
      <w:tr w:rsidR="00911258" w:rsidRPr="006C29EE" w14:paraId="23573C13" w14:textId="77777777" w:rsidTr="00CF11B7">
        <w:tc>
          <w:tcPr>
            <w:tcW w:w="8934" w:type="dxa"/>
            <w:shd w:val="clear" w:color="auto" w:fill="auto"/>
          </w:tcPr>
          <w:p w14:paraId="2ECBFEDC" w14:textId="77777777" w:rsidR="00911258" w:rsidRPr="006C29EE" w:rsidRDefault="00911258" w:rsidP="00911258">
            <w:pPr>
              <w:widowControl w:val="0"/>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C.2.4.11.2. Criteriile diagnostice ale recidivei hemoragiei ulceroase</w:t>
            </w:r>
          </w:p>
        </w:tc>
        <w:tc>
          <w:tcPr>
            <w:tcW w:w="1120" w:type="dxa"/>
            <w:shd w:val="clear" w:color="auto" w:fill="auto"/>
          </w:tcPr>
          <w:p w14:paraId="62FD1D3B" w14:textId="7AE6BE8F"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6</w:t>
            </w:r>
          </w:p>
        </w:tc>
      </w:tr>
      <w:tr w:rsidR="00911258" w:rsidRPr="006C29EE" w14:paraId="4B4193D5" w14:textId="77777777" w:rsidTr="00CF11B7">
        <w:tc>
          <w:tcPr>
            <w:tcW w:w="8934" w:type="dxa"/>
            <w:shd w:val="clear" w:color="auto" w:fill="auto"/>
          </w:tcPr>
          <w:p w14:paraId="64A85DFF" w14:textId="77777777" w:rsidR="00911258" w:rsidRPr="006C29EE" w:rsidRDefault="00911258" w:rsidP="00911258">
            <w:pPr>
              <w:ind w:firstLine="426"/>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C.2.4.11.3. Caracteristicile clinice ale recidivei hemoragiei ulceroase</w:t>
            </w:r>
          </w:p>
        </w:tc>
        <w:tc>
          <w:tcPr>
            <w:tcW w:w="1120" w:type="dxa"/>
            <w:shd w:val="clear" w:color="auto" w:fill="auto"/>
          </w:tcPr>
          <w:p w14:paraId="2A2AE936" w14:textId="2BD8CAAE"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7</w:t>
            </w:r>
          </w:p>
        </w:tc>
      </w:tr>
      <w:tr w:rsidR="00911258" w:rsidRPr="006C29EE" w14:paraId="17009CCB" w14:textId="77777777" w:rsidTr="00CF11B7">
        <w:tc>
          <w:tcPr>
            <w:tcW w:w="8934" w:type="dxa"/>
            <w:shd w:val="clear" w:color="auto" w:fill="auto"/>
          </w:tcPr>
          <w:p w14:paraId="2DD13CB4" w14:textId="77777777" w:rsidR="00911258" w:rsidRPr="006C29EE" w:rsidRDefault="00911258" w:rsidP="00911258">
            <w:pPr>
              <w:ind w:firstLine="426"/>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C.2.4.11.4. Hemostaza endoscopică repetată în cazul resângerării</w:t>
            </w:r>
          </w:p>
        </w:tc>
        <w:tc>
          <w:tcPr>
            <w:tcW w:w="1120" w:type="dxa"/>
            <w:shd w:val="clear" w:color="auto" w:fill="auto"/>
          </w:tcPr>
          <w:p w14:paraId="4F129590" w14:textId="6F6626A5"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7</w:t>
            </w:r>
          </w:p>
        </w:tc>
      </w:tr>
      <w:tr w:rsidR="00911258" w:rsidRPr="006C29EE" w14:paraId="626C8443" w14:textId="77777777" w:rsidTr="00CF11B7">
        <w:tc>
          <w:tcPr>
            <w:tcW w:w="8934" w:type="dxa"/>
            <w:shd w:val="clear" w:color="auto" w:fill="auto"/>
          </w:tcPr>
          <w:p w14:paraId="0D8BC54E" w14:textId="77777777" w:rsidR="00911258" w:rsidRPr="006C29EE" w:rsidRDefault="00911258" w:rsidP="00911258">
            <w:pPr>
              <w:ind w:firstLine="426"/>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C.2.4.11.5. Embolizarea arterială transcateter</w:t>
            </w:r>
          </w:p>
        </w:tc>
        <w:tc>
          <w:tcPr>
            <w:tcW w:w="1120" w:type="dxa"/>
            <w:shd w:val="clear" w:color="auto" w:fill="auto"/>
          </w:tcPr>
          <w:p w14:paraId="461D0598" w14:textId="49B0C720" w:rsidR="00911258" w:rsidRPr="006C29EE" w:rsidRDefault="00911258" w:rsidP="00911258">
            <w:pPr>
              <w:jc w:val="center"/>
            </w:pPr>
            <w:r w:rsidRPr="006C29EE">
              <w:rPr>
                <w:rFonts w:ascii="Times New Roman" w:hAnsi="Times New Roman" w:cs="Times New Roman"/>
                <w:bCs/>
                <w:kern w:val="28"/>
                <w:sz w:val="24"/>
                <w:szCs w:val="32"/>
              </w:rPr>
              <w:t>4</w:t>
            </w:r>
            <w:r w:rsidR="00F82A18">
              <w:rPr>
                <w:rFonts w:ascii="Times New Roman" w:hAnsi="Times New Roman" w:cs="Times New Roman"/>
                <w:bCs/>
                <w:kern w:val="28"/>
                <w:sz w:val="24"/>
                <w:szCs w:val="32"/>
              </w:rPr>
              <w:t>7</w:t>
            </w:r>
          </w:p>
        </w:tc>
      </w:tr>
      <w:tr w:rsidR="00911258" w:rsidRPr="006C29EE" w14:paraId="53344F2A" w14:textId="77777777" w:rsidTr="00CF11B7">
        <w:tc>
          <w:tcPr>
            <w:tcW w:w="8934" w:type="dxa"/>
            <w:shd w:val="clear" w:color="auto" w:fill="auto"/>
          </w:tcPr>
          <w:p w14:paraId="781AFBB1" w14:textId="77777777" w:rsidR="00911258" w:rsidRPr="006C29EE" w:rsidRDefault="00911258" w:rsidP="00911258">
            <w:pPr>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C.2.4.12. Tratamentul conservativ</w:t>
            </w:r>
          </w:p>
        </w:tc>
        <w:tc>
          <w:tcPr>
            <w:tcW w:w="1120" w:type="dxa"/>
            <w:shd w:val="clear" w:color="auto" w:fill="auto"/>
          </w:tcPr>
          <w:p w14:paraId="3E36B115" w14:textId="5AED6EDD" w:rsidR="00911258" w:rsidRPr="00F82A18" w:rsidRDefault="00F82A18" w:rsidP="00911258">
            <w:pPr>
              <w:jc w:val="center"/>
              <w:rPr>
                <w:rFonts w:ascii="Times New Roman" w:hAnsi="Times New Roman" w:cs="Times New Roman"/>
                <w:sz w:val="24"/>
                <w:szCs w:val="24"/>
              </w:rPr>
            </w:pPr>
            <w:r w:rsidRPr="00F82A18">
              <w:rPr>
                <w:rFonts w:ascii="Times New Roman" w:hAnsi="Times New Roman" w:cs="Times New Roman"/>
                <w:sz w:val="24"/>
                <w:szCs w:val="24"/>
              </w:rPr>
              <w:t>48</w:t>
            </w:r>
          </w:p>
        </w:tc>
      </w:tr>
      <w:tr w:rsidR="00911258" w:rsidRPr="006C29EE" w14:paraId="6F93C13E" w14:textId="77777777" w:rsidTr="00CF11B7">
        <w:tc>
          <w:tcPr>
            <w:tcW w:w="8934" w:type="dxa"/>
            <w:shd w:val="clear" w:color="auto" w:fill="auto"/>
          </w:tcPr>
          <w:p w14:paraId="18CDE49D"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C.2.4.12.1. Principiile terapiei intensive</w:t>
            </w:r>
          </w:p>
        </w:tc>
        <w:tc>
          <w:tcPr>
            <w:tcW w:w="1120" w:type="dxa"/>
            <w:shd w:val="clear" w:color="auto" w:fill="auto"/>
          </w:tcPr>
          <w:p w14:paraId="2DC81328" w14:textId="11DC05EA" w:rsidR="00911258" w:rsidRPr="00F82A18" w:rsidRDefault="00F82A18" w:rsidP="00911258">
            <w:pPr>
              <w:jc w:val="center"/>
              <w:rPr>
                <w:rFonts w:ascii="Times New Roman" w:hAnsi="Times New Roman" w:cs="Times New Roman"/>
                <w:sz w:val="24"/>
                <w:szCs w:val="24"/>
              </w:rPr>
            </w:pPr>
            <w:r w:rsidRPr="00F82A18">
              <w:rPr>
                <w:rFonts w:ascii="Times New Roman" w:hAnsi="Times New Roman" w:cs="Times New Roman"/>
                <w:sz w:val="24"/>
                <w:szCs w:val="24"/>
              </w:rPr>
              <w:t>48</w:t>
            </w:r>
          </w:p>
        </w:tc>
      </w:tr>
      <w:tr w:rsidR="00911258" w:rsidRPr="006C29EE" w14:paraId="7355E565" w14:textId="77777777" w:rsidTr="00CF11B7">
        <w:tc>
          <w:tcPr>
            <w:tcW w:w="8934" w:type="dxa"/>
            <w:shd w:val="clear" w:color="auto" w:fill="auto"/>
          </w:tcPr>
          <w:p w14:paraId="12694DF4" w14:textId="77777777" w:rsidR="00911258" w:rsidRPr="006C29EE" w:rsidRDefault="00911258" w:rsidP="00911258">
            <w:pPr>
              <w:widowControl w:val="0"/>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C.2.4.12.2. Terapia antisecretorie</w:t>
            </w:r>
          </w:p>
        </w:tc>
        <w:tc>
          <w:tcPr>
            <w:tcW w:w="1120" w:type="dxa"/>
            <w:shd w:val="clear" w:color="auto" w:fill="auto"/>
          </w:tcPr>
          <w:p w14:paraId="6CE048CE" w14:textId="0075B643" w:rsidR="00911258" w:rsidRPr="00F82A18" w:rsidRDefault="00F82A18" w:rsidP="00911258">
            <w:pPr>
              <w:jc w:val="center"/>
              <w:rPr>
                <w:rFonts w:ascii="Times New Roman" w:hAnsi="Times New Roman" w:cs="Times New Roman"/>
                <w:sz w:val="24"/>
                <w:szCs w:val="24"/>
              </w:rPr>
            </w:pPr>
            <w:r>
              <w:rPr>
                <w:rFonts w:ascii="Times New Roman" w:hAnsi="Times New Roman" w:cs="Times New Roman"/>
                <w:sz w:val="24"/>
                <w:szCs w:val="24"/>
              </w:rPr>
              <w:t>50</w:t>
            </w:r>
          </w:p>
        </w:tc>
      </w:tr>
      <w:tr w:rsidR="00911258" w:rsidRPr="006C29EE" w14:paraId="25503768" w14:textId="77777777" w:rsidTr="00CF11B7">
        <w:tc>
          <w:tcPr>
            <w:tcW w:w="8934" w:type="dxa"/>
            <w:shd w:val="clear" w:color="auto" w:fill="auto"/>
          </w:tcPr>
          <w:p w14:paraId="414E3686" w14:textId="77777777" w:rsidR="00911258" w:rsidRPr="006C29EE" w:rsidRDefault="00911258" w:rsidP="00911258">
            <w:pPr>
              <w:ind w:firstLine="426"/>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C.2.4.12.3. Hemotransfuzia</w:t>
            </w:r>
          </w:p>
        </w:tc>
        <w:tc>
          <w:tcPr>
            <w:tcW w:w="1120" w:type="dxa"/>
            <w:shd w:val="clear" w:color="auto" w:fill="auto"/>
          </w:tcPr>
          <w:p w14:paraId="708E7CA2" w14:textId="5FA899B6" w:rsidR="00911258" w:rsidRPr="00F82A18" w:rsidRDefault="00911258" w:rsidP="00911258">
            <w:pPr>
              <w:jc w:val="center"/>
              <w:rPr>
                <w:rFonts w:ascii="Times New Roman" w:hAnsi="Times New Roman" w:cs="Times New Roman"/>
                <w:sz w:val="24"/>
                <w:szCs w:val="24"/>
              </w:rPr>
            </w:pPr>
            <w:r w:rsidRPr="00F82A18">
              <w:rPr>
                <w:rFonts w:ascii="Times New Roman" w:hAnsi="Times New Roman" w:cs="Times New Roman"/>
                <w:bCs/>
                <w:kern w:val="28"/>
                <w:sz w:val="24"/>
                <w:szCs w:val="24"/>
              </w:rPr>
              <w:t>5</w:t>
            </w:r>
            <w:r w:rsidR="00F82A18">
              <w:rPr>
                <w:rFonts w:ascii="Times New Roman" w:hAnsi="Times New Roman" w:cs="Times New Roman"/>
                <w:bCs/>
                <w:kern w:val="28"/>
                <w:sz w:val="24"/>
                <w:szCs w:val="24"/>
              </w:rPr>
              <w:t>1</w:t>
            </w:r>
          </w:p>
        </w:tc>
      </w:tr>
      <w:tr w:rsidR="00911258" w:rsidRPr="006C29EE" w14:paraId="09B903D6" w14:textId="77777777" w:rsidTr="00CF11B7">
        <w:tc>
          <w:tcPr>
            <w:tcW w:w="8934" w:type="dxa"/>
            <w:shd w:val="clear" w:color="auto" w:fill="auto"/>
          </w:tcPr>
          <w:p w14:paraId="116A61A2" w14:textId="77777777" w:rsidR="00911258" w:rsidRPr="006C29EE" w:rsidRDefault="00911258" w:rsidP="00911258">
            <w:pPr>
              <w:pStyle w:val="Corptext"/>
              <w:spacing w:after="0"/>
              <w:ind w:left="574" w:hanging="148"/>
              <w:jc w:val="both"/>
              <w:rPr>
                <w:i/>
                <w:lang w:eastAsia="ro-RO"/>
              </w:rPr>
            </w:pPr>
            <w:r w:rsidRPr="006C29EE">
              <w:rPr>
                <w:i/>
                <w:lang w:eastAsia="ro-RO"/>
              </w:rPr>
              <w:t>C.2.4.12.4. Altă medicaţie</w:t>
            </w:r>
          </w:p>
        </w:tc>
        <w:tc>
          <w:tcPr>
            <w:tcW w:w="1120" w:type="dxa"/>
            <w:shd w:val="clear" w:color="auto" w:fill="auto"/>
          </w:tcPr>
          <w:p w14:paraId="393036F4" w14:textId="29D35FBF" w:rsidR="00911258" w:rsidRPr="006C29EE" w:rsidRDefault="00911258" w:rsidP="00911258">
            <w:pPr>
              <w:jc w:val="center"/>
            </w:pPr>
            <w:r w:rsidRPr="006C29EE">
              <w:rPr>
                <w:rFonts w:ascii="Times New Roman" w:hAnsi="Times New Roman" w:cs="Times New Roman"/>
                <w:bCs/>
                <w:kern w:val="28"/>
                <w:sz w:val="24"/>
                <w:szCs w:val="32"/>
              </w:rPr>
              <w:t>5</w:t>
            </w:r>
            <w:r w:rsidR="00F82A18">
              <w:rPr>
                <w:rFonts w:ascii="Times New Roman" w:hAnsi="Times New Roman" w:cs="Times New Roman"/>
                <w:bCs/>
                <w:kern w:val="28"/>
                <w:sz w:val="24"/>
                <w:szCs w:val="32"/>
              </w:rPr>
              <w:t>2</w:t>
            </w:r>
          </w:p>
        </w:tc>
      </w:tr>
      <w:tr w:rsidR="00911258" w:rsidRPr="006C29EE" w14:paraId="0A50116F" w14:textId="77777777" w:rsidTr="00CF11B7">
        <w:tc>
          <w:tcPr>
            <w:tcW w:w="8934" w:type="dxa"/>
            <w:shd w:val="clear" w:color="auto" w:fill="auto"/>
          </w:tcPr>
          <w:p w14:paraId="19D4F060" w14:textId="77777777" w:rsidR="00911258" w:rsidRPr="006C29EE" w:rsidRDefault="00911258" w:rsidP="00911258">
            <w:pPr>
              <w:pStyle w:val="Corptext"/>
              <w:spacing w:after="0"/>
              <w:ind w:left="574" w:hanging="148"/>
              <w:jc w:val="both"/>
              <w:rPr>
                <w:i/>
                <w:lang w:eastAsia="ro-RO"/>
              </w:rPr>
            </w:pPr>
            <w:r w:rsidRPr="006C29EE">
              <w:rPr>
                <w:i/>
                <w:lang w:eastAsia="ro-RO"/>
              </w:rPr>
              <w:t>C.2.4.12.5. Medicaţia asociată precedentă</w:t>
            </w:r>
          </w:p>
        </w:tc>
        <w:tc>
          <w:tcPr>
            <w:tcW w:w="1120" w:type="dxa"/>
            <w:shd w:val="clear" w:color="auto" w:fill="auto"/>
          </w:tcPr>
          <w:p w14:paraId="19165F3B" w14:textId="61DF80A9" w:rsidR="00911258" w:rsidRPr="006C29EE" w:rsidRDefault="00911258" w:rsidP="00911258">
            <w:pPr>
              <w:jc w:val="center"/>
            </w:pPr>
            <w:r w:rsidRPr="006C29EE">
              <w:rPr>
                <w:rFonts w:ascii="Times New Roman" w:hAnsi="Times New Roman" w:cs="Times New Roman"/>
                <w:bCs/>
                <w:kern w:val="28"/>
                <w:sz w:val="24"/>
                <w:szCs w:val="32"/>
              </w:rPr>
              <w:t>5</w:t>
            </w:r>
            <w:r w:rsidR="00F82A18">
              <w:rPr>
                <w:rFonts w:ascii="Times New Roman" w:hAnsi="Times New Roman" w:cs="Times New Roman"/>
                <w:bCs/>
                <w:kern w:val="28"/>
                <w:sz w:val="24"/>
                <w:szCs w:val="32"/>
              </w:rPr>
              <w:t>3</w:t>
            </w:r>
          </w:p>
        </w:tc>
      </w:tr>
      <w:tr w:rsidR="00911258" w:rsidRPr="006C29EE" w14:paraId="12A942AF" w14:textId="77777777" w:rsidTr="00CF11B7">
        <w:tc>
          <w:tcPr>
            <w:tcW w:w="8934" w:type="dxa"/>
            <w:shd w:val="clear" w:color="auto" w:fill="auto"/>
          </w:tcPr>
          <w:p w14:paraId="3CB98F3D" w14:textId="77777777" w:rsidR="00911258" w:rsidRPr="006C29EE" w:rsidRDefault="00911258" w:rsidP="00911258">
            <w:pPr>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 Tratamentul chirurgical</w:t>
            </w:r>
          </w:p>
        </w:tc>
        <w:tc>
          <w:tcPr>
            <w:tcW w:w="1120" w:type="dxa"/>
            <w:shd w:val="clear" w:color="auto" w:fill="auto"/>
          </w:tcPr>
          <w:p w14:paraId="35B8EEAD" w14:textId="7F388A76" w:rsidR="00911258" w:rsidRPr="006C29EE" w:rsidRDefault="00911258" w:rsidP="00911258">
            <w:pPr>
              <w:jc w:val="center"/>
            </w:pPr>
            <w:r w:rsidRPr="006C29EE">
              <w:rPr>
                <w:rFonts w:ascii="Times New Roman" w:hAnsi="Times New Roman" w:cs="Times New Roman"/>
                <w:bCs/>
                <w:kern w:val="28"/>
                <w:sz w:val="24"/>
                <w:szCs w:val="32"/>
              </w:rPr>
              <w:t>5</w:t>
            </w:r>
            <w:r w:rsidR="00F82A18">
              <w:rPr>
                <w:rFonts w:ascii="Times New Roman" w:hAnsi="Times New Roman" w:cs="Times New Roman"/>
                <w:bCs/>
                <w:kern w:val="28"/>
                <w:sz w:val="24"/>
                <w:szCs w:val="32"/>
              </w:rPr>
              <w:t>4</w:t>
            </w:r>
          </w:p>
        </w:tc>
      </w:tr>
      <w:tr w:rsidR="00911258" w:rsidRPr="006C29EE" w14:paraId="37CDFB43" w14:textId="77777777" w:rsidTr="00CF11B7">
        <w:tc>
          <w:tcPr>
            <w:tcW w:w="8934" w:type="dxa"/>
            <w:shd w:val="clear" w:color="auto" w:fill="auto"/>
          </w:tcPr>
          <w:p w14:paraId="026FF344" w14:textId="77777777" w:rsidR="00911258" w:rsidRPr="006C29EE" w:rsidRDefault="00911258" w:rsidP="00911258">
            <w:pPr>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C.2.4.13.1. Timpul efectuării tratamentului chirurgical</w:t>
            </w:r>
          </w:p>
        </w:tc>
        <w:tc>
          <w:tcPr>
            <w:tcW w:w="1120" w:type="dxa"/>
            <w:shd w:val="clear" w:color="auto" w:fill="auto"/>
          </w:tcPr>
          <w:p w14:paraId="1BD43A51" w14:textId="1141A2CC" w:rsidR="00911258" w:rsidRPr="006C29EE" w:rsidRDefault="00911258" w:rsidP="00911258">
            <w:pPr>
              <w:jc w:val="center"/>
            </w:pPr>
            <w:r w:rsidRPr="006C29EE">
              <w:rPr>
                <w:rFonts w:ascii="Times New Roman" w:hAnsi="Times New Roman" w:cs="Times New Roman"/>
                <w:bCs/>
                <w:kern w:val="28"/>
                <w:sz w:val="24"/>
                <w:szCs w:val="32"/>
              </w:rPr>
              <w:t>5</w:t>
            </w:r>
            <w:r w:rsidR="006B0FCB">
              <w:rPr>
                <w:rFonts w:ascii="Times New Roman" w:hAnsi="Times New Roman" w:cs="Times New Roman"/>
                <w:bCs/>
                <w:kern w:val="28"/>
                <w:sz w:val="24"/>
                <w:szCs w:val="32"/>
              </w:rPr>
              <w:t>4</w:t>
            </w:r>
          </w:p>
        </w:tc>
      </w:tr>
      <w:tr w:rsidR="00911258" w:rsidRPr="006C29EE" w14:paraId="7C05FE4B" w14:textId="77777777" w:rsidTr="00CF11B7">
        <w:tc>
          <w:tcPr>
            <w:tcW w:w="8934" w:type="dxa"/>
            <w:shd w:val="clear" w:color="auto" w:fill="auto"/>
          </w:tcPr>
          <w:p w14:paraId="742D0EE8" w14:textId="77777777" w:rsidR="00911258" w:rsidRPr="006C29EE" w:rsidRDefault="00911258" w:rsidP="00911258">
            <w:pPr>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C.2.4.13.2. Operaţia de urgenţă imediată</w:t>
            </w:r>
          </w:p>
        </w:tc>
        <w:tc>
          <w:tcPr>
            <w:tcW w:w="1120" w:type="dxa"/>
            <w:shd w:val="clear" w:color="auto" w:fill="auto"/>
          </w:tcPr>
          <w:p w14:paraId="7FA1C4C0" w14:textId="468EBFE7" w:rsidR="00911258" w:rsidRPr="006C29EE" w:rsidRDefault="00911258" w:rsidP="00911258">
            <w:pPr>
              <w:jc w:val="center"/>
            </w:pPr>
            <w:r w:rsidRPr="006C29EE">
              <w:rPr>
                <w:rFonts w:ascii="Times New Roman" w:hAnsi="Times New Roman" w:cs="Times New Roman"/>
                <w:bCs/>
                <w:kern w:val="28"/>
                <w:sz w:val="24"/>
                <w:szCs w:val="32"/>
              </w:rPr>
              <w:t>5</w:t>
            </w:r>
            <w:r w:rsidR="006B0FCB">
              <w:rPr>
                <w:rFonts w:ascii="Times New Roman" w:hAnsi="Times New Roman" w:cs="Times New Roman"/>
                <w:bCs/>
                <w:kern w:val="28"/>
                <w:sz w:val="24"/>
                <w:szCs w:val="32"/>
              </w:rPr>
              <w:t>5</w:t>
            </w:r>
          </w:p>
        </w:tc>
      </w:tr>
      <w:tr w:rsidR="00911258" w:rsidRPr="006C29EE" w14:paraId="0F4132E4" w14:textId="77777777" w:rsidTr="00CF11B7">
        <w:tc>
          <w:tcPr>
            <w:tcW w:w="8934" w:type="dxa"/>
            <w:shd w:val="clear" w:color="auto" w:fill="auto"/>
          </w:tcPr>
          <w:p w14:paraId="0CF98FE4" w14:textId="77777777" w:rsidR="00911258" w:rsidRPr="006C29EE" w:rsidRDefault="00911258" w:rsidP="00911258">
            <w:pPr>
              <w:ind w:left="574"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C.2.4.13.3. Operaţia de urgenţă amânată</w:t>
            </w:r>
          </w:p>
        </w:tc>
        <w:tc>
          <w:tcPr>
            <w:tcW w:w="1120" w:type="dxa"/>
            <w:shd w:val="clear" w:color="auto" w:fill="auto"/>
          </w:tcPr>
          <w:p w14:paraId="5D11CF0E" w14:textId="52F50175" w:rsidR="00911258" w:rsidRPr="006C29EE" w:rsidRDefault="00911258" w:rsidP="00911258">
            <w:pPr>
              <w:jc w:val="center"/>
            </w:pPr>
            <w:r w:rsidRPr="006C29EE">
              <w:rPr>
                <w:rFonts w:ascii="Times New Roman" w:hAnsi="Times New Roman" w:cs="Times New Roman"/>
                <w:bCs/>
                <w:kern w:val="28"/>
                <w:sz w:val="24"/>
                <w:szCs w:val="32"/>
              </w:rPr>
              <w:t>5</w:t>
            </w:r>
            <w:r w:rsidR="006B0FCB">
              <w:rPr>
                <w:rFonts w:ascii="Times New Roman" w:hAnsi="Times New Roman" w:cs="Times New Roman"/>
                <w:bCs/>
                <w:kern w:val="28"/>
                <w:sz w:val="24"/>
                <w:szCs w:val="32"/>
              </w:rPr>
              <w:t>5</w:t>
            </w:r>
          </w:p>
        </w:tc>
      </w:tr>
      <w:tr w:rsidR="00911258" w:rsidRPr="006C29EE" w14:paraId="20FD544F" w14:textId="77777777" w:rsidTr="00CF11B7">
        <w:tc>
          <w:tcPr>
            <w:tcW w:w="8934" w:type="dxa"/>
            <w:shd w:val="clear" w:color="auto" w:fill="auto"/>
          </w:tcPr>
          <w:p w14:paraId="534A1065" w14:textId="77777777" w:rsidR="00911258" w:rsidRPr="006C29EE" w:rsidRDefault="00911258" w:rsidP="00911258">
            <w:pPr>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C.2.4.13.4. Operaţia programată</w:t>
            </w:r>
          </w:p>
        </w:tc>
        <w:tc>
          <w:tcPr>
            <w:tcW w:w="1120" w:type="dxa"/>
            <w:shd w:val="clear" w:color="auto" w:fill="auto"/>
          </w:tcPr>
          <w:p w14:paraId="5B63DC0A" w14:textId="39AAF193" w:rsidR="00911258" w:rsidRPr="006C29EE" w:rsidRDefault="00911258" w:rsidP="00911258">
            <w:pPr>
              <w:jc w:val="center"/>
            </w:pPr>
            <w:r w:rsidRPr="006C29EE">
              <w:rPr>
                <w:rFonts w:ascii="Times New Roman" w:hAnsi="Times New Roman" w:cs="Times New Roman"/>
                <w:bCs/>
                <w:kern w:val="28"/>
                <w:sz w:val="24"/>
                <w:szCs w:val="32"/>
              </w:rPr>
              <w:t>5</w:t>
            </w:r>
            <w:r w:rsidR="006B0FCB">
              <w:rPr>
                <w:rFonts w:ascii="Times New Roman" w:hAnsi="Times New Roman" w:cs="Times New Roman"/>
                <w:bCs/>
                <w:kern w:val="28"/>
                <w:sz w:val="24"/>
                <w:szCs w:val="32"/>
              </w:rPr>
              <w:t>6</w:t>
            </w:r>
          </w:p>
        </w:tc>
      </w:tr>
      <w:tr w:rsidR="00911258" w:rsidRPr="006C29EE" w14:paraId="5527271C" w14:textId="77777777" w:rsidTr="00CF11B7">
        <w:tc>
          <w:tcPr>
            <w:tcW w:w="8934" w:type="dxa"/>
            <w:shd w:val="clear" w:color="auto" w:fill="auto"/>
          </w:tcPr>
          <w:p w14:paraId="31982B06" w14:textId="77777777" w:rsidR="00911258" w:rsidRPr="006C29EE" w:rsidRDefault="00911258" w:rsidP="00911258">
            <w:pPr>
              <w:ind w:left="574" w:hanging="148"/>
              <w:jc w:val="both"/>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C.2.4.13.5. Volumul intervenţiei chirurgicale</w:t>
            </w:r>
          </w:p>
        </w:tc>
        <w:tc>
          <w:tcPr>
            <w:tcW w:w="1120" w:type="dxa"/>
            <w:shd w:val="clear" w:color="auto" w:fill="auto"/>
          </w:tcPr>
          <w:p w14:paraId="35B7543B" w14:textId="6CBF640A" w:rsidR="00911258" w:rsidRPr="006C29EE" w:rsidRDefault="00911258" w:rsidP="00911258">
            <w:pPr>
              <w:jc w:val="center"/>
            </w:pPr>
            <w:r w:rsidRPr="006C29EE">
              <w:rPr>
                <w:rFonts w:ascii="Times New Roman" w:hAnsi="Times New Roman" w:cs="Times New Roman"/>
                <w:bCs/>
                <w:kern w:val="28"/>
                <w:sz w:val="24"/>
                <w:szCs w:val="32"/>
              </w:rPr>
              <w:t>5</w:t>
            </w:r>
            <w:r w:rsidR="006B0FCB">
              <w:rPr>
                <w:rFonts w:ascii="Times New Roman" w:hAnsi="Times New Roman" w:cs="Times New Roman"/>
                <w:bCs/>
                <w:kern w:val="28"/>
                <w:sz w:val="24"/>
                <w:szCs w:val="32"/>
              </w:rPr>
              <w:t>6</w:t>
            </w:r>
          </w:p>
        </w:tc>
      </w:tr>
      <w:tr w:rsidR="00911258" w:rsidRPr="006C29EE" w14:paraId="62EABFA5" w14:textId="77777777" w:rsidTr="00CF11B7">
        <w:tc>
          <w:tcPr>
            <w:tcW w:w="8934" w:type="dxa"/>
            <w:shd w:val="clear" w:color="auto" w:fill="auto"/>
          </w:tcPr>
          <w:p w14:paraId="5A14488B" w14:textId="77777777" w:rsidR="00911258" w:rsidRPr="006C29EE" w:rsidRDefault="00911258" w:rsidP="00911258">
            <w:pPr>
              <w:pStyle w:val="Corptext"/>
              <w:spacing w:after="0"/>
              <w:ind w:left="574" w:hanging="148"/>
              <w:jc w:val="both"/>
              <w:rPr>
                <w:i/>
                <w:lang w:eastAsia="ro-RO"/>
              </w:rPr>
            </w:pPr>
            <w:r w:rsidRPr="006C29EE">
              <w:rPr>
                <w:i/>
                <w:lang w:eastAsia="ro-RO"/>
              </w:rPr>
              <w:t>C.2.4.13.6. Hemostaza chirurgicală în ulcerul duodenal</w:t>
            </w:r>
          </w:p>
        </w:tc>
        <w:tc>
          <w:tcPr>
            <w:tcW w:w="1120" w:type="dxa"/>
            <w:shd w:val="clear" w:color="auto" w:fill="auto"/>
          </w:tcPr>
          <w:p w14:paraId="572FE180" w14:textId="605096E7" w:rsidR="00911258" w:rsidRPr="006C29EE" w:rsidRDefault="00911258" w:rsidP="00911258">
            <w:pPr>
              <w:jc w:val="center"/>
            </w:pPr>
            <w:r w:rsidRPr="006C29EE">
              <w:rPr>
                <w:rFonts w:ascii="Times New Roman" w:hAnsi="Times New Roman" w:cs="Times New Roman"/>
                <w:bCs/>
                <w:kern w:val="28"/>
                <w:sz w:val="24"/>
                <w:szCs w:val="32"/>
              </w:rPr>
              <w:t>5</w:t>
            </w:r>
            <w:r w:rsidR="006B0FCB">
              <w:rPr>
                <w:rFonts w:ascii="Times New Roman" w:hAnsi="Times New Roman" w:cs="Times New Roman"/>
                <w:bCs/>
                <w:kern w:val="28"/>
                <w:sz w:val="24"/>
                <w:szCs w:val="32"/>
              </w:rPr>
              <w:t>7</w:t>
            </w:r>
          </w:p>
        </w:tc>
      </w:tr>
      <w:tr w:rsidR="00911258" w:rsidRPr="006C29EE" w14:paraId="6EFC3EE3" w14:textId="77777777" w:rsidTr="00CF11B7">
        <w:tc>
          <w:tcPr>
            <w:tcW w:w="8934" w:type="dxa"/>
            <w:shd w:val="clear" w:color="auto" w:fill="auto"/>
          </w:tcPr>
          <w:p w14:paraId="62C6F61B" w14:textId="77777777" w:rsidR="00911258" w:rsidRPr="006C29EE" w:rsidRDefault="00911258" w:rsidP="00911258">
            <w:pPr>
              <w:ind w:left="574" w:right="-569"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C.2.4.13.7. Volumul operaţiei de urgenţă în ulcerul duodenal hemoragic</w:t>
            </w:r>
          </w:p>
        </w:tc>
        <w:tc>
          <w:tcPr>
            <w:tcW w:w="1120" w:type="dxa"/>
            <w:shd w:val="clear" w:color="auto" w:fill="auto"/>
          </w:tcPr>
          <w:p w14:paraId="05DC497F" w14:textId="3D55FA79" w:rsidR="00911258" w:rsidRPr="006C29EE" w:rsidRDefault="006B0FCB" w:rsidP="00911258">
            <w:pPr>
              <w:jc w:val="center"/>
              <w:rPr>
                <w:rFonts w:ascii="Times New Roman" w:hAnsi="Times New Roman" w:cs="Times New Roman"/>
                <w:bCs/>
                <w:kern w:val="28"/>
                <w:sz w:val="24"/>
                <w:szCs w:val="32"/>
              </w:rPr>
            </w:pPr>
            <w:r>
              <w:rPr>
                <w:rFonts w:ascii="Times New Roman" w:hAnsi="Times New Roman" w:cs="Times New Roman"/>
                <w:bCs/>
                <w:kern w:val="28"/>
                <w:sz w:val="24"/>
                <w:szCs w:val="32"/>
              </w:rPr>
              <w:t>58</w:t>
            </w:r>
          </w:p>
        </w:tc>
      </w:tr>
      <w:tr w:rsidR="00911258" w:rsidRPr="006C29EE" w14:paraId="6523D1DF" w14:textId="77777777" w:rsidTr="00CF11B7">
        <w:tc>
          <w:tcPr>
            <w:tcW w:w="8934" w:type="dxa"/>
            <w:shd w:val="clear" w:color="auto" w:fill="auto"/>
          </w:tcPr>
          <w:p w14:paraId="5E057BAE" w14:textId="77777777" w:rsidR="00911258" w:rsidRPr="006C29EE" w:rsidRDefault="00911258" w:rsidP="00911258">
            <w:pPr>
              <w:ind w:left="574" w:right="-569"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C.2.4.13.8. Volumul operaţiei de urgenţă în ulcerul gastric hemoragic</w:t>
            </w:r>
          </w:p>
        </w:tc>
        <w:tc>
          <w:tcPr>
            <w:tcW w:w="1120" w:type="dxa"/>
            <w:shd w:val="clear" w:color="auto" w:fill="auto"/>
          </w:tcPr>
          <w:p w14:paraId="1366ADBC" w14:textId="51280C53" w:rsidR="00911258" w:rsidRPr="006C29EE" w:rsidRDefault="006B0FCB" w:rsidP="00911258">
            <w:pPr>
              <w:jc w:val="center"/>
              <w:rPr>
                <w:rFonts w:ascii="Times New Roman" w:hAnsi="Times New Roman" w:cs="Times New Roman"/>
                <w:bCs/>
                <w:kern w:val="28"/>
                <w:sz w:val="24"/>
                <w:szCs w:val="32"/>
              </w:rPr>
            </w:pPr>
            <w:r>
              <w:rPr>
                <w:rFonts w:ascii="Times New Roman" w:hAnsi="Times New Roman" w:cs="Times New Roman"/>
                <w:bCs/>
                <w:kern w:val="28"/>
                <w:sz w:val="24"/>
                <w:szCs w:val="32"/>
              </w:rPr>
              <w:t>59</w:t>
            </w:r>
          </w:p>
        </w:tc>
      </w:tr>
      <w:tr w:rsidR="00911258" w:rsidRPr="006C29EE" w14:paraId="1C497B66" w14:textId="77777777" w:rsidTr="00CF11B7">
        <w:tc>
          <w:tcPr>
            <w:tcW w:w="8934" w:type="dxa"/>
            <w:shd w:val="clear" w:color="auto" w:fill="auto"/>
          </w:tcPr>
          <w:p w14:paraId="2A374A47" w14:textId="77777777" w:rsidR="00911258" w:rsidRPr="006C29EE" w:rsidRDefault="00911258" w:rsidP="00911258">
            <w:pPr>
              <w:ind w:left="32" w:right="-569" w:firstLine="394"/>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C.2.4.13.9. Complicaţiile postoperatorii după rezolvarea chirurgicală a ulcerului gastroduodenal hemoragic</w:t>
            </w:r>
          </w:p>
        </w:tc>
        <w:tc>
          <w:tcPr>
            <w:tcW w:w="1120" w:type="dxa"/>
            <w:shd w:val="clear" w:color="auto" w:fill="auto"/>
          </w:tcPr>
          <w:p w14:paraId="26295FB5" w14:textId="74BECDD3"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0</w:t>
            </w:r>
          </w:p>
        </w:tc>
      </w:tr>
      <w:tr w:rsidR="00911258" w:rsidRPr="006C29EE" w14:paraId="69766753" w14:textId="77777777" w:rsidTr="00CF11B7">
        <w:tc>
          <w:tcPr>
            <w:tcW w:w="8934" w:type="dxa"/>
            <w:shd w:val="clear" w:color="auto" w:fill="auto"/>
          </w:tcPr>
          <w:p w14:paraId="4A0FA6F6" w14:textId="77777777" w:rsidR="00911258" w:rsidRPr="006C29EE" w:rsidRDefault="00911258" w:rsidP="00911258">
            <w:pPr>
              <w:ind w:left="574" w:right="-569" w:hanging="14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C.2.4.13.10. Etapa postoperatorie</w:t>
            </w:r>
          </w:p>
        </w:tc>
        <w:tc>
          <w:tcPr>
            <w:tcW w:w="1120" w:type="dxa"/>
            <w:shd w:val="clear" w:color="auto" w:fill="auto"/>
          </w:tcPr>
          <w:p w14:paraId="5584F9F7" w14:textId="14E7D3C2"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1</w:t>
            </w:r>
          </w:p>
        </w:tc>
      </w:tr>
      <w:tr w:rsidR="00911258" w:rsidRPr="006C29EE" w14:paraId="4DE7B0C4" w14:textId="77777777" w:rsidTr="00CF11B7">
        <w:tc>
          <w:tcPr>
            <w:tcW w:w="8934" w:type="dxa"/>
            <w:shd w:val="clear" w:color="auto" w:fill="auto"/>
          </w:tcPr>
          <w:p w14:paraId="7E66B8E2"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C.2.5. Criterii de externare</w:t>
            </w:r>
          </w:p>
        </w:tc>
        <w:tc>
          <w:tcPr>
            <w:tcW w:w="1120" w:type="dxa"/>
            <w:shd w:val="clear" w:color="auto" w:fill="auto"/>
          </w:tcPr>
          <w:p w14:paraId="45CFBF38" w14:textId="2C0E2B4E"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2</w:t>
            </w:r>
          </w:p>
        </w:tc>
      </w:tr>
      <w:tr w:rsidR="00911258" w:rsidRPr="006C29EE" w14:paraId="0D5E43B2" w14:textId="77777777" w:rsidTr="00CF11B7">
        <w:tc>
          <w:tcPr>
            <w:tcW w:w="8934" w:type="dxa"/>
            <w:shd w:val="clear" w:color="auto" w:fill="auto"/>
          </w:tcPr>
          <w:p w14:paraId="4C753ED9"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 xml:space="preserve">C.2.6. Profilaxia </w:t>
            </w:r>
          </w:p>
        </w:tc>
        <w:tc>
          <w:tcPr>
            <w:tcW w:w="1120" w:type="dxa"/>
            <w:shd w:val="clear" w:color="auto" w:fill="auto"/>
          </w:tcPr>
          <w:p w14:paraId="48F8D709" w14:textId="34BB0A2C" w:rsidR="00911258" w:rsidRPr="006C29EE" w:rsidRDefault="00911258" w:rsidP="00911258">
            <w:pPr>
              <w:jc w:val="cente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2</w:t>
            </w:r>
          </w:p>
        </w:tc>
      </w:tr>
      <w:tr w:rsidR="00911258" w:rsidRPr="006C29EE" w14:paraId="2CAF161D" w14:textId="77777777" w:rsidTr="00CF11B7">
        <w:tc>
          <w:tcPr>
            <w:tcW w:w="8934" w:type="dxa"/>
            <w:shd w:val="clear" w:color="auto" w:fill="auto"/>
          </w:tcPr>
          <w:p w14:paraId="7457CBD1"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C.2.7. Supravegherea pacienţilor</w:t>
            </w:r>
          </w:p>
        </w:tc>
        <w:tc>
          <w:tcPr>
            <w:tcW w:w="1120" w:type="dxa"/>
            <w:shd w:val="clear" w:color="auto" w:fill="auto"/>
          </w:tcPr>
          <w:p w14:paraId="67330E0E" w14:textId="480B6E24" w:rsidR="00911258" w:rsidRPr="006C29EE" w:rsidRDefault="00911258" w:rsidP="00911258">
            <w:pPr>
              <w:jc w:val="cente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2</w:t>
            </w:r>
          </w:p>
        </w:tc>
      </w:tr>
      <w:tr w:rsidR="00911258" w:rsidRPr="006C29EE" w14:paraId="305FB3EB" w14:textId="77777777" w:rsidTr="00CF11B7">
        <w:tc>
          <w:tcPr>
            <w:tcW w:w="8934" w:type="dxa"/>
            <w:shd w:val="clear" w:color="auto" w:fill="auto"/>
          </w:tcPr>
          <w:p w14:paraId="53F02702" w14:textId="77777777" w:rsidR="00911258" w:rsidRPr="006C29EE" w:rsidRDefault="00911258" w:rsidP="00911258">
            <w:pPr>
              <w:ind w:left="34" w:right="-112"/>
              <w:rPr>
                <w:rFonts w:ascii="Times New Roman" w:hAnsi="Times New Roman" w:cs="Times New Roman"/>
                <w:i/>
                <w:sz w:val="24"/>
                <w:szCs w:val="24"/>
                <w:lang w:eastAsia="ro-RO"/>
              </w:rPr>
            </w:pPr>
            <w:r w:rsidRPr="006C29EE">
              <w:rPr>
                <w:rFonts w:ascii="Times New Roman" w:hAnsi="Times New Roman" w:cs="Times New Roman"/>
                <w:b/>
                <w:sz w:val="24"/>
                <w:szCs w:val="24"/>
                <w:lang w:eastAsia="ro-RO"/>
              </w:rPr>
              <w:t>D. RESURSELE UMANE ŞI MATERIALELE NECESARE PENTRU RESPECTAREA PREVEDERILOR DIN PROTOCOL</w:t>
            </w:r>
          </w:p>
        </w:tc>
        <w:tc>
          <w:tcPr>
            <w:tcW w:w="1120" w:type="dxa"/>
            <w:shd w:val="clear" w:color="auto" w:fill="auto"/>
          </w:tcPr>
          <w:p w14:paraId="3F1554B7" w14:textId="0B20B193"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4</w:t>
            </w:r>
          </w:p>
        </w:tc>
      </w:tr>
      <w:tr w:rsidR="00911258" w:rsidRPr="006C29EE" w14:paraId="5D909293" w14:textId="77777777" w:rsidTr="00CF11B7">
        <w:tc>
          <w:tcPr>
            <w:tcW w:w="8934" w:type="dxa"/>
            <w:shd w:val="clear" w:color="auto" w:fill="auto"/>
          </w:tcPr>
          <w:p w14:paraId="62860421"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D.1. Instituţiile de asistenţă medicală primară</w:t>
            </w:r>
          </w:p>
        </w:tc>
        <w:tc>
          <w:tcPr>
            <w:tcW w:w="1120" w:type="dxa"/>
            <w:shd w:val="clear" w:color="auto" w:fill="auto"/>
          </w:tcPr>
          <w:p w14:paraId="4A5943F3" w14:textId="0FDF3076" w:rsidR="00911258" w:rsidRPr="006C29EE" w:rsidRDefault="00911258" w:rsidP="00911258">
            <w:pPr>
              <w:jc w:val="cente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4</w:t>
            </w:r>
          </w:p>
        </w:tc>
      </w:tr>
      <w:tr w:rsidR="00911258" w:rsidRPr="006C29EE" w14:paraId="6CEDFC11" w14:textId="77777777" w:rsidTr="00CF11B7">
        <w:tc>
          <w:tcPr>
            <w:tcW w:w="8934" w:type="dxa"/>
            <w:shd w:val="clear" w:color="auto" w:fill="auto"/>
          </w:tcPr>
          <w:p w14:paraId="0E53EE51"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D.2. Subdiviziunile serviciului prespitalicesc de asistenţă medicală de urgenţă</w:t>
            </w:r>
          </w:p>
        </w:tc>
        <w:tc>
          <w:tcPr>
            <w:tcW w:w="1120" w:type="dxa"/>
            <w:shd w:val="clear" w:color="auto" w:fill="auto"/>
          </w:tcPr>
          <w:p w14:paraId="44EA55E5" w14:textId="051451BC" w:rsidR="00911258" w:rsidRPr="006C29EE" w:rsidRDefault="00911258" w:rsidP="00911258">
            <w:pPr>
              <w:jc w:val="cente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4</w:t>
            </w:r>
          </w:p>
        </w:tc>
      </w:tr>
      <w:tr w:rsidR="00911258" w:rsidRPr="006C29EE" w14:paraId="7C55DC70" w14:textId="77777777" w:rsidTr="00CF11B7">
        <w:tc>
          <w:tcPr>
            <w:tcW w:w="8934" w:type="dxa"/>
            <w:shd w:val="clear" w:color="auto" w:fill="auto"/>
          </w:tcPr>
          <w:p w14:paraId="00EC1C21"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D.3. Instituţiile/secţiile de asistenţă medicală specializată de ambulator</w:t>
            </w:r>
          </w:p>
        </w:tc>
        <w:tc>
          <w:tcPr>
            <w:tcW w:w="1120" w:type="dxa"/>
            <w:shd w:val="clear" w:color="auto" w:fill="auto"/>
          </w:tcPr>
          <w:p w14:paraId="7CFFCC84" w14:textId="76FA0333"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4</w:t>
            </w:r>
          </w:p>
        </w:tc>
      </w:tr>
      <w:tr w:rsidR="00911258" w:rsidRPr="006C29EE" w14:paraId="4DBC3E87" w14:textId="77777777" w:rsidTr="00CF11B7">
        <w:tc>
          <w:tcPr>
            <w:tcW w:w="8934" w:type="dxa"/>
            <w:shd w:val="clear" w:color="auto" w:fill="auto"/>
          </w:tcPr>
          <w:p w14:paraId="04F69D11" w14:textId="77777777" w:rsidR="00911258" w:rsidRPr="006C29EE" w:rsidRDefault="00911258" w:rsidP="00911258">
            <w:pPr>
              <w:ind w:left="34" w:right="-108"/>
              <w:rPr>
                <w:rFonts w:ascii="Times New Roman" w:hAnsi="Times New Roman" w:cs="Times New Roman"/>
                <w:i/>
                <w:sz w:val="24"/>
                <w:szCs w:val="24"/>
                <w:lang w:eastAsia="ro-RO"/>
              </w:rPr>
            </w:pPr>
            <w:r w:rsidRPr="006C29EE">
              <w:rPr>
                <w:rFonts w:ascii="Times New Roman" w:hAnsi="Times New Roman" w:cs="Times New Roman"/>
                <w:i/>
                <w:sz w:val="24"/>
                <w:szCs w:val="24"/>
                <w:lang w:eastAsia="ro-RO"/>
              </w:rPr>
              <w:t>D.4. Instituţiile de asistenţă medicală spitalicească: secţii de chirurgie ale spitalelor raionale, municipale, republicane, inclusiv departamentale şi particulare</w:t>
            </w:r>
          </w:p>
        </w:tc>
        <w:tc>
          <w:tcPr>
            <w:tcW w:w="1120" w:type="dxa"/>
            <w:shd w:val="clear" w:color="auto" w:fill="auto"/>
          </w:tcPr>
          <w:p w14:paraId="03F449B4" w14:textId="3CFF8CA1"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5</w:t>
            </w:r>
          </w:p>
        </w:tc>
      </w:tr>
      <w:tr w:rsidR="00911258" w:rsidRPr="006C29EE" w14:paraId="112A9735" w14:textId="77777777" w:rsidTr="00CF11B7">
        <w:tc>
          <w:tcPr>
            <w:tcW w:w="8934" w:type="dxa"/>
            <w:shd w:val="clear" w:color="auto" w:fill="auto"/>
          </w:tcPr>
          <w:p w14:paraId="49B7AD77" w14:textId="77777777" w:rsidR="00911258" w:rsidRPr="006C29EE" w:rsidRDefault="00911258" w:rsidP="00911258">
            <w:pPr>
              <w:ind w:left="34" w:right="-569"/>
              <w:rPr>
                <w:rFonts w:ascii="Times New Roman" w:hAnsi="Times New Roman" w:cs="Times New Roman"/>
                <w:sz w:val="24"/>
                <w:szCs w:val="24"/>
                <w:lang w:eastAsia="ro-RO"/>
              </w:rPr>
            </w:pPr>
            <w:r w:rsidRPr="006C29EE">
              <w:rPr>
                <w:rFonts w:ascii="Times New Roman" w:hAnsi="Times New Roman" w:cs="Times New Roman"/>
                <w:b/>
                <w:sz w:val="24"/>
                <w:szCs w:val="24"/>
                <w:lang w:eastAsia="ro-RO"/>
              </w:rPr>
              <w:t>E. INDICATORI DE MONITORIZARE A IMPLEMENTĂRII PROTOCOLULUI</w:t>
            </w:r>
          </w:p>
        </w:tc>
        <w:tc>
          <w:tcPr>
            <w:tcW w:w="1120" w:type="dxa"/>
            <w:shd w:val="clear" w:color="auto" w:fill="auto"/>
          </w:tcPr>
          <w:p w14:paraId="268681B4" w14:textId="784BDEAF"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6</w:t>
            </w:r>
            <w:r w:rsidR="006B0FCB">
              <w:rPr>
                <w:rFonts w:ascii="Times New Roman" w:hAnsi="Times New Roman" w:cs="Times New Roman"/>
                <w:bCs/>
                <w:kern w:val="28"/>
                <w:sz w:val="24"/>
                <w:szCs w:val="32"/>
              </w:rPr>
              <w:t>7</w:t>
            </w:r>
          </w:p>
        </w:tc>
      </w:tr>
      <w:tr w:rsidR="00911258" w:rsidRPr="006C29EE" w14:paraId="3CC12107" w14:textId="77777777" w:rsidTr="00CF11B7">
        <w:tc>
          <w:tcPr>
            <w:tcW w:w="8934" w:type="dxa"/>
            <w:shd w:val="clear" w:color="auto" w:fill="auto"/>
          </w:tcPr>
          <w:p w14:paraId="29F7844D" w14:textId="77777777" w:rsidR="00911258" w:rsidRPr="006C29EE" w:rsidRDefault="00911258" w:rsidP="00911258">
            <w:pPr>
              <w:ind w:left="34" w:right="-569"/>
              <w:rPr>
                <w:rFonts w:ascii="Times New Roman" w:hAnsi="Times New Roman" w:cs="Times New Roman"/>
                <w:b/>
                <w:i/>
                <w:sz w:val="24"/>
                <w:szCs w:val="24"/>
                <w:lang w:eastAsia="ro-RO"/>
              </w:rPr>
            </w:pPr>
            <w:r w:rsidRPr="006C29EE">
              <w:rPr>
                <w:rFonts w:ascii="Times New Roman" w:hAnsi="Times New Roman" w:cs="Times New Roman"/>
                <w:i/>
                <w:sz w:val="24"/>
                <w:szCs w:val="24"/>
                <w:lang w:eastAsia="en-US"/>
              </w:rPr>
              <w:t>Anexă 1. Ghidul pacientului</w:t>
            </w:r>
            <w:r w:rsidRPr="006C29EE">
              <w:rPr>
                <w:rFonts w:ascii="Times New Roman" w:hAnsi="Times New Roman" w:cs="Times New Roman"/>
                <w:i/>
                <w:sz w:val="24"/>
                <w:szCs w:val="24"/>
                <w:lang w:eastAsia="ro-RO"/>
              </w:rPr>
              <w:t xml:space="preserve"> cu ulcerul gastroduodenal hemoragic</w:t>
            </w:r>
          </w:p>
        </w:tc>
        <w:tc>
          <w:tcPr>
            <w:tcW w:w="1120" w:type="dxa"/>
            <w:shd w:val="clear" w:color="auto" w:fill="auto"/>
          </w:tcPr>
          <w:p w14:paraId="179B52B8" w14:textId="47ABA33C" w:rsidR="00911258" w:rsidRPr="006C29EE" w:rsidRDefault="006B0FCB" w:rsidP="00911258">
            <w:pPr>
              <w:jc w:val="center"/>
              <w:rPr>
                <w:rFonts w:ascii="Times New Roman" w:hAnsi="Times New Roman" w:cs="Times New Roman"/>
                <w:bCs/>
                <w:kern w:val="28"/>
                <w:sz w:val="24"/>
                <w:szCs w:val="32"/>
              </w:rPr>
            </w:pPr>
            <w:r>
              <w:rPr>
                <w:rFonts w:ascii="Times New Roman" w:hAnsi="Times New Roman" w:cs="Times New Roman"/>
                <w:bCs/>
                <w:kern w:val="28"/>
                <w:sz w:val="24"/>
                <w:szCs w:val="32"/>
              </w:rPr>
              <w:t>68</w:t>
            </w:r>
          </w:p>
        </w:tc>
      </w:tr>
      <w:tr w:rsidR="00911258" w:rsidRPr="006C29EE" w14:paraId="05C27A6C" w14:textId="77777777" w:rsidTr="00CF11B7">
        <w:tc>
          <w:tcPr>
            <w:tcW w:w="8934" w:type="dxa"/>
            <w:shd w:val="clear" w:color="auto" w:fill="auto"/>
          </w:tcPr>
          <w:p w14:paraId="581CEE9F" w14:textId="77777777" w:rsidR="00911258" w:rsidRPr="006C29EE" w:rsidRDefault="00911258" w:rsidP="00911258">
            <w:pPr>
              <w:ind w:left="34" w:right="-569"/>
              <w:rPr>
                <w:rFonts w:ascii="Times New Roman" w:hAnsi="Times New Roman" w:cs="Times New Roman"/>
                <w:i/>
                <w:sz w:val="24"/>
                <w:szCs w:val="24"/>
                <w:lang w:eastAsia="ro-RO"/>
              </w:rPr>
            </w:pPr>
            <w:r w:rsidRPr="006C29EE">
              <w:rPr>
                <w:rFonts w:ascii="Times New Roman" w:hAnsi="Times New Roman" w:cs="Times New Roman"/>
                <w:i/>
                <w:sz w:val="24"/>
                <w:szCs w:val="24"/>
                <w:lang w:eastAsia="en-US"/>
              </w:rPr>
              <w:t xml:space="preserve">Anexă 2. Fişa standardizată de audit medical bazat pe criterii pentru </w:t>
            </w:r>
            <w:r w:rsidRPr="006C29EE">
              <w:rPr>
                <w:rFonts w:ascii="Times New Roman" w:hAnsi="Times New Roman" w:cs="Times New Roman"/>
                <w:i/>
                <w:sz w:val="24"/>
                <w:szCs w:val="24"/>
                <w:lang w:eastAsia="ro-RO"/>
              </w:rPr>
              <w:t>ulcerul gastroduodenal hemoragic</w:t>
            </w:r>
          </w:p>
        </w:tc>
        <w:tc>
          <w:tcPr>
            <w:tcW w:w="1120" w:type="dxa"/>
            <w:shd w:val="clear" w:color="auto" w:fill="auto"/>
          </w:tcPr>
          <w:p w14:paraId="68FB24DF" w14:textId="4A3DB335"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7</w:t>
            </w:r>
            <w:r w:rsidR="006B0FCB">
              <w:rPr>
                <w:rFonts w:ascii="Times New Roman" w:hAnsi="Times New Roman" w:cs="Times New Roman"/>
                <w:bCs/>
                <w:kern w:val="28"/>
                <w:sz w:val="24"/>
                <w:szCs w:val="32"/>
              </w:rPr>
              <w:t>1</w:t>
            </w:r>
          </w:p>
        </w:tc>
      </w:tr>
      <w:tr w:rsidR="00911258" w:rsidRPr="006C29EE" w14:paraId="019DA2B4" w14:textId="77777777" w:rsidTr="00CF11B7">
        <w:tc>
          <w:tcPr>
            <w:tcW w:w="8934" w:type="dxa"/>
            <w:shd w:val="clear" w:color="auto" w:fill="auto"/>
          </w:tcPr>
          <w:p w14:paraId="10DF3AEF" w14:textId="77777777" w:rsidR="00911258" w:rsidRPr="006C29EE" w:rsidRDefault="00911258" w:rsidP="00911258">
            <w:pPr>
              <w:ind w:left="34" w:right="-569"/>
              <w:rPr>
                <w:rFonts w:ascii="Times New Roman" w:hAnsi="Times New Roman" w:cs="Times New Roman"/>
                <w:sz w:val="24"/>
                <w:szCs w:val="24"/>
                <w:lang w:eastAsia="ro-RO"/>
              </w:rPr>
            </w:pPr>
            <w:r w:rsidRPr="006C29EE">
              <w:rPr>
                <w:rFonts w:ascii="Times New Roman" w:hAnsi="Times New Roman" w:cs="Times New Roman"/>
                <w:b/>
                <w:sz w:val="24"/>
                <w:szCs w:val="24"/>
                <w:lang w:eastAsia="ro-RO"/>
              </w:rPr>
              <w:t>BIBLIOGRAFIE</w:t>
            </w:r>
          </w:p>
        </w:tc>
        <w:tc>
          <w:tcPr>
            <w:tcW w:w="1120" w:type="dxa"/>
            <w:shd w:val="clear" w:color="auto" w:fill="auto"/>
          </w:tcPr>
          <w:p w14:paraId="5EE4910E" w14:textId="69FFEF6B" w:rsidR="00911258" w:rsidRPr="006C29EE" w:rsidRDefault="00911258" w:rsidP="00911258">
            <w:pPr>
              <w:jc w:val="center"/>
              <w:rPr>
                <w:rFonts w:ascii="Times New Roman" w:hAnsi="Times New Roman" w:cs="Times New Roman"/>
                <w:bCs/>
                <w:kern w:val="28"/>
                <w:sz w:val="24"/>
                <w:szCs w:val="32"/>
              </w:rPr>
            </w:pPr>
            <w:r w:rsidRPr="006C29EE">
              <w:rPr>
                <w:rFonts w:ascii="Times New Roman" w:hAnsi="Times New Roman" w:cs="Times New Roman"/>
                <w:bCs/>
                <w:kern w:val="28"/>
                <w:sz w:val="24"/>
                <w:szCs w:val="32"/>
              </w:rPr>
              <w:t>7</w:t>
            </w:r>
            <w:r w:rsidR="006B0FCB">
              <w:rPr>
                <w:rFonts w:ascii="Times New Roman" w:hAnsi="Times New Roman" w:cs="Times New Roman"/>
                <w:bCs/>
                <w:kern w:val="28"/>
                <w:sz w:val="24"/>
                <w:szCs w:val="32"/>
              </w:rPr>
              <w:t>2</w:t>
            </w:r>
          </w:p>
        </w:tc>
      </w:tr>
    </w:tbl>
    <w:p w14:paraId="5CA964E9" w14:textId="77777777" w:rsidR="003C7963" w:rsidRPr="006C29EE" w:rsidRDefault="003C7963" w:rsidP="003C7963">
      <w:pPr>
        <w:rPr>
          <w:rFonts w:ascii="Times New Roman" w:hAnsi="Times New Roman" w:cs="Times New Roman"/>
          <w:b/>
          <w:bCs/>
          <w:sz w:val="28"/>
          <w:szCs w:val="28"/>
        </w:rPr>
      </w:pPr>
    </w:p>
    <w:p w14:paraId="6991263B" w14:textId="77777777" w:rsidR="003C7963" w:rsidRPr="006C29EE" w:rsidRDefault="003C7963" w:rsidP="000C6638">
      <w:pPr>
        <w:spacing w:after="120"/>
        <w:jc w:val="center"/>
        <w:rPr>
          <w:rFonts w:ascii="Times New Roman" w:hAnsi="Times New Roman" w:cs="Times New Roman"/>
          <w:b/>
          <w:bCs/>
          <w:sz w:val="28"/>
          <w:szCs w:val="28"/>
        </w:rPr>
      </w:pPr>
      <w:r w:rsidRPr="006C29EE">
        <w:rPr>
          <w:rFonts w:ascii="Times New Roman" w:hAnsi="Times New Roman" w:cs="Times New Roman"/>
          <w:b/>
          <w:bCs/>
          <w:sz w:val="28"/>
          <w:szCs w:val="28"/>
        </w:rPr>
        <w:t>SUMARUL RECOMANDĂRILOR</w:t>
      </w:r>
    </w:p>
    <w:p w14:paraId="00749707" w14:textId="77777777"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Ulcerul gastroduodenal rămâne cauza principală a hemoragiilor gastrointestinale superioare nonvariceale și a șocului hypovolemic, și reprezintă cauza principală de mortalitate în hemoragiile digestive superioare (HDS) acute. Anual în spitalele din Republica Moldova sunt </w:t>
      </w:r>
      <w:r w:rsidR="00510604" w:rsidRPr="006C29EE">
        <w:rPr>
          <w:rFonts w:ascii="Times New Roman" w:hAnsi="Times New Roman" w:cs="Times New Roman"/>
          <w:sz w:val="24"/>
          <w:szCs w:val="24"/>
        </w:rPr>
        <w:t>spitalizați</w:t>
      </w:r>
      <w:r w:rsidRPr="006C29EE">
        <w:rPr>
          <w:rFonts w:ascii="Times New Roman" w:hAnsi="Times New Roman" w:cs="Times New Roman"/>
          <w:sz w:val="24"/>
          <w:szCs w:val="24"/>
        </w:rPr>
        <w:t xml:space="preserve"> 1.500-1.600 bolnavi cu ulcerul gastroduodenal hemoragic (UGDH), iar mortalitatea generală este de 4,7%. În contrast, mortalitatea la </w:t>
      </w:r>
      <w:r w:rsidR="00510604" w:rsidRPr="006C29EE">
        <w:rPr>
          <w:rFonts w:ascii="Times New Roman" w:hAnsi="Times New Roman" w:cs="Times New Roman"/>
          <w:sz w:val="24"/>
          <w:szCs w:val="24"/>
        </w:rPr>
        <w:t>pacienții</w:t>
      </w:r>
      <w:r w:rsidRPr="006C29EE">
        <w:rPr>
          <w:rFonts w:ascii="Times New Roman" w:hAnsi="Times New Roman" w:cs="Times New Roman"/>
          <w:sz w:val="24"/>
          <w:szCs w:val="24"/>
        </w:rPr>
        <w:t>, la care s-a dezvoltat recidiva hemoragiei în timpul spitalizării este 30-40%.</w:t>
      </w:r>
    </w:p>
    <w:p w14:paraId="13D2A91C" w14:textId="77777777"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UGDH reprezintă o urgență medico-chirurgicală, care necesită o evaluare promptă pentru determinarea stabilităţii clinice, prevenirea sângerarea ulterioară și reducerea mortalităţii, - o abordare similară </w:t>
      </w:r>
      <w:r w:rsidR="008B67AE" w:rsidRPr="006C29EE">
        <w:rPr>
          <w:rFonts w:ascii="Times New Roman" w:hAnsi="Times New Roman" w:cs="Times New Roman"/>
          <w:sz w:val="24"/>
          <w:szCs w:val="24"/>
        </w:rPr>
        <w:t xml:space="preserve">este necesar de a fi </w:t>
      </w:r>
      <w:r w:rsidRPr="006C29EE">
        <w:rPr>
          <w:rFonts w:ascii="Times New Roman" w:hAnsi="Times New Roman" w:cs="Times New Roman"/>
          <w:sz w:val="24"/>
          <w:szCs w:val="24"/>
        </w:rPr>
        <w:t>pra</w:t>
      </w:r>
      <w:r w:rsidR="008B67AE" w:rsidRPr="006C29EE">
        <w:rPr>
          <w:rFonts w:ascii="Times New Roman" w:hAnsi="Times New Roman" w:cs="Times New Roman"/>
          <w:sz w:val="24"/>
          <w:szCs w:val="24"/>
        </w:rPr>
        <w:t>cticată</w:t>
      </w:r>
      <w:r w:rsidRPr="006C29EE">
        <w:rPr>
          <w:rFonts w:ascii="Times New Roman" w:hAnsi="Times New Roman" w:cs="Times New Roman"/>
          <w:sz w:val="24"/>
          <w:szCs w:val="24"/>
        </w:rPr>
        <w:t xml:space="preserve"> la un pacient </w:t>
      </w:r>
      <w:r w:rsidR="008B67AE" w:rsidRPr="006C29EE">
        <w:rPr>
          <w:rFonts w:ascii="Times New Roman" w:hAnsi="Times New Roman" w:cs="Times New Roman"/>
          <w:sz w:val="24"/>
          <w:szCs w:val="24"/>
        </w:rPr>
        <w:t>traumatizat</w:t>
      </w:r>
      <w:r w:rsidRPr="006C29EE">
        <w:rPr>
          <w:rFonts w:ascii="Times New Roman" w:hAnsi="Times New Roman" w:cs="Times New Roman"/>
          <w:sz w:val="24"/>
          <w:szCs w:val="24"/>
        </w:rPr>
        <w:t xml:space="preserve"> cu sindrom hemoragic. Mai multe elemente (simptome clinice, anticedente și rezultate testelor de laborator) trebuie considerate şi analizate pentru aprecierea stabilităţii sau instabilităţii pacienților cu UGDH.</w:t>
      </w:r>
    </w:p>
    <w:p w14:paraId="13AE482E" w14:textId="7F525C78"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Pe lângă anticedentelor ulceroase, este foarte important să se culege anamneza detaliată, în special în ceea ce privește: medicamentele și afecţiunile care pot afecta starea de coagulare (preparate </w:t>
      </w:r>
      <w:r w:rsidR="00897570" w:rsidRPr="006C29EE">
        <w:rPr>
          <w:rFonts w:ascii="Times New Roman" w:hAnsi="Times New Roman" w:cs="Times New Roman"/>
          <w:sz w:val="24"/>
          <w:szCs w:val="24"/>
        </w:rPr>
        <w:t>antiagregante plachetare</w:t>
      </w:r>
      <w:r w:rsidRPr="006C29EE">
        <w:rPr>
          <w:rFonts w:ascii="Times New Roman" w:hAnsi="Times New Roman" w:cs="Times New Roman"/>
          <w:sz w:val="24"/>
          <w:szCs w:val="24"/>
        </w:rPr>
        <w:t>, anticoagulante, insuficiență hepatică); maladiile cardiace și pulmonare severe, care pot face pacienții mai susceptibil</w:t>
      </w:r>
      <w:r w:rsidR="008B67AE" w:rsidRPr="006C29EE">
        <w:rPr>
          <w:rFonts w:ascii="Times New Roman" w:hAnsi="Times New Roman" w:cs="Times New Roman"/>
          <w:sz w:val="24"/>
          <w:szCs w:val="24"/>
        </w:rPr>
        <w:t>i</w:t>
      </w:r>
      <w:r w:rsidRPr="006C29EE">
        <w:rPr>
          <w:rFonts w:ascii="Times New Roman" w:hAnsi="Times New Roman" w:cs="Times New Roman"/>
          <w:sz w:val="24"/>
          <w:szCs w:val="24"/>
        </w:rPr>
        <w:t xml:space="preserve"> la efectele adverse ale anemiei; dereglărilor neurologice (demența), care pot predispune pacienții la aspirația pulmonară a conținutului gastric.</w:t>
      </w:r>
    </w:p>
    <w:p w14:paraId="2013C3BF" w14:textId="3ABBB38E"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Dacă se suspectează un UGDH, toți pacienții trebuie testaţi </w:t>
      </w:r>
      <w:r w:rsidR="002A58AF" w:rsidRPr="006C29EE">
        <w:rPr>
          <w:rFonts w:ascii="Times New Roman" w:hAnsi="Times New Roman" w:cs="Times New Roman"/>
          <w:sz w:val="24"/>
          <w:szCs w:val="24"/>
        </w:rPr>
        <w:t xml:space="preserve">de </w:t>
      </w:r>
      <w:r w:rsidRPr="006C29EE">
        <w:rPr>
          <w:rFonts w:ascii="Times New Roman" w:hAnsi="Times New Roman" w:cs="Times New Roman"/>
          <w:sz w:val="24"/>
          <w:szCs w:val="24"/>
        </w:rPr>
        <w:t xml:space="preserve">laborator în mod urgent, inclusiv determinarea grupei sangvine şi a factorului </w:t>
      </w:r>
      <w:r w:rsidR="006C29EE" w:rsidRPr="006C29EE">
        <w:rPr>
          <w:rFonts w:ascii="Times New Roman" w:hAnsi="Times New Roman" w:cs="Times New Roman"/>
          <w:sz w:val="24"/>
          <w:szCs w:val="24"/>
        </w:rPr>
        <w:t>Rhesus</w:t>
      </w:r>
      <w:r w:rsidRPr="006C29EE">
        <w:rPr>
          <w:rFonts w:ascii="Times New Roman" w:hAnsi="Times New Roman" w:cs="Times New Roman"/>
          <w:sz w:val="24"/>
          <w:szCs w:val="24"/>
        </w:rPr>
        <w:t>, recoltarea sângelui pentru testele de compatibilitate, e</w:t>
      </w:r>
      <w:r w:rsidRPr="006C29EE">
        <w:rPr>
          <w:rFonts w:ascii="Times New Roman" w:hAnsi="Times New Roman" w:cs="Times New Roman"/>
          <w:snapToGrid w:val="0"/>
          <w:sz w:val="24"/>
          <w:szCs w:val="24"/>
        </w:rPr>
        <w:t>valuarea nivelului hemoglobinei şi hematocritului</w:t>
      </w:r>
      <w:r w:rsidRPr="006C29EE">
        <w:rPr>
          <w:rFonts w:ascii="Times New Roman" w:hAnsi="Times New Roman" w:cs="Times New Roman"/>
          <w:sz w:val="24"/>
          <w:szCs w:val="24"/>
        </w:rPr>
        <w:t>, electroliților și indicelor de coagulare.</w:t>
      </w:r>
    </w:p>
    <w:p w14:paraId="31494CF8" w14:textId="73B9DF71"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Resuscitarea precoce a pacienților cu HDS este esențială pentru reducerea mortalității; aceasta trebuie efectuată concomitent cu măsurile diagnostice. Imediat trebuie efectuată evaluare rapidă a ABC (căile respiratorii, respirație și circulație). Indicatorii de </w:t>
      </w:r>
      <w:r w:rsidR="006C29EE" w:rsidRPr="006C29EE">
        <w:rPr>
          <w:rFonts w:ascii="Times New Roman" w:hAnsi="Times New Roman" w:cs="Times New Roman"/>
          <w:sz w:val="24"/>
          <w:szCs w:val="24"/>
        </w:rPr>
        <w:t>referinţă</w:t>
      </w:r>
      <w:r w:rsidRPr="006C29EE">
        <w:rPr>
          <w:rFonts w:ascii="Times New Roman" w:hAnsi="Times New Roman" w:cs="Times New Roman"/>
          <w:sz w:val="24"/>
          <w:szCs w:val="24"/>
        </w:rPr>
        <w:t xml:space="preserve"> ai resuscitării la pacienții cu UGDH sunt identice ca și la persoane traumatizate cu leziuni hemoragice (tensiune arterială sistolica 90-100 mm Hg; normalizarea deficitului de lactat; menținerea nivelului de hemoglobină de cel puțin 70 g/l; corectarea sau prevenirea coagulopatiei).</w:t>
      </w:r>
    </w:p>
    <w:p w14:paraId="641A885E" w14:textId="77777777"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În cadrul episodului acut al UGDH, gastroscopia trebuie efectuată cât mai curând posibil, ceea ce este asociată cu reducerea ratei resângerării, necesității în intervenție chirurgicală și a mortalității. Endoscopia precoce efectuată în 24 ore </w:t>
      </w:r>
      <w:r w:rsidRPr="006C29EE">
        <w:rPr>
          <w:rFonts w:ascii="Times New Roman" w:hAnsi="Times New Roman" w:cs="Times New Roman"/>
          <w:snapToGrid w:val="0"/>
          <w:sz w:val="24"/>
          <w:szCs w:val="24"/>
        </w:rPr>
        <w:t>de spitalizare a bolnavului</w:t>
      </w:r>
      <w:r w:rsidRPr="006C29EE">
        <w:rPr>
          <w:rFonts w:ascii="Times New Roman" w:hAnsi="Times New Roman" w:cs="Times New Roman"/>
          <w:sz w:val="24"/>
          <w:szCs w:val="24"/>
        </w:rPr>
        <w:t xml:space="preserve"> </w:t>
      </w:r>
      <w:r w:rsidRPr="006C29EE">
        <w:rPr>
          <w:rFonts w:ascii="Times New Roman" w:hAnsi="Times New Roman" w:cs="Times New Roman"/>
          <w:snapToGrid w:val="0"/>
          <w:sz w:val="24"/>
          <w:szCs w:val="24"/>
        </w:rPr>
        <w:t>identifică sursa de hemoragie, prezintă o informaţie preţioasă de prognozare a probabilităţii resângerării, permite stratificarea pacienţilor în diferite grupuri de risc, asigură posibilitatea efectuării simultane a intervenţiilor endoscopice de hemostază</w:t>
      </w:r>
      <w:r w:rsidRPr="006C29EE">
        <w:rPr>
          <w:rFonts w:ascii="Times New Roman" w:hAnsi="Times New Roman" w:cs="Times New Roman"/>
          <w:sz w:val="24"/>
          <w:szCs w:val="24"/>
        </w:rPr>
        <w:t>.</w:t>
      </w:r>
    </w:p>
    <w:p w14:paraId="68EE5E2B" w14:textId="77777777" w:rsidR="000C6638" w:rsidRPr="006C29EE" w:rsidRDefault="000C6638" w:rsidP="00EF4A51">
      <w:pPr>
        <w:numPr>
          <w:ilvl w:val="0"/>
          <w:numId w:val="88"/>
        </w:numPr>
        <w:spacing w:after="120"/>
        <w:ind w:left="426" w:right="283" w:hanging="426"/>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Majoritatea deciziilor clinice ar trebui să se bazeze pe evaluarea stigmatelor hemoragiei recente în timpul endoscopiei, deoarece acestea pot stabili gradul de risc al resângerării ulterioare. Rezultatele gastroscopiei trebuie clasificate utilizând sistemul Forrest modificat. Dacă sunt identificate leziuni cu stigmate cu risc înalt, po</w:t>
      </w:r>
      <w:r w:rsidR="002A58AF" w:rsidRPr="006C29EE">
        <w:rPr>
          <w:rFonts w:ascii="Times New Roman" w:hAnsi="Times New Roman" w:cs="Times New Roman"/>
          <w:snapToGrid w:val="0"/>
          <w:sz w:val="24"/>
          <w:szCs w:val="24"/>
        </w:rPr>
        <w:t>a</w:t>
      </w:r>
      <w:r w:rsidRPr="006C29EE">
        <w:rPr>
          <w:rFonts w:ascii="Times New Roman" w:hAnsi="Times New Roman" w:cs="Times New Roman"/>
          <w:snapToGrid w:val="0"/>
          <w:sz w:val="24"/>
          <w:szCs w:val="24"/>
        </w:rPr>
        <w:t>t</w:t>
      </w:r>
      <w:r w:rsidR="002A58AF" w:rsidRPr="006C29EE">
        <w:rPr>
          <w:rFonts w:ascii="Times New Roman" w:hAnsi="Times New Roman" w:cs="Times New Roman"/>
          <w:snapToGrid w:val="0"/>
          <w:sz w:val="24"/>
          <w:szCs w:val="24"/>
        </w:rPr>
        <w:t>e fi prevăzut</w:t>
      </w:r>
      <w:r w:rsidRPr="006C29EE">
        <w:rPr>
          <w:rFonts w:ascii="Times New Roman" w:hAnsi="Times New Roman" w:cs="Times New Roman"/>
          <w:snapToGrid w:val="0"/>
          <w:sz w:val="24"/>
          <w:szCs w:val="24"/>
        </w:rPr>
        <w:t xml:space="preserve"> pericolul de resângerare, necesitatea în măsuri curative (inclusiv chirurgicale) și mortalitatea. În schimb, gastroscopia este necesară pentru a identifica pacienții cu risc scăzut, care pot fi externați devreme.</w:t>
      </w:r>
    </w:p>
    <w:p w14:paraId="1B9F7BE1" w14:textId="77777777" w:rsidR="000C6638" w:rsidRPr="006C29EE" w:rsidRDefault="000C6638" w:rsidP="00EF4A51">
      <w:pPr>
        <w:numPr>
          <w:ilvl w:val="0"/>
          <w:numId w:val="88"/>
        </w:numPr>
        <w:spacing w:after="120"/>
        <w:ind w:left="426" w:right="283" w:hanging="426"/>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Actualmente sunt recomandate numeroase scale pentru prezicerea gradului de risc</w:t>
      </w:r>
      <w:r w:rsidRPr="006C29EE">
        <w:rPr>
          <w:rFonts w:ascii="Times New Roman" w:hAnsi="Times New Roman" w:cs="Times New Roman"/>
          <w:sz w:val="24"/>
          <w:szCs w:val="24"/>
        </w:rPr>
        <w:t xml:space="preserve"> de resângerare, intervenţie chirurgicală şi mortalitate</w:t>
      </w:r>
      <w:r w:rsidRPr="006C29EE">
        <w:rPr>
          <w:rFonts w:ascii="Times New Roman" w:hAnsi="Times New Roman" w:cs="Times New Roman"/>
          <w:snapToGrid w:val="0"/>
          <w:sz w:val="24"/>
          <w:szCs w:val="24"/>
        </w:rPr>
        <w:t xml:space="preserve">, precum şi necesității în hemotransfuzie şi gastroscopie, cele mai larg acceptate fiind scorurile Glasgow-Blatchford, Rockall și Baylor. Totodată, scorul Rockall este util pentru evidenţierea pacienților cu risc de rezultate adverse, în timp ce scorurile Glasgow-Blatchford și Baylor identifică bolnavii care necesită transfuzia de sânge sau endoscopia. </w:t>
      </w:r>
    </w:p>
    <w:p w14:paraId="50601B90" w14:textId="77777777" w:rsidR="000C6638" w:rsidRPr="006C29EE" w:rsidRDefault="000C6638" w:rsidP="00EF4A51">
      <w:pPr>
        <w:numPr>
          <w:ilvl w:val="0"/>
          <w:numId w:val="88"/>
        </w:numPr>
        <w:spacing w:after="120"/>
        <w:ind w:left="426" w:right="283" w:hanging="426"/>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La pacienții cu </w:t>
      </w:r>
      <w:r w:rsidRPr="006C29EE">
        <w:rPr>
          <w:rFonts w:ascii="Times New Roman" w:hAnsi="Times New Roman" w:cs="Times New Roman"/>
          <w:sz w:val="24"/>
          <w:szCs w:val="24"/>
        </w:rPr>
        <w:t>UGDH</w:t>
      </w:r>
      <w:r w:rsidRPr="006C29EE">
        <w:rPr>
          <w:rFonts w:ascii="Times New Roman" w:hAnsi="Times New Roman" w:cs="Times New Roman"/>
          <w:snapToGrid w:val="0"/>
          <w:sz w:val="24"/>
          <w:szCs w:val="24"/>
        </w:rPr>
        <w:t xml:space="preserve">, ca primă linie după endoscopie se recomandă tratamentul conservator. Bolnavii cu </w:t>
      </w:r>
      <w:r w:rsidRPr="006C29EE">
        <w:rPr>
          <w:rFonts w:ascii="Times New Roman" w:hAnsi="Times New Roman" w:cs="Times New Roman"/>
          <w:sz w:val="24"/>
          <w:szCs w:val="24"/>
        </w:rPr>
        <w:t>UGDH</w:t>
      </w:r>
      <w:r w:rsidRPr="006C29EE">
        <w:rPr>
          <w:rFonts w:ascii="Times New Roman" w:hAnsi="Times New Roman" w:cs="Times New Roman"/>
          <w:snapToGrid w:val="0"/>
          <w:sz w:val="24"/>
          <w:szCs w:val="24"/>
        </w:rPr>
        <w:t xml:space="preserve"> necesită terapie endoscopică pentru a obține hemostaza și a reduce rata resângerării, necesitatea în intervenție chirurgicală și mortalitatea. S-a demonstrat </w:t>
      </w:r>
      <w:r w:rsidRPr="006C29EE">
        <w:rPr>
          <w:rFonts w:ascii="Times New Roman" w:hAnsi="Times New Roman" w:cs="Times New Roman"/>
          <w:sz w:val="24"/>
          <w:szCs w:val="24"/>
        </w:rPr>
        <w:t xml:space="preserve">superioritatea </w:t>
      </w:r>
      <w:r w:rsidRPr="006C29EE">
        <w:rPr>
          <w:rFonts w:ascii="Times New Roman" w:hAnsi="Times New Roman" w:cs="Times New Roman"/>
          <w:sz w:val="24"/>
          <w:szCs w:val="24"/>
        </w:rPr>
        <w:lastRenderedPageBreak/>
        <w:t>tratamentului endoscopic faţă de farmacoterapie</w:t>
      </w:r>
      <w:r w:rsidRPr="006C29EE">
        <w:rPr>
          <w:rFonts w:ascii="Times New Roman" w:hAnsi="Times New Roman" w:cs="Times New Roman"/>
          <w:snapToGrid w:val="0"/>
          <w:sz w:val="24"/>
          <w:szCs w:val="24"/>
        </w:rPr>
        <w:t xml:space="preserve"> izolată. Pentru ulcere cu hemoragie acută, endoscopia trebuie considerată ca o parte din resuscitare. </w:t>
      </w:r>
    </w:p>
    <w:p w14:paraId="120E3F54" w14:textId="77777777" w:rsidR="000C6638" w:rsidRPr="006C29EE" w:rsidRDefault="000C6638" w:rsidP="00EF4A51">
      <w:pPr>
        <w:numPr>
          <w:ilvl w:val="0"/>
          <w:numId w:val="88"/>
        </w:numPr>
        <w:spacing w:after="120"/>
        <w:ind w:left="426" w:right="283" w:hanging="426"/>
        <w:jc w:val="both"/>
        <w:rPr>
          <w:sz w:val="24"/>
          <w:szCs w:val="24"/>
        </w:rPr>
      </w:pPr>
      <w:r w:rsidRPr="006C29EE">
        <w:rPr>
          <w:rFonts w:ascii="Times New Roman" w:hAnsi="Times New Roman" w:cs="Times New Roman"/>
          <w:sz w:val="24"/>
          <w:szCs w:val="24"/>
        </w:rPr>
        <w:t xml:space="preserve">Estimarea vizuală a stigmatei în baza ulcerului hemoragic la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scopie este un argument suficient pentru aprecierea indicaţilor justificate către hemostaza endoscopică. Terapia endoscopică este indicată tuturor bolnavilor cu stigmatele cu risc înalt în UGDH: hemoragie activă (Forrest IA, IB) şi vas vizibil nehemoragic (Forrest IIA).</w:t>
      </w:r>
    </w:p>
    <w:p w14:paraId="47A02F17" w14:textId="77777777"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Metodele existente de terapie endoscopică se divizează în patru grupe mari (termice, injecţionale, mecanice şi topice), în funcţie de principiul fizic de stopare a hemoragiei, și toate sunt eficiente. Aplicarea combinată a metodelor injecţionale şi termice la pacientii cu UGDH şi risc înalt devine larg răspândită şi se apropie de a fi acceptată ca metodă standard. </w:t>
      </w:r>
    </w:p>
    <w:p w14:paraId="673B5A52" w14:textId="0D21B656"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Medicamentele </w:t>
      </w:r>
      <w:r w:rsidR="00897570" w:rsidRPr="006C29EE">
        <w:rPr>
          <w:rFonts w:ascii="Times New Roman" w:hAnsi="Times New Roman" w:cs="Times New Roman"/>
          <w:sz w:val="24"/>
          <w:szCs w:val="24"/>
        </w:rPr>
        <w:t>antisecretorii</w:t>
      </w:r>
      <w:r w:rsidRPr="006C29EE">
        <w:rPr>
          <w:rFonts w:ascii="Times New Roman" w:hAnsi="Times New Roman" w:cs="Times New Roman"/>
          <w:sz w:val="24"/>
          <w:szCs w:val="24"/>
        </w:rPr>
        <w:t xml:space="preserve"> sunt o componentă importantă a terapiei UGDH, iar administrate în doze mari reduc probabilitatea de resângerare, intervenția chirurgicală și mortalitatea după hemostaza endoscopică reuşită. Terapia </w:t>
      </w:r>
      <w:r w:rsidR="00897570" w:rsidRPr="006C29EE">
        <w:rPr>
          <w:rFonts w:ascii="Times New Roman" w:hAnsi="Times New Roman" w:cs="Times New Roman"/>
          <w:sz w:val="24"/>
          <w:szCs w:val="24"/>
        </w:rPr>
        <w:t>antisecretorie</w:t>
      </w:r>
      <w:r w:rsidRPr="006C29EE">
        <w:rPr>
          <w:rFonts w:ascii="Times New Roman" w:hAnsi="Times New Roman" w:cs="Times New Roman"/>
          <w:sz w:val="24"/>
          <w:szCs w:val="24"/>
        </w:rPr>
        <w:t xml:space="preserve"> trebuie iniţiată cu preparate intravenoase, prefer</w:t>
      </w:r>
      <w:r w:rsidR="00374808" w:rsidRPr="006C29EE">
        <w:rPr>
          <w:rFonts w:ascii="Times New Roman" w:hAnsi="Times New Roman" w:cs="Times New Roman"/>
          <w:sz w:val="24"/>
          <w:szCs w:val="24"/>
        </w:rPr>
        <w:t>a</w:t>
      </w:r>
      <w:r w:rsidRPr="006C29EE">
        <w:rPr>
          <w:rFonts w:ascii="Times New Roman" w:hAnsi="Times New Roman" w:cs="Times New Roman"/>
          <w:sz w:val="24"/>
          <w:szCs w:val="24"/>
        </w:rPr>
        <w:t>bil sub formă de perfuzie continuă, cu durata de cel puţin 3 zile, cu transfer ulterior la tratament cu medicamente perorale. Pentru pacienții cu UGDH se recomandă continuarea tratamentului cu inhibitorii pompei de proton (IPP) timp de 6-8 săptămâni după episodul hemoragic acut. Utilizarea IPP pe un termen mai îndelungat nu este recomandabilă decât dacă pacientul nu consumă AINS.</w:t>
      </w:r>
    </w:p>
    <w:p w14:paraId="6B04FB3D" w14:textId="26295032" w:rsidR="000C6638" w:rsidRPr="006C29EE" w:rsidRDefault="000C6638" w:rsidP="00EF4A51">
      <w:pPr>
        <w:numPr>
          <w:ilvl w:val="0"/>
          <w:numId w:val="88"/>
        </w:numPr>
        <w:spacing w:after="120"/>
        <w:ind w:left="426" w:right="283" w:hanging="426"/>
        <w:jc w:val="both"/>
        <w:rPr>
          <w:sz w:val="24"/>
          <w:szCs w:val="24"/>
        </w:rPr>
      </w:pPr>
      <w:r w:rsidRPr="006C29EE">
        <w:rPr>
          <w:rFonts w:ascii="Times New Roman" w:hAnsi="Times New Roman" w:cs="Times New Roman"/>
          <w:sz w:val="24"/>
          <w:szCs w:val="24"/>
        </w:rPr>
        <w:t xml:space="preserve">Recidiva hemoragiei este definită ca episodul repetat de hemoragie, declanşat după stoparea iniţială a acesteia în cadrul </w:t>
      </w:r>
      <w:r w:rsidR="006C29EE" w:rsidRPr="006C29EE">
        <w:rPr>
          <w:rFonts w:ascii="Times New Roman" w:hAnsi="Times New Roman" w:cs="Times New Roman"/>
          <w:sz w:val="24"/>
          <w:szCs w:val="24"/>
        </w:rPr>
        <w:t>aceleiași</w:t>
      </w:r>
      <w:r w:rsidRPr="006C29EE">
        <w:rPr>
          <w:rFonts w:ascii="Times New Roman" w:hAnsi="Times New Roman" w:cs="Times New Roman"/>
          <w:sz w:val="24"/>
          <w:szCs w:val="24"/>
        </w:rPr>
        <w:t xml:space="preserve"> spitalizări, şi în cazul UGDH se declanşează în 20-30%. Hemostaza endoscopică repetată este o alternativă justificată şi eficace intervenţiei chirurgicale în cadrul </w:t>
      </w:r>
      <w:r w:rsidR="006C29EE" w:rsidRPr="006C29EE">
        <w:rPr>
          <w:rFonts w:ascii="Times New Roman" w:hAnsi="Times New Roman" w:cs="Times New Roman"/>
          <w:sz w:val="24"/>
          <w:szCs w:val="24"/>
        </w:rPr>
        <w:t>resângerării</w:t>
      </w:r>
      <w:r w:rsidRPr="006C29EE">
        <w:rPr>
          <w:rFonts w:ascii="Times New Roman" w:hAnsi="Times New Roman" w:cs="Times New Roman"/>
          <w:sz w:val="24"/>
          <w:szCs w:val="24"/>
        </w:rPr>
        <w:t xml:space="preserve"> din ulcerul gastroduodenal. Utilizarea gastroscopiei curative repetate se </w:t>
      </w:r>
      <w:r w:rsidR="006C29EE" w:rsidRPr="006C29EE">
        <w:rPr>
          <w:rFonts w:ascii="Times New Roman" w:hAnsi="Times New Roman" w:cs="Times New Roman"/>
          <w:sz w:val="24"/>
          <w:szCs w:val="24"/>
        </w:rPr>
        <w:t>însoțește</w:t>
      </w:r>
      <w:r w:rsidRPr="006C29EE">
        <w:rPr>
          <w:rFonts w:ascii="Times New Roman" w:hAnsi="Times New Roman" w:cs="Times New Roman"/>
          <w:sz w:val="24"/>
          <w:szCs w:val="24"/>
        </w:rPr>
        <w:t xml:space="preserve"> de o reducere a necesităţii în operaţiei de urgenţă, fără majorarea riscului a complicaţiilor şi mortalităţii. </w:t>
      </w:r>
    </w:p>
    <w:p w14:paraId="3927523D" w14:textId="1A26A0E3"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Angioembolizarea vasului hemoragic transcateter reprezintă opțiune alternativă a hemostazei în UGDH şi </w:t>
      </w:r>
      <w:r w:rsidR="006C29EE" w:rsidRPr="006C29EE">
        <w:rPr>
          <w:rFonts w:ascii="Times New Roman" w:hAnsi="Times New Roman" w:cs="Times New Roman"/>
          <w:sz w:val="24"/>
          <w:szCs w:val="24"/>
        </w:rPr>
        <w:t>resângerare</w:t>
      </w:r>
      <w:r w:rsidRPr="006C29EE">
        <w:rPr>
          <w:rFonts w:ascii="Times New Roman" w:hAnsi="Times New Roman" w:cs="Times New Roman"/>
          <w:sz w:val="24"/>
          <w:szCs w:val="24"/>
        </w:rPr>
        <w:t>, indicată pacienţilor stabili hemodinamic, în cazul în care resursele respective sunt disponibile. Totodată, acest procedeu ar trebui evaluat cu atenție pentru riscurile sale existente, legate de instabilitatea hemodinamică potenţială, transferul pacientului, nefropatie indusă de contrast, eventual</w:t>
      </w:r>
      <w:r w:rsidR="00374808" w:rsidRPr="006C29EE">
        <w:rPr>
          <w:rFonts w:ascii="Times New Roman" w:hAnsi="Times New Roman" w:cs="Times New Roman"/>
          <w:sz w:val="24"/>
          <w:szCs w:val="24"/>
        </w:rPr>
        <w:t>a</w:t>
      </w:r>
      <w:r w:rsidRPr="006C29EE">
        <w:rPr>
          <w:rFonts w:ascii="Times New Roman" w:hAnsi="Times New Roman" w:cs="Times New Roman"/>
          <w:sz w:val="24"/>
          <w:szCs w:val="24"/>
        </w:rPr>
        <w:t xml:space="preserve"> ischemizarea accidentală a stomacului, duodenului, pancreasului şi colecistului.</w:t>
      </w:r>
    </w:p>
    <w:p w14:paraId="348ACA66" w14:textId="77777777"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La pacienții cu UGDH, hemostaza chirurgicală este indicată după endoscopie repetată nereușită. La bolnavii cu instabilitate hemodinamică şi/sau ulcer mai mare de 2 cm la prima endoscopie cu localizare pe peretele duodenal posterior, intervenţia chirurgicală este indicată fără endoscopie repetată. Intervenția chirurgicală imediată este</w:t>
      </w:r>
      <w:r w:rsidR="00374808" w:rsidRPr="006C29EE">
        <w:rPr>
          <w:rFonts w:ascii="Times New Roman" w:hAnsi="Times New Roman" w:cs="Times New Roman"/>
          <w:sz w:val="24"/>
          <w:szCs w:val="24"/>
        </w:rPr>
        <w:t xml:space="preserve"> indicată la pacienții instabili</w:t>
      </w:r>
      <w:r w:rsidRPr="006C29EE">
        <w:rPr>
          <w:rFonts w:ascii="Times New Roman" w:hAnsi="Times New Roman" w:cs="Times New Roman"/>
          <w:sz w:val="24"/>
          <w:szCs w:val="24"/>
        </w:rPr>
        <w:t xml:space="preserve"> hemodinamic</w:t>
      </w:r>
      <w:r w:rsidR="00374808" w:rsidRPr="006C29EE">
        <w:rPr>
          <w:rFonts w:ascii="Times New Roman" w:hAnsi="Times New Roman" w:cs="Times New Roman"/>
          <w:sz w:val="24"/>
          <w:szCs w:val="24"/>
        </w:rPr>
        <w:t>,</w:t>
      </w:r>
      <w:r w:rsidRPr="006C29EE">
        <w:rPr>
          <w:rFonts w:ascii="Times New Roman" w:hAnsi="Times New Roman" w:cs="Times New Roman"/>
          <w:sz w:val="24"/>
          <w:szCs w:val="24"/>
        </w:rPr>
        <w:t xml:space="preserve"> refractar</w:t>
      </w:r>
      <w:r w:rsidR="00374808" w:rsidRPr="006C29EE">
        <w:rPr>
          <w:rFonts w:ascii="Times New Roman" w:hAnsi="Times New Roman" w:cs="Times New Roman"/>
          <w:sz w:val="24"/>
          <w:szCs w:val="24"/>
        </w:rPr>
        <w:t xml:space="preserve">i </w:t>
      </w:r>
      <w:r w:rsidRPr="006C29EE">
        <w:rPr>
          <w:rFonts w:ascii="Times New Roman" w:hAnsi="Times New Roman" w:cs="Times New Roman"/>
          <w:sz w:val="24"/>
          <w:szCs w:val="24"/>
        </w:rPr>
        <w:t xml:space="preserve">la hemostaza endoscopică sau angioembolizare. </w:t>
      </w:r>
    </w:p>
    <w:p w14:paraId="4B837588" w14:textId="77777777"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Volumul operaţiei în cazul UGDH trebuie să fie minimal, având ca scop salvarea vieţii bolnavului şi nu tratarea radicală a bolii ulceroase, dar depinde și de localizarea și dimensiunile ulcerului, caracteristicile vasului hemoragic, precum și de statusului hemodinamic al pacientului. </w:t>
      </w:r>
      <w:r w:rsidR="00374808" w:rsidRPr="006C29EE">
        <w:rPr>
          <w:rFonts w:ascii="Times New Roman" w:hAnsi="Times New Roman" w:cs="Times New Roman"/>
          <w:sz w:val="24"/>
          <w:szCs w:val="24"/>
        </w:rPr>
        <w:t>Volumul</w:t>
      </w:r>
      <w:r w:rsidRPr="006C29EE">
        <w:rPr>
          <w:rFonts w:ascii="Times New Roman" w:hAnsi="Times New Roman" w:cs="Times New Roman"/>
          <w:sz w:val="24"/>
          <w:szCs w:val="24"/>
        </w:rPr>
        <w:t xml:space="preserve"> chirurgical presupune sutura sau excizia (rezectia) ulcerului. Ulcerele gastrice hemoragice preponderent trebuie rezecate sau cel puțin bioptate pentru aprecierea malignizării posibilei. În schimb, majoritatea ulcerelor duodenale care necesită intervenție chirurgicală din cauza hemoragiei persistente sunt leziuni mari și posterioare, sângerarea provine adesea din artera gastroduodenală.</w:t>
      </w:r>
    </w:p>
    <w:p w14:paraId="0D40D161" w14:textId="6584F4A0" w:rsidR="000C6638" w:rsidRPr="006C29EE" w:rsidRDefault="000C6638" w:rsidP="00EF4A51">
      <w:pPr>
        <w:numPr>
          <w:ilvl w:val="0"/>
          <w:numId w:val="88"/>
        </w:numPr>
        <w:spacing w:after="120"/>
        <w:ind w:left="426" w:right="283" w:hanging="426"/>
        <w:jc w:val="both"/>
        <w:rPr>
          <w:rFonts w:ascii="Times New Roman" w:hAnsi="Times New Roman" w:cs="Times New Roman"/>
          <w:sz w:val="24"/>
          <w:szCs w:val="24"/>
        </w:rPr>
      </w:pPr>
      <w:r w:rsidRPr="006C29EE">
        <w:rPr>
          <w:rFonts w:ascii="Times New Roman" w:hAnsi="Times New Roman" w:cs="Times New Roman"/>
          <w:sz w:val="24"/>
          <w:szCs w:val="24"/>
        </w:rPr>
        <w:t>Tratamentul empiric al H.</w:t>
      </w:r>
      <w:r w:rsidR="006C29EE">
        <w:rPr>
          <w:rFonts w:ascii="Times New Roman" w:hAnsi="Times New Roman" w:cs="Times New Roman"/>
          <w:sz w:val="24"/>
          <w:szCs w:val="24"/>
        </w:rPr>
        <w:t xml:space="preserve"> P</w:t>
      </w:r>
      <w:r w:rsidRPr="006C29EE">
        <w:rPr>
          <w:rFonts w:ascii="Times New Roman" w:hAnsi="Times New Roman" w:cs="Times New Roman"/>
          <w:sz w:val="24"/>
          <w:szCs w:val="24"/>
        </w:rPr>
        <w:t>ylori la pacienții cu UGDH nu este recomandat. Cu toate acestea, testarea pentru Helicobacter pylori trebuie efectuată la toți bolnavi cu ulcer sângerând, iar terapia antimicrobiană standard este indicată numai după confirmarea infecţiei pentru a evita hemoragiile recurente pe termen lung. Eradicarea H.</w:t>
      </w:r>
      <w:r w:rsidR="006C29EE">
        <w:rPr>
          <w:rFonts w:ascii="Times New Roman" w:hAnsi="Times New Roman" w:cs="Times New Roman"/>
          <w:sz w:val="24"/>
          <w:szCs w:val="24"/>
        </w:rPr>
        <w:t xml:space="preserve"> P</w:t>
      </w:r>
      <w:r w:rsidRPr="006C29EE">
        <w:rPr>
          <w:rFonts w:ascii="Times New Roman" w:hAnsi="Times New Roman" w:cs="Times New Roman"/>
          <w:sz w:val="24"/>
          <w:szCs w:val="24"/>
        </w:rPr>
        <w:t xml:space="preserve">ylori nu se referă direct la episodul acut al UGDH şi nu este un component obligatoriu al tratamentului intensiv. </w:t>
      </w:r>
    </w:p>
    <w:p w14:paraId="0AAD2A18" w14:textId="11A3AE66" w:rsidR="001F579B" w:rsidRDefault="001F579B">
      <w:pPr>
        <w:rPr>
          <w:rFonts w:ascii="Times New Roman" w:hAnsi="Times New Roman" w:cs="Times New Roman"/>
          <w:b/>
          <w:bCs/>
          <w:sz w:val="28"/>
          <w:szCs w:val="28"/>
        </w:rPr>
      </w:pPr>
      <w:r>
        <w:rPr>
          <w:rFonts w:ascii="Times New Roman" w:hAnsi="Times New Roman" w:cs="Times New Roman"/>
          <w:b/>
          <w:bCs/>
          <w:sz w:val="28"/>
          <w:szCs w:val="28"/>
        </w:rPr>
        <w:br w:type="page"/>
      </w:r>
    </w:p>
    <w:p w14:paraId="30348282" w14:textId="77777777" w:rsidR="00B61023" w:rsidRPr="006C29EE" w:rsidRDefault="00B61023" w:rsidP="00365F7F">
      <w:pPr>
        <w:spacing w:after="120"/>
        <w:jc w:val="center"/>
        <w:rPr>
          <w:rFonts w:ascii="Times New Roman" w:hAnsi="Times New Roman" w:cs="Times New Roman"/>
          <w:b/>
          <w:sz w:val="28"/>
          <w:szCs w:val="24"/>
        </w:rPr>
      </w:pPr>
      <w:r w:rsidRPr="006C29EE">
        <w:rPr>
          <w:rFonts w:ascii="Times New Roman" w:hAnsi="Times New Roman" w:cs="Times New Roman"/>
          <w:b/>
          <w:sz w:val="28"/>
          <w:szCs w:val="24"/>
        </w:rPr>
        <w:lastRenderedPageBreak/>
        <w:t>ABREVIERILE FOLOSITE ÎN DOCUMENT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938"/>
      </w:tblGrid>
      <w:tr w:rsidR="00CE3855" w:rsidRPr="006C29EE" w14:paraId="5F0032F2"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97F7A02" w14:textId="77777777" w:rsidR="00CE3855"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 xml:space="preserve">ABC </w:t>
            </w:r>
          </w:p>
        </w:tc>
        <w:tc>
          <w:tcPr>
            <w:tcW w:w="7938" w:type="dxa"/>
            <w:tcBorders>
              <w:top w:val="single" w:sz="4" w:space="0" w:color="auto"/>
              <w:left w:val="single" w:sz="4" w:space="0" w:color="auto"/>
              <w:bottom w:val="single" w:sz="4" w:space="0" w:color="auto"/>
              <w:right w:val="single" w:sz="4" w:space="0" w:color="auto"/>
            </w:tcBorders>
            <w:vAlign w:val="center"/>
          </w:tcPr>
          <w:p w14:paraId="5A789530" w14:textId="77777777" w:rsidR="00CE3855" w:rsidRPr="006C29EE" w:rsidRDefault="00887E03" w:rsidP="003D5F76">
            <w:pPr>
              <w:rPr>
                <w:rFonts w:ascii="Times New Roman" w:hAnsi="Times New Roman" w:cs="Times New Roman"/>
                <w:sz w:val="24"/>
                <w:szCs w:val="24"/>
              </w:rPr>
            </w:pPr>
            <w:r w:rsidRPr="006C29EE">
              <w:rPr>
                <w:rFonts w:ascii="Times New Roman" w:hAnsi="Times New Roman" w:cs="Times New Roman"/>
                <w:i/>
                <w:sz w:val="24"/>
                <w:szCs w:val="24"/>
              </w:rPr>
              <w:t>Airway, Breathing, Circulation</w:t>
            </w:r>
            <w:r w:rsidRPr="006C29EE">
              <w:rPr>
                <w:rFonts w:ascii="Times New Roman" w:hAnsi="Times New Roman" w:cs="Times New Roman"/>
                <w:sz w:val="24"/>
                <w:szCs w:val="24"/>
              </w:rPr>
              <w:t xml:space="preserve"> </w:t>
            </w:r>
          </w:p>
        </w:tc>
      </w:tr>
      <w:tr w:rsidR="00887E03" w:rsidRPr="006C29EE" w14:paraId="4BD27308"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25AF45F5"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ABS</w:t>
            </w:r>
          </w:p>
        </w:tc>
        <w:tc>
          <w:tcPr>
            <w:tcW w:w="7938" w:type="dxa"/>
            <w:tcBorders>
              <w:top w:val="single" w:sz="4" w:space="0" w:color="auto"/>
              <w:left w:val="single" w:sz="4" w:space="0" w:color="auto"/>
              <w:bottom w:val="single" w:sz="4" w:space="0" w:color="auto"/>
              <w:right w:val="single" w:sz="4" w:space="0" w:color="auto"/>
            </w:tcBorders>
            <w:vAlign w:val="center"/>
          </w:tcPr>
          <w:p w14:paraId="501B8BE3" w14:textId="77777777" w:rsidR="00887E03" w:rsidRPr="006C29EE" w:rsidRDefault="00887E03" w:rsidP="003D5F76">
            <w:pPr>
              <w:rPr>
                <w:rFonts w:ascii="Times New Roman" w:hAnsi="Times New Roman" w:cs="Times New Roman"/>
                <w:sz w:val="24"/>
                <w:szCs w:val="24"/>
              </w:rPr>
            </w:pPr>
            <w:r w:rsidRPr="006C29EE">
              <w:rPr>
                <w:rFonts w:ascii="Times New Roman" w:hAnsi="Times New Roman" w:cs="Times New Roman"/>
                <w:i/>
                <w:sz w:val="24"/>
                <w:szCs w:val="24"/>
              </w:rPr>
              <w:t>Ankaferd Blood Stopper</w:t>
            </w:r>
            <w:r w:rsidRPr="006C29EE">
              <w:rPr>
                <w:rFonts w:ascii="Times New Roman" w:hAnsi="Times New Roman" w:cs="Times New Roman"/>
                <w:sz w:val="24"/>
                <w:szCs w:val="24"/>
              </w:rPr>
              <w:t xml:space="preserve"> </w:t>
            </w:r>
          </w:p>
        </w:tc>
      </w:tr>
      <w:tr w:rsidR="00887E03" w:rsidRPr="006C29EE" w14:paraId="75EAD8EC"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393E580"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AINS</w:t>
            </w:r>
          </w:p>
        </w:tc>
        <w:tc>
          <w:tcPr>
            <w:tcW w:w="7938" w:type="dxa"/>
            <w:tcBorders>
              <w:top w:val="single" w:sz="4" w:space="0" w:color="auto"/>
              <w:left w:val="single" w:sz="4" w:space="0" w:color="auto"/>
              <w:bottom w:val="single" w:sz="4" w:space="0" w:color="auto"/>
              <w:right w:val="single" w:sz="4" w:space="0" w:color="auto"/>
            </w:tcBorders>
            <w:vAlign w:val="center"/>
          </w:tcPr>
          <w:p w14:paraId="3BD85969"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Antiinflamatorii non-steroidiene</w:t>
            </w:r>
          </w:p>
        </w:tc>
      </w:tr>
      <w:tr w:rsidR="00887E03" w:rsidRPr="006C29EE" w14:paraId="0E381188"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4D90D663"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AMP</w:t>
            </w:r>
          </w:p>
        </w:tc>
        <w:tc>
          <w:tcPr>
            <w:tcW w:w="7938" w:type="dxa"/>
            <w:tcBorders>
              <w:top w:val="single" w:sz="4" w:space="0" w:color="auto"/>
              <w:left w:val="single" w:sz="4" w:space="0" w:color="auto"/>
              <w:bottom w:val="single" w:sz="4" w:space="0" w:color="auto"/>
              <w:right w:val="single" w:sz="4" w:space="0" w:color="auto"/>
            </w:tcBorders>
            <w:vAlign w:val="center"/>
          </w:tcPr>
          <w:p w14:paraId="487D6928"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Asistenţă medicală primară</w:t>
            </w:r>
          </w:p>
        </w:tc>
      </w:tr>
      <w:tr w:rsidR="00887E03" w:rsidRPr="006C29EE" w14:paraId="1BB4AD0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8053466"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AMU</w:t>
            </w:r>
          </w:p>
        </w:tc>
        <w:tc>
          <w:tcPr>
            <w:tcW w:w="7938" w:type="dxa"/>
            <w:tcBorders>
              <w:top w:val="single" w:sz="4" w:space="0" w:color="auto"/>
              <w:left w:val="single" w:sz="4" w:space="0" w:color="auto"/>
              <w:bottom w:val="single" w:sz="4" w:space="0" w:color="auto"/>
              <w:right w:val="single" w:sz="4" w:space="0" w:color="auto"/>
            </w:tcBorders>
            <w:vAlign w:val="center"/>
          </w:tcPr>
          <w:p w14:paraId="1AB7E40E"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Asistenţa medicală de urgenţă</w:t>
            </w:r>
          </w:p>
        </w:tc>
      </w:tr>
      <w:tr w:rsidR="00887E03" w:rsidRPr="006C29EE" w14:paraId="3850E026"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7D5DB083"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 xml:space="preserve">APACHE </w:t>
            </w:r>
          </w:p>
        </w:tc>
        <w:tc>
          <w:tcPr>
            <w:tcW w:w="7938" w:type="dxa"/>
            <w:tcBorders>
              <w:top w:val="single" w:sz="4" w:space="0" w:color="auto"/>
              <w:left w:val="single" w:sz="4" w:space="0" w:color="auto"/>
              <w:bottom w:val="single" w:sz="4" w:space="0" w:color="auto"/>
              <w:right w:val="single" w:sz="4" w:space="0" w:color="auto"/>
            </w:tcBorders>
            <w:vAlign w:val="center"/>
          </w:tcPr>
          <w:p w14:paraId="0E4997CA" w14:textId="77777777" w:rsidR="00887E03" w:rsidRPr="006C29EE" w:rsidRDefault="00887E03" w:rsidP="003D5F76">
            <w:pPr>
              <w:rPr>
                <w:rFonts w:ascii="Times New Roman" w:hAnsi="Times New Roman" w:cs="Times New Roman"/>
                <w:sz w:val="24"/>
                <w:szCs w:val="24"/>
              </w:rPr>
            </w:pPr>
            <w:r w:rsidRPr="006C29EE">
              <w:rPr>
                <w:rFonts w:ascii="Times New Roman" w:hAnsi="Times New Roman" w:cs="Times New Roman"/>
                <w:i/>
                <w:sz w:val="24"/>
                <w:szCs w:val="24"/>
              </w:rPr>
              <w:t>Acute Physiology And Chronic Health Evaluation</w:t>
            </w:r>
          </w:p>
        </w:tc>
      </w:tr>
      <w:tr w:rsidR="00887E03" w:rsidRPr="006C29EE" w14:paraId="207CA027"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1B3DB63"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ATI</w:t>
            </w:r>
          </w:p>
        </w:tc>
        <w:tc>
          <w:tcPr>
            <w:tcW w:w="7938" w:type="dxa"/>
            <w:tcBorders>
              <w:top w:val="single" w:sz="4" w:space="0" w:color="auto"/>
              <w:left w:val="single" w:sz="4" w:space="0" w:color="auto"/>
              <w:bottom w:val="single" w:sz="4" w:space="0" w:color="auto"/>
              <w:right w:val="single" w:sz="4" w:space="0" w:color="auto"/>
            </w:tcBorders>
            <w:vAlign w:val="center"/>
          </w:tcPr>
          <w:p w14:paraId="3BF426AD"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 xml:space="preserve">Anestezie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terapie intensivă</w:t>
            </w:r>
          </w:p>
        </w:tc>
      </w:tr>
      <w:tr w:rsidR="00887E03" w:rsidRPr="006C29EE" w14:paraId="12719210"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818C1D2"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BU</w:t>
            </w:r>
          </w:p>
        </w:tc>
        <w:tc>
          <w:tcPr>
            <w:tcW w:w="7938" w:type="dxa"/>
            <w:tcBorders>
              <w:top w:val="single" w:sz="4" w:space="0" w:color="auto"/>
              <w:left w:val="single" w:sz="4" w:space="0" w:color="auto"/>
              <w:bottom w:val="single" w:sz="4" w:space="0" w:color="auto"/>
              <w:right w:val="single" w:sz="4" w:space="0" w:color="auto"/>
            </w:tcBorders>
            <w:vAlign w:val="center"/>
          </w:tcPr>
          <w:p w14:paraId="18D08456"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Boala ulceroasă</w:t>
            </w:r>
          </w:p>
        </w:tc>
      </w:tr>
      <w:tr w:rsidR="00887E03" w:rsidRPr="006C29EE" w14:paraId="1FA3651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29FD39D8"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CE</w:t>
            </w:r>
          </w:p>
        </w:tc>
        <w:tc>
          <w:tcPr>
            <w:tcW w:w="7938" w:type="dxa"/>
            <w:tcBorders>
              <w:top w:val="single" w:sz="4" w:space="0" w:color="auto"/>
              <w:left w:val="single" w:sz="4" w:space="0" w:color="auto"/>
              <w:bottom w:val="single" w:sz="4" w:space="0" w:color="auto"/>
              <w:right w:val="single" w:sz="4" w:space="0" w:color="auto"/>
            </w:tcBorders>
            <w:vAlign w:val="center"/>
          </w:tcPr>
          <w:p w14:paraId="72A0D8A0" w14:textId="77777777" w:rsidR="00887E03" w:rsidRPr="006C29EE" w:rsidRDefault="00887E03" w:rsidP="00887E03">
            <w:pPr>
              <w:rPr>
                <w:rFonts w:ascii="Times New Roman" w:hAnsi="Times New Roman" w:cs="Times New Roman"/>
                <w:sz w:val="24"/>
                <w:szCs w:val="24"/>
              </w:rPr>
            </w:pPr>
            <w:r w:rsidRPr="006C29EE">
              <w:rPr>
                <w:rFonts w:ascii="Times New Roman" w:hAnsi="Times New Roman" w:cs="Times New Roman"/>
                <w:sz w:val="24"/>
                <w:szCs w:val="24"/>
              </w:rPr>
              <w:t>Concentrat eritrocitar</w:t>
            </w:r>
          </w:p>
        </w:tc>
      </w:tr>
      <w:tr w:rsidR="00EC1C05" w:rsidRPr="006C29EE" w14:paraId="65B5772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A69093A" w14:textId="77777777" w:rsidR="00EC1C05" w:rsidRPr="006C29EE" w:rsidRDefault="00EC1C05" w:rsidP="00B4522C">
            <w:pPr>
              <w:rPr>
                <w:rFonts w:ascii="Times New Roman" w:hAnsi="Times New Roman" w:cs="Times New Roman"/>
                <w:sz w:val="24"/>
                <w:szCs w:val="24"/>
              </w:rPr>
            </w:pPr>
            <w:r w:rsidRPr="006C29EE">
              <w:rPr>
                <w:rFonts w:ascii="Times New Roman" w:hAnsi="Times New Roman"/>
                <w:sz w:val="24"/>
                <w:szCs w:val="24"/>
              </w:rPr>
              <w:t>DMU</w:t>
            </w:r>
          </w:p>
        </w:tc>
        <w:tc>
          <w:tcPr>
            <w:tcW w:w="7938" w:type="dxa"/>
            <w:tcBorders>
              <w:top w:val="single" w:sz="4" w:space="0" w:color="auto"/>
              <w:left w:val="single" w:sz="4" w:space="0" w:color="auto"/>
              <w:bottom w:val="single" w:sz="4" w:space="0" w:color="auto"/>
              <w:right w:val="single" w:sz="4" w:space="0" w:color="auto"/>
            </w:tcBorders>
            <w:vAlign w:val="center"/>
          </w:tcPr>
          <w:p w14:paraId="0A93DDED" w14:textId="77777777" w:rsidR="00EC1C05" w:rsidRPr="006C29EE" w:rsidRDefault="00EC1C05" w:rsidP="00B4522C">
            <w:pPr>
              <w:rPr>
                <w:rFonts w:ascii="Times New Roman" w:hAnsi="Times New Roman" w:cs="Times New Roman"/>
                <w:sz w:val="24"/>
                <w:szCs w:val="24"/>
              </w:rPr>
            </w:pPr>
            <w:r w:rsidRPr="006C29EE">
              <w:rPr>
                <w:rFonts w:ascii="Times New Roman" w:hAnsi="Times New Roman"/>
                <w:sz w:val="24"/>
                <w:szCs w:val="24"/>
              </w:rPr>
              <w:t>Departamentul de Medicina Urgentă</w:t>
            </w:r>
          </w:p>
        </w:tc>
      </w:tr>
      <w:tr w:rsidR="00EC1C05" w:rsidRPr="006C29EE" w14:paraId="5CC51CFF"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7DA8295E" w14:textId="77777777" w:rsidR="00EC1C05" w:rsidRPr="006C29EE" w:rsidRDefault="00EC1C05" w:rsidP="00887E03">
            <w:pPr>
              <w:rPr>
                <w:rFonts w:ascii="Times New Roman" w:hAnsi="Times New Roman" w:cs="Times New Roman"/>
                <w:bCs/>
                <w:sz w:val="24"/>
                <w:szCs w:val="24"/>
              </w:rPr>
            </w:pPr>
            <w:r w:rsidRPr="006C29EE">
              <w:rPr>
                <w:rFonts w:ascii="Times New Roman" w:hAnsi="Times New Roman" w:cs="Times New Roman"/>
                <w:sz w:val="24"/>
                <w:szCs w:val="24"/>
              </w:rPr>
              <w:t>Er</w:t>
            </w:r>
          </w:p>
        </w:tc>
        <w:tc>
          <w:tcPr>
            <w:tcW w:w="7938" w:type="dxa"/>
            <w:tcBorders>
              <w:top w:val="single" w:sz="4" w:space="0" w:color="auto"/>
              <w:left w:val="single" w:sz="4" w:space="0" w:color="auto"/>
              <w:bottom w:val="single" w:sz="4" w:space="0" w:color="auto"/>
              <w:right w:val="single" w:sz="4" w:space="0" w:color="auto"/>
            </w:tcBorders>
            <w:vAlign w:val="center"/>
          </w:tcPr>
          <w:p w14:paraId="3747E912" w14:textId="77777777" w:rsidR="00EC1C05" w:rsidRPr="006C29EE" w:rsidRDefault="00EC1C05" w:rsidP="00887E03">
            <w:pPr>
              <w:rPr>
                <w:rFonts w:ascii="Times New Roman" w:hAnsi="Times New Roman" w:cs="Times New Roman"/>
                <w:bCs/>
                <w:sz w:val="24"/>
                <w:szCs w:val="24"/>
              </w:rPr>
            </w:pPr>
            <w:r w:rsidRPr="006C29EE">
              <w:rPr>
                <w:rFonts w:ascii="Times New Roman" w:hAnsi="Times New Roman" w:cs="Times New Roman"/>
                <w:sz w:val="24"/>
                <w:szCs w:val="24"/>
              </w:rPr>
              <w:t xml:space="preserve">Eritrocitele </w:t>
            </w:r>
          </w:p>
        </w:tc>
      </w:tr>
      <w:tr w:rsidR="00EC1C05" w:rsidRPr="006C29EE" w14:paraId="7278C357"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0F64B17"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ECG</w:t>
            </w:r>
          </w:p>
        </w:tc>
        <w:tc>
          <w:tcPr>
            <w:tcW w:w="7938" w:type="dxa"/>
            <w:tcBorders>
              <w:top w:val="single" w:sz="4" w:space="0" w:color="auto"/>
              <w:left w:val="single" w:sz="4" w:space="0" w:color="auto"/>
              <w:bottom w:val="single" w:sz="4" w:space="0" w:color="auto"/>
              <w:right w:val="single" w:sz="4" w:space="0" w:color="auto"/>
            </w:tcBorders>
            <w:vAlign w:val="center"/>
          </w:tcPr>
          <w:p w14:paraId="53AB6CC6"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Electrocardiografia</w:t>
            </w:r>
          </w:p>
        </w:tc>
      </w:tr>
      <w:tr w:rsidR="00EC1C05" w:rsidRPr="006C29EE" w14:paraId="208F6094"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DEAD186"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FEGDS</w:t>
            </w:r>
          </w:p>
        </w:tc>
        <w:tc>
          <w:tcPr>
            <w:tcW w:w="7938" w:type="dxa"/>
            <w:tcBorders>
              <w:top w:val="single" w:sz="4" w:space="0" w:color="auto"/>
              <w:left w:val="single" w:sz="4" w:space="0" w:color="auto"/>
              <w:bottom w:val="single" w:sz="4" w:space="0" w:color="auto"/>
              <w:right w:val="single" w:sz="4" w:space="0" w:color="auto"/>
            </w:tcBorders>
            <w:vAlign w:val="center"/>
          </w:tcPr>
          <w:p w14:paraId="5474D154"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Fibroesofagogastroduodenoscopia (videoesofagogastroduodenoscopia)</w:t>
            </w:r>
          </w:p>
        </w:tc>
      </w:tr>
      <w:tr w:rsidR="00EC1C05" w:rsidRPr="006C29EE" w14:paraId="3DBB9F19"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3778D82C"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GD</w:t>
            </w:r>
          </w:p>
        </w:tc>
        <w:tc>
          <w:tcPr>
            <w:tcW w:w="7938" w:type="dxa"/>
            <w:tcBorders>
              <w:top w:val="single" w:sz="4" w:space="0" w:color="auto"/>
              <w:left w:val="single" w:sz="4" w:space="0" w:color="auto"/>
              <w:bottom w:val="single" w:sz="4" w:space="0" w:color="auto"/>
              <w:right w:val="single" w:sz="4" w:space="0" w:color="auto"/>
            </w:tcBorders>
            <w:vAlign w:val="center"/>
          </w:tcPr>
          <w:p w14:paraId="3209D19F"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Gastroduodenale</w:t>
            </w:r>
          </w:p>
        </w:tc>
      </w:tr>
      <w:tr w:rsidR="00EC1C05" w:rsidRPr="006C29EE" w14:paraId="06705CC7"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1D34FDB"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GI</w:t>
            </w:r>
          </w:p>
        </w:tc>
        <w:tc>
          <w:tcPr>
            <w:tcW w:w="7938" w:type="dxa"/>
            <w:tcBorders>
              <w:top w:val="single" w:sz="4" w:space="0" w:color="auto"/>
              <w:left w:val="single" w:sz="4" w:space="0" w:color="auto"/>
              <w:bottom w:val="single" w:sz="4" w:space="0" w:color="auto"/>
              <w:right w:val="single" w:sz="4" w:space="0" w:color="auto"/>
            </w:tcBorders>
            <w:vAlign w:val="center"/>
          </w:tcPr>
          <w:p w14:paraId="02AB733B"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Gastrointestinale </w:t>
            </w:r>
          </w:p>
        </w:tc>
      </w:tr>
      <w:tr w:rsidR="00EC1C05" w:rsidRPr="006C29EE" w14:paraId="071366E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FA3F692"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Hb</w:t>
            </w:r>
          </w:p>
        </w:tc>
        <w:tc>
          <w:tcPr>
            <w:tcW w:w="7938" w:type="dxa"/>
            <w:tcBorders>
              <w:top w:val="single" w:sz="4" w:space="0" w:color="auto"/>
              <w:left w:val="single" w:sz="4" w:space="0" w:color="auto"/>
              <w:bottom w:val="single" w:sz="4" w:space="0" w:color="auto"/>
              <w:right w:val="single" w:sz="4" w:space="0" w:color="auto"/>
            </w:tcBorders>
            <w:vAlign w:val="center"/>
          </w:tcPr>
          <w:p w14:paraId="7036F2F4"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Hemoglobina </w:t>
            </w:r>
          </w:p>
        </w:tc>
      </w:tr>
      <w:tr w:rsidR="00EC1C05" w:rsidRPr="006C29EE" w14:paraId="0807829F"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E5E74B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HDS</w:t>
            </w:r>
          </w:p>
        </w:tc>
        <w:tc>
          <w:tcPr>
            <w:tcW w:w="7938" w:type="dxa"/>
            <w:tcBorders>
              <w:top w:val="single" w:sz="4" w:space="0" w:color="auto"/>
              <w:left w:val="single" w:sz="4" w:space="0" w:color="auto"/>
              <w:bottom w:val="single" w:sz="4" w:space="0" w:color="auto"/>
              <w:right w:val="single" w:sz="4" w:space="0" w:color="auto"/>
            </w:tcBorders>
            <w:vAlign w:val="center"/>
          </w:tcPr>
          <w:p w14:paraId="58B08C6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Hemoragia digestivă superioară</w:t>
            </w:r>
          </w:p>
        </w:tc>
      </w:tr>
      <w:tr w:rsidR="00EC1C05" w:rsidRPr="006C29EE" w14:paraId="6E40E289"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232AC583"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HDI</w:t>
            </w:r>
          </w:p>
        </w:tc>
        <w:tc>
          <w:tcPr>
            <w:tcW w:w="7938" w:type="dxa"/>
            <w:tcBorders>
              <w:top w:val="single" w:sz="4" w:space="0" w:color="auto"/>
              <w:left w:val="single" w:sz="4" w:space="0" w:color="auto"/>
              <w:bottom w:val="single" w:sz="4" w:space="0" w:color="auto"/>
              <w:right w:val="single" w:sz="4" w:space="0" w:color="auto"/>
            </w:tcBorders>
            <w:vAlign w:val="center"/>
          </w:tcPr>
          <w:p w14:paraId="3AE7EB76"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Hemoragia digestivă inferioară</w:t>
            </w:r>
          </w:p>
        </w:tc>
      </w:tr>
      <w:tr w:rsidR="00EC1C05" w:rsidRPr="006C29EE" w14:paraId="45176C04"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4A3F855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HE</w:t>
            </w:r>
          </w:p>
        </w:tc>
        <w:tc>
          <w:tcPr>
            <w:tcW w:w="7938" w:type="dxa"/>
            <w:tcBorders>
              <w:top w:val="single" w:sz="4" w:space="0" w:color="auto"/>
              <w:left w:val="single" w:sz="4" w:space="0" w:color="auto"/>
              <w:bottom w:val="single" w:sz="4" w:space="0" w:color="auto"/>
              <w:right w:val="single" w:sz="4" w:space="0" w:color="auto"/>
            </w:tcBorders>
            <w:vAlign w:val="center"/>
          </w:tcPr>
          <w:p w14:paraId="01EB909C" w14:textId="77777777" w:rsidR="00EC1C05" w:rsidRPr="006C29EE" w:rsidRDefault="00EC1C05" w:rsidP="008C4998">
            <w:pPr>
              <w:rPr>
                <w:rFonts w:ascii="Times New Roman" w:hAnsi="Times New Roman" w:cs="Times New Roman"/>
                <w:sz w:val="24"/>
                <w:szCs w:val="24"/>
              </w:rPr>
            </w:pPr>
            <w:r w:rsidRPr="006C29EE">
              <w:rPr>
                <w:rFonts w:ascii="Times New Roman" w:hAnsi="Times New Roman" w:cs="Times New Roman"/>
                <w:sz w:val="24"/>
                <w:szCs w:val="24"/>
              </w:rPr>
              <w:t xml:space="preserve">Hemostaza endoscopică </w:t>
            </w:r>
          </w:p>
        </w:tc>
      </w:tr>
      <w:tr w:rsidR="00EC1C05" w:rsidRPr="006C29EE" w14:paraId="26F13DEE"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2E97A9E7" w14:textId="07986EE8"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w:t>
            </w:r>
            <w:r w:rsidR="006C29EE">
              <w:rPr>
                <w:rFonts w:ascii="Times New Roman" w:hAnsi="Times New Roman" w:cs="Times New Roman"/>
                <w:sz w:val="24"/>
                <w:szCs w:val="24"/>
              </w:rPr>
              <w:t xml:space="preserve"> P</w:t>
            </w:r>
            <w:r w:rsidRPr="006C29EE">
              <w:rPr>
                <w:rFonts w:ascii="Times New Roman" w:hAnsi="Times New Roman" w:cs="Times New Roman"/>
                <w:sz w:val="24"/>
                <w:szCs w:val="24"/>
              </w:rPr>
              <w:t>ylori</w:t>
            </w:r>
          </w:p>
        </w:tc>
        <w:tc>
          <w:tcPr>
            <w:tcW w:w="7938" w:type="dxa"/>
            <w:tcBorders>
              <w:top w:val="single" w:sz="4" w:space="0" w:color="auto"/>
              <w:left w:val="single" w:sz="4" w:space="0" w:color="auto"/>
              <w:bottom w:val="single" w:sz="4" w:space="0" w:color="auto"/>
              <w:right w:val="single" w:sz="4" w:space="0" w:color="auto"/>
            </w:tcBorders>
            <w:vAlign w:val="center"/>
          </w:tcPr>
          <w:p w14:paraId="0B5DC23C"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Helicobacter pylori</w:t>
            </w:r>
          </w:p>
        </w:tc>
      </w:tr>
      <w:tr w:rsidR="00EC1C05" w:rsidRPr="006C29EE" w14:paraId="2A9DC675"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FE1ADE7"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Ht</w:t>
            </w:r>
          </w:p>
        </w:tc>
        <w:tc>
          <w:tcPr>
            <w:tcW w:w="7938" w:type="dxa"/>
            <w:tcBorders>
              <w:top w:val="single" w:sz="4" w:space="0" w:color="auto"/>
              <w:left w:val="single" w:sz="4" w:space="0" w:color="auto"/>
              <w:bottom w:val="single" w:sz="4" w:space="0" w:color="auto"/>
              <w:right w:val="single" w:sz="4" w:space="0" w:color="auto"/>
            </w:tcBorders>
            <w:vAlign w:val="center"/>
          </w:tcPr>
          <w:p w14:paraId="5FD9339C"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Hematocrit </w:t>
            </w:r>
          </w:p>
        </w:tc>
      </w:tr>
      <w:tr w:rsidR="00EC1C05" w:rsidRPr="006C29EE" w14:paraId="6716088B"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1D347BB"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cs="Times New Roman"/>
                <w:sz w:val="24"/>
                <w:szCs w:val="24"/>
              </w:rPr>
              <w:t>IMSP</w:t>
            </w:r>
          </w:p>
        </w:tc>
        <w:tc>
          <w:tcPr>
            <w:tcW w:w="7938" w:type="dxa"/>
            <w:tcBorders>
              <w:top w:val="single" w:sz="4" w:space="0" w:color="auto"/>
              <w:left w:val="single" w:sz="4" w:space="0" w:color="auto"/>
              <w:bottom w:val="single" w:sz="4" w:space="0" w:color="auto"/>
              <w:right w:val="single" w:sz="4" w:space="0" w:color="auto"/>
            </w:tcBorders>
            <w:vAlign w:val="center"/>
          </w:tcPr>
          <w:p w14:paraId="21738084"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cs="Times New Roman"/>
                <w:sz w:val="24"/>
                <w:szCs w:val="24"/>
              </w:rPr>
              <w:t>Instituția Medico-Sanitară Publică</w:t>
            </w:r>
          </w:p>
        </w:tc>
      </w:tr>
      <w:tr w:rsidR="00EC1C05" w:rsidRPr="006C29EE" w14:paraId="694EE4AA"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3529D01"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sz w:val="24"/>
                <w:szCs w:val="24"/>
              </w:rPr>
              <w:t>INR</w:t>
            </w:r>
          </w:p>
        </w:tc>
        <w:tc>
          <w:tcPr>
            <w:tcW w:w="7938" w:type="dxa"/>
            <w:tcBorders>
              <w:top w:val="single" w:sz="4" w:space="0" w:color="auto"/>
              <w:left w:val="single" w:sz="4" w:space="0" w:color="auto"/>
              <w:bottom w:val="single" w:sz="4" w:space="0" w:color="auto"/>
              <w:right w:val="single" w:sz="4" w:space="0" w:color="auto"/>
            </w:tcBorders>
            <w:vAlign w:val="center"/>
          </w:tcPr>
          <w:p w14:paraId="235E0768"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sz w:val="24"/>
                <w:szCs w:val="24"/>
              </w:rPr>
              <w:t>Raportul internaţional normalizat (</w:t>
            </w:r>
            <w:r w:rsidRPr="006C29EE">
              <w:rPr>
                <w:rFonts w:ascii="Times New Roman" w:hAnsi="Times New Roman" w:cs="Times New Roman"/>
                <w:i/>
                <w:sz w:val="24"/>
                <w:szCs w:val="24"/>
              </w:rPr>
              <w:t>engl. International Normalized Ratio)</w:t>
            </w:r>
          </w:p>
        </w:tc>
      </w:tr>
      <w:tr w:rsidR="00EC1C05" w:rsidRPr="006C29EE" w14:paraId="57398D4B"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2A73D54"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IPP</w:t>
            </w:r>
          </w:p>
        </w:tc>
        <w:tc>
          <w:tcPr>
            <w:tcW w:w="7938" w:type="dxa"/>
            <w:tcBorders>
              <w:top w:val="single" w:sz="4" w:space="0" w:color="auto"/>
              <w:left w:val="single" w:sz="4" w:space="0" w:color="auto"/>
              <w:bottom w:val="single" w:sz="4" w:space="0" w:color="auto"/>
              <w:right w:val="single" w:sz="4" w:space="0" w:color="auto"/>
            </w:tcBorders>
            <w:vAlign w:val="center"/>
          </w:tcPr>
          <w:p w14:paraId="34E884C0"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Inhibitorii pompei protonice</w:t>
            </w:r>
          </w:p>
        </w:tc>
      </w:tr>
      <w:tr w:rsidR="00EC1C05" w:rsidRPr="006C29EE" w14:paraId="2A05C485"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5EE6464"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cs="Times New Roman"/>
                <w:sz w:val="24"/>
                <w:szCs w:val="24"/>
              </w:rPr>
              <w:t>MS RM</w:t>
            </w:r>
          </w:p>
        </w:tc>
        <w:tc>
          <w:tcPr>
            <w:tcW w:w="7938" w:type="dxa"/>
            <w:tcBorders>
              <w:top w:val="single" w:sz="4" w:space="0" w:color="auto"/>
              <w:left w:val="single" w:sz="4" w:space="0" w:color="auto"/>
              <w:bottom w:val="single" w:sz="4" w:space="0" w:color="auto"/>
              <w:right w:val="single" w:sz="4" w:space="0" w:color="auto"/>
            </w:tcBorders>
            <w:vAlign w:val="center"/>
          </w:tcPr>
          <w:p w14:paraId="358E2A9E"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cs="Times New Roman"/>
                <w:sz w:val="24"/>
                <w:szCs w:val="24"/>
              </w:rPr>
              <w:t>Ministerul Sănătăţii al Republicii Moldova</w:t>
            </w:r>
          </w:p>
        </w:tc>
      </w:tr>
      <w:tr w:rsidR="00EC1C05" w:rsidRPr="006C29EE" w14:paraId="17011505"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3A50E2FB"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O</w:t>
            </w:r>
          </w:p>
        </w:tc>
        <w:tc>
          <w:tcPr>
            <w:tcW w:w="7938" w:type="dxa"/>
            <w:tcBorders>
              <w:top w:val="single" w:sz="4" w:space="0" w:color="auto"/>
              <w:left w:val="single" w:sz="4" w:space="0" w:color="auto"/>
              <w:bottom w:val="single" w:sz="4" w:space="0" w:color="auto"/>
              <w:right w:val="single" w:sz="4" w:space="0" w:color="auto"/>
            </w:tcBorders>
            <w:vAlign w:val="center"/>
          </w:tcPr>
          <w:p w14:paraId="4C2087A8"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Obligatoriu</w:t>
            </w:r>
          </w:p>
        </w:tc>
      </w:tr>
      <w:tr w:rsidR="00EC1C05" w:rsidRPr="006C29EE" w14:paraId="587AF578"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F902441"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OOM</w:t>
            </w:r>
          </w:p>
        </w:tc>
        <w:tc>
          <w:tcPr>
            <w:tcW w:w="7938" w:type="dxa"/>
            <w:tcBorders>
              <w:top w:val="single" w:sz="4" w:space="0" w:color="auto"/>
              <w:left w:val="single" w:sz="4" w:space="0" w:color="auto"/>
              <w:bottom w:val="single" w:sz="4" w:space="0" w:color="auto"/>
              <w:right w:val="single" w:sz="4" w:space="0" w:color="auto"/>
            </w:tcBorders>
            <w:vAlign w:val="center"/>
          </w:tcPr>
          <w:p w14:paraId="77CB975E"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Operaţia organomenajantă</w:t>
            </w:r>
          </w:p>
        </w:tc>
      </w:tr>
      <w:tr w:rsidR="00EC1C05" w:rsidRPr="006C29EE" w14:paraId="5442514B"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027F46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PCN</w:t>
            </w:r>
          </w:p>
        </w:tc>
        <w:tc>
          <w:tcPr>
            <w:tcW w:w="7938" w:type="dxa"/>
            <w:tcBorders>
              <w:top w:val="single" w:sz="4" w:space="0" w:color="auto"/>
              <w:left w:val="single" w:sz="4" w:space="0" w:color="auto"/>
              <w:bottom w:val="single" w:sz="4" w:space="0" w:color="auto"/>
              <w:right w:val="single" w:sz="4" w:space="0" w:color="auto"/>
            </w:tcBorders>
            <w:vAlign w:val="center"/>
          </w:tcPr>
          <w:p w14:paraId="17D7FE45"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Protocol Clinic Naţional</w:t>
            </w:r>
          </w:p>
        </w:tc>
      </w:tr>
      <w:tr w:rsidR="00EC1C05" w:rsidRPr="006C29EE" w14:paraId="6B3010D8"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F35833F"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PPC</w:t>
            </w:r>
          </w:p>
        </w:tc>
        <w:tc>
          <w:tcPr>
            <w:tcW w:w="7938" w:type="dxa"/>
            <w:tcBorders>
              <w:top w:val="single" w:sz="4" w:space="0" w:color="auto"/>
              <w:left w:val="single" w:sz="4" w:space="0" w:color="auto"/>
              <w:bottom w:val="single" w:sz="4" w:space="0" w:color="auto"/>
              <w:right w:val="single" w:sz="4" w:space="0" w:color="auto"/>
            </w:tcBorders>
            <w:vAlign w:val="center"/>
          </w:tcPr>
          <w:p w14:paraId="12F8BB24"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Plasma proaspăt congelată</w:t>
            </w:r>
          </w:p>
        </w:tc>
      </w:tr>
      <w:tr w:rsidR="00EC1C05" w:rsidRPr="006C29EE" w14:paraId="6F0AEA4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2E03143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Ps</w:t>
            </w:r>
          </w:p>
        </w:tc>
        <w:tc>
          <w:tcPr>
            <w:tcW w:w="7938" w:type="dxa"/>
            <w:tcBorders>
              <w:top w:val="single" w:sz="4" w:space="0" w:color="auto"/>
              <w:left w:val="single" w:sz="4" w:space="0" w:color="auto"/>
              <w:bottom w:val="single" w:sz="4" w:space="0" w:color="auto"/>
              <w:right w:val="single" w:sz="4" w:space="0" w:color="auto"/>
            </w:tcBorders>
            <w:vAlign w:val="center"/>
          </w:tcPr>
          <w:p w14:paraId="472B9BF5"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Puls</w:t>
            </w:r>
          </w:p>
        </w:tc>
      </w:tr>
      <w:tr w:rsidR="00EC1C05" w:rsidRPr="006C29EE" w14:paraId="69BEC6DF"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0C9C12B"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w:t>
            </w:r>
          </w:p>
        </w:tc>
        <w:tc>
          <w:tcPr>
            <w:tcW w:w="7938" w:type="dxa"/>
            <w:tcBorders>
              <w:top w:val="single" w:sz="4" w:space="0" w:color="auto"/>
              <w:left w:val="single" w:sz="4" w:space="0" w:color="auto"/>
              <w:bottom w:val="single" w:sz="4" w:space="0" w:color="auto"/>
              <w:right w:val="single" w:sz="4" w:space="0" w:color="auto"/>
            </w:tcBorders>
            <w:vAlign w:val="center"/>
          </w:tcPr>
          <w:p w14:paraId="2704445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Recomandabil</w:t>
            </w:r>
          </w:p>
        </w:tc>
      </w:tr>
      <w:tr w:rsidR="00EC1C05" w:rsidRPr="006C29EE" w14:paraId="1FDF912E"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6E0503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Rh</w:t>
            </w:r>
          </w:p>
        </w:tc>
        <w:tc>
          <w:tcPr>
            <w:tcW w:w="7938" w:type="dxa"/>
            <w:tcBorders>
              <w:top w:val="single" w:sz="4" w:space="0" w:color="auto"/>
              <w:left w:val="single" w:sz="4" w:space="0" w:color="auto"/>
              <w:bottom w:val="single" w:sz="4" w:space="0" w:color="auto"/>
              <w:right w:val="single" w:sz="4" w:space="0" w:color="auto"/>
            </w:tcBorders>
            <w:vAlign w:val="center"/>
          </w:tcPr>
          <w:p w14:paraId="7672742B" w14:textId="1A410E4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Factorul </w:t>
            </w:r>
            <w:r w:rsidR="006C29EE" w:rsidRPr="006C29EE">
              <w:rPr>
                <w:rFonts w:ascii="Times New Roman" w:hAnsi="Times New Roman" w:cs="Times New Roman"/>
                <w:sz w:val="24"/>
                <w:szCs w:val="24"/>
              </w:rPr>
              <w:t>Rhesus</w:t>
            </w:r>
          </w:p>
        </w:tc>
      </w:tr>
      <w:tr w:rsidR="00EC1C05" w:rsidRPr="006C29EE" w14:paraId="254BFE0B"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ED1596A"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RH</w:t>
            </w:r>
          </w:p>
        </w:tc>
        <w:tc>
          <w:tcPr>
            <w:tcW w:w="7938" w:type="dxa"/>
            <w:tcBorders>
              <w:top w:val="single" w:sz="4" w:space="0" w:color="auto"/>
              <w:left w:val="single" w:sz="4" w:space="0" w:color="auto"/>
              <w:bottom w:val="single" w:sz="4" w:space="0" w:color="auto"/>
              <w:right w:val="single" w:sz="4" w:space="0" w:color="auto"/>
            </w:tcBorders>
            <w:vAlign w:val="center"/>
          </w:tcPr>
          <w:p w14:paraId="20603132"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Recidiva hemoragiei</w:t>
            </w:r>
          </w:p>
        </w:tc>
      </w:tr>
      <w:tr w:rsidR="00EC1C05" w:rsidRPr="006C29EE" w14:paraId="6662D34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F5DAC48"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RM</w:t>
            </w:r>
          </w:p>
        </w:tc>
        <w:tc>
          <w:tcPr>
            <w:tcW w:w="7938" w:type="dxa"/>
            <w:tcBorders>
              <w:top w:val="single" w:sz="4" w:space="0" w:color="auto"/>
              <w:left w:val="single" w:sz="4" w:space="0" w:color="auto"/>
              <w:bottom w:val="single" w:sz="4" w:space="0" w:color="auto"/>
              <w:right w:val="single" w:sz="4" w:space="0" w:color="auto"/>
            </w:tcBorders>
            <w:vAlign w:val="center"/>
          </w:tcPr>
          <w:p w14:paraId="77A74083"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Republica Moldova</w:t>
            </w:r>
          </w:p>
        </w:tc>
      </w:tr>
      <w:tr w:rsidR="00EC1C05" w:rsidRPr="006C29EE" w14:paraId="2344DF1F"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784F5394"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SaO2</w:t>
            </w:r>
          </w:p>
        </w:tc>
        <w:tc>
          <w:tcPr>
            <w:tcW w:w="7938" w:type="dxa"/>
            <w:tcBorders>
              <w:top w:val="single" w:sz="4" w:space="0" w:color="auto"/>
              <w:left w:val="single" w:sz="4" w:space="0" w:color="auto"/>
              <w:bottom w:val="single" w:sz="4" w:space="0" w:color="auto"/>
              <w:right w:val="single" w:sz="4" w:space="0" w:color="auto"/>
            </w:tcBorders>
            <w:vAlign w:val="center"/>
          </w:tcPr>
          <w:p w14:paraId="16465558"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Puls-oximetria</w:t>
            </w:r>
          </w:p>
        </w:tc>
      </w:tr>
      <w:tr w:rsidR="00EC1C05" w:rsidRPr="006C29EE" w14:paraId="1813AA04"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24306D0C"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cs="Times New Roman"/>
                <w:sz w:val="24"/>
                <w:szCs w:val="24"/>
              </w:rPr>
              <w:t xml:space="preserve">SCM </w:t>
            </w:r>
          </w:p>
        </w:tc>
        <w:tc>
          <w:tcPr>
            <w:tcW w:w="7938" w:type="dxa"/>
            <w:tcBorders>
              <w:top w:val="single" w:sz="4" w:space="0" w:color="auto"/>
              <w:left w:val="single" w:sz="4" w:space="0" w:color="auto"/>
              <w:bottom w:val="single" w:sz="4" w:space="0" w:color="auto"/>
              <w:right w:val="single" w:sz="4" w:space="0" w:color="auto"/>
            </w:tcBorders>
            <w:vAlign w:val="center"/>
          </w:tcPr>
          <w:p w14:paraId="70D43574" w14:textId="77777777" w:rsidR="00EC1C05" w:rsidRPr="006C29EE" w:rsidRDefault="00EC1C05" w:rsidP="003C7963">
            <w:pPr>
              <w:rPr>
                <w:rFonts w:ascii="Times New Roman" w:hAnsi="Times New Roman" w:cs="Times New Roman"/>
                <w:sz w:val="24"/>
                <w:szCs w:val="24"/>
              </w:rPr>
            </w:pPr>
            <w:r w:rsidRPr="006C29EE">
              <w:rPr>
                <w:rFonts w:ascii="Times New Roman" w:hAnsi="Times New Roman" w:cs="Times New Roman"/>
                <w:sz w:val="24"/>
                <w:szCs w:val="24"/>
              </w:rPr>
              <w:t xml:space="preserve">Spitalul Clinic Municipal </w:t>
            </w:r>
          </w:p>
        </w:tc>
      </w:tr>
      <w:tr w:rsidR="00EC1C05" w:rsidRPr="006C29EE" w14:paraId="0D3C0E5E"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456E0D21"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TA</w:t>
            </w:r>
          </w:p>
        </w:tc>
        <w:tc>
          <w:tcPr>
            <w:tcW w:w="7938" w:type="dxa"/>
            <w:tcBorders>
              <w:top w:val="single" w:sz="4" w:space="0" w:color="auto"/>
              <w:left w:val="single" w:sz="4" w:space="0" w:color="auto"/>
              <w:bottom w:val="single" w:sz="4" w:space="0" w:color="auto"/>
              <w:right w:val="single" w:sz="4" w:space="0" w:color="auto"/>
            </w:tcBorders>
            <w:vAlign w:val="center"/>
          </w:tcPr>
          <w:p w14:paraId="29FA953D"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Tensiunea arterială </w:t>
            </w:r>
          </w:p>
        </w:tc>
      </w:tr>
      <w:tr w:rsidR="00EC1C05" w:rsidRPr="006C29EE" w14:paraId="41644996"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3FFF162"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TAsis</w:t>
            </w:r>
          </w:p>
        </w:tc>
        <w:tc>
          <w:tcPr>
            <w:tcW w:w="7938" w:type="dxa"/>
            <w:tcBorders>
              <w:top w:val="single" w:sz="4" w:space="0" w:color="auto"/>
              <w:left w:val="single" w:sz="4" w:space="0" w:color="auto"/>
              <w:bottom w:val="single" w:sz="4" w:space="0" w:color="auto"/>
              <w:right w:val="single" w:sz="4" w:space="0" w:color="auto"/>
            </w:tcBorders>
            <w:vAlign w:val="center"/>
          </w:tcPr>
          <w:p w14:paraId="1CDC1026"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Tensiunea arterială sistolică</w:t>
            </w:r>
          </w:p>
        </w:tc>
      </w:tr>
      <w:tr w:rsidR="00EC1C05" w:rsidRPr="006C29EE" w14:paraId="2EE36CF5"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3F67D9C8"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TRALI</w:t>
            </w:r>
          </w:p>
        </w:tc>
        <w:tc>
          <w:tcPr>
            <w:tcW w:w="7938" w:type="dxa"/>
            <w:tcBorders>
              <w:top w:val="single" w:sz="4" w:space="0" w:color="auto"/>
              <w:left w:val="single" w:sz="4" w:space="0" w:color="auto"/>
              <w:bottom w:val="single" w:sz="4" w:space="0" w:color="auto"/>
              <w:right w:val="single" w:sz="4" w:space="0" w:color="auto"/>
            </w:tcBorders>
            <w:vAlign w:val="center"/>
          </w:tcPr>
          <w:p w14:paraId="0E1AA2C7" w14:textId="77777777" w:rsidR="00EC1C05" w:rsidRPr="006C29EE" w:rsidRDefault="00EC1C05" w:rsidP="005E7002">
            <w:pPr>
              <w:rPr>
                <w:rFonts w:ascii="Times New Roman" w:hAnsi="Times New Roman" w:cs="Times New Roman"/>
                <w:sz w:val="24"/>
                <w:szCs w:val="24"/>
              </w:rPr>
            </w:pPr>
            <w:r w:rsidRPr="006C29EE">
              <w:rPr>
                <w:rFonts w:ascii="Times New Roman" w:hAnsi="Times New Roman" w:cs="Times New Roman"/>
                <w:sz w:val="24"/>
                <w:szCs w:val="24"/>
              </w:rPr>
              <w:t xml:space="preserve">Leziunea acută posttransfuzională a pulmonilor </w:t>
            </w:r>
            <w:r w:rsidRPr="006C29EE">
              <w:rPr>
                <w:rFonts w:ascii="Times New Roman" w:hAnsi="Times New Roman" w:cs="Times New Roman"/>
                <w:i/>
                <w:sz w:val="24"/>
                <w:szCs w:val="24"/>
              </w:rPr>
              <w:t>(engl. Transfusion-Related Acute Lung Injury)</w:t>
            </w:r>
            <w:r w:rsidRPr="006C29EE">
              <w:rPr>
                <w:rFonts w:ascii="Times New Roman" w:hAnsi="Times New Roman" w:cs="Times New Roman"/>
                <w:sz w:val="24"/>
                <w:szCs w:val="24"/>
              </w:rPr>
              <w:t xml:space="preserve"> </w:t>
            </w:r>
          </w:p>
        </w:tc>
      </w:tr>
      <w:tr w:rsidR="00EC1C05" w:rsidRPr="006C29EE" w14:paraId="53462622"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5D7C37A"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TTPA </w:t>
            </w:r>
          </w:p>
        </w:tc>
        <w:tc>
          <w:tcPr>
            <w:tcW w:w="7938" w:type="dxa"/>
            <w:tcBorders>
              <w:top w:val="single" w:sz="4" w:space="0" w:color="auto"/>
              <w:left w:val="single" w:sz="4" w:space="0" w:color="auto"/>
              <w:bottom w:val="single" w:sz="4" w:space="0" w:color="auto"/>
              <w:right w:val="single" w:sz="4" w:space="0" w:color="auto"/>
            </w:tcBorders>
            <w:vAlign w:val="center"/>
          </w:tcPr>
          <w:p w14:paraId="2172FC4F"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Timpul de tromboplastină parţial activat</w:t>
            </w:r>
          </w:p>
        </w:tc>
      </w:tr>
      <w:tr w:rsidR="00EC1C05" w:rsidRPr="006C29EE" w14:paraId="59748DAB"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4531D27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UGD</w:t>
            </w:r>
          </w:p>
        </w:tc>
        <w:tc>
          <w:tcPr>
            <w:tcW w:w="7938" w:type="dxa"/>
            <w:tcBorders>
              <w:top w:val="single" w:sz="4" w:space="0" w:color="auto"/>
              <w:left w:val="single" w:sz="4" w:space="0" w:color="auto"/>
              <w:bottom w:val="single" w:sz="4" w:space="0" w:color="auto"/>
              <w:right w:val="single" w:sz="4" w:space="0" w:color="auto"/>
            </w:tcBorders>
            <w:vAlign w:val="center"/>
          </w:tcPr>
          <w:p w14:paraId="236449EB"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Ulcerul gastroduodenal</w:t>
            </w:r>
          </w:p>
        </w:tc>
      </w:tr>
      <w:tr w:rsidR="00EC1C05" w:rsidRPr="006C29EE" w14:paraId="0954A38B"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676BB608"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UGDH</w:t>
            </w:r>
          </w:p>
        </w:tc>
        <w:tc>
          <w:tcPr>
            <w:tcW w:w="7938" w:type="dxa"/>
            <w:tcBorders>
              <w:top w:val="single" w:sz="4" w:space="0" w:color="auto"/>
              <w:left w:val="single" w:sz="4" w:space="0" w:color="auto"/>
              <w:bottom w:val="single" w:sz="4" w:space="0" w:color="auto"/>
              <w:right w:val="single" w:sz="4" w:space="0" w:color="auto"/>
            </w:tcBorders>
            <w:vAlign w:val="center"/>
          </w:tcPr>
          <w:p w14:paraId="2A3333BD"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Ulcerul gastroduodenal hemoragic</w:t>
            </w:r>
          </w:p>
        </w:tc>
      </w:tr>
      <w:tr w:rsidR="00EC1C05" w:rsidRPr="006C29EE" w14:paraId="651201E9"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F12C2B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UI</w:t>
            </w:r>
          </w:p>
        </w:tc>
        <w:tc>
          <w:tcPr>
            <w:tcW w:w="7938" w:type="dxa"/>
            <w:tcBorders>
              <w:top w:val="single" w:sz="4" w:space="0" w:color="auto"/>
              <w:left w:val="single" w:sz="4" w:space="0" w:color="auto"/>
              <w:bottom w:val="single" w:sz="4" w:space="0" w:color="auto"/>
              <w:right w:val="single" w:sz="4" w:space="0" w:color="auto"/>
            </w:tcBorders>
            <w:vAlign w:val="center"/>
          </w:tcPr>
          <w:p w14:paraId="5DC4E1A9"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Unităţi internaţionale</w:t>
            </w:r>
          </w:p>
        </w:tc>
      </w:tr>
      <w:tr w:rsidR="00EC1C05" w:rsidRPr="006C29EE" w14:paraId="402CAEEC"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7EE02899" w14:textId="77777777" w:rsidR="00EC1C05" w:rsidRPr="006C29EE" w:rsidRDefault="00EC1C05" w:rsidP="00B4522C">
            <w:pPr>
              <w:rPr>
                <w:rFonts w:ascii="Times New Roman" w:hAnsi="Times New Roman" w:cs="Times New Roman"/>
                <w:sz w:val="24"/>
                <w:szCs w:val="24"/>
              </w:rPr>
            </w:pPr>
            <w:r w:rsidRPr="006C29EE">
              <w:rPr>
                <w:rFonts w:ascii="Times New Roman" w:hAnsi="Times New Roman"/>
                <w:sz w:val="24"/>
                <w:szCs w:val="24"/>
              </w:rPr>
              <w:t>UPU</w:t>
            </w:r>
          </w:p>
        </w:tc>
        <w:tc>
          <w:tcPr>
            <w:tcW w:w="7938" w:type="dxa"/>
            <w:tcBorders>
              <w:top w:val="single" w:sz="4" w:space="0" w:color="auto"/>
              <w:left w:val="single" w:sz="4" w:space="0" w:color="auto"/>
              <w:bottom w:val="single" w:sz="4" w:space="0" w:color="auto"/>
              <w:right w:val="single" w:sz="4" w:space="0" w:color="auto"/>
            </w:tcBorders>
            <w:vAlign w:val="center"/>
          </w:tcPr>
          <w:p w14:paraId="7882776E" w14:textId="77777777" w:rsidR="00EC1C05" w:rsidRPr="006C29EE" w:rsidRDefault="00EC1C05" w:rsidP="00B4522C">
            <w:pPr>
              <w:rPr>
                <w:rFonts w:ascii="Times New Roman" w:hAnsi="Times New Roman" w:cs="Times New Roman"/>
                <w:sz w:val="24"/>
                <w:szCs w:val="24"/>
              </w:rPr>
            </w:pPr>
            <w:r w:rsidRPr="006C29EE">
              <w:rPr>
                <w:rFonts w:ascii="Times New Roman" w:hAnsi="Times New Roman"/>
                <w:sz w:val="24"/>
                <w:szCs w:val="24"/>
              </w:rPr>
              <w:t>Unitate Primiri Urgențe</w:t>
            </w:r>
          </w:p>
        </w:tc>
      </w:tr>
      <w:tr w:rsidR="00EC1C05" w:rsidRPr="006C29EE" w14:paraId="793F930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0D3F663C"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USMF</w:t>
            </w:r>
          </w:p>
        </w:tc>
        <w:tc>
          <w:tcPr>
            <w:tcW w:w="7938" w:type="dxa"/>
            <w:tcBorders>
              <w:top w:val="single" w:sz="4" w:space="0" w:color="auto"/>
              <w:left w:val="single" w:sz="4" w:space="0" w:color="auto"/>
              <w:bottom w:val="single" w:sz="4" w:space="0" w:color="auto"/>
              <w:right w:val="single" w:sz="4" w:space="0" w:color="auto"/>
            </w:tcBorders>
            <w:vAlign w:val="center"/>
          </w:tcPr>
          <w:p w14:paraId="5441BEBF"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Universitatea de Stat de Medicină şi Farmacie</w:t>
            </w:r>
          </w:p>
        </w:tc>
      </w:tr>
      <w:tr w:rsidR="00EC1C05" w:rsidRPr="006C29EE" w14:paraId="4B567D0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16F7839A"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VSC</w:t>
            </w:r>
          </w:p>
        </w:tc>
        <w:tc>
          <w:tcPr>
            <w:tcW w:w="7938" w:type="dxa"/>
            <w:tcBorders>
              <w:top w:val="single" w:sz="4" w:space="0" w:color="auto"/>
              <w:left w:val="single" w:sz="4" w:space="0" w:color="auto"/>
              <w:bottom w:val="single" w:sz="4" w:space="0" w:color="auto"/>
              <w:right w:val="single" w:sz="4" w:space="0" w:color="auto"/>
            </w:tcBorders>
            <w:vAlign w:val="center"/>
          </w:tcPr>
          <w:p w14:paraId="308076B3"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Volumul sângelui circulant </w:t>
            </w:r>
          </w:p>
        </w:tc>
      </w:tr>
      <w:tr w:rsidR="00EC1C05" w:rsidRPr="006C29EE" w14:paraId="662F6C6C"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5006703F"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VS</w:t>
            </w:r>
          </w:p>
        </w:tc>
        <w:tc>
          <w:tcPr>
            <w:tcW w:w="7938" w:type="dxa"/>
            <w:tcBorders>
              <w:top w:val="single" w:sz="4" w:space="0" w:color="auto"/>
              <w:left w:val="single" w:sz="4" w:space="0" w:color="auto"/>
              <w:bottom w:val="single" w:sz="4" w:space="0" w:color="auto"/>
              <w:right w:val="single" w:sz="4" w:space="0" w:color="auto"/>
            </w:tcBorders>
            <w:vAlign w:val="center"/>
          </w:tcPr>
          <w:p w14:paraId="220CF568"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 xml:space="preserve">Vagotomia selectivă </w:t>
            </w:r>
          </w:p>
        </w:tc>
      </w:tr>
      <w:tr w:rsidR="00EC1C05" w:rsidRPr="006C29EE" w14:paraId="73721B59"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445F5CAD"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VSP</w:t>
            </w:r>
          </w:p>
        </w:tc>
        <w:tc>
          <w:tcPr>
            <w:tcW w:w="7938" w:type="dxa"/>
            <w:tcBorders>
              <w:top w:val="single" w:sz="4" w:space="0" w:color="auto"/>
              <w:left w:val="single" w:sz="4" w:space="0" w:color="auto"/>
              <w:bottom w:val="single" w:sz="4" w:space="0" w:color="auto"/>
              <w:right w:val="single" w:sz="4" w:space="0" w:color="auto"/>
            </w:tcBorders>
            <w:vAlign w:val="center"/>
          </w:tcPr>
          <w:p w14:paraId="197332D7"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Vagotomia selectivă proximală</w:t>
            </w:r>
          </w:p>
        </w:tc>
      </w:tr>
      <w:tr w:rsidR="00EC1C05" w:rsidRPr="006C29EE" w14:paraId="7C0A0F11" w14:textId="77777777" w:rsidTr="00365F7F">
        <w:tc>
          <w:tcPr>
            <w:tcW w:w="1843" w:type="dxa"/>
            <w:tcBorders>
              <w:top w:val="single" w:sz="4" w:space="0" w:color="auto"/>
              <w:left w:val="single" w:sz="4" w:space="0" w:color="auto"/>
              <w:bottom w:val="single" w:sz="4" w:space="0" w:color="auto"/>
              <w:right w:val="single" w:sz="4" w:space="0" w:color="auto"/>
            </w:tcBorders>
            <w:vAlign w:val="center"/>
          </w:tcPr>
          <w:p w14:paraId="7B901CD7"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VT</w:t>
            </w:r>
          </w:p>
        </w:tc>
        <w:tc>
          <w:tcPr>
            <w:tcW w:w="7938" w:type="dxa"/>
            <w:tcBorders>
              <w:top w:val="single" w:sz="4" w:space="0" w:color="auto"/>
              <w:left w:val="single" w:sz="4" w:space="0" w:color="auto"/>
              <w:bottom w:val="single" w:sz="4" w:space="0" w:color="auto"/>
              <w:right w:val="single" w:sz="4" w:space="0" w:color="auto"/>
            </w:tcBorders>
            <w:vAlign w:val="center"/>
          </w:tcPr>
          <w:p w14:paraId="62AF5984" w14:textId="77777777" w:rsidR="00EC1C05" w:rsidRPr="006C29EE" w:rsidRDefault="00EC1C05" w:rsidP="00887E03">
            <w:pPr>
              <w:rPr>
                <w:rFonts w:ascii="Times New Roman" w:hAnsi="Times New Roman" w:cs="Times New Roman"/>
                <w:sz w:val="24"/>
                <w:szCs w:val="24"/>
              </w:rPr>
            </w:pPr>
            <w:r w:rsidRPr="006C29EE">
              <w:rPr>
                <w:rFonts w:ascii="Times New Roman" w:hAnsi="Times New Roman" w:cs="Times New Roman"/>
                <w:sz w:val="24"/>
                <w:szCs w:val="24"/>
              </w:rPr>
              <w:t>Vagotomia tronculară</w:t>
            </w:r>
          </w:p>
        </w:tc>
      </w:tr>
    </w:tbl>
    <w:p w14:paraId="28F0F185" w14:textId="77777777" w:rsidR="00E42028" w:rsidRPr="006C29EE" w:rsidRDefault="00E42028" w:rsidP="00E42028">
      <w:pPr>
        <w:spacing w:after="120"/>
        <w:jc w:val="center"/>
        <w:rPr>
          <w:rFonts w:ascii="Times New Roman" w:hAnsi="Times New Roman" w:cs="Times New Roman"/>
          <w:b/>
          <w:sz w:val="28"/>
          <w:szCs w:val="24"/>
        </w:rPr>
      </w:pPr>
    </w:p>
    <w:p w14:paraId="3E6E35FC" w14:textId="77777777" w:rsidR="00E42028" w:rsidRPr="006C29EE" w:rsidRDefault="00E42028" w:rsidP="00E42028">
      <w:pPr>
        <w:spacing w:after="120"/>
        <w:jc w:val="center"/>
        <w:rPr>
          <w:rFonts w:ascii="Times New Roman" w:hAnsi="Times New Roman" w:cs="Times New Roman"/>
          <w:b/>
          <w:sz w:val="28"/>
          <w:szCs w:val="24"/>
        </w:rPr>
      </w:pPr>
      <w:r w:rsidRPr="006C29EE">
        <w:rPr>
          <w:rFonts w:ascii="Times New Roman" w:hAnsi="Times New Roman" w:cs="Times New Roman"/>
          <w:b/>
          <w:sz w:val="28"/>
          <w:szCs w:val="24"/>
        </w:rPr>
        <w:lastRenderedPageBreak/>
        <w:t>PREFAŢĂ</w:t>
      </w:r>
    </w:p>
    <w:p w14:paraId="2519E701" w14:textId="77777777" w:rsidR="00AD652C" w:rsidRPr="006C29EE" w:rsidRDefault="00AD652C" w:rsidP="00365F7F">
      <w:pPr>
        <w:spacing w:after="120"/>
        <w:ind w:right="283"/>
        <w:jc w:val="both"/>
        <w:rPr>
          <w:rFonts w:ascii="Times New Roman" w:hAnsi="Times New Roman" w:cs="Times New Roman"/>
          <w:sz w:val="24"/>
          <w:szCs w:val="24"/>
          <w:lang w:bidi="ar-JO"/>
        </w:rPr>
      </w:pPr>
      <w:r w:rsidRPr="006C29EE">
        <w:rPr>
          <w:rFonts w:ascii="Times New Roman" w:hAnsi="Times New Roman" w:cs="Times New Roman"/>
          <w:sz w:val="24"/>
          <w:szCs w:val="24"/>
          <w:lang w:bidi="ar-JO"/>
        </w:rPr>
        <w:t xml:space="preserve">Acest protocol a fost elaborat </w:t>
      </w:r>
      <w:r w:rsidRPr="006C29EE">
        <w:rPr>
          <w:rFonts w:ascii="Times New Roman" w:hAnsi="Times New Roman" w:cs="Times New Roman"/>
          <w:sz w:val="24"/>
          <w:szCs w:val="24"/>
        </w:rPr>
        <w:t xml:space="preserve">şi </w:t>
      </w:r>
      <w:r w:rsidR="008E5D70" w:rsidRPr="006C29EE">
        <w:rPr>
          <w:rFonts w:ascii="Times New Roman" w:hAnsi="Times New Roman" w:cs="Times New Roman"/>
          <w:sz w:val="24"/>
          <w:szCs w:val="24"/>
        </w:rPr>
        <w:t>revizuit</w:t>
      </w:r>
      <w:r w:rsidRPr="006C29EE">
        <w:rPr>
          <w:rFonts w:ascii="Times New Roman" w:hAnsi="Times New Roman" w:cs="Times New Roman"/>
          <w:sz w:val="24"/>
          <w:szCs w:val="24"/>
        </w:rPr>
        <w:t xml:space="preserve"> </w:t>
      </w:r>
      <w:r w:rsidRPr="006C29EE">
        <w:rPr>
          <w:rFonts w:ascii="Times New Roman" w:hAnsi="Times New Roman" w:cs="Times New Roman"/>
          <w:sz w:val="24"/>
          <w:szCs w:val="24"/>
          <w:lang w:bidi="ar-JO"/>
        </w:rPr>
        <w:t xml:space="preserve">de grupul de lucru al Ministerului Sănătăţii al Republicii Moldova (MS RM), constituit din specialiştii Catedrei de Chirurgie Generală şi Semiologie nr.3 a USMF „Nicolae Testemiţanu”, </w:t>
      </w:r>
      <w:r w:rsidRPr="006C29EE">
        <w:rPr>
          <w:rFonts w:ascii="Times New Roman" w:hAnsi="Times New Roman" w:cs="Times New Roman"/>
          <w:sz w:val="24"/>
          <w:szCs w:val="24"/>
        </w:rPr>
        <w:t xml:space="preserve">Instituţiei Medico-Sanitare Publice (IMSP) Spitalului Clinic Municipal (SCM) nr.1 „Gheorghe Paladi”, </w:t>
      </w:r>
      <w:r w:rsidRPr="006C29EE">
        <w:rPr>
          <w:rFonts w:ascii="Times New Roman" w:hAnsi="Times New Roman" w:cs="Times New Roman"/>
          <w:sz w:val="24"/>
          <w:szCs w:val="24"/>
          <w:lang w:bidi="ar-JO"/>
        </w:rPr>
        <w:t xml:space="preserve">şi ai IMSP </w:t>
      </w:r>
      <w:r w:rsidRPr="006C29EE">
        <w:rPr>
          <w:rFonts w:ascii="Times New Roman" w:hAnsi="Times New Roman"/>
          <w:bCs/>
          <w:iCs/>
          <w:sz w:val="24"/>
          <w:szCs w:val="24"/>
        </w:rPr>
        <w:t>Institutului de Medicină Urgentă</w:t>
      </w:r>
      <w:r w:rsidRPr="006C29EE">
        <w:rPr>
          <w:rFonts w:ascii="Times New Roman" w:hAnsi="Times New Roman" w:cs="Times New Roman"/>
          <w:sz w:val="24"/>
          <w:szCs w:val="24"/>
        </w:rPr>
        <w:t xml:space="preserve"> (IMU) din Chişinău</w:t>
      </w:r>
      <w:r w:rsidRPr="006C29EE">
        <w:rPr>
          <w:rFonts w:ascii="Times New Roman" w:hAnsi="Times New Roman" w:cs="Times New Roman"/>
          <w:sz w:val="24"/>
          <w:szCs w:val="24"/>
          <w:lang w:bidi="ar-JO"/>
        </w:rPr>
        <w:t xml:space="preserve">. </w:t>
      </w:r>
    </w:p>
    <w:p w14:paraId="6DBFDEC3" w14:textId="77777777" w:rsidR="00E42028" w:rsidRPr="006C29EE" w:rsidRDefault="00E42028" w:rsidP="00365F7F">
      <w:pPr>
        <w:spacing w:after="120"/>
        <w:ind w:right="283"/>
        <w:jc w:val="both"/>
        <w:rPr>
          <w:rFonts w:ascii="Times New Roman" w:hAnsi="Times New Roman" w:cs="Times New Roman"/>
          <w:sz w:val="24"/>
          <w:szCs w:val="24"/>
          <w:lang w:bidi="ar-JO"/>
        </w:rPr>
      </w:pPr>
      <w:r w:rsidRPr="006C29EE">
        <w:rPr>
          <w:rFonts w:ascii="Times New Roman" w:hAnsi="Times New Roman" w:cs="Times New Roman"/>
          <w:sz w:val="24"/>
          <w:szCs w:val="24"/>
          <w:lang w:bidi="ar-JO"/>
        </w:rPr>
        <w:t xml:space="preserve">Protocolul Clinic Naţional este elaborat </w:t>
      </w:r>
      <w:r w:rsidRPr="006C29EE">
        <w:rPr>
          <w:rFonts w:ascii="Times New Roman" w:hAnsi="Times New Roman" w:cs="Times New Roman"/>
          <w:sz w:val="24"/>
          <w:szCs w:val="24"/>
        </w:rPr>
        <w:t xml:space="preserve">şi </w:t>
      </w:r>
      <w:r w:rsidR="008E5D70" w:rsidRPr="006C29EE">
        <w:rPr>
          <w:rFonts w:ascii="Times New Roman" w:hAnsi="Times New Roman" w:cs="Times New Roman"/>
          <w:sz w:val="24"/>
          <w:szCs w:val="24"/>
        </w:rPr>
        <w:t>revizuit</w:t>
      </w:r>
      <w:r w:rsidRPr="006C29EE">
        <w:rPr>
          <w:rFonts w:ascii="Times New Roman" w:hAnsi="Times New Roman" w:cs="Times New Roman"/>
          <w:sz w:val="24"/>
          <w:szCs w:val="24"/>
        </w:rPr>
        <w:t xml:space="preserve"> </w:t>
      </w:r>
      <w:r w:rsidRPr="006C29EE">
        <w:rPr>
          <w:rFonts w:ascii="Times New Roman" w:hAnsi="Times New Roman" w:cs="Times New Roman"/>
          <w:sz w:val="24"/>
          <w:szCs w:val="24"/>
          <w:lang w:bidi="ar-JO"/>
        </w:rPr>
        <w:t xml:space="preserve">în conformitate cu ghidurile internaţionale actuale privind </w:t>
      </w:r>
      <w:r w:rsidRPr="006C29EE">
        <w:rPr>
          <w:rFonts w:ascii="Times New Roman" w:hAnsi="Times New Roman" w:cs="Times New Roman"/>
          <w:sz w:val="24"/>
          <w:szCs w:val="24"/>
        </w:rPr>
        <w:t xml:space="preserve">ulcerul gastroduodenal hemoragic </w:t>
      </w:r>
      <w:r w:rsidRPr="006C29EE">
        <w:rPr>
          <w:rFonts w:ascii="Times New Roman" w:hAnsi="Times New Roman" w:cs="Times New Roman"/>
          <w:sz w:val="24"/>
          <w:szCs w:val="24"/>
          <w:lang w:bidi="ar-JO"/>
        </w:rPr>
        <w:t>la adulţi şi va servi drept bază pentru elaborarea protocoalelor clinice instituţionale. La recomandarea MS RM, pentru monitorizarea protocoalelor instituţionale pot fi folosite formulare suplimentare, care nu sunt incluse în Protocolul Clinic Naţional.</w:t>
      </w:r>
    </w:p>
    <w:p w14:paraId="74D1D107" w14:textId="77777777" w:rsidR="00F51C2E" w:rsidRPr="006C29EE" w:rsidRDefault="00F51C2E" w:rsidP="007A1AED">
      <w:pPr>
        <w:rPr>
          <w:rFonts w:ascii="Times New Roman" w:hAnsi="Times New Roman" w:cs="Times New Roman"/>
          <w:sz w:val="28"/>
          <w:szCs w:val="24"/>
        </w:rPr>
      </w:pPr>
    </w:p>
    <w:p w14:paraId="304CF2DA" w14:textId="77777777" w:rsidR="00D97750" w:rsidRPr="006C29EE" w:rsidRDefault="00365F7F" w:rsidP="00D97750">
      <w:pPr>
        <w:spacing w:after="120"/>
        <w:rPr>
          <w:rFonts w:ascii="Times New Roman" w:hAnsi="Times New Roman" w:cs="Times New Roman"/>
          <w:b/>
          <w:sz w:val="28"/>
          <w:szCs w:val="24"/>
        </w:rPr>
      </w:pPr>
      <w:r w:rsidRPr="006C29EE">
        <w:rPr>
          <w:rFonts w:ascii="Times New Roman" w:hAnsi="Times New Roman" w:cs="Times New Roman"/>
          <w:b/>
          <w:sz w:val="28"/>
          <w:szCs w:val="24"/>
        </w:rPr>
        <w:t>A. PARTEA INTRODUCTIVĂ</w:t>
      </w:r>
    </w:p>
    <w:p w14:paraId="130D7209" w14:textId="77777777" w:rsidR="007752F5" w:rsidRPr="006C29EE" w:rsidRDefault="003D11A0" w:rsidP="00D97750">
      <w:pPr>
        <w:spacing w:after="120"/>
        <w:rPr>
          <w:rStyle w:val="Robust"/>
          <w:rFonts w:ascii="Times New Roman" w:hAnsi="Times New Roman"/>
          <w:b w:val="0"/>
          <w:sz w:val="24"/>
          <w:szCs w:val="24"/>
        </w:rPr>
      </w:pPr>
      <w:r w:rsidRPr="006C29EE">
        <w:rPr>
          <w:rFonts w:ascii="Times New Roman" w:hAnsi="Times New Roman" w:cs="Times New Roman"/>
          <w:b/>
          <w:sz w:val="28"/>
          <w:szCs w:val="24"/>
        </w:rPr>
        <w:t xml:space="preserve">A.1. Diagnosticul: </w:t>
      </w:r>
      <w:r w:rsidR="00D97750" w:rsidRPr="006C29EE">
        <w:rPr>
          <w:rFonts w:ascii="Times New Roman" w:hAnsi="Times New Roman" w:cs="Times New Roman"/>
          <w:b/>
          <w:sz w:val="28"/>
          <w:szCs w:val="24"/>
        </w:rPr>
        <w:t>Ulcerul gastroduodenal hemoragic (UGDH)</w:t>
      </w:r>
    </w:p>
    <w:p w14:paraId="05DC78C6" w14:textId="77777777" w:rsidR="00D97750" w:rsidRPr="006C29EE" w:rsidRDefault="00D97750" w:rsidP="00D97750">
      <w:pPr>
        <w:rPr>
          <w:rFonts w:ascii="Times New Roman" w:hAnsi="Times New Roman" w:cs="Times New Roman"/>
          <w:sz w:val="24"/>
          <w:szCs w:val="24"/>
        </w:rPr>
      </w:pPr>
      <w:r w:rsidRPr="006C29EE">
        <w:rPr>
          <w:rFonts w:ascii="Times New Roman" w:hAnsi="Times New Roman" w:cs="Times New Roman"/>
          <w:b/>
          <w:i/>
          <w:sz w:val="24"/>
          <w:szCs w:val="24"/>
        </w:rPr>
        <w:t>Exemple de diagnostic clinic:</w:t>
      </w:r>
    </w:p>
    <w:p w14:paraId="7611EB90" w14:textId="77777777" w:rsidR="003D11A0" w:rsidRPr="006C29EE" w:rsidRDefault="007A1B37" w:rsidP="00D97750">
      <w:pPr>
        <w:rPr>
          <w:rFonts w:ascii="Times New Roman" w:hAnsi="Times New Roman" w:cs="Times New Roman"/>
          <w:sz w:val="24"/>
          <w:szCs w:val="24"/>
        </w:rPr>
      </w:pPr>
      <w:r w:rsidRPr="006C29EE">
        <w:rPr>
          <w:rFonts w:ascii="Times New Roman" w:hAnsi="Times New Roman" w:cs="Times New Roman"/>
          <w:sz w:val="24"/>
          <w:szCs w:val="24"/>
        </w:rPr>
        <w:t>Ulcer cronic duodenal, complicat cu hemoragie</w:t>
      </w:r>
    </w:p>
    <w:p w14:paraId="2886F6E3"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duodenal gigant, complicat cu hemoragie</w:t>
      </w:r>
    </w:p>
    <w:p w14:paraId="5CBA3ACE"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duodenal gigant penetrant în pancreas, complicat cu hemoragie</w:t>
      </w:r>
    </w:p>
    <w:p w14:paraId="6F6ED097"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duodenal „în oglindă”, complicat cu hemoragie</w:t>
      </w:r>
    </w:p>
    <w:p w14:paraId="0945364E"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gastric tip I, complicat cu hemoragie</w:t>
      </w:r>
    </w:p>
    <w:p w14:paraId="3F411525"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gastric tip II, complicat cu hemoragie</w:t>
      </w:r>
    </w:p>
    <w:p w14:paraId="3ED4F8DE"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gastric tip III, complicat cu hemoragie</w:t>
      </w:r>
    </w:p>
    <w:p w14:paraId="0B5C40FB"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gastric tip IV, complicat cu hemoragie</w:t>
      </w:r>
    </w:p>
    <w:p w14:paraId="6D3598F9"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gastric tip V, complicat cu hemoragie</w:t>
      </w:r>
    </w:p>
    <w:p w14:paraId="3C3A86B6"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p</w:t>
      </w:r>
      <w:r w:rsidR="00164354" w:rsidRPr="006C29EE">
        <w:rPr>
          <w:rFonts w:ascii="Times New Roman" w:hAnsi="Times New Roman" w:cs="Times New Roman"/>
          <w:sz w:val="24"/>
          <w:szCs w:val="24"/>
        </w:rPr>
        <w:t>eptic al gastroduodenoanastomozei</w:t>
      </w:r>
      <w:r w:rsidRPr="006C29EE">
        <w:rPr>
          <w:rFonts w:ascii="Times New Roman" w:hAnsi="Times New Roman" w:cs="Times New Roman"/>
          <w:sz w:val="24"/>
          <w:szCs w:val="24"/>
        </w:rPr>
        <w:t>, complicat cu hemoragie</w:t>
      </w:r>
    </w:p>
    <w:p w14:paraId="2C4ED081"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 xml:space="preserve">Ulcer </w:t>
      </w:r>
      <w:r w:rsidR="00164354" w:rsidRPr="006C29EE">
        <w:rPr>
          <w:rFonts w:ascii="Times New Roman" w:hAnsi="Times New Roman" w:cs="Times New Roman"/>
          <w:sz w:val="24"/>
          <w:szCs w:val="24"/>
        </w:rPr>
        <w:t>peptic al gastrojejunoanastomozei</w:t>
      </w:r>
      <w:r w:rsidRPr="006C29EE">
        <w:rPr>
          <w:rFonts w:ascii="Times New Roman" w:hAnsi="Times New Roman" w:cs="Times New Roman"/>
          <w:sz w:val="24"/>
          <w:szCs w:val="24"/>
        </w:rPr>
        <w:t>, complicat cu hemoragie</w:t>
      </w:r>
    </w:p>
    <w:p w14:paraId="66A1BD47"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duodenal, complicat cu hemoragie recidivantă</w:t>
      </w:r>
    </w:p>
    <w:p w14:paraId="65E73385" w14:textId="77777777" w:rsidR="007A1B37" w:rsidRPr="006C29EE" w:rsidRDefault="007A1B37" w:rsidP="007A1B37">
      <w:pPr>
        <w:rPr>
          <w:rFonts w:ascii="Times New Roman" w:hAnsi="Times New Roman" w:cs="Times New Roman"/>
          <w:sz w:val="24"/>
          <w:szCs w:val="24"/>
        </w:rPr>
      </w:pPr>
      <w:r w:rsidRPr="006C29EE">
        <w:rPr>
          <w:rFonts w:ascii="Times New Roman" w:hAnsi="Times New Roman" w:cs="Times New Roman"/>
          <w:sz w:val="24"/>
          <w:szCs w:val="24"/>
        </w:rPr>
        <w:t>Ulcer cronic gastric, complicat cu hemoragie recidivantă</w:t>
      </w:r>
    </w:p>
    <w:p w14:paraId="71B05047" w14:textId="77777777" w:rsidR="007A1B37" w:rsidRPr="006C29EE" w:rsidRDefault="007A1B37" w:rsidP="007A1B37">
      <w:pPr>
        <w:rPr>
          <w:rFonts w:ascii="Times New Roman" w:hAnsi="Times New Roman" w:cs="Times New Roman"/>
          <w:sz w:val="24"/>
          <w:szCs w:val="24"/>
        </w:rPr>
      </w:pPr>
    </w:p>
    <w:p w14:paraId="1404A144" w14:textId="77777777" w:rsidR="00244BE3" w:rsidRPr="006C29EE" w:rsidRDefault="003D11A0" w:rsidP="00F12E09">
      <w:pPr>
        <w:rPr>
          <w:rFonts w:ascii="Times New Roman" w:hAnsi="Times New Roman" w:cs="Times New Roman"/>
          <w:b/>
          <w:sz w:val="28"/>
          <w:szCs w:val="24"/>
        </w:rPr>
      </w:pPr>
      <w:r w:rsidRPr="006C29EE">
        <w:rPr>
          <w:rFonts w:ascii="Times New Roman" w:hAnsi="Times New Roman" w:cs="Times New Roman"/>
          <w:b/>
          <w:sz w:val="28"/>
          <w:szCs w:val="24"/>
        </w:rPr>
        <w:t xml:space="preserve">A.2. Codul bolii </w:t>
      </w:r>
    </w:p>
    <w:p w14:paraId="10AB6FB8" w14:textId="038ED795" w:rsidR="001A084B" w:rsidRPr="006C29EE" w:rsidRDefault="006C29EE" w:rsidP="001A084B">
      <w:pPr>
        <w:rPr>
          <w:rFonts w:ascii="Times New Roman" w:hAnsi="Times New Roman" w:cs="Times New Roman"/>
          <w:sz w:val="24"/>
          <w:szCs w:val="24"/>
        </w:rPr>
      </w:pPr>
      <w:r w:rsidRPr="006C29EE">
        <w:rPr>
          <w:rFonts w:ascii="Times New Roman" w:hAnsi="Times New Roman" w:cs="Times New Roman"/>
          <w:sz w:val="24"/>
          <w:szCs w:val="24"/>
        </w:rPr>
        <w:t>Următoarele</w:t>
      </w:r>
      <w:r w:rsidR="001A084B" w:rsidRPr="006C29EE">
        <w:rPr>
          <w:rFonts w:ascii="Times New Roman" w:hAnsi="Times New Roman" w:cs="Times New Roman"/>
          <w:sz w:val="24"/>
          <w:szCs w:val="24"/>
        </w:rPr>
        <w:t xml:space="preserve"> subdiviziuni cu patru caractere sunt folosite la categoriile K25-K26: </w:t>
      </w:r>
    </w:p>
    <w:p w14:paraId="1BE99A4C"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0 Acut cu hemoragie </w:t>
      </w:r>
    </w:p>
    <w:p w14:paraId="6BD10EC7"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1 Acut cu </w:t>
      </w:r>
      <w:r w:rsidR="00556F07" w:rsidRPr="006C29EE">
        <w:rPr>
          <w:rFonts w:ascii="Times New Roman" w:hAnsi="Times New Roman" w:cs="Times New Roman"/>
          <w:sz w:val="24"/>
          <w:szCs w:val="24"/>
        </w:rPr>
        <w:t>perforaţie</w:t>
      </w:r>
      <w:r w:rsidRPr="006C29EE">
        <w:rPr>
          <w:rFonts w:ascii="Times New Roman" w:hAnsi="Times New Roman" w:cs="Times New Roman"/>
          <w:sz w:val="24"/>
          <w:szCs w:val="24"/>
        </w:rPr>
        <w:t xml:space="preserve"> </w:t>
      </w:r>
    </w:p>
    <w:p w14:paraId="4E30D8D6"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2 Acut </w:t>
      </w:r>
      <w:r w:rsidR="00556F07" w:rsidRPr="006C29EE">
        <w:rPr>
          <w:rFonts w:ascii="Times New Roman" w:hAnsi="Times New Roman" w:cs="Times New Roman"/>
          <w:sz w:val="24"/>
          <w:szCs w:val="24"/>
        </w:rPr>
        <w:t>atât</w:t>
      </w:r>
      <w:r w:rsidR="00164354" w:rsidRPr="006C29EE">
        <w:rPr>
          <w:rFonts w:ascii="Times New Roman" w:hAnsi="Times New Roman" w:cs="Times New Roman"/>
          <w:sz w:val="24"/>
          <w:szCs w:val="24"/>
        </w:rPr>
        <w:t xml:space="preserve"> cu hemoragie cat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cu </w:t>
      </w:r>
      <w:r w:rsidR="00556F07" w:rsidRPr="006C29EE">
        <w:rPr>
          <w:rFonts w:ascii="Times New Roman" w:hAnsi="Times New Roman" w:cs="Times New Roman"/>
          <w:sz w:val="24"/>
          <w:szCs w:val="24"/>
        </w:rPr>
        <w:t>perforaţie</w:t>
      </w:r>
    </w:p>
    <w:p w14:paraId="42FB5CFD"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3 Acut </w:t>
      </w:r>
      <w:r w:rsidR="00556F07" w:rsidRPr="006C29EE">
        <w:rPr>
          <w:rFonts w:ascii="Times New Roman" w:hAnsi="Times New Roman" w:cs="Times New Roman"/>
          <w:sz w:val="24"/>
          <w:szCs w:val="24"/>
        </w:rPr>
        <w:t>fără</w:t>
      </w:r>
      <w:r w:rsidRPr="006C29EE">
        <w:rPr>
          <w:rFonts w:ascii="Times New Roman" w:hAnsi="Times New Roman" w:cs="Times New Roman"/>
          <w:sz w:val="24"/>
          <w:szCs w:val="24"/>
        </w:rPr>
        <w:t xml:space="preserve"> hemoragie sau </w:t>
      </w:r>
      <w:r w:rsidR="00556F07" w:rsidRPr="006C29EE">
        <w:rPr>
          <w:rFonts w:ascii="Times New Roman" w:hAnsi="Times New Roman" w:cs="Times New Roman"/>
          <w:sz w:val="24"/>
          <w:szCs w:val="24"/>
        </w:rPr>
        <w:t>perforaţie</w:t>
      </w:r>
    </w:p>
    <w:p w14:paraId="402B282F"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4 Cronic sau nespecificat cu hemoragie</w:t>
      </w:r>
    </w:p>
    <w:p w14:paraId="52B1577C"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5 Cronic sau nespecificat cu </w:t>
      </w:r>
      <w:r w:rsidR="00556F07" w:rsidRPr="006C29EE">
        <w:rPr>
          <w:rFonts w:ascii="Times New Roman" w:hAnsi="Times New Roman" w:cs="Times New Roman"/>
          <w:sz w:val="24"/>
          <w:szCs w:val="24"/>
        </w:rPr>
        <w:t>perforaţie</w:t>
      </w:r>
      <w:r w:rsidRPr="006C29EE">
        <w:rPr>
          <w:rFonts w:ascii="Times New Roman" w:hAnsi="Times New Roman" w:cs="Times New Roman"/>
          <w:sz w:val="24"/>
          <w:szCs w:val="24"/>
        </w:rPr>
        <w:t xml:space="preserve"> </w:t>
      </w:r>
    </w:p>
    <w:p w14:paraId="787603AA"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6 Cronic sau nespecificat </w:t>
      </w:r>
      <w:r w:rsidR="00556F07" w:rsidRPr="006C29EE">
        <w:rPr>
          <w:rFonts w:ascii="Times New Roman" w:hAnsi="Times New Roman" w:cs="Times New Roman"/>
          <w:sz w:val="24"/>
          <w:szCs w:val="24"/>
        </w:rPr>
        <w:t>atât</w:t>
      </w:r>
      <w:r w:rsidR="00164354" w:rsidRPr="006C29EE">
        <w:rPr>
          <w:rFonts w:ascii="Times New Roman" w:hAnsi="Times New Roman" w:cs="Times New Roman"/>
          <w:sz w:val="24"/>
          <w:szCs w:val="24"/>
        </w:rPr>
        <w:t xml:space="preserve"> cu hemoragie cât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cu </w:t>
      </w:r>
      <w:r w:rsidR="00556F07" w:rsidRPr="006C29EE">
        <w:rPr>
          <w:rFonts w:ascii="Times New Roman" w:hAnsi="Times New Roman" w:cs="Times New Roman"/>
          <w:sz w:val="24"/>
          <w:szCs w:val="24"/>
        </w:rPr>
        <w:t>perforaţie</w:t>
      </w:r>
      <w:r w:rsidRPr="006C29EE">
        <w:rPr>
          <w:rFonts w:ascii="Times New Roman" w:hAnsi="Times New Roman" w:cs="Times New Roman"/>
          <w:sz w:val="24"/>
          <w:szCs w:val="24"/>
        </w:rPr>
        <w:t xml:space="preserve"> </w:t>
      </w:r>
    </w:p>
    <w:p w14:paraId="627785DE"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7 Cronic </w:t>
      </w:r>
      <w:r w:rsidR="00556F07" w:rsidRPr="006C29EE">
        <w:rPr>
          <w:rFonts w:ascii="Times New Roman" w:hAnsi="Times New Roman" w:cs="Times New Roman"/>
          <w:sz w:val="24"/>
          <w:szCs w:val="24"/>
        </w:rPr>
        <w:t xml:space="preserve">fără </w:t>
      </w:r>
      <w:r w:rsidRPr="006C29EE">
        <w:rPr>
          <w:rFonts w:ascii="Times New Roman" w:hAnsi="Times New Roman" w:cs="Times New Roman"/>
          <w:sz w:val="24"/>
          <w:szCs w:val="24"/>
        </w:rPr>
        <w:t xml:space="preserve">hemoragie sau </w:t>
      </w:r>
      <w:r w:rsidR="00556F07" w:rsidRPr="006C29EE">
        <w:rPr>
          <w:rFonts w:ascii="Times New Roman" w:hAnsi="Times New Roman" w:cs="Times New Roman"/>
          <w:sz w:val="24"/>
          <w:szCs w:val="24"/>
        </w:rPr>
        <w:t>perforaţie</w:t>
      </w:r>
      <w:r w:rsidRPr="006C29EE">
        <w:rPr>
          <w:rFonts w:ascii="Times New Roman" w:hAnsi="Times New Roman" w:cs="Times New Roman"/>
          <w:sz w:val="24"/>
          <w:szCs w:val="24"/>
        </w:rPr>
        <w:t xml:space="preserve"> </w:t>
      </w:r>
    </w:p>
    <w:p w14:paraId="1E579242" w14:textId="77777777" w:rsidR="001A084B" w:rsidRPr="006C29EE" w:rsidRDefault="001A084B" w:rsidP="00D51907">
      <w:pPr>
        <w:numPr>
          <w:ilvl w:val="0"/>
          <w:numId w:val="40"/>
        </w:numPr>
        <w:rPr>
          <w:rFonts w:ascii="Times New Roman" w:hAnsi="Times New Roman" w:cs="Times New Roman"/>
          <w:sz w:val="24"/>
          <w:szCs w:val="24"/>
        </w:rPr>
      </w:pPr>
      <w:r w:rsidRPr="006C29EE">
        <w:rPr>
          <w:rFonts w:ascii="Times New Roman" w:hAnsi="Times New Roman" w:cs="Times New Roman"/>
          <w:sz w:val="24"/>
          <w:szCs w:val="24"/>
        </w:rPr>
        <w:t xml:space="preserve">9 Nespecificat ca acut sau cronic, </w:t>
      </w:r>
      <w:r w:rsidR="00556F07" w:rsidRPr="006C29EE">
        <w:rPr>
          <w:rFonts w:ascii="Times New Roman" w:hAnsi="Times New Roman" w:cs="Times New Roman"/>
          <w:sz w:val="24"/>
          <w:szCs w:val="24"/>
        </w:rPr>
        <w:t xml:space="preserve">fără </w:t>
      </w:r>
      <w:r w:rsidRPr="006C29EE">
        <w:rPr>
          <w:rFonts w:ascii="Times New Roman" w:hAnsi="Times New Roman" w:cs="Times New Roman"/>
          <w:sz w:val="24"/>
          <w:szCs w:val="24"/>
        </w:rPr>
        <w:t xml:space="preserve">hemoragie sau </w:t>
      </w:r>
      <w:r w:rsidR="00556F07" w:rsidRPr="006C29EE">
        <w:rPr>
          <w:rFonts w:ascii="Times New Roman" w:hAnsi="Times New Roman" w:cs="Times New Roman"/>
          <w:sz w:val="24"/>
          <w:szCs w:val="24"/>
        </w:rPr>
        <w:t>perforaţie</w:t>
      </w:r>
    </w:p>
    <w:p w14:paraId="2092A414" w14:textId="77777777" w:rsidR="001A084B" w:rsidRPr="006C29EE" w:rsidRDefault="001A084B" w:rsidP="001A084B">
      <w:pPr>
        <w:rPr>
          <w:rFonts w:ascii="Times New Roman" w:hAnsi="Times New Roman" w:cs="Times New Roman"/>
          <w:b/>
          <w:sz w:val="24"/>
          <w:szCs w:val="24"/>
        </w:rPr>
      </w:pPr>
      <w:r w:rsidRPr="006C29EE">
        <w:rPr>
          <w:rFonts w:ascii="Times New Roman" w:hAnsi="Times New Roman" w:cs="Times New Roman"/>
          <w:b/>
          <w:sz w:val="24"/>
          <w:szCs w:val="24"/>
        </w:rPr>
        <w:t xml:space="preserve">K25 </w:t>
      </w:r>
    </w:p>
    <w:p w14:paraId="34AD4C49"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Ulcer gastric</w:t>
      </w:r>
    </w:p>
    <w:p w14:paraId="77546F1F"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Include:</w:t>
      </w:r>
    </w:p>
    <w:p w14:paraId="7D37F9F6"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ulcer (peptic): </w:t>
      </w:r>
    </w:p>
    <w:p w14:paraId="677D3C63"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 - piloric </w:t>
      </w:r>
    </w:p>
    <w:p w14:paraId="4A82A311"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 - al stomacului </w:t>
      </w:r>
    </w:p>
    <w:p w14:paraId="10B69BBF"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Exclude:</w:t>
      </w:r>
    </w:p>
    <w:p w14:paraId="48819653" w14:textId="77777777" w:rsidR="001A084B" w:rsidRPr="006C29EE" w:rsidRDefault="00164354" w:rsidP="001A084B">
      <w:pPr>
        <w:rPr>
          <w:rFonts w:ascii="Times New Roman" w:hAnsi="Times New Roman" w:cs="Times New Roman"/>
          <w:sz w:val="24"/>
          <w:szCs w:val="24"/>
        </w:rPr>
      </w:pPr>
      <w:r w:rsidRPr="006C29EE">
        <w:rPr>
          <w:rFonts w:ascii="Times New Roman" w:hAnsi="Times New Roman" w:cs="Times New Roman"/>
          <w:sz w:val="24"/>
          <w:szCs w:val="24"/>
        </w:rPr>
        <w:t>gastrita erozivă hemoragică</w:t>
      </w:r>
      <w:r w:rsidR="001A084B" w:rsidRPr="006C29EE">
        <w:rPr>
          <w:rFonts w:ascii="Times New Roman" w:hAnsi="Times New Roman" w:cs="Times New Roman"/>
          <w:sz w:val="24"/>
          <w:szCs w:val="24"/>
        </w:rPr>
        <w:t xml:space="preserve"> </w:t>
      </w:r>
    </w:p>
    <w:p w14:paraId="2E70C0E0" w14:textId="77777777" w:rsidR="001A084B" w:rsidRPr="006C29EE" w:rsidRDefault="00164354" w:rsidP="001A084B">
      <w:pPr>
        <w:rPr>
          <w:rFonts w:ascii="Times New Roman" w:hAnsi="Times New Roman" w:cs="Times New Roman"/>
          <w:sz w:val="24"/>
          <w:szCs w:val="24"/>
        </w:rPr>
      </w:pPr>
      <w:r w:rsidRPr="006C29EE">
        <w:rPr>
          <w:rFonts w:ascii="Times New Roman" w:hAnsi="Times New Roman" w:cs="Times New Roman"/>
          <w:sz w:val="24"/>
          <w:szCs w:val="24"/>
        </w:rPr>
        <w:t>acută</w:t>
      </w:r>
      <w:r w:rsidR="001A084B" w:rsidRPr="006C29EE">
        <w:rPr>
          <w:rFonts w:ascii="Times New Roman" w:hAnsi="Times New Roman" w:cs="Times New Roman"/>
          <w:sz w:val="24"/>
          <w:szCs w:val="24"/>
        </w:rPr>
        <w:t xml:space="preserve"> (K29.0) </w:t>
      </w:r>
    </w:p>
    <w:p w14:paraId="36A4193B" w14:textId="77777777" w:rsidR="001A084B" w:rsidRPr="006C29EE" w:rsidRDefault="00164354" w:rsidP="001A084B">
      <w:pPr>
        <w:rPr>
          <w:rFonts w:ascii="Times New Roman" w:hAnsi="Times New Roman" w:cs="Times New Roman"/>
          <w:sz w:val="24"/>
          <w:szCs w:val="24"/>
        </w:rPr>
      </w:pPr>
      <w:r w:rsidRPr="006C29EE">
        <w:rPr>
          <w:rFonts w:ascii="Times New Roman" w:hAnsi="Times New Roman" w:cs="Times New Roman"/>
          <w:sz w:val="24"/>
          <w:szCs w:val="24"/>
        </w:rPr>
        <w:t xml:space="preserve"> eroziunea (acută</w:t>
      </w:r>
      <w:r w:rsidR="001A084B" w:rsidRPr="006C29EE">
        <w:rPr>
          <w:rFonts w:ascii="Times New Roman" w:hAnsi="Times New Roman" w:cs="Times New Roman"/>
          <w:sz w:val="24"/>
          <w:szCs w:val="24"/>
        </w:rPr>
        <w:t xml:space="preserve">) a stomacului </w:t>
      </w:r>
    </w:p>
    <w:p w14:paraId="5068CDB1"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(K29.6) </w:t>
      </w:r>
    </w:p>
    <w:p w14:paraId="5FA7D04C"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lastRenderedPageBreak/>
        <w:t xml:space="preserve"> ulcer peptic NOS (K27.-) </w:t>
      </w:r>
    </w:p>
    <w:p w14:paraId="43EEDB03" w14:textId="77777777" w:rsidR="001A084B" w:rsidRPr="006C29EE" w:rsidRDefault="001A084B" w:rsidP="001A084B">
      <w:pPr>
        <w:rPr>
          <w:rFonts w:ascii="Times New Roman" w:hAnsi="Times New Roman" w:cs="Times New Roman"/>
          <w:b/>
          <w:sz w:val="24"/>
          <w:szCs w:val="24"/>
        </w:rPr>
      </w:pPr>
      <w:r w:rsidRPr="006C29EE">
        <w:rPr>
          <w:rFonts w:ascii="Times New Roman" w:hAnsi="Times New Roman" w:cs="Times New Roman"/>
          <w:b/>
          <w:sz w:val="24"/>
          <w:szCs w:val="24"/>
        </w:rPr>
        <w:t xml:space="preserve">K26  </w:t>
      </w:r>
    </w:p>
    <w:p w14:paraId="3D54CF0B"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Ulcer duodenal</w:t>
      </w:r>
    </w:p>
    <w:p w14:paraId="7997A160"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Include:</w:t>
      </w:r>
    </w:p>
    <w:p w14:paraId="4916CB8C"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ulcer (peptic): </w:t>
      </w:r>
    </w:p>
    <w:p w14:paraId="0A8B9474"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 - duodenal </w:t>
      </w:r>
    </w:p>
    <w:p w14:paraId="27CACA68"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 xml:space="preserve"> - postpiloric </w:t>
      </w:r>
    </w:p>
    <w:p w14:paraId="29C3CE53"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Exclude:</w:t>
      </w:r>
    </w:p>
    <w:p w14:paraId="57CF181F" w14:textId="77777777" w:rsidR="001A084B" w:rsidRPr="006C29EE" w:rsidRDefault="00164354" w:rsidP="001A084B">
      <w:pPr>
        <w:rPr>
          <w:rFonts w:ascii="Times New Roman" w:hAnsi="Times New Roman" w:cs="Times New Roman"/>
          <w:sz w:val="24"/>
          <w:szCs w:val="24"/>
        </w:rPr>
      </w:pPr>
      <w:r w:rsidRPr="006C29EE">
        <w:rPr>
          <w:rFonts w:ascii="Times New Roman" w:hAnsi="Times New Roman" w:cs="Times New Roman"/>
          <w:sz w:val="24"/>
          <w:szCs w:val="24"/>
        </w:rPr>
        <w:t>eroziunea (acută</w:t>
      </w:r>
      <w:r w:rsidR="001A084B" w:rsidRPr="006C29EE">
        <w:rPr>
          <w:rFonts w:ascii="Times New Roman" w:hAnsi="Times New Roman" w:cs="Times New Roman"/>
          <w:sz w:val="24"/>
          <w:szCs w:val="24"/>
        </w:rPr>
        <w:t xml:space="preserve">) a duodenului (K29.8) </w:t>
      </w:r>
    </w:p>
    <w:p w14:paraId="3EDD5286" w14:textId="77777777" w:rsidR="001A084B" w:rsidRPr="006C29EE" w:rsidRDefault="001A084B" w:rsidP="001A084B">
      <w:pPr>
        <w:rPr>
          <w:rFonts w:ascii="Times New Roman" w:hAnsi="Times New Roman" w:cs="Times New Roman"/>
          <w:sz w:val="24"/>
          <w:szCs w:val="24"/>
        </w:rPr>
      </w:pPr>
      <w:r w:rsidRPr="006C29EE">
        <w:rPr>
          <w:rFonts w:ascii="Times New Roman" w:hAnsi="Times New Roman" w:cs="Times New Roman"/>
          <w:sz w:val="24"/>
          <w:szCs w:val="24"/>
        </w:rPr>
        <w:t>ulcer peptic NOS (K27.-)</w:t>
      </w:r>
    </w:p>
    <w:p w14:paraId="4BB3C2C9" w14:textId="77777777" w:rsidR="00F51C2E" w:rsidRPr="006C29EE" w:rsidRDefault="00F51C2E" w:rsidP="00BA48F7">
      <w:pPr>
        <w:rPr>
          <w:rFonts w:ascii="Times New Roman" w:hAnsi="Times New Roman" w:cs="Times New Roman"/>
          <w:b/>
          <w:sz w:val="16"/>
          <w:szCs w:val="16"/>
        </w:rPr>
      </w:pPr>
    </w:p>
    <w:p w14:paraId="4A446645" w14:textId="77777777" w:rsidR="003D11A0" w:rsidRPr="006C29EE" w:rsidRDefault="003D11A0" w:rsidP="00BA48F7">
      <w:pPr>
        <w:rPr>
          <w:rFonts w:ascii="Times New Roman" w:hAnsi="Times New Roman" w:cs="Times New Roman"/>
          <w:sz w:val="28"/>
          <w:szCs w:val="24"/>
        </w:rPr>
      </w:pPr>
      <w:r w:rsidRPr="006C29EE">
        <w:rPr>
          <w:rFonts w:ascii="Times New Roman" w:hAnsi="Times New Roman" w:cs="Times New Roman"/>
          <w:b/>
          <w:sz w:val="28"/>
          <w:szCs w:val="24"/>
        </w:rPr>
        <w:t>A.3. Utilizatorii:</w:t>
      </w:r>
    </w:p>
    <w:p w14:paraId="3D144952" w14:textId="77777777" w:rsidR="00A946E6" w:rsidRPr="006C29EE" w:rsidRDefault="00A946E6" w:rsidP="00A946E6">
      <w:pPr>
        <w:pStyle w:val="ListParagraph1"/>
        <w:numPr>
          <w:ilvl w:val="0"/>
          <w:numId w:val="1"/>
        </w:numPr>
        <w:tabs>
          <w:tab w:val="left" w:pos="10206"/>
        </w:tabs>
        <w:ind w:left="426" w:hanging="426"/>
        <w:jc w:val="both"/>
        <w:rPr>
          <w:rFonts w:ascii="Times New Roman" w:hAnsi="Times New Roman" w:cs="Times New Roman"/>
          <w:sz w:val="24"/>
          <w:szCs w:val="24"/>
        </w:rPr>
      </w:pPr>
      <w:r w:rsidRPr="006C29EE">
        <w:rPr>
          <w:rFonts w:ascii="Times New Roman" w:hAnsi="Times New Roman" w:cs="Times New Roman"/>
          <w:sz w:val="24"/>
          <w:szCs w:val="24"/>
        </w:rPr>
        <w:t>Prestatorii de servicii medicale la nivel de AMUP</w:t>
      </w:r>
    </w:p>
    <w:p w14:paraId="4E4DA9FA" w14:textId="77777777" w:rsidR="00A946E6" w:rsidRPr="006C29EE" w:rsidRDefault="00A946E6" w:rsidP="00A946E6">
      <w:pPr>
        <w:pStyle w:val="ListParagraph1"/>
        <w:numPr>
          <w:ilvl w:val="0"/>
          <w:numId w:val="1"/>
        </w:numPr>
        <w:tabs>
          <w:tab w:val="left" w:pos="10206"/>
        </w:tabs>
        <w:ind w:left="426" w:hanging="426"/>
        <w:jc w:val="both"/>
        <w:rPr>
          <w:rFonts w:ascii="Times New Roman" w:hAnsi="Times New Roman" w:cs="Times New Roman"/>
          <w:sz w:val="24"/>
          <w:szCs w:val="24"/>
        </w:rPr>
      </w:pPr>
      <w:r w:rsidRPr="006C29EE">
        <w:rPr>
          <w:rFonts w:ascii="Times New Roman" w:hAnsi="Times New Roman" w:cs="Times New Roman"/>
          <w:sz w:val="24"/>
          <w:szCs w:val="24"/>
        </w:rPr>
        <w:t>Prestatorii de servicii medicale la nivel de AMP (medici de familie, asistentele medicului de familie)</w:t>
      </w:r>
    </w:p>
    <w:p w14:paraId="147EB7D6" w14:textId="77777777" w:rsidR="003D11A0" w:rsidRPr="006C29EE" w:rsidRDefault="00A946E6" w:rsidP="00A946E6">
      <w:pPr>
        <w:pStyle w:val="ListParagraph1"/>
        <w:numPr>
          <w:ilvl w:val="0"/>
          <w:numId w:val="1"/>
        </w:numPr>
        <w:tabs>
          <w:tab w:val="left" w:pos="10206"/>
        </w:tabs>
        <w:ind w:left="426"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Prestatorii de servicii medicale la nivel de AMSA </w:t>
      </w:r>
      <w:r w:rsidR="003D11A0" w:rsidRPr="006C29EE">
        <w:rPr>
          <w:rFonts w:ascii="Times New Roman" w:hAnsi="Times New Roman" w:cs="Times New Roman"/>
          <w:sz w:val="24"/>
          <w:szCs w:val="24"/>
        </w:rPr>
        <w:t>(</w:t>
      </w:r>
      <w:r w:rsidR="00E81589" w:rsidRPr="006C29EE">
        <w:rPr>
          <w:rFonts w:ascii="Times New Roman" w:hAnsi="Times New Roman" w:cs="Times New Roman"/>
          <w:sz w:val="24"/>
          <w:szCs w:val="24"/>
        </w:rPr>
        <w:t>medici</w:t>
      </w:r>
      <w:r w:rsidRPr="006C29EE">
        <w:rPr>
          <w:rFonts w:ascii="Times New Roman" w:hAnsi="Times New Roman" w:cs="Times New Roman"/>
          <w:sz w:val="24"/>
          <w:szCs w:val="24"/>
        </w:rPr>
        <w:t xml:space="preserve"> </w:t>
      </w:r>
      <w:r w:rsidR="003D11A0" w:rsidRPr="006C29EE">
        <w:rPr>
          <w:rFonts w:ascii="Times New Roman" w:hAnsi="Times New Roman" w:cs="Times New Roman"/>
          <w:sz w:val="24"/>
          <w:szCs w:val="24"/>
        </w:rPr>
        <w:t>chirurgi</w:t>
      </w:r>
      <w:r w:rsidRPr="006C29EE">
        <w:rPr>
          <w:rFonts w:ascii="Times New Roman" w:hAnsi="Times New Roman" w:cs="Times New Roman"/>
          <w:sz w:val="24"/>
          <w:szCs w:val="24"/>
        </w:rPr>
        <w:t>, medici gastroenterologi,</w:t>
      </w:r>
      <w:r w:rsidRPr="006C29EE">
        <w:t xml:space="preserve"> </w:t>
      </w:r>
      <w:r w:rsidRPr="006C29EE">
        <w:rPr>
          <w:rFonts w:ascii="Times New Roman" w:hAnsi="Times New Roman" w:cs="Times New Roman"/>
          <w:sz w:val="24"/>
          <w:szCs w:val="24"/>
        </w:rPr>
        <w:t xml:space="preserve">medici endoscopişti, </w:t>
      </w:r>
      <w:r w:rsidR="003D11A0" w:rsidRPr="006C29EE">
        <w:rPr>
          <w:rFonts w:ascii="Times New Roman" w:hAnsi="Times New Roman" w:cs="Times New Roman"/>
          <w:sz w:val="24"/>
          <w:szCs w:val="24"/>
        </w:rPr>
        <w:t>asistente medicale)</w:t>
      </w:r>
    </w:p>
    <w:p w14:paraId="5C5F4251" w14:textId="77777777" w:rsidR="003D11A0" w:rsidRPr="006C29EE" w:rsidRDefault="00EF368F" w:rsidP="00A946E6">
      <w:pPr>
        <w:pStyle w:val="ListParagraph1"/>
        <w:numPr>
          <w:ilvl w:val="0"/>
          <w:numId w:val="1"/>
        </w:numPr>
        <w:tabs>
          <w:tab w:val="left" w:pos="10206"/>
        </w:tabs>
        <w:ind w:left="426" w:hanging="426"/>
        <w:jc w:val="both"/>
        <w:rPr>
          <w:rFonts w:ascii="Times New Roman" w:hAnsi="Times New Roman" w:cs="Times New Roman"/>
          <w:sz w:val="24"/>
          <w:szCs w:val="24"/>
        </w:rPr>
      </w:pPr>
      <w:r w:rsidRPr="006C29EE">
        <w:rPr>
          <w:rFonts w:ascii="Times New Roman" w:hAnsi="Times New Roman" w:cs="Times New Roman"/>
          <w:sz w:val="24"/>
          <w:szCs w:val="24"/>
        </w:rPr>
        <w:t>Prestatorii de servicii medicale la nivel de AMS (UPU(Unități Primiri Urgențe)/DMU (Departamente Medicină Urgentă), secţiile de chirurgie ale spitalelor raionale, municipale şi republicane / medici de urgență, medici chirurgi, medici anesteziologi-reanimatologii, medici rezidenţi, asistente medicale).</w:t>
      </w:r>
    </w:p>
    <w:p w14:paraId="4D7FF265" w14:textId="77777777" w:rsidR="00D97750" w:rsidRPr="006C29EE" w:rsidRDefault="00D97750" w:rsidP="00BA48F7">
      <w:pPr>
        <w:rPr>
          <w:rFonts w:ascii="Times New Roman" w:hAnsi="Times New Roman" w:cs="Times New Roman"/>
          <w:b/>
          <w:sz w:val="16"/>
          <w:szCs w:val="16"/>
        </w:rPr>
      </w:pPr>
    </w:p>
    <w:p w14:paraId="4082E5C8" w14:textId="77777777" w:rsidR="003D11A0" w:rsidRPr="006C29EE" w:rsidRDefault="003D11A0" w:rsidP="00BA48F7">
      <w:pPr>
        <w:rPr>
          <w:rFonts w:ascii="Times New Roman" w:hAnsi="Times New Roman" w:cs="Times New Roman"/>
          <w:sz w:val="24"/>
          <w:szCs w:val="24"/>
        </w:rPr>
      </w:pPr>
      <w:r w:rsidRPr="006C29EE">
        <w:rPr>
          <w:rFonts w:ascii="Times New Roman" w:hAnsi="Times New Roman" w:cs="Times New Roman"/>
          <w:b/>
          <w:sz w:val="24"/>
          <w:szCs w:val="24"/>
        </w:rPr>
        <w:t xml:space="preserve">Notă: </w:t>
      </w:r>
      <w:r w:rsidRPr="006C29EE">
        <w:rPr>
          <w:rFonts w:ascii="Times New Roman" w:hAnsi="Times New Roman" w:cs="Times New Roman"/>
          <w:sz w:val="24"/>
          <w:szCs w:val="24"/>
        </w:rPr>
        <w:t xml:space="preserve">Protocolul, la necesitate, poate fi utilizat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w:t>
      </w:r>
      <w:r w:rsidR="000E26E1" w:rsidRPr="006C29EE">
        <w:rPr>
          <w:rFonts w:ascii="Times New Roman" w:hAnsi="Times New Roman" w:cs="Times New Roman"/>
          <w:sz w:val="24"/>
          <w:szCs w:val="24"/>
        </w:rPr>
        <w:t xml:space="preserve">către </w:t>
      </w:r>
      <w:r w:rsidRPr="006C29EE">
        <w:rPr>
          <w:rFonts w:ascii="Times New Roman" w:hAnsi="Times New Roman" w:cs="Times New Roman"/>
          <w:sz w:val="24"/>
          <w:szCs w:val="24"/>
        </w:rPr>
        <w:t>alţi speciali</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ti.</w:t>
      </w:r>
      <w:r w:rsidR="000E26E1" w:rsidRPr="006C29EE">
        <w:rPr>
          <w:rFonts w:ascii="Times New Roman" w:hAnsi="Times New Roman" w:cs="Times New Roman"/>
          <w:sz w:val="24"/>
          <w:szCs w:val="24"/>
        </w:rPr>
        <w:t xml:space="preserve"> </w:t>
      </w:r>
    </w:p>
    <w:p w14:paraId="78B6025E" w14:textId="77777777" w:rsidR="003D11A0" w:rsidRPr="006C29EE" w:rsidRDefault="003D11A0" w:rsidP="00BA48F7">
      <w:pPr>
        <w:rPr>
          <w:rFonts w:ascii="Times New Roman" w:hAnsi="Times New Roman" w:cs="Times New Roman"/>
          <w:b/>
          <w:sz w:val="16"/>
          <w:szCs w:val="16"/>
        </w:rPr>
      </w:pPr>
    </w:p>
    <w:p w14:paraId="7985D2BF" w14:textId="77777777" w:rsidR="003D11A0" w:rsidRPr="006C29EE" w:rsidRDefault="003D11A0" w:rsidP="00BA48F7">
      <w:pPr>
        <w:rPr>
          <w:rFonts w:ascii="Times New Roman" w:hAnsi="Times New Roman" w:cs="Times New Roman"/>
          <w:sz w:val="28"/>
          <w:szCs w:val="24"/>
        </w:rPr>
      </w:pPr>
      <w:r w:rsidRPr="006C29EE">
        <w:rPr>
          <w:rFonts w:ascii="Times New Roman" w:hAnsi="Times New Roman" w:cs="Times New Roman"/>
          <w:b/>
          <w:sz w:val="28"/>
          <w:szCs w:val="24"/>
        </w:rPr>
        <w:t xml:space="preserve">A.4. </w:t>
      </w:r>
      <w:r w:rsidR="00A946E6" w:rsidRPr="006C29EE">
        <w:rPr>
          <w:rFonts w:ascii="Times New Roman" w:hAnsi="Times New Roman" w:cs="Times New Roman"/>
          <w:b/>
          <w:sz w:val="28"/>
          <w:szCs w:val="24"/>
        </w:rPr>
        <w:t>Obiective</w:t>
      </w:r>
      <w:r w:rsidRPr="006C29EE">
        <w:rPr>
          <w:rFonts w:ascii="Times New Roman" w:hAnsi="Times New Roman" w:cs="Times New Roman"/>
          <w:b/>
          <w:sz w:val="28"/>
          <w:szCs w:val="24"/>
        </w:rPr>
        <w:t>le protocolului:</w:t>
      </w:r>
    </w:p>
    <w:p w14:paraId="1DF2DA4E" w14:textId="77777777" w:rsidR="003D11A0" w:rsidRPr="006C29EE" w:rsidRDefault="003D11A0" w:rsidP="000278B4">
      <w:pPr>
        <w:pStyle w:val="ListParagraph1"/>
        <w:numPr>
          <w:ilvl w:val="0"/>
          <w:numId w:val="2"/>
        </w:numPr>
        <w:ind w:left="426" w:right="283" w:hanging="426"/>
        <w:rPr>
          <w:rFonts w:ascii="Times New Roman" w:hAnsi="Times New Roman" w:cs="Times New Roman"/>
          <w:sz w:val="24"/>
          <w:szCs w:val="24"/>
        </w:rPr>
      </w:pPr>
      <w:r w:rsidRPr="006C29EE">
        <w:rPr>
          <w:rFonts w:ascii="Times New Roman" w:hAnsi="Times New Roman" w:cs="Times New Roman"/>
          <w:sz w:val="24"/>
          <w:szCs w:val="24"/>
        </w:rPr>
        <w:t xml:space="preserve">A facilita diagnosticarea precoce a </w:t>
      </w:r>
      <w:r w:rsidR="00F42E3B" w:rsidRPr="006C29EE">
        <w:rPr>
          <w:rFonts w:ascii="Times New Roman" w:hAnsi="Times New Roman" w:cs="Times New Roman"/>
          <w:sz w:val="24"/>
          <w:szCs w:val="24"/>
        </w:rPr>
        <w:t>ulcerului gastroduodenal hemoragic</w:t>
      </w:r>
      <w:r w:rsidR="000E664F" w:rsidRPr="006C29EE">
        <w:rPr>
          <w:rFonts w:ascii="Times New Roman" w:hAnsi="Times New Roman" w:cs="Times New Roman"/>
          <w:sz w:val="24"/>
          <w:szCs w:val="24"/>
        </w:rPr>
        <w:t xml:space="preserve"> (</w:t>
      </w:r>
      <w:r w:rsidR="00F42E3B" w:rsidRPr="006C29EE">
        <w:rPr>
          <w:rFonts w:ascii="Times New Roman" w:hAnsi="Times New Roman" w:cs="Times New Roman"/>
          <w:sz w:val="24"/>
          <w:szCs w:val="24"/>
        </w:rPr>
        <w:t>UGDH</w:t>
      </w:r>
      <w:r w:rsidR="000E664F" w:rsidRPr="006C29EE">
        <w:rPr>
          <w:rFonts w:ascii="Times New Roman" w:hAnsi="Times New Roman" w:cs="Times New Roman"/>
          <w:sz w:val="24"/>
          <w:szCs w:val="24"/>
        </w:rPr>
        <w:t>)</w:t>
      </w:r>
      <w:r w:rsidRPr="006C29EE">
        <w:rPr>
          <w:rFonts w:ascii="Times New Roman" w:hAnsi="Times New Roman" w:cs="Times New Roman"/>
          <w:sz w:val="24"/>
          <w:szCs w:val="24"/>
        </w:rPr>
        <w:t>.</w:t>
      </w:r>
    </w:p>
    <w:p w14:paraId="08ADB1FD" w14:textId="77777777" w:rsidR="003D11A0" w:rsidRPr="006C29EE" w:rsidRDefault="003D11A0" w:rsidP="000278B4">
      <w:pPr>
        <w:pStyle w:val="ListParagraph1"/>
        <w:numPr>
          <w:ilvl w:val="0"/>
          <w:numId w:val="2"/>
        </w:numPr>
        <w:ind w:left="426" w:right="283" w:hanging="426"/>
        <w:rPr>
          <w:rFonts w:ascii="Times New Roman" w:hAnsi="Times New Roman" w:cs="Times New Roman"/>
          <w:sz w:val="24"/>
          <w:szCs w:val="24"/>
        </w:rPr>
      </w:pPr>
      <w:r w:rsidRPr="006C29EE">
        <w:rPr>
          <w:rFonts w:ascii="Times New Roman" w:hAnsi="Times New Roman" w:cs="Times New Roman"/>
          <w:sz w:val="24"/>
          <w:szCs w:val="24"/>
        </w:rPr>
        <w:t xml:space="preserve">A spori calitatea tratamentului acordat pacienţilor cu </w:t>
      </w:r>
      <w:r w:rsidR="00F42E3B" w:rsidRPr="006C29EE">
        <w:rPr>
          <w:rFonts w:ascii="Times New Roman" w:hAnsi="Times New Roman" w:cs="Times New Roman"/>
          <w:sz w:val="24"/>
          <w:szCs w:val="24"/>
        </w:rPr>
        <w:t>UGDH</w:t>
      </w:r>
      <w:r w:rsidRPr="006C29EE">
        <w:rPr>
          <w:rFonts w:ascii="Times New Roman" w:hAnsi="Times New Roman" w:cs="Times New Roman"/>
          <w:sz w:val="24"/>
          <w:szCs w:val="24"/>
        </w:rPr>
        <w:t>.</w:t>
      </w:r>
    </w:p>
    <w:p w14:paraId="0A91ED9D" w14:textId="77777777" w:rsidR="003D11A0" w:rsidRPr="006C29EE" w:rsidRDefault="003D11A0" w:rsidP="000278B4">
      <w:pPr>
        <w:pStyle w:val="ListParagraph1"/>
        <w:numPr>
          <w:ilvl w:val="0"/>
          <w:numId w:val="2"/>
        </w:numPr>
        <w:ind w:left="426" w:right="283" w:hanging="426"/>
        <w:rPr>
          <w:rFonts w:ascii="Times New Roman" w:hAnsi="Times New Roman" w:cs="Times New Roman"/>
          <w:sz w:val="24"/>
          <w:szCs w:val="24"/>
        </w:rPr>
      </w:pPr>
      <w:r w:rsidRPr="006C29EE">
        <w:rPr>
          <w:rFonts w:ascii="Times New Roman" w:hAnsi="Times New Roman" w:cs="Times New Roman"/>
          <w:sz w:val="24"/>
          <w:szCs w:val="24"/>
        </w:rPr>
        <w:t xml:space="preserve">A reduce rata de complicaţii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mortalitate prin </w:t>
      </w:r>
      <w:r w:rsidR="00F42E3B" w:rsidRPr="006C29EE">
        <w:rPr>
          <w:rFonts w:ascii="Times New Roman" w:hAnsi="Times New Roman" w:cs="Times New Roman"/>
          <w:sz w:val="24"/>
          <w:szCs w:val="24"/>
        </w:rPr>
        <w:t>UGDH</w:t>
      </w:r>
      <w:r w:rsidRPr="006C29EE">
        <w:rPr>
          <w:rFonts w:ascii="Times New Roman" w:hAnsi="Times New Roman" w:cs="Times New Roman"/>
          <w:sz w:val="24"/>
          <w:szCs w:val="24"/>
        </w:rPr>
        <w:t>.</w:t>
      </w:r>
    </w:p>
    <w:p w14:paraId="1B554414" w14:textId="77777777" w:rsidR="00052492" w:rsidRPr="006C29EE" w:rsidRDefault="00052492" w:rsidP="00052492">
      <w:pPr>
        <w:rPr>
          <w:rFonts w:ascii="Times New Roman" w:hAnsi="Times New Roman" w:cs="Times New Roman"/>
          <w:b/>
          <w:sz w:val="24"/>
          <w:szCs w:val="24"/>
        </w:rPr>
      </w:pPr>
    </w:p>
    <w:p w14:paraId="312174E7" w14:textId="77777777" w:rsidR="003D5F76" w:rsidRPr="006C29EE" w:rsidRDefault="003D5F76" w:rsidP="003D5F76">
      <w:pPr>
        <w:rPr>
          <w:rFonts w:ascii="Times New Roman" w:hAnsi="Times New Roman" w:cs="Times New Roman"/>
          <w:b/>
          <w:sz w:val="28"/>
          <w:szCs w:val="24"/>
          <w:lang w:bidi="ar-JO"/>
        </w:rPr>
      </w:pPr>
      <w:r w:rsidRPr="006C29EE">
        <w:rPr>
          <w:rFonts w:ascii="Times New Roman" w:hAnsi="Times New Roman" w:cs="Times New Roman"/>
          <w:b/>
          <w:sz w:val="28"/>
          <w:szCs w:val="24"/>
          <w:lang w:bidi="ar-JO"/>
        </w:rPr>
        <w:t xml:space="preserve">A.5. Data elaborării protocolului: </w:t>
      </w:r>
      <w:r w:rsidRPr="006C29EE">
        <w:rPr>
          <w:rFonts w:ascii="Times New Roman" w:hAnsi="Times New Roman" w:cs="Times New Roman"/>
          <w:sz w:val="24"/>
          <w:szCs w:val="24"/>
        </w:rPr>
        <w:t>2018</w:t>
      </w:r>
    </w:p>
    <w:p w14:paraId="6B8EA040" w14:textId="77777777" w:rsidR="000278B4" w:rsidRPr="006C29EE" w:rsidRDefault="000278B4" w:rsidP="003D5F76">
      <w:pPr>
        <w:rPr>
          <w:rFonts w:ascii="Times New Roman" w:hAnsi="Times New Roman" w:cs="Times New Roman"/>
          <w:b/>
          <w:sz w:val="24"/>
          <w:szCs w:val="24"/>
        </w:rPr>
      </w:pPr>
    </w:p>
    <w:p w14:paraId="59A6AB63" w14:textId="77777777" w:rsidR="003D5F76" w:rsidRPr="006C29EE" w:rsidRDefault="003D5F76" w:rsidP="003D5F76">
      <w:pPr>
        <w:rPr>
          <w:rFonts w:ascii="Times New Roman" w:hAnsi="Times New Roman" w:cs="Times New Roman"/>
          <w:b/>
          <w:sz w:val="28"/>
          <w:szCs w:val="24"/>
          <w:lang w:bidi="ar-JO"/>
        </w:rPr>
      </w:pPr>
      <w:r w:rsidRPr="006C29EE">
        <w:rPr>
          <w:rFonts w:ascii="Times New Roman" w:hAnsi="Times New Roman" w:cs="Times New Roman"/>
          <w:b/>
          <w:sz w:val="28"/>
          <w:szCs w:val="24"/>
          <w:lang w:bidi="ar-JO"/>
        </w:rPr>
        <w:t xml:space="preserve">A.6. Data revizuirii protocolului: </w:t>
      </w:r>
      <w:r w:rsidRPr="006C29EE">
        <w:rPr>
          <w:rFonts w:ascii="Times New Roman" w:hAnsi="Times New Roman" w:cs="Times New Roman"/>
          <w:sz w:val="24"/>
          <w:szCs w:val="24"/>
        </w:rPr>
        <w:t>2024</w:t>
      </w:r>
    </w:p>
    <w:p w14:paraId="6A09E3C8" w14:textId="77777777" w:rsidR="000278B4" w:rsidRPr="006C29EE" w:rsidRDefault="000278B4" w:rsidP="003D5F76">
      <w:pPr>
        <w:rPr>
          <w:rFonts w:ascii="Times New Roman" w:hAnsi="Times New Roman" w:cs="Times New Roman"/>
          <w:b/>
          <w:sz w:val="24"/>
          <w:szCs w:val="24"/>
        </w:rPr>
      </w:pPr>
    </w:p>
    <w:p w14:paraId="1874624D" w14:textId="77777777" w:rsidR="00A946E6" w:rsidRPr="006C29EE" w:rsidRDefault="003D5F76" w:rsidP="003D5F76">
      <w:pPr>
        <w:rPr>
          <w:rFonts w:ascii="Times New Roman" w:hAnsi="Times New Roman" w:cs="Times New Roman"/>
          <w:sz w:val="24"/>
          <w:szCs w:val="24"/>
        </w:rPr>
      </w:pPr>
      <w:r w:rsidRPr="006C29EE">
        <w:rPr>
          <w:rFonts w:ascii="Times New Roman" w:hAnsi="Times New Roman" w:cs="Times New Roman"/>
          <w:b/>
          <w:sz w:val="28"/>
          <w:szCs w:val="24"/>
          <w:lang w:bidi="ar-JO"/>
        </w:rPr>
        <w:t xml:space="preserve">A.7. </w:t>
      </w:r>
      <w:r w:rsidRPr="006C29EE">
        <w:rPr>
          <w:rFonts w:ascii="Times New Roman" w:hAnsi="Times New Roman" w:cs="Times New Roman"/>
          <w:b/>
          <w:sz w:val="28"/>
          <w:szCs w:val="24"/>
        </w:rPr>
        <w:t>Data următoarei revizuiri:</w:t>
      </w:r>
      <w:r w:rsidRPr="006C29EE">
        <w:rPr>
          <w:rFonts w:ascii="Times New Roman" w:hAnsi="Times New Roman" w:cs="Times New Roman"/>
          <w:b/>
          <w:sz w:val="28"/>
          <w:szCs w:val="24"/>
          <w:lang w:bidi="ar-JO"/>
        </w:rPr>
        <w:t xml:space="preserve"> </w:t>
      </w:r>
      <w:r w:rsidRPr="006C29EE">
        <w:rPr>
          <w:rFonts w:ascii="Times New Roman" w:hAnsi="Times New Roman" w:cs="Times New Roman"/>
          <w:sz w:val="24"/>
          <w:szCs w:val="24"/>
        </w:rPr>
        <w:t>2029</w:t>
      </w:r>
    </w:p>
    <w:p w14:paraId="43EBD400" w14:textId="77777777" w:rsidR="00052492" w:rsidRPr="006C29EE" w:rsidRDefault="00052492" w:rsidP="00052492">
      <w:pPr>
        <w:spacing w:after="120"/>
        <w:rPr>
          <w:rFonts w:ascii="Times New Roman" w:hAnsi="Times New Roman" w:cs="Times New Roman"/>
          <w:b/>
          <w:sz w:val="28"/>
          <w:szCs w:val="24"/>
          <w:lang w:bidi="ar-JO"/>
        </w:rPr>
      </w:pPr>
      <w:r w:rsidRPr="006C29EE">
        <w:rPr>
          <w:rFonts w:ascii="Times New Roman" w:hAnsi="Times New Roman" w:cs="Times New Roman"/>
          <w:b/>
          <w:sz w:val="28"/>
          <w:szCs w:val="24"/>
          <w:lang w:bidi="ar-JO"/>
        </w:rPr>
        <w:t>A.</w:t>
      </w:r>
      <w:r w:rsidR="003D5F76" w:rsidRPr="006C29EE">
        <w:rPr>
          <w:rFonts w:ascii="Times New Roman" w:hAnsi="Times New Roman" w:cs="Times New Roman"/>
          <w:b/>
          <w:sz w:val="28"/>
          <w:szCs w:val="24"/>
          <w:lang w:bidi="ar-JO"/>
        </w:rPr>
        <w:t>8</w:t>
      </w:r>
      <w:r w:rsidRPr="006C29EE">
        <w:rPr>
          <w:rFonts w:ascii="Times New Roman" w:hAnsi="Times New Roman" w:cs="Times New Roman"/>
          <w:b/>
          <w:sz w:val="28"/>
          <w:szCs w:val="24"/>
          <w:lang w:bidi="ar-JO"/>
        </w:rPr>
        <w:t>. Lista şi informaţiile de contact ale autorilor şi ale persoanelor care au participat la elaborarea protocolului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201"/>
      </w:tblGrid>
      <w:tr w:rsidR="00052492" w:rsidRPr="006C29EE" w14:paraId="4A2CDF85" w14:textId="77777777" w:rsidTr="0029675D">
        <w:tc>
          <w:tcPr>
            <w:tcW w:w="29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30EE66" w14:textId="77777777" w:rsidR="00052492" w:rsidRPr="006C29EE" w:rsidRDefault="00052492" w:rsidP="0061111B">
            <w:pPr>
              <w:jc w:val="center"/>
              <w:rPr>
                <w:rFonts w:ascii="Times New Roman" w:hAnsi="Times New Roman" w:cs="Times New Roman"/>
                <w:sz w:val="24"/>
                <w:szCs w:val="24"/>
                <w:lang w:bidi="ar-JO"/>
              </w:rPr>
            </w:pPr>
            <w:r w:rsidRPr="006C29EE">
              <w:rPr>
                <w:rFonts w:ascii="Times New Roman" w:hAnsi="Times New Roman" w:cs="Times New Roman"/>
                <w:b/>
                <w:sz w:val="24"/>
                <w:szCs w:val="24"/>
                <w:lang w:bidi="ar-JO"/>
              </w:rPr>
              <w:t>Numele</w:t>
            </w:r>
          </w:p>
        </w:tc>
        <w:tc>
          <w:tcPr>
            <w:tcW w:w="7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369632" w14:textId="529B680D" w:rsidR="00052492" w:rsidRPr="006C29EE" w:rsidRDefault="00052492" w:rsidP="0061111B">
            <w:pPr>
              <w:jc w:val="center"/>
              <w:rPr>
                <w:rFonts w:ascii="Times New Roman" w:hAnsi="Times New Roman" w:cs="Times New Roman"/>
                <w:sz w:val="24"/>
                <w:szCs w:val="24"/>
                <w:lang w:bidi="ar-JO"/>
              </w:rPr>
            </w:pPr>
            <w:r w:rsidRPr="006C29EE">
              <w:rPr>
                <w:rFonts w:ascii="Times New Roman" w:hAnsi="Times New Roman" w:cs="Times New Roman"/>
                <w:b/>
                <w:sz w:val="24"/>
                <w:szCs w:val="24"/>
                <w:lang w:bidi="ar-JO"/>
              </w:rPr>
              <w:t xml:space="preserve">Funcţia </w:t>
            </w:r>
            <w:r w:rsidR="006C29EE" w:rsidRPr="006C29EE">
              <w:rPr>
                <w:rFonts w:ascii="Times New Roman" w:hAnsi="Times New Roman" w:cs="Times New Roman"/>
                <w:b/>
                <w:sz w:val="24"/>
                <w:szCs w:val="24"/>
                <w:lang w:bidi="ar-JO"/>
              </w:rPr>
              <w:t>deținută</w:t>
            </w:r>
          </w:p>
        </w:tc>
      </w:tr>
      <w:tr w:rsidR="00052492" w:rsidRPr="006C29EE" w14:paraId="3E79CF27" w14:textId="77777777" w:rsidTr="00DE758E">
        <w:tc>
          <w:tcPr>
            <w:tcW w:w="2972" w:type="dxa"/>
            <w:tcBorders>
              <w:top w:val="single" w:sz="4" w:space="0" w:color="auto"/>
              <w:left w:val="single" w:sz="4" w:space="0" w:color="auto"/>
              <w:bottom w:val="single" w:sz="4" w:space="0" w:color="auto"/>
              <w:right w:val="single" w:sz="4" w:space="0" w:color="auto"/>
            </w:tcBorders>
            <w:vAlign w:val="center"/>
          </w:tcPr>
          <w:p w14:paraId="3687C5C3" w14:textId="77777777" w:rsidR="00052492" w:rsidRPr="006C29EE" w:rsidRDefault="00052492" w:rsidP="001F579B">
            <w:pPr>
              <w:jc w:val="both"/>
              <w:rPr>
                <w:rFonts w:ascii="Times New Roman" w:hAnsi="Times New Roman" w:cs="Times New Roman"/>
                <w:b/>
                <w:i/>
                <w:sz w:val="24"/>
                <w:szCs w:val="24"/>
              </w:rPr>
            </w:pPr>
            <w:r w:rsidRPr="006C29EE">
              <w:rPr>
                <w:rFonts w:ascii="Times New Roman" w:hAnsi="Times New Roman" w:cs="Times New Roman"/>
                <w:b/>
                <w:i/>
                <w:sz w:val="24"/>
                <w:szCs w:val="24"/>
              </w:rPr>
              <w:t xml:space="preserve">Evghenii Guţu </w:t>
            </w:r>
          </w:p>
        </w:tc>
        <w:tc>
          <w:tcPr>
            <w:tcW w:w="7201" w:type="dxa"/>
            <w:tcBorders>
              <w:top w:val="single" w:sz="4" w:space="0" w:color="auto"/>
              <w:left w:val="single" w:sz="4" w:space="0" w:color="auto"/>
              <w:bottom w:val="single" w:sz="4" w:space="0" w:color="auto"/>
              <w:right w:val="single" w:sz="4" w:space="0" w:color="auto"/>
            </w:tcBorders>
            <w:vAlign w:val="center"/>
          </w:tcPr>
          <w:p w14:paraId="11BA9885" w14:textId="6AFCB655" w:rsidR="00052492" w:rsidRPr="006C29EE" w:rsidRDefault="002C10BD" w:rsidP="001F579B">
            <w:pPr>
              <w:jc w:val="both"/>
              <w:rPr>
                <w:rFonts w:ascii="Times New Roman" w:hAnsi="Times New Roman" w:cs="Times New Roman"/>
                <w:sz w:val="24"/>
                <w:szCs w:val="24"/>
              </w:rPr>
            </w:pPr>
            <w:r w:rsidRPr="006C29EE">
              <w:rPr>
                <w:rFonts w:ascii="Times New Roman" w:hAnsi="Times New Roman" w:cs="Times New Roman"/>
                <w:sz w:val="24"/>
                <w:szCs w:val="24"/>
              </w:rPr>
              <w:t>d</w:t>
            </w:r>
            <w:r w:rsidR="00052492" w:rsidRPr="006C29EE">
              <w:rPr>
                <w:rFonts w:ascii="Times New Roman" w:hAnsi="Times New Roman" w:cs="Times New Roman"/>
                <w:sz w:val="24"/>
                <w:szCs w:val="24"/>
              </w:rPr>
              <w:t>r.</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hab.</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şt.</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med., prof.</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univ., Catedră de chirurgie generală şi semiologie nr.3, USMF „Nicolae Testemiţanu”</w:t>
            </w:r>
          </w:p>
        </w:tc>
      </w:tr>
      <w:tr w:rsidR="00052492" w:rsidRPr="006C29EE" w14:paraId="72B197C5" w14:textId="77777777" w:rsidTr="00DE758E">
        <w:tc>
          <w:tcPr>
            <w:tcW w:w="2972" w:type="dxa"/>
            <w:tcBorders>
              <w:top w:val="single" w:sz="4" w:space="0" w:color="auto"/>
              <w:left w:val="single" w:sz="4" w:space="0" w:color="auto"/>
              <w:bottom w:val="single" w:sz="4" w:space="0" w:color="auto"/>
              <w:right w:val="single" w:sz="4" w:space="0" w:color="auto"/>
            </w:tcBorders>
            <w:vAlign w:val="center"/>
          </w:tcPr>
          <w:p w14:paraId="620CE4C8" w14:textId="77777777" w:rsidR="00052492" w:rsidRPr="006C29EE" w:rsidRDefault="00052492" w:rsidP="001F579B">
            <w:pPr>
              <w:jc w:val="both"/>
              <w:rPr>
                <w:rFonts w:ascii="Times New Roman" w:hAnsi="Times New Roman" w:cs="Times New Roman"/>
                <w:b/>
                <w:i/>
                <w:sz w:val="24"/>
                <w:szCs w:val="24"/>
              </w:rPr>
            </w:pPr>
            <w:r w:rsidRPr="006C29EE">
              <w:rPr>
                <w:rFonts w:ascii="Times New Roman" w:hAnsi="Times New Roman" w:cs="Times New Roman"/>
                <w:b/>
                <w:i/>
                <w:sz w:val="24"/>
                <w:szCs w:val="24"/>
              </w:rPr>
              <w:t>Vasile Guzun</w:t>
            </w:r>
          </w:p>
        </w:tc>
        <w:tc>
          <w:tcPr>
            <w:tcW w:w="7201" w:type="dxa"/>
            <w:tcBorders>
              <w:top w:val="single" w:sz="4" w:space="0" w:color="auto"/>
              <w:left w:val="single" w:sz="4" w:space="0" w:color="auto"/>
              <w:bottom w:val="single" w:sz="4" w:space="0" w:color="auto"/>
              <w:right w:val="single" w:sz="4" w:space="0" w:color="auto"/>
            </w:tcBorders>
            <w:vAlign w:val="center"/>
          </w:tcPr>
          <w:p w14:paraId="23B1AFCA" w14:textId="1FFEC073" w:rsidR="00052492" w:rsidRPr="006C29EE" w:rsidRDefault="002C10BD" w:rsidP="001F579B">
            <w:pPr>
              <w:jc w:val="both"/>
              <w:rPr>
                <w:rFonts w:ascii="Times New Roman" w:hAnsi="Times New Roman" w:cs="Times New Roman"/>
                <w:sz w:val="24"/>
                <w:szCs w:val="24"/>
                <w:lang w:bidi="ar-JO"/>
              </w:rPr>
            </w:pPr>
            <w:r w:rsidRPr="006C29EE">
              <w:rPr>
                <w:rFonts w:ascii="Times New Roman" w:hAnsi="Times New Roman" w:cs="Times New Roman"/>
                <w:sz w:val="24"/>
                <w:szCs w:val="24"/>
              </w:rPr>
              <w:t>d</w:t>
            </w:r>
            <w:r w:rsidR="00052492" w:rsidRPr="006C29EE">
              <w:rPr>
                <w:rFonts w:ascii="Times New Roman" w:hAnsi="Times New Roman" w:cs="Times New Roman"/>
                <w:sz w:val="24"/>
                <w:szCs w:val="24"/>
              </w:rPr>
              <w:t>r.</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şt.</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med., d</w:t>
            </w:r>
            <w:r w:rsidR="00052492" w:rsidRPr="006C29EE">
              <w:rPr>
                <w:rFonts w:ascii="Times New Roman" w:hAnsi="Times New Roman" w:cs="Times New Roman"/>
                <w:sz w:val="24"/>
                <w:szCs w:val="24"/>
                <w:lang w:bidi="ar-JO"/>
              </w:rPr>
              <w:t>irector interimar, IMSP SCM nr.1 „Gheorghe Paladi”</w:t>
            </w:r>
          </w:p>
        </w:tc>
      </w:tr>
      <w:tr w:rsidR="00052492" w:rsidRPr="006C29EE" w14:paraId="6BA58701" w14:textId="77777777" w:rsidTr="00DE758E">
        <w:tc>
          <w:tcPr>
            <w:tcW w:w="2972" w:type="dxa"/>
            <w:tcBorders>
              <w:top w:val="single" w:sz="4" w:space="0" w:color="auto"/>
              <w:left w:val="single" w:sz="4" w:space="0" w:color="auto"/>
              <w:bottom w:val="single" w:sz="4" w:space="0" w:color="auto"/>
              <w:right w:val="single" w:sz="4" w:space="0" w:color="auto"/>
            </w:tcBorders>
            <w:vAlign w:val="center"/>
          </w:tcPr>
          <w:p w14:paraId="22185408" w14:textId="77777777" w:rsidR="00052492" w:rsidRPr="006C29EE" w:rsidRDefault="00052492" w:rsidP="001F579B">
            <w:pPr>
              <w:jc w:val="both"/>
              <w:rPr>
                <w:rFonts w:ascii="Times New Roman" w:hAnsi="Times New Roman" w:cs="Times New Roman"/>
                <w:b/>
                <w:i/>
                <w:sz w:val="24"/>
                <w:szCs w:val="24"/>
              </w:rPr>
            </w:pPr>
            <w:r w:rsidRPr="006C29EE">
              <w:rPr>
                <w:rFonts w:ascii="Times New Roman" w:hAnsi="Times New Roman" w:cs="Times New Roman"/>
                <w:b/>
                <w:i/>
                <w:sz w:val="24"/>
                <w:szCs w:val="24"/>
              </w:rPr>
              <w:t>Andrei Dolghii</w:t>
            </w:r>
          </w:p>
        </w:tc>
        <w:tc>
          <w:tcPr>
            <w:tcW w:w="7201" w:type="dxa"/>
            <w:tcBorders>
              <w:top w:val="single" w:sz="4" w:space="0" w:color="auto"/>
              <w:left w:val="single" w:sz="4" w:space="0" w:color="auto"/>
              <w:bottom w:val="single" w:sz="4" w:space="0" w:color="auto"/>
              <w:right w:val="single" w:sz="4" w:space="0" w:color="auto"/>
            </w:tcBorders>
            <w:vAlign w:val="center"/>
          </w:tcPr>
          <w:p w14:paraId="1A5C8D4D" w14:textId="58E4A5E8" w:rsidR="00052492" w:rsidRPr="006C29EE" w:rsidRDefault="002C10BD" w:rsidP="001F579B">
            <w:pPr>
              <w:jc w:val="both"/>
              <w:rPr>
                <w:rFonts w:ascii="Times New Roman" w:hAnsi="Times New Roman" w:cs="Times New Roman"/>
                <w:sz w:val="24"/>
                <w:szCs w:val="24"/>
              </w:rPr>
            </w:pPr>
            <w:r w:rsidRPr="006C29EE">
              <w:rPr>
                <w:rFonts w:ascii="Times New Roman" w:hAnsi="Times New Roman" w:cs="Times New Roman"/>
                <w:sz w:val="24"/>
                <w:szCs w:val="24"/>
              </w:rPr>
              <w:t>d</w:t>
            </w:r>
            <w:r w:rsidR="00052492" w:rsidRPr="006C29EE">
              <w:rPr>
                <w:rFonts w:ascii="Times New Roman" w:hAnsi="Times New Roman" w:cs="Times New Roman"/>
                <w:sz w:val="24"/>
                <w:szCs w:val="24"/>
              </w:rPr>
              <w:t>r.</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şt.</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med., şef secţie endoscopie IMSP IMU</w:t>
            </w:r>
          </w:p>
        </w:tc>
      </w:tr>
      <w:tr w:rsidR="00052492" w:rsidRPr="006C29EE" w14:paraId="129F8088" w14:textId="77777777" w:rsidTr="00DE758E">
        <w:tc>
          <w:tcPr>
            <w:tcW w:w="2972" w:type="dxa"/>
            <w:tcBorders>
              <w:top w:val="single" w:sz="4" w:space="0" w:color="auto"/>
              <w:left w:val="single" w:sz="4" w:space="0" w:color="auto"/>
              <w:bottom w:val="single" w:sz="4" w:space="0" w:color="auto"/>
              <w:right w:val="single" w:sz="4" w:space="0" w:color="auto"/>
            </w:tcBorders>
            <w:vAlign w:val="center"/>
          </w:tcPr>
          <w:p w14:paraId="48392EDE" w14:textId="77777777" w:rsidR="00052492" w:rsidRPr="006C29EE" w:rsidRDefault="00052492" w:rsidP="001F579B">
            <w:pPr>
              <w:jc w:val="both"/>
              <w:rPr>
                <w:rFonts w:ascii="Times New Roman" w:hAnsi="Times New Roman" w:cs="Times New Roman"/>
                <w:b/>
                <w:i/>
                <w:sz w:val="24"/>
                <w:szCs w:val="24"/>
              </w:rPr>
            </w:pPr>
            <w:r w:rsidRPr="006C29EE">
              <w:rPr>
                <w:rFonts w:ascii="Times New Roman" w:hAnsi="Times New Roman" w:cs="Times New Roman"/>
                <w:b/>
                <w:i/>
                <w:sz w:val="24"/>
                <w:szCs w:val="24"/>
              </w:rPr>
              <w:t>Vladimir Iacub</w:t>
            </w:r>
          </w:p>
        </w:tc>
        <w:tc>
          <w:tcPr>
            <w:tcW w:w="7201" w:type="dxa"/>
            <w:tcBorders>
              <w:top w:val="single" w:sz="4" w:space="0" w:color="auto"/>
              <w:left w:val="single" w:sz="4" w:space="0" w:color="auto"/>
              <w:bottom w:val="single" w:sz="4" w:space="0" w:color="auto"/>
              <w:right w:val="single" w:sz="4" w:space="0" w:color="auto"/>
            </w:tcBorders>
            <w:vAlign w:val="center"/>
          </w:tcPr>
          <w:p w14:paraId="54C7DE14" w14:textId="69E7FB6E" w:rsidR="00052492" w:rsidRPr="006C29EE" w:rsidRDefault="002C10BD" w:rsidP="001F579B">
            <w:pPr>
              <w:jc w:val="both"/>
              <w:rPr>
                <w:rFonts w:ascii="Times New Roman" w:hAnsi="Times New Roman" w:cs="Times New Roman"/>
                <w:sz w:val="24"/>
                <w:szCs w:val="24"/>
              </w:rPr>
            </w:pPr>
            <w:r w:rsidRPr="006C29EE">
              <w:rPr>
                <w:rFonts w:ascii="Times New Roman" w:hAnsi="Times New Roman" w:cs="Times New Roman"/>
                <w:sz w:val="24"/>
                <w:szCs w:val="24"/>
              </w:rPr>
              <w:t>d</w:t>
            </w:r>
            <w:r w:rsidR="00052492" w:rsidRPr="006C29EE">
              <w:rPr>
                <w:rFonts w:ascii="Times New Roman" w:hAnsi="Times New Roman" w:cs="Times New Roman"/>
                <w:sz w:val="24"/>
                <w:szCs w:val="24"/>
              </w:rPr>
              <w:t>r.</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şt.</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med., conf.</w:t>
            </w:r>
            <w:r w:rsidR="00541872">
              <w:rPr>
                <w:rFonts w:ascii="Times New Roman" w:hAnsi="Times New Roman" w:cs="Times New Roman"/>
                <w:sz w:val="24"/>
                <w:szCs w:val="24"/>
              </w:rPr>
              <w:t xml:space="preserve"> </w:t>
            </w:r>
            <w:r w:rsidR="00052492" w:rsidRPr="006C29EE">
              <w:rPr>
                <w:rFonts w:ascii="Times New Roman" w:hAnsi="Times New Roman" w:cs="Times New Roman"/>
                <w:sz w:val="24"/>
                <w:szCs w:val="24"/>
              </w:rPr>
              <w:t>univ., Catedră de chirurgie generală şi semiologie nr.3, USMF „Nicolae Testemiţanu”</w:t>
            </w:r>
          </w:p>
        </w:tc>
      </w:tr>
      <w:tr w:rsidR="003573CE" w:rsidRPr="006C29EE" w14:paraId="1482C2FC" w14:textId="77777777" w:rsidTr="00DE758E">
        <w:tc>
          <w:tcPr>
            <w:tcW w:w="2972" w:type="dxa"/>
            <w:tcBorders>
              <w:top w:val="single" w:sz="4" w:space="0" w:color="auto"/>
              <w:left w:val="single" w:sz="4" w:space="0" w:color="auto"/>
              <w:bottom w:val="single" w:sz="4" w:space="0" w:color="auto"/>
              <w:right w:val="single" w:sz="4" w:space="0" w:color="auto"/>
            </w:tcBorders>
            <w:vAlign w:val="center"/>
          </w:tcPr>
          <w:p w14:paraId="0C129E07" w14:textId="77777777" w:rsidR="003573CE" w:rsidRPr="006C29EE" w:rsidRDefault="003573CE" w:rsidP="001F579B">
            <w:pPr>
              <w:jc w:val="both"/>
              <w:rPr>
                <w:rFonts w:ascii="Times New Roman" w:hAnsi="Times New Roman" w:cs="Times New Roman"/>
                <w:b/>
                <w:i/>
                <w:sz w:val="24"/>
                <w:szCs w:val="24"/>
              </w:rPr>
            </w:pPr>
            <w:r w:rsidRPr="006C29EE">
              <w:rPr>
                <w:rFonts w:ascii="Times New Roman" w:hAnsi="Times New Roman" w:cs="Times New Roman"/>
                <w:b/>
                <w:i/>
                <w:sz w:val="24"/>
                <w:szCs w:val="24"/>
              </w:rPr>
              <w:t xml:space="preserve">Andrei Şcureac </w:t>
            </w:r>
          </w:p>
        </w:tc>
        <w:tc>
          <w:tcPr>
            <w:tcW w:w="7201" w:type="dxa"/>
            <w:tcBorders>
              <w:top w:val="single" w:sz="4" w:space="0" w:color="auto"/>
              <w:left w:val="single" w:sz="4" w:space="0" w:color="auto"/>
              <w:bottom w:val="single" w:sz="4" w:space="0" w:color="auto"/>
              <w:right w:val="single" w:sz="4" w:space="0" w:color="auto"/>
            </w:tcBorders>
            <w:vAlign w:val="center"/>
          </w:tcPr>
          <w:p w14:paraId="414523FF" w14:textId="77777777" w:rsidR="003573CE" w:rsidRPr="006C29EE" w:rsidRDefault="003573CE" w:rsidP="001F579B">
            <w:pPr>
              <w:jc w:val="both"/>
              <w:rPr>
                <w:rFonts w:ascii="Times New Roman" w:hAnsi="Times New Roman" w:cs="Times New Roman"/>
                <w:sz w:val="24"/>
                <w:szCs w:val="24"/>
              </w:rPr>
            </w:pPr>
            <w:r w:rsidRPr="006C29EE">
              <w:rPr>
                <w:rFonts w:ascii="Times New Roman" w:hAnsi="Times New Roman" w:cs="Times New Roman"/>
                <w:sz w:val="24"/>
                <w:szCs w:val="24"/>
              </w:rPr>
              <w:t xml:space="preserve">Şef cabinet endoscopie, IMSP SCM </w:t>
            </w:r>
            <w:r w:rsidRPr="006C29EE">
              <w:rPr>
                <w:rFonts w:ascii="Times New Roman" w:hAnsi="Times New Roman" w:cs="Times New Roman"/>
                <w:sz w:val="24"/>
                <w:szCs w:val="24"/>
                <w:lang w:bidi="ar-JO"/>
              </w:rPr>
              <w:t xml:space="preserve">nr.1 </w:t>
            </w:r>
            <w:r w:rsidRPr="006C29EE">
              <w:rPr>
                <w:rFonts w:ascii="Times New Roman" w:hAnsi="Times New Roman" w:cs="Times New Roman"/>
                <w:sz w:val="24"/>
                <w:szCs w:val="24"/>
              </w:rPr>
              <w:t>„Gheorghe Paladi”</w:t>
            </w:r>
          </w:p>
        </w:tc>
      </w:tr>
    </w:tbl>
    <w:p w14:paraId="777EECC0" w14:textId="77777777" w:rsidR="00052492" w:rsidRPr="006C29EE" w:rsidRDefault="00052492" w:rsidP="001F579B">
      <w:pPr>
        <w:jc w:val="both"/>
        <w:rPr>
          <w:rFonts w:ascii="Times New Roman" w:hAnsi="Times New Roman" w:cs="Times New Roman"/>
          <w:sz w:val="24"/>
          <w:szCs w:val="24"/>
          <w:lang w:bidi="ar-JO"/>
        </w:rPr>
      </w:pPr>
    </w:p>
    <w:p w14:paraId="5B4D6C39" w14:textId="77777777" w:rsidR="00052492" w:rsidRPr="006C29EE" w:rsidRDefault="004B6A9B" w:rsidP="001F579B">
      <w:pPr>
        <w:spacing w:after="120"/>
        <w:jc w:val="both"/>
        <w:rPr>
          <w:rFonts w:ascii="Times New Roman" w:hAnsi="Times New Roman" w:cs="Times New Roman"/>
          <w:b/>
          <w:sz w:val="28"/>
          <w:szCs w:val="24"/>
        </w:rPr>
      </w:pPr>
      <w:r w:rsidRPr="006C29EE">
        <w:rPr>
          <w:rFonts w:ascii="Times New Roman" w:hAnsi="Times New Roman" w:cs="Times New Roman"/>
          <w:b/>
          <w:sz w:val="28"/>
          <w:szCs w:val="24"/>
        </w:rPr>
        <w:t>Protocolul a fost discutat, aprobat şi contrasemnat:</w:t>
      </w:r>
    </w:p>
    <w:p w14:paraId="443DA4E4" w14:textId="77777777" w:rsidR="00CE5307" w:rsidRPr="006C29EE" w:rsidRDefault="00CE5307" w:rsidP="001F579B">
      <w:pPr>
        <w:spacing w:after="240"/>
        <w:jc w:val="both"/>
        <w:rPr>
          <w:rFonts w:ascii="Times New Roman" w:hAnsi="Times New Roman" w:cs="Times New Roman"/>
          <w:b/>
          <w:sz w:val="24"/>
          <w:szCs w:val="24"/>
        </w:rPr>
      </w:pPr>
      <w:r w:rsidRPr="006C29EE">
        <w:rPr>
          <w:rFonts w:ascii="Times New Roman" w:hAnsi="Times New Roman" w:cs="Times New Roman"/>
          <w:b/>
          <w:sz w:val="24"/>
          <w:szCs w:val="24"/>
        </w:rPr>
        <w:t xml:space="preserve">Recenzii: </w:t>
      </w:r>
      <w:r w:rsidRPr="006C29EE">
        <w:rPr>
          <w:rFonts w:ascii="Times New Roman" w:hAnsi="Times New Roman" w:cs="Times New Roman"/>
          <w:b/>
          <w:i/>
          <w:sz w:val="24"/>
          <w:szCs w:val="24"/>
        </w:rPr>
        <w:t>Gheorghe Popa</w:t>
      </w:r>
      <w:r w:rsidRPr="006C29EE">
        <w:rPr>
          <w:rFonts w:ascii="Times New Roman" w:hAnsi="Times New Roman" w:cs="Times New Roman"/>
          <w:b/>
          <w:sz w:val="24"/>
          <w:szCs w:val="24"/>
        </w:rPr>
        <w:t xml:space="preserve">, </w:t>
      </w:r>
      <w:r w:rsidRPr="006C29EE">
        <w:rPr>
          <w:rFonts w:ascii="Times New Roman" w:hAnsi="Times New Roman" w:cs="Times New Roman"/>
          <w:sz w:val="24"/>
          <w:szCs w:val="24"/>
        </w:rPr>
        <w:t xml:space="preserve">dr.şt.med., conf.univ.; </w:t>
      </w:r>
      <w:r w:rsidRPr="006C29EE">
        <w:rPr>
          <w:rFonts w:ascii="Times New Roman" w:hAnsi="Times New Roman" w:cs="Times New Roman"/>
          <w:b/>
          <w:i/>
          <w:sz w:val="24"/>
          <w:szCs w:val="24"/>
        </w:rPr>
        <w:t>Marcel Sochircă</w:t>
      </w:r>
      <w:r w:rsidRPr="006C29EE">
        <w:rPr>
          <w:rFonts w:ascii="Times New Roman" w:hAnsi="Times New Roman" w:cs="Times New Roman"/>
          <w:sz w:val="24"/>
          <w:szCs w:val="24"/>
        </w:rPr>
        <w:t>, dr.şt.med., conf.univ.</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500"/>
      </w:tblGrid>
      <w:tr w:rsidR="00052492" w:rsidRPr="006C29EE" w14:paraId="737CEA18" w14:textId="77777777" w:rsidTr="0029675D">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EBA509" w14:textId="77777777" w:rsidR="00052492" w:rsidRPr="006C29EE" w:rsidRDefault="00052492" w:rsidP="000B7EB1">
            <w:pPr>
              <w:spacing w:line="256" w:lineRule="auto"/>
              <w:jc w:val="center"/>
              <w:rPr>
                <w:rFonts w:ascii="Times New Roman" w:hAnsi="Times New Roman" w:cs="Times New Roman"/>
                <w:b/>
                <w:w w:val="99"/>
                <w:sz w:val="24"/>
                <w:szCs w:val="24"/>
                <w:lang w:eastAsia="en-US"/>
              </w:rPr>
            </w:pPr>
            <w:r w:rsidRPr="006C29EE">
              <w:rPr>
                <w:rFonts w:ascii="Times New Roman" w:hAnsi="Times New Roman" w:cs="Times New Roman"/>
                <w:b/>
                <w:w w:val="99"/>
                <w:sz w:val="24"/>
                <w:szCs w:val="24"/>
                <w:lang w:eastAsia="en-US"/>
              </w:rPr>
              <w:t>Denumirea</w:t>
            </w:r>
          </w:p>
        </w:tc>
        <w:tc>
          <w:tcPr>
            <w:tcW w:w="55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26F474" w14:textId="57B88486" w:rsidR="00052492" w:rsidRPr="006C29EE" w:rsidRDefault="00052492" w:rsidP="000B7EB1">
            <w:pPr>
              <w:spacing w:line="256" w:lineRule="auto"/>
              <w:jc w:val="center"/>
              <w:rPr>
                <w:rFonts w:ascii="Times New Roman" w:hAnsi="Times New Roman" w:cs="Times New Roman"/>
                <w:b/>
                <w:w w:val="99"/>
                <w:sz w:val="24"/>
                <w:szCs w:val="24"/>
                <w:lang w:eastAsia="en-US"/>
              </w:rPr>
            </w:pPr>
            <w:r w:rsidRPr="006C29EE">
              <w:rPr>
                <w:rFonts w:ascii="Times New Roman" w:hAnsi="Times New Roman" w:cs="Times New Roman"/>
                <w:b/>
                <w:w w:val="99"/>
                <w:sz w:val="24"/>
                <w:szCs w:val="24"/>
                <w:lang w:eastAsia="en-US"/>
              </w:rPr>
              <w:t>Persoana responsabilă</w:t>
            </w:r>
          </w:p>
        </w:tc>
      </w:tr>
      <w:tr w:rsidR="00052492" w:rsidRPr="006C29EE" w14:paraId="43BBDEBF"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1A2D8066" w14:textId="77777777" w:rsidR="00052492" w:rsidRPr="006C29EE" w:rsidRDefault="00052492"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lang w:eastAsia="en-US"/>
              </w:rPr>
              <w:t>Catedra de chirurgie generală şi semiologie nr.3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5EA38F43" w14:textId="3E140332" w:rsidR="00052492" w:rsidRPr="006C29EE" w:rsidRDefault="00052492"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b/>
                <w:i/>
                <w:sz w:val="24"/>
                <w:szCs w:val="24"/>
                <w:lang w:eastAsia="en-US"/>
              </w:rPr>
              <w:t>Dumitru Casian</w:t>
            </w:r>
            <w:r w:rsidRPr="006C29EE">
              <w:rPr>
                <w:rFonts w:ascii="Times New Roman" w:hAnsi="Times New Roman" w:cs="Times New Roman"/>
                <w:sz w:val="24"/>
                <w:szCs w:val="24"/>
                <w:lang w:eastAsia="en-US"/>
              </w:rPr>
              <w:t>, dr.</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hab.</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șt.</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med., prof.</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 xml:space="preserve">univ., șef </w:t>
            </w:r>
            <w:r w:rsidR="00541872">
              <w:rPr>
                <w:rFonts w:ascii="Times New Roman" w:hAnsi="Times New Roman" w:cs="Times New Roman"/>
                <w:sz w:val="24"/>
                <w:szCs w:val="24"/>
                <w:lang w:eastAsia="en-US"/>
              </w:rPr>
              <w:t>c</w:t>
            </w:r>
            <w:r w:rsidRPr="006C29EE">
              <w:rPr>
                <w:rFonts w:ascii="Times New Roman" w:hAnsi="Times New Roman" w:cs="Times New Roman"/>
                <w:sz w:val="24"/>
                <w:szCs w:val="24"/>
                <w:lang w:eastAsia="en-US"/>
              </w:rPr>
              <w:t>atedră</w:t>
            </w:r>
          </w:p>
        </w:tc>
      </w:tr>
      <w:tr w:rsidR="00052492" w:rsidRPr="006C29EE" w14:paraId="38FA03FB"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195D2453" w14:textId="77777777" w:rsidR="00052492" w:rsidRPr="006C29EE" w:rsidRDefault="00052492"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lang w:eastAsia="en-US"/>
              </w:rPr>
              <w:t>Comisia stiinţifico-metodică de profil „Chirurgie”</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5473CF3" w14:textId="13AD50A6" w:rsidR="00052492" w:rsidRPr="006C29EE" w:rsidRDefault="00052492"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b/>
                <w:i/>
                <w:sz w:val="24"/>
                <w:szCs w:val="24"/>
                <w:lang w:eastAsia="en-US"/>
              </w:rPr>
              <w:t>Evghenii Guțu</w:t>
            </w:r>
            <w:r w:rsidRPr="006C29EE">
              <w:rPr>
                <w:rFonts w:ascii="Times New Roman" w:hAnsi="Times New Roman" w:cs="Times New Roman"/>
                <w:sz w:val="24"/>
                <w:szCs w:val="24"/>
                <w:lang w:eastAsia="en-US"/>
              </w:rPr>
              <w:t>, dr.</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hab.</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șt.</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 xml:space="preserve">med., </w:t>
            </w:r>
            <w:r w:rsidRPr="006C29EE">
              <w:rPr>
                <w:rFonts w:ascii="Times New Roman" w:eastAsia="SimSun" w:hAnsi="Times New Roman" w:cs="Times New Roman"/>
                <w:kern w:val="3"/>
                <w:sz w:val="24"/>
                <w:szCs w:val="24"/>
                <w:lang w:eastAsia="zh-CN" w:bidi="hi-IN"/>
              </w:rPr>
              <w:t>prof.</w:t>
            </w:r>
            <w:r w:rsidR="00541872">
              <w:rPr>
                <w:rFonts w:ascii="Times New Roman" w:eastAsia="SimSun" w:hAnsi="Times New Roman" w:cs="Times New Roman"/>
                <w:kern w:val="3"/>
                <w:sz w:val="24"/>
                <w:szCs w:val="24"/>
                <w:lang w:eastAsia="zh-CN" w:bidi="hi-IN"/>
              </w:rPr>
              <w:t xml:space="preserve"> </w:t>
            </w:r>
            <w:r w:rsidRPr="006C29EE">
              <w:rPr>
                <w:rFonts w:ascii="Times New Roman" w:eastAsia="SimSun" w:hAnsi="Times New Roman" w:cs="Times New Roman"/>
                <w:kern w:val="3"/>
                <w:sz w:val="24"/>
                <w:szCs w:val="24"/>
                <w:lang w:eastAsia="zh-CN" w:bidi="hi-IN"/>
              </w:rPr>
              <w:t>univ.,</w:t>
            </w:r>
            <w:r w:rsidRPr="006C29EE">
              <w:rPr>
                <w:rFonts w:ascii="Times New Roman" w:hAnsi="Times New Roman" w:cs="Times New Roman"/>
                <w:sz w:val="24"/>
                <w:szCs w:val="24"/>
                <w:lang w:eastAsia="en-US"/>
              </w:rPr>
              <w:t xml:space="preserve"> președinte</w:t>
            </w:r>
          </w:p>
        </w:tc>
      </w:tr>
      <w:tr w:rsidR="00052492" w:rsidRPr="006C29EE" w14:paraId="6A163B56"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6A777585" w14:textId="77777777" w:rsidR="00052492" w:rsidRPr="006C29EE" w:rsidRDefault="00052492" w:rsidP="001F579B">
            <w:pPr>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Asociaţia chirurgilor </w:t>
            </w:r>
            <w:r w:rsidRPr="006C29EE">
              <w:rPr>
                <w:rFonts w:ascii="Times New Roman" w:hAnsi="Times New Roman" w:cs="Times New Roman"/>
                <w:sz w:val="24"/>
                <w:szCs w:val="24"/>
                <w:lang w:bidi="ar-JO"/>
              </w:rPr>
              <w:t>„</w:t>
            </w:r>
            <w:r w:rsidRPr="006C29EE">
              <w:rPr>
                <w:rFonts w:ascii="Times New Roman" w:hAnsi="Times New Roman" w:cs="Times New Roman"/>
                <w:sz w:val="24"/>
                <w:szCs w:val="24"/>
              </w:rPr>
              <w:t>Nicolae Anestiadi” din RM</w:t>
            </w:r>
          </w:p>
        </w:tc>
        <w:tc>
          <w:tcPr>
            <w:tcW w:w="5500" w:type="dxa"/>
            <w:tcBorders>
              <w:top w:val="single" w:sz="4" w:space="0" w:color="auto"/>
              <w:left w:val="single" w:sz="4" w:space="0" w:color="auto"/>
              <w:bottom w:val="single" w:sz="4" w:space="0" w:color="auto"/>
              <w:right w:val="single" w:sz="4" w:space="0" w:color="auto"/>
            </w:tcBorders>
            <w:vAlign w:val="center"/>
            <w:hideMark/>
          </w:tcPr>
          <w:p w14:paraId="03E45825" w14:textId="709CB8DD" w:rsidR="00052492" w:rsidRPr="006C29EE" w:rsidRDefault="00052492" w:rsidP="001F579B">
            <w:pPr>
              <w:widowControl w:val="0"/>
              <w:autoSpaceDE w:val="0"/>
              <w:autoSpaceDN w:val="0"/>
              <w:adjustRightInd w:val="0"/>
              <w:jc w:val="both"/>
              <w:rPr>
                <w:rFonts w:ascii="Times New Roman" w:hAnsi="Times New Roman" w:cs="Times New Roman"/>
                <w:sz w:val="24"/>
                <w:szCs w:val="24"/>
              </w:rPr>
            </w:pPr>
            <w:r w:rsidRPr="006C29EE">
              <w:rPr>
                <w:rFonts w:ascii="Times New Roman" w:hAnsi="Times New Roman" w:cs="Times New Roman"/>
                <w:b/>
                <w:i/>
                <w:sz w:val="24"/>
                <w:szCs w:val="24"/>
              </w:rPr>
              <w:t>Sergiu Ungureanu</w:t>
            </w:r>
            <w:r w:rsidRPr="006C29EE">
              <w:rPr>
                <w:rFonts w:ascii="Times New Roman" w:hAnsi="Times New Roman" w:cs="Times New Roman"/>
                <w:sz w:val="24"/>
                <w:szCs w:val="24"/>
              </w:rPr>
              <w:t xml:space="preserve">, </w:t>
            </w:r>
            <w:r w:rsidRPr="006C29EE">
              <w:rPr>
                <w:rFonts w:ascii="Times New Roman" w:hAnsi="Times New Roman" w:cs="Times New Roman"/>
                <w:sz w:val="24"/>
                <w:szCs w:val="24"/>
                <w:lang w:eastAsia="en-US"/>
              </w:rPr>
              <w:t>dr.</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hab.</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șt.</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 xml:space="preserve">med., </w:t>
            </w:r>
            <w:r w:rsidRPr="006C29EE">
              <w:rPr>
                <w:rFonts w:ascii="Times New Roman" w:eastAsia="SimSun" w:hAnsi="Times New Roman" w:cs="Times New Roman"/>
                <w:kern w:val="3"/>
                <w:sz w:val="24"/>
                <w:szCs w:val="24"/>
                <w:lang w:eastAsia="zh-CN" w:bidi="hi-IN"/>
              </w:rPr>
              <w:t>prof.</w:t>
            </w:r>
            <w:r w:rsidR="00541872">
              <w:rPr>
                <w:rFonts w:ascii="Times New Roman" w:eastAsia="SimSun" w:hAnsi="Times New Roman" w:cs="Times New Roman"/>
                <w:kern w:val="3"/>
                <w:sz w:val="24"/>
                <w:szCs w:val="24"/>
                <w:lang w:eastAsia="zh-CN" w:bidi="hi-IN"/>
              </w:rPr>
              <w:t xml:space="preserve"> </w:t>
            </w:r>
            <w:r w:rsidRPr="006C29EE">
              <w:rPr>
                <w:rFonts w:ascii="Times New Roman" w:eastAsia="SimSun" w:hAnsi="Times New Roman" w:cs="Times New Roman"/>
                <w:kern w:val="3"/>
                <w:sz w:val="24"/>
                <w:szCs w:val="24"/>
                <w:lang w:eastAsia="zh-CN" w:bidi="hi-IN"/>
              </w:rPr>
              <w:t>univ.,</w:t>
            </w:r>
            <w:r w:rsidRPr="006C29EE">
              <w:rPr>
                <w:rFonts w:ascii="Times New Roman" w:hAnsi="Times New Roman" w:cs="Times New Roman"/>
                <w:sz w:val="24"/>
                <w:szCs w:val="24"/>
                <w:lang w:eastAsia="en-US"/>
              </w:rPr>
              <w:t xml:space="preserve"> președinte</w:t>
            </w:r>
          </w:p>
        </w:tc>
      </w:tr>
      <w:tr w:rsidR="00DE758E" w:rsidRPr="006C29EE" w14:paraId="4DCB6227"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71EF3F69" w14:textId="77777777" w:rsidR="00DE758E" w:rsidRPr="006C29EE" w:rsidRDefault="00DE758E" w:rsidP="001F579B">
            <w:pPr>
              <w:autoSpaceDE w:val="0"/>
              <w:autoSpaceDN w:val="0"/>
              <w:adjustRightInd w:val="0"/>
              <w:spacing w:line="256" w:lineRule="auto"/>
              <w:jc w:val="both"/>
              <w:rPr>
                <w:rFonts w:ascii="Times New Roman" w:hAnsi="Times New Roman" w:cs="Times New Roman"/>
                <w:bCs/>
                <w:sz w:val="24"/>
                <w:szCs w:val="24"/>
                <w:lang w:eastAsia="en-US"/>
              </w:rPr>
            </w:pPr>
            <w:r w:rsidRPr="006C29EE">
              <w:rPr>
                <w:rFonts w:ascii="Times New Roman" w:hAnsi="Times New Roman" w:cs="Times New Roman"/>
                <w:sz w:val="24"/>
                <w:szCs w:val="24"/>
              </w:rPr>
              <w:t>Catedra de medicină de familie,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026091F0" w14:textId="69BAD837"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b/>
                <w:i/>
                <w:sz w:val="24"/>
                <w:szCs w:val="24"/>
                <w:lang w:eastAsia="en-US"/>
              </w:rPr>
              <w:t>Ghenadie Curocichin</w:t>
            </w:r>
            <w:r w:rsidRPr="006C29EE">
              <w:rPr>
                <w:rFonts w:ascii="Times New Roman" w:hAnsi="Times New Roman" w:cs="Times New Roman"/>
                <w:sz w:val="24"/>
                <w:szCs w:val="24"/>
                <w:lang w:eastAsia="en-US"/>
              </w:rPr>
              <w:t>, dr.</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hab.</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șt.</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 xml:space="preserve">med., </w:t>
            </w:r>
            <w:r w:rsidRPr="006C29EE">
              <w:rPr>
                <w:rFonts w:ascii="Times New Roman" w:eastAsia="SimSun" w:hAnsi="Times New Roman" w:cs="Times New Roman"/>
                <w:kern w:val="3"/>
                <w:sz w:val="24"/>
                <w:szCs w:val="24"/>
                <w:lang w:eastAsia="zh-CN" w:bidi="hi-IN"/>
              </w:rPr>
              <w:t>prof.</w:t>
            </w:r>
            <w:r w:rsidR="00541872">
              <w:rPr>
                <w:rFonts w:ascii="Times New Roman" w:eastAsia="SimSun" w:hAnsi="Times New Roman" w:cs="Times New Roman"/>
                <w:kern w:val="3"/>
                <w:sz w:val="24"/>
                <w:szCs w:val="24"/>
                <w:lang w:eastAsia="zh-CN" w:bidi="hi-IN"/>
              </w:rPr>
              <w:t xml:space="preserve"> </w:t>
            </w:r>
            <w:r w:rsidRPr="006C29EE">
              <w:rPr>
                <w:rFonts w:ascii="Times New Roman" w:eastAsia="SimSun" w:hAnsi="Times New Roman" w:cs="Times New Roman"/>
                <w:kern w:val="3"/>
                <w:sz w:val="24"/>
                <w:szCs w:val="24"/>
                <w:lang w:eastAsia="zh-CN" w:bidi="hi-IN"/>
              </w:rPr>
              <w:t>univ.,</w:t>
            </w:r>
            <w:r w:rsidRPr="006C29EE">
              <w:rPr>
                <w:rFonts w:ascii="Times New Roman" w:hAnsi="Times New Roman" w:cs="Times New Roman"/>
                <w:sz w:val="24"/>
                <w:szCs w:val="24"/>
                <w:lang w:eastAsia="en-US"/>
              </w:rPr>
              <w:t xml:space="preserve"> </w:t>
            </w:r>
            <w:r w:rsidR="006C29EE">
              <w:rPr>
                <w:rFonts w:ascii="Times New Roman" w:hAnsi="Times New Roman" w:cs="Times New Roman"/>
                <w:sz w:val="24"/>
                <w:szCs w:val="24"/>
                <w:lang w:eastAsia="en-US"/>
              </w:rPr>
              <w:t>șef catedră</w:t>
            </w:r>
          </w:p>
        </w:tc>
      </w:tr>
      <w:tr w:rsidR="00DE758E" w:rsidRPr="006C29EE" w14:paraId="41EF169B"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0E815454" w14:textId="77777777"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rPr>
              <w:t>Catedra de Farmacologie și farmacologie clinică,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128CE30D" w14:textId="0B22151F"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b/>
                <w:bCs/>
                <w:i/>
                <w:iCs/>
                <w:sz w:val="24"/>
                <w:szCs w:val="24"/>
                <w:lang w:eastAsia="en-US"/>
              </w:rPr>
              <w:t>Nicolae Bacinschi</w:t>
            </w:r>
            <w:r w:rsidRPr="006C29EE">
              <w:rPr>
                <w:rFonts w:ascii="Times New Roman" w:hAnsi="Times New Roman" w:cs="Times New Roman"/>
                <w:i/>
                <w:iCs/>
                <w:sz w:val="24"/>
                <w:szCs w:val="24"/>
                <w:lang w:eastAsia="en-US"/>
              </w:rPr>
              <w:t>,</w:t>
            </w:r>
            <w:r w:rsidRPr="006C29EE">
              <w:rPr>
                <w:rFonts w:ascii="Times New Roman" w:hAnsi="Times New Roman" w:cs="Times New Roman"/>
                <w:sz w:val="24"/>
                <w:szCs w:val="24"/>
                <w:lang w:eastAsia="en-US"/>
              </w:rPr>
              <w:t xml:space="preserve"> dr.</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hab.</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șt.</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 xml:space="preserve">med., </w:t>
            </w:r>
            <w:r w:rsidRPr="006C29EE">
              <w:rPr>
                <w:rFonts w:ascii="Times New Roman" w:eastAsia="SimSun" w:hAnsi="Times New Roman" w:cs="Times New Roman"/>
                <w:kern w:val="3"/>
                <w:sz w:val="24"/>
                <w:szCs w:val="24"/>
                <w:lang w:eastAsia="zh-CN" w:bidi="hi-IN"/>
              </w:rPr>
              <w:t>prof.</w:t>
            </w:r>
            <w:r w:rsidR="00541872">
              <w:rPr>
                <w:rFonts w:ascii="Times New Roman" w:eastAsia="SimSun" w:hAnsi="Times New Roman" w:cs="Times New Roman"/>
                <w:kern w:val="3"/>
                <w:sz w:val="24"/>
                <w:szCs w:val="24"/>
                <w:lang w:eastAsia="zh-CN" w:bidi="hi-IN"/>
              </w:rPr>
              <w:t xml:space="preserve"> </w:t>
            </w:r>
            <w:r w:rsidRPr="006C29EE">
              <w:rPr>
                <w:rFonts w:ascii="Times New Roman" w:eastAsia="SimSun" w:hAnsi="Times New Roman" w:cs="Times New Roman"/>
                <w:kern w:val="3"/>
                <w:sz w:val="24"/>
                <w:szCs w:val="24"/>
                <w:lang w:eastAsia="zh-CN" w:bidi="hi-IN"/>
              </w:rPr>
              <w:t>univ.,</w:t>
            </w:r>
            <w:r w:rsidRPr="006C29EE">
              <w:rPr>
                <w:rFonts w:ascii="Times New Roman" w:hAnsi="Times New Roman" w:cs="Times New Roman"/>
                <w:sz w:val="24"/>
                <w:szCs w:val="24"/>
                <w:lang w:eastAsia="en-US"/>
              </w:rPr>
              <w:t xml:space="preserve"> </w:t>
            </w:r>
            <w:r w:rsidR="006C29EE">
              <w:rPr>
                <w:rFonts w:ascii="Times New Roman" w:hAnsi="Times New Roman" w:cs="Times New Roman"/>
                <w:sz w:val="24"/>
                <w:szCs w:val="24"/>
                <w:lang w:eastAsia="en-US"/>
              </w:rPr>
              <w:t>șef catedră</w:t>
            </w:r>
          </w:p>
        </w:tc>
      </w:tr>
      <w:tr w:rsidR="00DE758E" w:rsidRPr="006C29EE" w14:paraId="417613C1"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0C430A95" w14:textId="77777777"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rPr>
              <w:t>Catedra de medicină de laborator,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02F9BA8B" w14:textId="783FAE69" w:rsidR="00DE758E" w:rsidRPr="006C29EE" w:rsidRDefault="00DE758E" w:rsidP="001F579B">
            <w:pPr>
              <w:spacing w:line="256" w:lineRule="auto"/>
              <w:jc w:val="both"/>
              <w:rPr>
                <w:rFonts w:ascii="Times New Roman" w:hAnsi="Times New Roman" w:cs="Times New Roman"/>
                <w:b/>
                <w:bCs/>
                <w:i/>
                <w:iCs/>
                <w:sz w:val="24"/>
                <w:szCs w:val="24"/>
                <w:lang w:eastAsia="en-US"/>
              </w:rPr>
            </w:pPr>
            <w:r w:rsidRPr="006C29EE">
              <w:rPr>
                <w:rFonts w:ascii="Times New Roman" w:hAnsi="Times New Roman" w:cs="Times New Roman"/>
                <w:b/>
                <w:bCs/>
                <w:i/>
                <w:iCs/>
                <w:sz w:val="24"/>
                <w:szCs w:val="24"/>
                <w:lang w:eastAsia="en-US"/>
              </w:rPr>
              <w:t>Anatolie Vișnevschi,</w:t>
            </w:r>
            <w:r w:rsidRPr="006C29EE">
              <w:rPr>
                <w:rFonts w:ascii="Times New Roman" w:eastAsia="SimSun" w:hAnsi="Times New Roman" w:cs="Times New Roman"/>
                <w:kern w:val="3"/>
                <w:sz w:val="24"/>
                <w:szCs w:val="24"/>
                <w:lang w:eastAsia="zh-CN" w:bidi="hi-IN"/>
              </w:rPr>
              <w:t xml:space="preserve"> </w:t>
            </w:r>
            <w:r w:rsidRPr="006C29EE">
              <w:rPr>
                <w:rFonts w:ascii="Times New Roman" w:hAnsi="Times New Roman" w:cs="Times New Roman"/>
                <w:sz w:val="24"/>
                <w:szCs w:val="24"/>
                <w:lang w:eastAsia="en-US"/>
              </w:rPr>
              <w:t>dr.</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hab.</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șt.</w:t>
            </w:r>
            <w:r w:rsidR="00541872">
              <w:rPr>
                <w:rFonts w:ascii="Times New Roman" w:hAnsi="Times New Roman" w:cs="Times New Roman"/>
                <w:sz w:val="24"/>
                <w:szCs w:val="24"/>
                <w:lang w:eastAsia="en-US"/>
              </w:rPr>
              <w:t xml:space="preserve"> </w:t>
            </w:r>
            <w:r w:rsidRPr="006C29EE">
              <w:rPr>
                <w:rFonts w:ascii="Times New Roman" w:hAnsi="Times New Roman" w:cs="Times New Roman"/>
                <w:sz w:val="24"/>
                <w:szCs w:val="24"/>
                <w:lang w:eastAsia="en-US"/>
              </w:rPr>
              <w:t>med.,</w:t>
            </w:r>
            <w:r w:rsidRPr="006C29EE">
              <w:rPr>
                <w:rFonts w:ascii="Times New Roman" w:eastAsia="SimSun" w:hAnsi="Times New Roman" w:cs="Times New Roman"/>
                <w:kern w:val="3"/>
                <w:sz w:val="24"/>
                <w:szCs w:val="24"/>
                <w:lang w:eastAsia="zh-CN" w:bidi="hi-IN"/>
              </w:rPr>
              <w:t xml:space="preserve"> prof.</w:t>
            </w:r>
            <w:r w:rsidR="00541872">
              <w:rPr>
                <w:rFonts w:ascii="Times New Roman" w:eastAsia="SimSun" w:hAnsi="Times New Roman" w:cs="Times New Roman"/>
                <w:kern w:val="3"/>
                <w:sz w:val="24"/>
                <w:szCs w:val="24"/>
                <w:lang w:eastAsia="zh-CN" w:bidi="hi-IN"/>
              </w:rPr>
              <w:t xml:space="preserve"> </w:t>
            </w:r>
            <w:r w:rsidRPr="006C29EE">
              <w:rPr>
                <w:rFonts w:ascii="Times New Roman" w:eastAsia="SimSun" w:hAnsi="Times New Roman" w:cs="Times New Roman"/>
                <w:kern w:val="3"/>
                <w:sz w:val="24"/>
                <w:szCs w:val="24"/>
                <w:lang w:eastAsia="zh-CN" w:bidi="hi-IN"/>
              </w:rPr>
              <w:t>univ.,</w:t>
            </w:r>
            <w:r w:rsidRPr="006C29EE">
              <w:rPr>
                <w:rFonts w:ascii="Times New Roman" w:hAnsi="Times New Roman" w:cs="Times New Roman"/>
                <w:sz w:val="24"/>
                <w:szCs w:val="24"/>
                <w:lang w:eastAsia="en-US"/>
              </w:rPr>
              <w:t xml:space="preserve"> </w:t>
            </w:r>
            <w:r w:rsidR="006C29EE">
              <w:rPr>
                <w:rFonts w:ascii="Times New Roman" w:hAnsi="Times New Roman" w:cs="Times New Roman"/>
                <w:sz w:val="24"/>
                <w:szCs w:val="24"/>
                <w:lang w:eastAsia="en-US"/>
              </w:rPr>
              <w:t>șef catedră</w:t>
            </w:r>
          </w:p>
        </w:tc>
      </w:tr>
      <w:tr w:rsidR="00DE758E" w:rsidRPr="006C29EE" w14:paraId="67B5BCEE"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69E0A1DD" w14:textId="77777777"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rPr>
              <w:t>Agenţia Medicamentului şi Dispozitivelor Medicale</w:t>
            </w:r>
          </w:p>
        </w:tc>
        <w:tc>
          <w:tcPr>
            <w:tcW w:w="5500" w:type="dxa"/>
            <w:tcBorders>
              <w:top w:val="single" w:sz="4" w:space="0" w:color="auto"/>
              <w:left w:val="single" w:sz="4" w:space="0" w:color="auto"/>
              <w:bottom w:val="single" w:sz="4" w:space="0" w:color="auto"/>
              <w:right w:val="single" w:sz="4" w:space="0" w:color="auto"/>
            </w:tcBorders>
            <w:vAlign w:val="center"/>
            <w:hideMark/>
          </w:tcPr>
          <w:p w14:paraId="69AE8874" w14:textId="77777777"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b/>
                <w:i/>
                <w:sz w:val="24"/>
                <w:szCs w:val="24"/>
                <w:lang w:eastAsia="en-US"/>
              </w:rPr>
              <w:t>Dragoș Guțu</w:t>
            </w:r>
            <w:r w:rsidRPr="006C29EE">
              <w:rPr>
                <w:rFonts w:ascii="Times New Roman" w:hAnsi="Times New Roman" w:cs="Times New Roman"/>
                <w:b/>
                <w:sz w:val="24"/>
                <w:szCs w:val="24"/>
                <w:lang w:eastAsia="en-US"/>
              </w:rPr>
              <w:t>,</w:t>
            </w:r>
            <w:r w:rsidRPr="006C29EE">
              <w:rPr>
                <w:rFonts w:ascii="Times New Roman" w:hAnsi="Times New Roman" w:cs="Times New Roman"/>
                <w:sz w:val="24"/>
                <w:szCs w:val="24"/>
                <w:lang w:eastAsia="en-US"/>
              </w:rPr>
              <w:t xml:space="preserve"> director general</w:t>
            </w:r>
          </w:p>
        </w:tc>
      </w:tr>
      <w:tr w:rsidR="00DE758E" w:rsidRPr="006C29EE" w14:paraId="7AFADB05" w14:textId="77777777" w:rsidTr="00DE758E">
        <w:trPr>
          <w:trHeight w:val="509"/>
        </w:trPr>
        <w:tc>
          <w:tcPr>
            <w:tcW w:w="4678" w:type="dxa"/>
            <w:tcBorders>
              <w:top w:val="single" w:sz="4" w:space="0" w:color="auto"/>
              <w:left w:val="single" w:sz="4" w:space="0" w:color="auto"/>
              <w:bottom w:val="single" w:sz="4" w:space="0" w:color="auto"/>
              <w:right w:val="single" w:sz="4" w:space="0" w:color="auto"/>
            </w:tcBorders>
            <w:vAlign w:val="center"/>
            <w:hideMark/>
          </w:tcPr>
          <w:p w14:paraId="421DDACA" w14:textId="77777777" w:rsidR="00DE758E" w:rsidRPr="006C29EE" w:rsidRDefault="00DE758E"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rPr>
              <w:t>Compania Națională de Asigurări în Medicină</w:t>
            </w:r>
          </w:p>
        </w:tc>
        <w:tc>
          <w:tcPr>
            <w:tcW w:w="5500" w:type="dxa"/>
            <w:tcBorders>
              <w:top w:val="single" w:sz="4" w:space="0" w:color="auto"/>
              <w:left w:val="single" w:sz="4" w:space="0" w:color="auto"/>
              <w:bottom w:val="single" w:sz="4" w:space="0" w:color="auto"/>
              <w:right w:val="single" w:sz="4" w:space="0" w:color="auto"/>
            </w:tcBorders>
            <w:vAlign w:val="center"/>
            <w:hideMark/>
          </w:tcPr>
          <w:p w14:paraId="0E5F598B" w14:textId="77777777" w:rsidR="00DE758E" w:rsidRPr="006C29EE" w:rsidRDefault="00DE758E" w:rsidP="001F579B">
            <w:pPr>
              <w:spacing w:line="256" w:lineRule="auto"/>
              <w:jc w:val="both"/>
              <w:rPr>
                <w:rFonts w:ascii="Times New Roman" w:hAnsi="Times New Roman" w:cs="Times New Roman"/>
                <w:b/>
                <w:i/>
                <w:sz w:val="24"/>
                <w:szCs w:val="24"/>
                <w:lang w:eastAsia="en-US"/>
              </w:rPr>
            </w:pPr>
            <w:r w:rsidRPr="006C29EE">
              <w:rPr>
                <w:rFonts w:ascii="Times New Roman" w:hAnsi="Times New Roman" w:cs="Times New Roman"/>
                <w:b/>
                <w:i/>
                <w:sz w:val="24"/>
                <w:szCs w:val="24"/>
                <w:lang w:eastAsia="en-US"/>
              </w:rPr>
              <w:t>Ion Dodon,</w:t>
            </w:r>
            <w:r w:rsidRPr="006C29EE">
              <w:rPr>
                <w:rFonts w:ascii="Times New Roman" w:hAnsi="Times New Roman" w:cs="Times New Roman"/>
                <w:sz w:val="24"/>
                <w:szCs w:val="24"/>
                <w:lang w:eastAsia="en-US"/>
              </w:rPr>
              <w:t xml:space="preserve"> director general</w:t>
            </w:r>
          </w:p>
        </w:tc>
      </w:tr>
      <w:tr w:rsidR="00DE758E" w:rsidRPr="006C29EE" w14:paraId="3130EF31" w14:textId="77777777" w:rsidTr="00DE758E">
        <w:tc>
          <w:tcPr>
            <w:tcW w:w="4678" w:type="dxa"/>
            <w:tcBorders>
              <w:top w:val="single" w:sz="4" w:space="0" w:color="auto"/>
              <w:left w:val="single" w:sz="4" w:space="0" w:color="auto"/>
              <w:bottom w:val="single" w:sz="4" w:space="0" w:color="auto"/>
              <w:right w:val="single" w:sz="4" w:space="0" w:color="auto"/>
            </w:tcBorders>
            <w:vAlign w:val="center"/>
            <w:hideMark/>
          </w:tcPr>
          <w:p w14:paraId="04B1517F" w14:textId="7787C993" w:rsidR="00DE758E" w:rsidRPr="006C29EE" w:rsidRDefault="00867502"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rPr>
              <w:t xml:space="preserve">Catedra de </w:t>
            </w:r>
            <w:r w:rsidR="00433C26">
              <w:rPr>
                <w:rFonts w:ascii="Times New Roman" w:hAnsi="Times New Roman" w:cs="Times New Roman"/>
                <w:sz w:val="24"/>
                <w:szCs w:val="24"/>
              </w:rPr>
              <w:t>u</w:t>
            </w:r>
            <w:r w:rsidRPr="006C29EE">
              <w:rPr>
                <w:rFonts w:ascii="Times New Roman" w:hAnsi="Times New Roman" w:cs="Times New Roman"/>
                <w:sz w:val="24"/>
                <w:szCs w:val="24"/>
              </w:rPr>
              <w:t xml:space="preserve">rgențe </w:t>
            </w:r>
            <w:r w:rsidR="00433C26">
              <w:rPr>
                <w:rFonts w:ascii="Times New Roman" w:hAnsi="Times New Roman" w:cs="Times New Roman"/>
                <w:sz w:val="24"/>
                <w:szCs w:val="24"/>
              </w:rPr>
              <w:t>m</w:t>
            </w:r>
            <w:r w:rsidRPr="006C29EE">
              <w:rPr>
                <w:rFonts w:ascii="Times New Roman" w:hAnsi="Times New Roman" w:cs="Times New Roman"/>
                <w:sz w:val="24"/>
                <w:szCs w:val="24"/>
              </w:rPr>
              <w:t>edicale „Gheorghe Ciobanu”, USMF „Nicolae Testemițanu”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1902039" w14:textId="7262C84A" w:rsidR="00DE758E" w:rsidRPr="006C29EE" w:rsidRDefault="00867502" w:rsidP="001F579B">
            <w:pPr>
              <w:spacing w:line="256" w:lineRule="auto"/>
              <w:jc w:val="both"/>
              <w:rPr>
                <w:rFonts w:ascii="Times New Roman" w:hAnsi="Times New Roman" w:cs="Times New Roman"/>
                <w:b/>
                <w:i/>
                <w:sz w:val="24"/>
                <w:szCs w:val="24"/>
                <w:lang w:eastAsia="en-US"/>
              </w:rPr>
            </w:pPr>
            <w:r w:rsidRPr="006C29EE">
              <w:rPr>
                <w:rFonts w:ascii="Times New Roman" w:hAnsi="Times New Roman" w:cs="Times New Roman"/>
                <w:b/>
                <w:i/>
                <w:sz w:val="24"/>
                <w:szCs w:val="24"/>
                <w:lang w:eastAsia="en-US"/>
              </w:rPr>
              <w:t xml:space="preserve">Larisa Rezneac, </w:t>
            </w:r>
            <w:r w:rsidRPr="006C29EE">
              <w:rPr>
                <w:rFonts w:ascii="Times New Roman" w:hAnsi="Times New Roman" w:cs="Times New Roman"/>
                <w:bCs/>
                <w:iCs/>
                <w:sz w:val="24"/>
                <w:szCs w:val="24"/>
                <w:lang w:eastAsia="en-US"/>
              </w:rPr>
              <w:t xml:space="preserve">conf. univ., șefă </w:t>
            </w:r>
            <w:r w:rsidR="002B4066">
              <w:rPr>
                <w:rFonts w:ascii="Times New Roman" w:hAnsi="Times New Roman" w:cs="Times New Roman"/>
                <w:bCs/>
                <w:iCs/>
                <w:sz w:val="24"/>
                <w:szCs w:val="24"/>
                <w:lang w:eastAsia="en-US"/>
              </w:rPr>
              <w:t>c</w:t>
            </w:r>
            <w:r w:rsidRPr="006C29EE">
              <w:rPr>
                <w:rFonts w:ascii="Times New Roman" w:hAnsi="Times New Roman" w:cs="Times New Roman"/>
                <w:bCs/>
                <w:iCs/>
                <w:sz w:val="24"/>
                <w:szCs w:val="24"/>
                <w:lang w:eastAsia="en-US"/>
              </w:rPr>
              <w:t>atedră</w:t>
            </w:r>
          </w:p>
        </w:tc>
      </w:tr>
      <w:tr w:rsidR="004B6A9B" w:rsidRPr="006C29EE" w14:paraId="3B1E688C" w14:textId="77777777" w:rsidTr="00DE758E">
        <w:tc>
          <w:tcPr>
            <w:tcW w:w="4678" w:type="dxa"/>
            <w:tcBorders>
              <w:top w:val="single" w:sz="4" w:space="0" w:color="auto"/>
              <w:left w:val="single" w:sz="4" w:space="0" w:color="auto"/>
              <w:bottom w:val="single" w:sz="4" w:space="0" w:color="auto"/>
              <w:right w:val="single" w:sz="4" w:space="0" w:color="auto"/>
            </w:tcBorders>
            <w:vAlign w:val="center"/>
          </w:tcPr>
          <w:p w14:paraId="3D550564" w14:textId="77777777" w:rsidR="004B6A9B" w:rsidRPr="006C29EE" w:rsidRDefault="004B6A9B" w:rsidP="001F579B">
            <w:pPr>
              <w:spacing w:line="256" w:lineRule="auto"/>
              <w:jc w:val="both"/>
              <w:rPr>
                <w:rFonts w:ascii="Times New Roman" w:hAnsi="Times New Roman" w:cs="Times New Roman"/>
                <w:sz w:val="24"/>
                <w:szCs w:val="24"/>
                <w:lang w:eastAsia="en-US"/>
              </w:rPr>
            </w:pPr>
            <w:r w:rsidRPr="006C29EE">
              <w:rPr>
                <w:rFonts w:ascii="Times New Roman" w:hAnsi="Times New Roman" w:cs="Times New Roman"/>
                <w:sz w:val="24"/>
                <w:szCs w:val="24"/>
                <w:lang w:eastAsia="en-US"/>
              </w:rPr>
              <w:t>Consiliul Naţional de Evaluare şi Acreditare în Sănătate</w:t>
            </w:r>
          </w:p>
        </w:tc>
        <w:tc>
          <w:tcPr>
            <w:tcW w:w="5500" w:type="dxa"/>
            <w:tcBorders>
              <w:top w:val="single" w:sz="4" w:space="0" w:color="auto"/>
              <w:left w:val="single" w:sz="4" w:space="0" w:color="auto"/>
              <w:bottom w:val="single" w:sz="4" w:space="0" w:color="auto"/>
              <w:right w:val="single" w:sz="4" w:space="0" w:color="auto"/>
            </w:tcBorders>
            <w:vAlign w:val="center"/>
          </w:tcPr>
          <w:p w14:paraId="01BC97F6" w14:textId="77777777" w:rsidR="004B6A9B" w:rsidRPr="006C29EE" w:rsidRDefault="004B6A9B" w:rsidP="001F579B">
            <w:pPr>
              <w:spacing w:line="256" w:lineRule="auto"/>
              <w:jc w:val="both"/>
              <w:rPr>
                <w:rFonts w:ascii="Times New Roman" w:hAnsi="Times New Roman" w:cs="Times New Roman"/>
                <w:b/>
                <w:i/>
                <w:sz w:val="24"/>
                <w:szCs w:val="24"/>
                <w:lang w:eastAsia="en-US"/>
              </w:rPr>
            </w:pPr>
            <w:r w:rsidRPr="006C29EE">
              <w:rPr>
                <w:rFonts w:ascii="Times New Roman" w:hAnsi="Times New Roman" w:cs="Times New Roman"/>
                <w:b/>
                <w:i/>
                <w:sz w:val="24"/>
                <w:szCs w:val="24"/>
                <w:lang w:eastAsia="en-US"/>
              </w:rPr>
              <w:t xml:space="preserve">Valentin Mustea, </w:t>
            </w:r>
            <w:r w:rsidRPr="006C29EE">
              <w:rPr>
                <w:rFonts w:ascii="Times New Roman" w:hAnsi="Times New Roman" w:cs="Times New Roman"/>
                <w:bCs/>
                <w:iCs/>
                <w:sz w:val="24"/>
                <w:szCs w:val="24"/>
                <w:lang w:eastAsia="en-US"/>
              </w:rPr>
              <w:t>director</w:t>
            </w:r>
          </w:p>
        </w:tc>
      </w:tr>
      <w:tr w:rsidR="00052492" w:rsidRPr="006C29EE" w14:paraId="3762C632" w14:textId="77777777" w:rsidTr="00DE758E">
        <w:trPr>
          <w:trHeight w:val="491"/>
        </w:trPr>
        <w:tc>
          <w:tcPr>
            <w:tcW w:w="4678" w:type="dxa"/>
            <w:tcBorders>
              <w:top w:val="single" w:sz="4" w:space="0" w:color="auto"/>
              <w:left w:val="single" w:sz="4" w:space="0" w:color="auto"/>
              <w:bottom w:val="single" w:sz="4" w:space="0" w:color="auto"/>
              <w:right w:val="single" w:sz="4" w:space="0" w:color="auto"/>
            </w:tcBorders>
            <w:vAlign w:val="center"/>
            <w:hideMark/>
          </w:tcPr>
          <w:p w14:paraId="189D94D6" w14:textId="77777777" w:rsidR="00052492" w:rsidRPr="006C29EE" w:rsidRDefault="00052492" w:rsidP="001F579B">
            <w:pPr>
              <w:spacing w:line="256" w:lineRule="auto"/>
              <w:jc w:val="both"/>
              <w:rPr>
                <w:rFonts w:ascii="Times New Roman" w:hAnsi="Times New Roman" w:cs="Times New Roman"/>
                <w:sz w:val="24"/>
                <w:szCs w:val="24"/>
                <w:lang w:eastAsia="en-US"/>
              </w:rPr>
            </w:pPr>
            <w:r w:rsidRPr="006C29EE">
              <w:rPr>
                <w:rFonts w:ascii="Times New Roman" w:eastAsia="SimSun" w:hAnsi="Times New Roman" w:cs="Times New Roman"/>
                <w:kern w:val="3"/>
                <w:sz w:val="24"/>
                <w:szCs w:val="24"/>
                <w:lang w:eastAsia="zh-CN" w:bidi="hi-IN"/>
              </w:rPr>
              <w:t>Consiliul de Experți al Ministerului Sănătății</w:t>
            </w:r>
          </w:p>
        </w:tc>
        <w:tc>
          <w:tcPr>
            <w:tcW w:w="5500" w:type="dxa"/>
            <w:tcBorders>
              <w:top w:val="single" w:sz="4" w:space="0" w:color="auto"/>
              <w:left w:val="single" w:sz="4" w:space="0" w:color="auto"/>
              <w:bottom w:val="single" w:sz="4" w:space="0" w:color="auto"/>
              <w:right w:val="single" w:sz="4" w:space="0" w:color="auto"/>
            </w:tcBorders>
            <w:vAlign w:val="center"/>
            <w:hideMark/>
          </w:tcPr>
          <w:p w14:paraId="70639547" w14:textId="77777777" w:rsidR="00052492" w:rsidRPr="006C29EE" w:rsidRDefault="00052492" w:rsidP="001F579B">
            <w:pPr>
              <w:spacing w:line="256" w:lineRule="auto"/>
              <w:jc w:val="both"/>
              <w:rPr>
                <w:rFonts w:ascii="Times New Roman" w:hAnsi="Times New Roman" w:cs="Times New Roman"/>
                <w:sz w:val="24"/>
                <w:szCs w:val="24"/>
                <w:lang w:eastAsia="en-US"/>
              </w:rPr>
            </w:pPr>
            <w:r w:rsidRPr="006C29EE">
              <w:rPr>
                <w:rFonts w:ascii="Times New Roman" w:eastAsia="SimSun" w:hAnsi="Times New Roman" w:cs="Times New Roman"/>
                <w:b/>
                <w:i/>
                <w:kern w:val="3"/>
                <w:sz w:val="24"/>
                <w:szCs w:val="24"/>
                <w:lang w:eastAsia="zh-CN" w:bidi="hi-IN"/>
              </w:rPr>
              <w:t>Aurel Grosu</w:t>
            </w:r>
            <w:r w:rsidRPr="006C29EE">
              <w:rPr>
                <w:rFonts w:ascii="Times New Roman" w:eastAsia="SimSun" w:hAnsi="Times New Roman" w:cs="Times New Roman"/>
                <w:kern w:val="3"/>
                <w:sz w:val="24"/>
                <w:szCs w:val="24"/>
                <w:lang w:eastAsia="zh-CN" w:bidi="hi-IN"/>
              </w:rPr>
              <w:t>,</w:t>
            </w:r>
            <w:r w:rsidRPr="006C29EE">
              <w:rPr>
                <w:rFonts w:ascii="Times New Roman" w:hAnsi="Times New Roman" w:cs="Times New Roman"/>
                <w:sz w:val="24"/>
                <w:szCs w:val="24"/>
                <w:lang w:eastAsia="en-US"/>
              </w:rPr>
              <w:t xml:space="preserve"> dr.hab.șt.med., </w:t>
            </w:r>
            <w:r w:rsidRPr="006C29EE">
              <w:rPr>
                <w:rFonts w:ascii="Times New Roman" w:eastAsia="SimSun" w:hAnsi="Times New Roman" w:cs="Times New Roman"/>
                <w:kern w:val="3"/>
                <w:sz w:val="24"/>
                <w:szCs w:val="24"/>
                <w:lang w:eastAsia="zh-CN" w:bidi="hi-IN"/>
              </w:rPr>
              <w:t>prof.univ., președinte</w:t>
            </w:r>
          </w:p>
        </w:tc>
      </w:tr>
    </w:tbl>
    <w:p w14:paraId="177BFA36" w14:textId="77777777" w:rsidR="00EF6611" w:rsidRPr="006C29EE" w:rsidRDefault="00EF6611" w:rsidP="00EF6611">
      <w:pPr>
        <w:spacing w:after="120"/>
        <w:rPr>
          <w:rFonts w:ascii="Times New Roman" w:hAnsi="Times New Roman" w:cs="Times New Roman"/>
          <w:b/>
          <w:sz w:val="28"/>
          <w:szCs w:val="24"/>
          <w:lang w:bidi="ar-JO"/>
        </w:rPr>
      </w:pPr>
      <w:r w:rsidRPr="006C29EE">
        <w:rPr>
          <w:rFonts w:ascii="Times New Roman" w:hAnsi="Times New Roman" w:cs="Times New Roman"/>
          <w:b/>
          <w:sz w:val="28"/>
          <w:szCs w:val="24"/>
          <w:lang w:bidi="ar-JO"/>
        </w:rPr>
        <w:t>A.9. Definiţiile folosite în document</w:t>
      </w:r>
    </w:p>
    <w:p w14:paraId="0A3AB9B8" w14:textId="77777777" w:rsidR="00F938B8" w:rsidRPr="006C29EE" w:rsidRDefault="00F938B8"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 xml:space="preserve">Boala ulceroasă </w:t>
      </w:r>
      <w:r w:rsidR="002E4FAA" w:rsidRPr="006C29EE">
        <w:rPr>
          <w:rFonts w:ascii="Times New Roman" w:hAnsi="Times New Roman" w:cs="Times New Roman"/>
          <w:sz w:val="24"/>
          <w:szCs w:val="24"/>
        </w:rPr>
        <w:t>–</w:t>
      </w:r>
      <w:r w:rsidRPr="006C29EE">
        <w:rPr>
          <w:rFonts w:ascii="Times New Roman" w:hAnsi="Times New Roman" w:cs="Times New Roman"/>
          <w:sz w:val="24"/>
          <w:szCs w:val="24"/>
        </w:rPr>
        <w:t xml:space="preserve"> </w:t>
      </w:r>
      <w:r w:rsidR="002E4FAA" w:rsidRPr="006C29EE">
        <w:rPr>
          <w:rFonts w:ascii="Times New Roman" w:hAnsi="Times New Roman" w:cs="Times New Roman"/>
          <w:sz w:val="24"/>
          <w:szCs w:val="24"/>
        </w:rPr>
        <w:t xml:space="preserve">patologie caracterizată prin formarea defectului adânc în mucoasa gastrică sau duodenală. </w:t>
      </w:r>
      <w:r w:rsidR="00A80545" w:rsidRPr="006C29EE">
        <w:rPr>
          <w:rFonts w:ascii="Times New Roman" w:hAnsi="Times New Roman" w:cs="Times New Roman"/>
          <w:sz w:val="24"/>
          <w:szCs w:val="24"/>
        </w:rPr>
        <w:t>În ultimele decenii m</w:t>
      </w:r>
      <w:r w:rsidR="002E4FAA" w:rsidRPr="006C29EE">
        <w:rPr>
          <w:rFonts w:ascii="Times New Roman" w:hAnsi="Times New Roman" w:cs="Times New Roman"/>
          <w:sz w:val="24"/>
          <w:szCs w:val="24"/>
        </w:rPr>
        <w:t xml:space="preserve">orbiditatea prin boala ulceroasă gastroduodenală s-a redus din cauza </w:t>
      </w:r>
      <w:r w:rsidR="00E418DE" w:rsidRPr="006C29EE">
        <w:rPr>
          <w:rFonts w:ascii="Times New Roman" w:hAnsi="Times New Roman" w:cs="Times New Roman"/>
          <w:sz w:val="24"/>
          <w:szCs w:val="24"/>
        </w:rPr>
        <w:t>implementării tratamentului complex de eradicare</w:t>
      </w:r>
      <w:r w:rsidR="00082E1C" w:rsidRPr="006C29EE">
        <w:rPr>
          <w:rFonts w:ascii="Times New Roman" w:hAnsi="Times New Roman" w:cs="Times New Roman"/>
          <w:sz w:val="24"/>
          <w:szCs w:val="24"/>
        </w:rPr>
        <w:t xml:space="preserve"> </w:t>
      </w:r>
      <w:r w:rsidR="00E418DE" w:rsidRPr="006C29EE">
        <w:rPr>
          <w:rFonts w:ascii="Times New Roman" w:hAnsi="Times New Roman" w:cs="Times New Roman"/>
          <w:sz w:val="24"/>
          <w:szCs w:val="24"/>
        </w:rPr>
        <w:t>a</w:t>
      </w:r>
      <w:r w:rsidR="002E4FAA" w:rsidRPr="006C29EE">
        <w:rPr>
          <w:rFonts w:ascii="Times New Roman" w:hAnsi="Times New Roman" w:cs="Times New Roman"/>
          <w:sz w:val="24"/>
          <w:szCs w:val="24"/>
        </w:rPr>
        <w:t xml:space="preserve"> Helicobacter pylori </w:t>
      </w:r>
      <w:r w:rsidR="00A27883" w:rsidRPr="006C29EE">
        <w:rPr>
          <w:rFonts w:ascii="Times New Roman" w:hAnsi="Times New Roman" w:cs="Times New Roman"/>
          <w:sz w:val="24"/>
          <w:szCs w:val="24"/>
        </w:rPr>
        <w:t>ş</w:t>
      </w:r>
      <w:r w:rsidR="002E4FAA" w:rsidRPr="006C29EE">
        <w:rPr>
          <w:rFonts w:ascii="Times New Roman" w:hAnsi="Times New Roman" w:cs="Times New Roman"/>
          <w:sz w:val="24"/>
          <w:szCs w:val="24"/>
        </w:rPr>
        <w:t xml:space="preserve">i </w:t>
      </w:r>
      <w:r w:rsidR="00082E1C" w:rsidRPr="006C29EE">
        <w:rPr>
          <w:rFonts w:ascii="Times New Roman" w:hAnsi="Times New Roman" w:cs="Times New Roman"/>
          <w:sz w:val="24"/>
          <w:szCs w:val="24"/>
        </w:rPr>
        <w:t xml:space="preserve">a </w:t>
      </w:r>
      <w:r w:rsidR="002E4FAA" w:rsidRPr="006C29EE">
        <w:rPr>
          <w:rFonts w:ascii="Times New Roman" w:hAnsi="Times New Roman" w:cs="Times New Roman"/>
          <w:sz w:val="24"/>
          <w:szCs w:val="24"/>
        </w:rPr>
        <w:t>preparatel</w:t>
      </w:r>
      <w:r w:rsidR="00082E1C" w:rsidRPr="006C29EE">
        <w:rPr>
          <w:rFonts w:ascii="Times New Roman" w:hAnsi="Times New Roman" w:cs="Times New Roman"/>
          <w:sz w:val="24"/>
          <w:szCs w:val="24"/>
        </w:rPr>
        <w:t>or</w:t>
      </w:r>
      <w:r w:rsidR="002E4FAA" w:rsidRPr="006C29EE">
        <w:rPr>
          <w:rFonts w:ascii="Times New Roman" w:hAnsi="Times New Roman" w:cs="Times New Roman"/>
          <w:sz w:val="24"/>
          <w:szCs w:val="24"/>
        </w:rPr>
        <w:t xml:space="preserve"> antisecretorii puternic</w:t>
      </w:r>
      <w:r w:rsidR="00E418DE" w:rsidRPr="006C29EE">
        <w:rPr>
          <w:rFonts w:ascii="Times New Roman" w:hAnsi="Times New Roman" w:cs="Times New Roman"/>
          <w:sz w:val="24"/>
          <w:szCs w:val="24"/>
        </w:rPr>
        <w:t>e</w:t>
      </w:r>
      <w:r w:rsidR="002E4FAA" w:rsidRPr="006C29EE">
        <w:rPr>
          <w:rFonts w:ascii="Times New Roman" w:hAnsi="Times New Roman" w:cs="Times New Roman"/>
          <w:sz w:val="24"/>
          <w:szCs w:val="24"/>
        </w:rPr>
        <w:t xml:space="preserve">. </w:t>
      </w:r>
    </w:p>
    <w:p w14:paraId="09F381FE" w14:textId="77777777" w:rsidR="00A75FED" w:rsidRPr="006C29EE" w:rsidRDefault="00A75FED"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Ulcerul cronic</w:t>
      </w:r>
      <w:r w:rsidR="00917181" w:rsidRPr="006C29EE">
        <w:rPr>
          <w:rFonts w:ascii="Times New Roman" w:hAnsi="Times New Roman" w:cs="Times New Roman"/>
          <w:b/>
          <w:sz w:val="24"/>
          <w:szCs w:val="24"/>
        </w:rPr>
        <w:t xml:space="preserve"> gastroduodenal</w:t>
      </w:r>
      <w:r w:rsidRPr="006C29EE">
        <w:rPr>
          <w:rFonts w:ascii="Times New Roman" w:hAnsi="Times New Roman" w:cs="Times New Roman"/>
          <w:sz w:val="24"/>
          <w:szCs w:val="24"/>
        </w:rPr>
        <w:t xml:space="preserve"> este definit ca </w:t>
      </w:r>
      <w:r w:rsidR="006959E0" w:rsidRPr="006C29EE">
        <w:rPr>
          <w:rFonts w:ascii="Times New Roman" w:hAnsi="Times New Roman" w:cs="Times New Roman"/>
          <w:sz w:val="24"/>
          <w:szCs w:val="24"/>
        </w:rPr>
        <w:t xml:space="preserve">o leziune erozivă, </w:t>
      </w:r>
      <w:r w:rsidR="00423C76" w:rsidRPr="006C29EE">
        <w:rPr>
          <w:rFonts w:ascii="Times New Roman" w:hAnsi="Times New Roman" w:cs="Times New Roman"/>
          <w:sz w:val="24"/>
          <w:szCs w:val="24"/>
        </w:rPr>
        <w:t xml:space="preserve">caracterizată prin apariţia defectului tisular, </w:t>
      </w:r>
      <w:r w:rsidR="006959E0" w:rsidRPr="006C29EE">
        <w:rPr>
          <w:rFonts w:ascii="Times New Roman" w:hAnsi="Times New Roman" w:cs="Times New Roman"/>
          <w:sz w:val="24"/>
          <w:szCs w:val="24"/>
        </w:rPr>
        <w:t xml:space="preserve">care începe în epiteliu </w:t>
      </w:r>
      <w:r w:rsidR="00917181" w:rsidRPr="006C29EE">
        <w:rPr>
          <w:rFonts w:ascii="Times New Roman" w:hAnsi="Times New Roman" w:cs="Times New Roman"/>
          <w:sz w:val="24"/>
          <w:szCs w:val="24"/>
        </w:rPr>
        <w:t>stomacului sau duodenului</w:t>
      </w:r>
      <w:r w:rsidR="006959E0"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006959E0" w:rsidRPr="006C29EE">
        <w:rPr>
          <w:rFonts w:ascii="Times New Roman" w:hAnsi="Times New Roman" w:cs="Times New Roman"/>
          <w:sz w:val="24"/>
          <w:szCs w:val="24"/>
        </w:rPr>
        <w:t xml:space="preserve">i se extinde prin mucoasă </w:t>
      </w:r>
      <w:r w:rsidR="00423C76" w:rsidRPr="006C29EE">
        <w:rPr>
          <w:rFonts w:ascii="Times New Roman" w:hAnsi="Times New Roman" w:cs="Times New Roman"/>
          <w:sz w:val="24"/>
          <w:szCs w:val="24"/>
        </w:rPr>
        <w:t>în</w:t>
      </w:r>
      <w:r w:rsidRPr="006C29EE">
        <w:rPr>
          <w:rFonts w:ascii="Times New Roman" w:hAnsi="Times New Roman" w:cs="Times New Roman"/>
          <w:sz w:val="24"/>
          <w:szCs w:val="24"/>
        </w:rPr>
        <w:t xml:space="preserve"> lamina propria </w:t>
      </w:r>
      <w:r w:rsidR="00A27883" w:rsidRPr="006C29EE">
        <w:rPr>
          <w:rFonts w:ascii="Times New Roman" w:hAnsi="Times New Roman" w:cs="Times New Roman"/>
          <w:sz w:val="24"/>
          <w:szCs w:val="24"/>
        </w:rPr>
        <w:t>ş</w:t>
      </w:r>
      <w:r w:rsidR="00423C76" w:rsidRPr="006C29EE">
        <w:rPr>
          <w:rFonts w:ascii="Times New Roman" w:hAnsi="Times New Roman" w:cs="Times New Roman"/>
          <w:sz w:val="24"/>
          <w:szCs w:val="24"/>
        </w:rPr>
        <w:t>i, uneori, implică toate straturile peretelui gastroduodenal</w:t>
      </w:r>
      <w:r w:rsidRPr="006C29EE">
        <w:rPr>
          <w:rFonts w:ascii="Times New Roman" w:hAnsi="Times New Roman" w:cs="Times New Roman"/>
          <w:sz w:val="24"/>
          <w:szCs w:val="24"/>
        </w:rPr>
        <w:t xml:space="preserve">. Ca regulă, ulcer cronic </w:t>
      </w:r>
      <w:r w:rsidR="00E418DE" w:rsidRPr="006C29EE">
        <w:rPr>
          <w:rFonts w:ascii="Times New Roman" w:hAnsi="Times New Roman" w:cs="Times New Roman"/>
          <w:sz w:val="24"/>
          <w:szCs w:val="24"/>
        </w:rPr>
        <w:t xml:space="preserve">este adânc, </w:t>
      </w:r>
      <w:r w:rsidRPr="006C29EE">
        <w:rPr>
          <w:rFonts w:ascii="Times New Roman" w:hAnsi="Times New Roman" w:cs="Times New Roman"/>
          <w:sz w:val="24"/>
          <w:szCs w:val="24"/>
        </w:rPr>
        <w:t xml:space="preserve">are un diametru mai mare de 5 mm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nu trebui</w:t>
      </w:r>
      <w:r w:rsidR="00082E1C" w:rsidRPr="006C29EE">
        <w:rPr>
          <w:rFonts w:ascii="Times New Roman" w:hAnsi="Times New Roman" w:cs="Times New Roman"/>
          <w:sz w:val="24"/>
          <w:szCs w:val="24"/>
        </w:rPr>
        <w:t>e</w:t>
      </w:r>
      <w:r w:rsidRPr="006C29EE">
        <w:rPr>
          <w:rFonts w:ascii="Times New Roman" w:hAnsi="Times New Roman" w:cs="Times New Roman"/>
          <w:sz w:val="24"/>
          <w:szCs w:val="24"/>
        </w:rPr>
        <w:t xml:space="preserve"> confundat cu eroziune</w:t>
      </w:r>
      <w:r w:rsidR="00082E1C" w:rsidRPr="006C29EE">
        <w:rPr>
          <w:rFonts w:ascii="Times New Roman" w:hAnsi="Times New Roman" w:cs="Times New Roman"/>
          <w:sz w:val="24"/>
          <w:szCs w:val="24"/>
        </w:rPr>
        <w:t>a</w:t>
      </w:r>
      <w:r w:rsidRPr="006C29EE">
        <w:rPr>
          <w:rFonts w:ascii="Times New Roman" w:hAnsi="Times New Roman" w:cs="Times New Roman"/>
          <w:sz w:val="24"/>
          <w:szCs w:val="24"/>
        </w:rPr>
        <w:t xml:space="preserve"> acută.</w:t>
      </w:r>
      <w:r w:rsidR="006959E0" w:rsidRPr="006C29EE">
        <w:rPr>
          <w:rFonts w:ascii="Times New Roman" w:hAnsi="Times New Roman" w:cs="Times New Roman"/>
          <w:sz w:val="24"/>
          <w:szCs w:val="24"/>
        </w:rPr>
        <w:t xml:space="preserve"> Ulcer</w:t>
      </w:r>
      <w:r w:rsidR="00082E1C" w:rsidRPr="006C29EE">
        <w:rPr>
          <w:rFonts w:ascii="Times New Roman" w:hAnsi="Times New Roman" w:cs="Times New Roman"/>
          <w:sz w:val="24"/>
          <w:szCs w:val="24"/>
        </w:rPr>
        <w:t>ul</w:t>
      </w:r>
      <w:r w:rsidR="006959E0" w:rsidRPr="006C29EE">
        <w:rPr>
          <w:rFonts w:ascii="Times New Roman" w:hAnsi="Times New Roman" w:cs="Times New Roman"/>
          <w:sz w:val="24"/>
          <w:szCs w:val="24"/>
        </w:rPr>
        <w:t xml:space="preserve"> poate progresa cu implicare</w:t>
      </w:r>
      <w:r w:rsidR="00082E1C" w:rsidRPr="006C29EE">
        <w:rPr>
          <w:rFonts w:ascii="Times New Roman" w:hAnsi="Times New Roman" w:cs="Times New Roman"/>
          <w:sz w:val="24"/>
          <w:szCs w:val="24"/>
        </w:rPr>
        <w:t xml:space="preserve">a </w:t>
      </w:r>
      <w:r w:rsidR="00A27883" w:rsidRPr="006C29EE">
        <w:rPr>
          <w:rFonts w:ascii="Times New Roman" w:hAnsi="Times New Roman" w:cs="Times New Roman"/>
          <w:sz w:val="24"/>
          <w:szCs w:val="24"/>
        </w:rPr>
        <w:t>ş</w:t>
      </w:r>
      <w:r w:rsidR="00082E1C" w:rsidRPr="006C29EE">
        <w:rPr>
          <w:rFonts w:ascii="Times New Roman" w:hAnsi="Times New Roman" w:cs="Times New Roman"/>
          <w:sz w:val="24"/>
          <w:szCs w:val="24"/>
        </w:rPr>
        <w:t>i leziune</w:t>
      </w:r>
      <w:r w:rsidR="006959E0" w:rsidRPr="006C29EE">
        <w:rPr>
          <w:rFonts w:ascii="Times New Roman" w:hAnsi="Times New Roman" w:cs="Times New Roman"/>
          <w:sz w:val="24"/>
          <w:szCs w:val="24"/>
        </w:rPr>
        <w:t xml:space="preserve">a vaselor </w:t>
      </w:r>
      <w:r w:rsidR="00E418DE" w:rsidRPr="006C29EE">
        <w:rPr>
          <w:rFonts w:ascii="Times New Roman" w:hAnsi="Times New Roman" w:cs="Times New Roman"/>
          <w:sz w:val="24"/>
          <w:szCs w:val="24"/>
        </w:rPr>
        <w:t xml:space="preserve">din stratul </w:t>
      </w:r>
      <w:r w:rsidR="006959E0" w:rsidRPr="006C29EE">
        <w:rPr>
          <w:rFonts w:ascii="Times New Roman" w:hAnsi="Times New Roman" w:cs="Times New Roman"/>
          <w:sz w:val="24"/>
          <w:szCs w:val="24"/>
        </w:rPr>
        <w:t>submuc</w:t>
      </w:r>
      <w:r w:rsidR="00E418DE" w:rsidRPr="006C29EE">
        <w:rPr>
          <w:rFonts w:ascii="Times New Roman" w:hAnsi="Times New Roman" w:cs="Times New Roman"/>
          <w:sz w:val="24"/>
          <w:szCs w:val="24"/>
        </w:rPr>
        <w:t>o</w:t>
      </w:r>
      <w:r w:rsidR="006959E0" w:rsidRPr="006C29EE">
        <w:rPr>
          <w:rFonts w:ascii="Times New Roman" w:hAnsi="Times New Roman" w:cs="Times New Roman"/>
          <w:sz w:val="24"/>
          <w:szCs w:val="24"/>
        </w:rPr>
        <w:t>s</w:t>
      </w:r>
      <w:r w:rsidR="00E418DE" w:rsidRPr="006C29EE">
        <w:rPr>
          <w:rFonts w:ascii="Times New Roman" w:hAnsi="Times New Roman" w:cs="Times New Roman"/>
          <w:sz w:val="24"/>
          <w:szCs w:val="24"/>
        </w:rPr>
        <w:t>, muscular sau subseros</w:t>
      </w:r>
      <w:r w:rsidR="006959E0" w:rsidRPr="006C29EE">
        <w:rPr>
          <w:rFonts w:ascii="Times New Roman" w:hAnsi="Times New Roman" w:cs="Times New Roman"/>
          <w:sz w:val="24"/>
          <w:szCs w:val="24"/>
        </w:rPr>
        <w:t>.</w:t>
      </w:r>
    </w:p>
    <w:p w14:paraId="5DCE9EF3" w14:textId="5E436527" w:rsidR="00C460E5" w:rsidRPr="006C29EE" w:rsidRDefault="00C460E5" w:rsidP="00C62286">
      <w:pPr>
        <w:spacing w:after="120"/>
        <w:jc w:val="both"/>
        <w:rPr>
          <w:rFonts w:ascii="Times New Roman" w:hAnsi="Times New Roman" w:cs="Times New Roman"/>
          <w:bCs/>
          <w:sz w:val="24"/>
        </w:rPr>
      </w:pPr>
      <w:r w:rsidRPr="006C29EE">
        <w:rPr>
          <w:rFonts w:ascii="Times New Roman" w:hAnsi="Times New Roman" w:cs="Times New Roman"/>
          <w:b/>
          <w:bCs/>
          <w:sz w:val="24"/>
        </w:rPr>
        <w:t>Ulcerul peptic al anastomozei</w:t>
      </w:r>
      <w:r w:rsidRPr="006C29EE">
        <w:rPr>
          <w:rFonts w:ascii="Times New Roman" w:hAnsi="Times New Roman" w:cs="Times New Roman"/>
          <w:bCs/>
          <w:sz w:val="24"/>
        </w:rPr>
        <w:t xml:space="preserve"> gastrojejunale sau gastroduodenale este definit, ca leziune situată nemijlocit pe linia sau împrejurul anastomozei, mai frecvent din partea intestinală a acesteia. </w:t>
      </w:r>
      <w:r w:rsidRPr="006C29EE">
        <w:rPr>
          <w:rFonts w:ascii="Times New Roman" w:hAnsi="Times New Roman" w:cs="Times New Roman"/>
          <w:snapToGrid w:val="0"/>
          <w:sz w:val="24"/>
        </w:rPr>
        <w:t>Cauzele de bază a apariţiei sunt:</w:t>
      </w:r>
      <w:r w:rsidRPr="006C29EE">
        <w:rPr>
          <w:rFonts w:ascii="Times New Roman" w:hAnsi="Times New Roman" w:cs="Times New Roman"/>
          <w:bCs/>
          <w:sz w:val="24"/>
        </w:rPr>
        <w:t xml:space="preserve"> rezecţia gastrică neadecvată cu păstrarea unei porţiuni a regiunii antrale a stomacului, vagotomia incompletă, hiperparatiroidismul, gastrinomul, vârsta </w:t>
      </w:r>
      <w:r w:rsidR="00362034" w:rsidRPr="006C29EE">
        <w:rPr>
          <w:rFonts w:ascii="Times New Roman" w:hAnsi="Times New Roman" w:cs="Times New Roman"/>
          <w:bCs/>
          <w:sz w:val="24"/>
        </w:rPr>
        <w:t>tânără</w:t>
      </w:r>
      <w:r w:rsidRPr="006C29EE">
        <w:rPr>
          <w:rFonts w:ascii="Times New Roman" w:hAnsi="Times New Roman" w:cs="Times New Roman"/>
          <w:bCs/>
          <w:sz w:val="24"/>
        </w:rPr>
        <w:t xml:space="preserve"> a pacientului la momentul operaţiei, consumul remediilor ulcerogene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contaminarea cu </w:t>
      </w:r>
      <w:r w:rsidR="00362034">
        <w:rPr>
          <w:rFonts w:ascii="Times New Roman" w:hAnsi="Times New Roman" w:cs="Times New Roman"/>
          <w:bCs/>
          <w:sz w:val="24"/>
        </w:rPr>
        <w:t>H. Pylori</w:t>
      </w:r>
      <w:r w:rsidRPr="006C29EE">
        <w:rPr>
          <w:rFonts w:ascii="Times New Roman" w:hAnsi="Times New Roman" w:cs="Times New Roman"/>
          <w:bCs/>
          <w:sz w:val="24"/>
        </w:rPr>
        <w:t>.</w:t>
      </w:r>
    </w:p>
    <w:p w14:paraId="5AB4BA86" w14:textId="77777777" w:rsidR="00331E8A" w:rsidRPr="006C29EE" w:rsidRDefault="00C47BF9"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 xml:space="preserve">Hemoragia digestivă </w:t>
      </w:r>
      <w:r w:rsidR="00331E8A" w:rsidRPr="006C29EE">
        <w:rPr>
          <w:rFonts w:ascii="Times New Roman" w:hAnsi="Times New Roman" w:cs="Times New Roman"/>
          <w:b/>
          <w:sz w:val="24"/>
          <w:szCs w:val="24"/>
        </w:rPr>
        <w:t xml:space="preserve">(sau gastrointestinală) </w:t>
      </w:r>
      <w:r w:rsidRPr="006C29EE">
        <w:rPr>
          <w:rFonts w:ascii="Times New Roman" w:hAnsi="Times New Roman" w:cs="Times New Roman"/>
          <w:b/>
          <w:sz w:val="24"/>
          <w:szCs w:val="24"/>
        </w:rPr>
        <w:t>superioară</w:t>
      </w:r>
      <w:r w:rsidR="009F1C75" w:rsidRPr="006C29EE">
        <w:rPr>
          <w:rFonts w:ascii="Times New Roman" w:hAnsi="Times New Roman" w:cs="Times New Roman"/>
          <w:sz w:val="24"/>
          <w:szCs w:val="24"/>
        </w:rPr>
        <w:t xml:space="preserve"> </w:t>
      </w:r>
      <w:r w:rsidR="00E81589" w:rsidRPr="006C29EE">
        <w:rPr>
          <w:rFonts w:ascii="Times New Roman" w:hAnsi="Times New Roman" w:cs="Times New Roman"/>
          <w:sz w:val="24"/>
          <w:szCs w:val="24"/>
        </w:rPr>
        <w:t>– reprezintă o hemoragie cu sursa situată proximal de ligamentul Treitz</w:t>
      </w:r>
      <w:r w:rsidR="00FE7B97" w:rsidRPr="006C29EE">
        <w:rPr>
          <w:rFonts w:ascii="Times New Roman" w:hAnsi="Times New Roman" w:cs="Times New Roman"/>
          <w:sz w:val="24"/>
          <w:szCs w:val="24"/>
        </w:rPr>
        <w:t>,</w:t>
      </w:r>
      <w:r w:rsidR="00E81589" w:rsidRPr="006C29EE">
        <w:rPr>
          <w:rFonts w:ascii="Times New Roman" w:hAnsi="Times New Roman" w:cs="Times New Roman"/>
          <w:sz w:val="24"/>
          <w:szCs w:val="24"/>
        </w:rPr>
        <w:t xml:space="preserve"> în practică mai frecvent de la esofag, stomac </w:t>
      </w:r>
      <w:r w:rsidR="00A27883" w:rsidRPr="006C29EE">
        <w:rPr>
          <w:rFonts w:ascii="Times New Roman" w:hAnsi="Times New Roman" w:cs="Times New Roman"/>
          <w:sz w:val="24"/>
          <w:szCs w:val="24"/>
        </w:rPr>
        <w:t>ş</w:t>
      </w:r>
      <w:r w:rsidR="00E81589" w:rsidRPr="006C29EE">
        <w:rPr>
          <w:rFonts w:ascii="Times New Roman" w:hAnsi="Times New Roman" w:cs="Times New Roman"/>
          <w:sz w:val="24"/>
          <w:szCs w:val="24"/>
        </w:rPr>
        <w:t>i duoden</w:t>
      </w:r>
      <w:r w:rsidR="00FE7B97"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00FE7B97" w:rsidRPr="006C29EE">
        <w:rPr>
          <w:rFonts w:ascii="Times New Roman" w:hAnsi="Times New Roman" w:cs="Times New Roman"/>
          <w:sz w:val="24"/>
          <w:szCs w:val="24"/>
        </w:rPr>
        <w:t xml:space="preserve">i deseori este divizată în variceală </w:t>
      </w:r>
      <w:r w:rsidR="00A27883" w:rsidRPr="006C29EE">
        <w:rPr>
          <w:rFonts w:ascii="Times New Roman" w:hAnsi="Times New Roman" w:cs="Times New Roman"/>
          <w:sz w:val="24"/>
          <w:szCs w:val="24"/>
        </w:rPr>
        <w:t>ş</w:t>
      </w:r>
      <w:r w:rsidR="00FE7B97" w:rsidRPr="006C29EE">
        <w:rPr>
          <w:rFonts w:ascii="Times New Roman" w:hAnsi="Times New Roman" w:cs="Times New Roman"/>
          <w:sz w:val="24"/>
          <w:szCs w:val="24"/>
        </w:rPr>
        <w:t>i non-variceală</w:t>
      </w:r>
      <w:r w:rsidR="00E81589" w:rsidRPr="006C29EE">
        <w:rPr>
          <w:rFonts w:ascii="Times New Roman" w:hAnsi="Times New Roman" w:cs="Times New Roman"/>
          <w:sz w:val="24"/>
          <w:szCs w:val="24"/>
        </w:rPr>
        <w:t xml:space="preserve">. </w:t>
      </w:r>
      <w:r w:rsidR="00072243" w:rsidRPr="006C29EE">
        <w:rPr>
          <w:rFonts w:ascii="Times New Roman" w:hAnsi="Times New Roman" w:cs="Times New Roman"/>
          <w:sz w:val="24"/>
          <w:szCs w:val="24"/>
        </w:rPr>
        <w:t xml:space="preserve">Ulcerul cronic gastroduodenal reprezintă cea mai frecventă cauză a hemoragiilor digestive superioare non-variceale clinic importante </w:t>
      </w:r>
      <w:r w:rsidR="00A27883" w:rsidRPr="006C29EE">
        <w:rPr>
          <w:rFonts w:ascii="Times New Roman" w:hAnsi="Times New Roman" w:cs="Times New Roman"/>
          <w:sz w:val="24"/>
          <w:szCs w:val="24"/>
        </w:rPr>
        <w:t>ş</w:t>
      </w:r>
      <w:r w:rsidR="00072243" w:rsidRPr="006C29EE">
        <w:rPr>
          <w:rFonts w:ascii="Times New Roman" w:hAnsi="Times New Roman" w:cs="Times New Roman"/>
          <w:sz w:val="24"/>
          <w:szCs w:val="24"/>
        </w:rPr>
        <w:t>i în majoritatea grupurilor de populaţie constituie circa jumătate din numărul total</w:t>
      </w:r>
      <w:r w:rsidR="00FE7B97" w:rsidRPr="006C29EE">
        <w:rPr>
          <w:rFonts w:ascii="Times New Roman" w:hAnsi="Times New Roman" w:cs="Times New Roman"/>
          <w:sz w:val="24"/>
          <w:szCs w:val="24"/>
        </w:rPr>
        <w:t xml:space="preserve"> de cazuri</w:t>
      </w:r>
      <w:r w:rsidR="00331E8A" w:rsidRPr="006C29EE">
        <w:rPr>
          <w:rFonts w:ascii="Times New Roman" w:hAnsi="Times New Roman" w:cs="Times New Roman"/>
          <w:sz w:val="24"/>
          <w:szCs w:val="24"/>
        </w:rPr>
        <w:t xml:space="preserve">. </w:t>
      </w:r>
    </w:p>
    <w:p w14:paraId="6264963F" w14:textId="77777777" w:rsidR="009F1C75" w:rsidRPr="006C29EE" w:rsidRDefault="00960C79"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Hemoragia</w:t>
      </w:r>
      <w:r w:rsidR="00E81589" w:rsidRPr="006C29EE">
        <w:rPr>
          <w:rFonts w:ascii="Times New Roman" w:hAnsi="Times New Roman" w:cs="Times New Roman"/>
          <w:b/>
          <w:sz w:val="24"/>
          <w:szCs w:val="24"/>
        </w:rPr>
        <w:t xml:space="preserve"> digestivă inferioară</w:t>
      </w:r>
      <w:r w:rsidR="00E81589" w:rsidRPr="006C29EE">
        <w:rPr>
          <w:rFonts w:ascii="Times New Roman" w:hAnsi="Times New Roman" w:cs="Times New Roman"/>
          <w:sz w:val="24"/>
          <w:szCs w:val="24"/>
        </w:rPr>
        <w:t xml:space="preserve"> provine din intestinul subțire </w:t>
      </w:r>
      <w:r w:rsidR="00A27883" w:rsidRPr="006C29EE">
        <w:rPr>
          <w:rFonts w:ascii="Times New Roman" w:hAnsi="Times New Roman" w:cs="Times New Roman"/>
          <w:sz w:val="24"/>
          <w:szCs w:val="24"/>
        </w:rPr>
        <w:t>ş</w:t>
      </w:r>
      <w:r w:rsidR="00E81589" w:rsidRPr="006C29EE">
        <w:rPr>
          <w:rFonts w:ascii="Times New Roman" w:hAnsi="Times New Roman" w:cs="Times New Roman"/>
          <w:sz w:val="24"/>
          <w:szCs w:val="24"/>
        </w:rPr>
        <w:t xml:space="preserve">i din colon. </w:t>
      </w:r>
      <w:r w:rsidR="00FE7B97" w:rsidRPr="006C29EE">
        <w:rPr>
          <w:rFonts w:ascii="Times New Roman" w:hAnsi="Times New Roman" w:cs="Times New Roman"/>
          <w:sz w:val="24"/>
          <w:szCs w:val="24"/>
        </w:rPr>
        <w:t>De</w:t>
      </w:r>
      <w:r w:rsidR="00A27883" w:rsidRPr="006C29EE">
        <w:rPr>
          <w:rFonts w:ascii="Times New Roman" w:hAnsi="Times New Roman" w:cs="Times New Roman"/>
          <w:sz w:val="24"/>
          <w:szCs w:val="24"/>
        </w:rPr>
        <w:t>ş</w:t>
      </w:r>
      <w:r w:rsidR="00FE7B97" w:rsidRPr="006C29EE">
        <w:rPr>
          <w:rFonts w:ascii="Times New Roman" w:hAnsi="Times New Roman" w:cs="Times New Roman"/>
          <w:sz w:val="24"/>
          <w:szCs w:val="24"/>
        </w:rPr>
        <w:t>i are o etiologie</w:t>
      </w:r>
      <w:r w:rsidR="002E4FAA" w:rsidRPr="006C29EE">
        <w:rPr>
          <w:rFonts w:ascii="Times New Roman" w:hAnsi="Times New Roman" w:cs="Times New Roman"/>
          <w:sz w:val="24"/>
          <w:szCs w:val="24"/>
        </w:rPr>
        <w:t xml:space="preserve"> distinctă</w:t>
      </w:r>
      <w:r w:rsidR="00FE7B97" w:rsidRPr="006C29EE">
        <w:rPr>
          <w:rFonts w:ascii="Times New Roman" w:hAnsi="Times New Roman" w:cs="Times New Roman"/>
          <w:sz w:val="24"/>
          <w:szCs w:val="24"/>
        </w:rPr>
        <w:t xml:space="preserve">, </w:t>
      </w:r>
      <w:r w:rsidR="002E4FAA" w:rsidRPr="006C29EE">
        <w:rPr>
          <w:rFonts w:ascii="Times New Roman" w:hAnsi="Times New Roman" w:cs="Times New Roman"/>
          <w:sz w:val="24"/>
          <w:szCs w:val="24"/>
        </w:rPr>
        <w:t>dese</w:t>
      </w:r>
      <w:r w:rsidRPr="006C29EE">
        <w:rPr>
          <w:rFonts w:ascii="Times New Roman" w:hAnsi="Times New Roman" w:cs="Times New Roman"/>
          <w:sz w:val="24"/>
          <w:szCs w:val="24"/>
        </w:rPr>
        <w:t xml:space="preserve">ori </w:t>
      </w:r>
      <w:r w:rsidR="00FE7B97" w:rsidRPr="006C29EE">
        <w:rPr>
          <w:rFonts w:ascii="Times New Roman" w:hAnsi="Times New Roman" w:cs="Times New Roman"/>
          <w:sz w:val="24"/>
          <w:szCs w:val="24"/>
        </w:rPr>
        <w:t>prezintă dificult</w:t>
      </w:r>
      <w:r w:rsidR="002E4FAA" w:rsidRPr="006C29EE">
        <w:rPr>
          <w:rFonts w:ascii="Times New Roman" w:hAnsi="Times New Roman" w:cs="Times New Roman"/>
          <w:sz w:val="24"/>
          <w:szCs w:val="24"/>
        </w:rPr>
        <w:t>ăți</w:t>
      </w:r>
      <w:r w:rsidR="00FE7B97" w:rsidRPr="006C29EE">
        <w:rPr>
          <w:rFonts w:ascii="Times New Roman" w:hAnsi="Times New Roman" w:cs="Times New Roman"/>
          <w:sz w:val="24"/>
          <w:szCs w:val="24"/>
        </w:rPr>
        <w:t xml:space="preserve"> </w:t>
      </w:r>
      <w:r w:rsidR="00423C76" w:rsidRPr="006C29EE">
        <w:rPr>
          <w:rFonts w:ascii="Times New Roman" w:hAnsi="Times New Roman" w:cs="Times New Roman"/>
          <w:sz w:val="24"/>
          <w:szCs w:val="24"/>
        </w:rPr>
        <w:t xml:space="preserve">în ceea ce </w:t>
      </w:r>
      <w:r w:rsidR="00FE7B97" w:rsidRPr="006C29EE">
        <w:rPr>
          <w:rFonts w:ascii="Times New Roman" w:hAnsi="Times New Roman" w:cs="Times New Roman"/>
          <w:sz w:val="24"/>
          <w:szCs w:val="24"/>
        </w:rPr>
        <w:t>priv</w:t>
      </w:r>
      <w:r w:rsidR="00423C76" w:rsidRPr="006C29EE">
        <w:rPr>
          <w:rFonts w:ascii="Times New Roman" w:hAnsi="Times New Roman" w:cs="Times New Roman"/>
          <w:sz w:val="24"/>
          <w:szCs w:val="24"/>
        </w:rPr>
        <w:t>e</w:t>
      </w:r>
      <w:r w:rsidR="00A27883" w:rsidRPr="006C29EE">
        <w:rPr>
          <w:rFonts w:ascii="Times New Roman" w:hAnsi="Times New Roman" w:cs="Times New Roman"/>
          <w:sz w:val="24"/>
          <w:szCs w:val="24"/>
        </w:rPr>
        <w:t>ş</w:t>
      </w:r>
      <w:r w:rsidR="00423C76" w:rsidRPr="006C29EE">
        <w:rPr>
          <w:rFonts w:ascii="Times New Roman" w:hAnsi="Times New Roman" w:cs="Times New Roman"/>
          <w:sz w:val="24"/>
          <w:szCs w:val="24"/>
        </w:rPr>
        <w:t>te</w:t>
      </w:r>
      <w:r w:rsidR="00FE7B97" w:rsidRPr="006C29EE">
        <w:rPr>
          <w:rFonts w:ascii="Times New Roman" w:hAnsi="Times New Roman" w:cs="Times New Roman"/>
          <w:sz w:val="24"/>
          <w:szCs w:val="24"/>
        </w:rPr>
        <w:t xml:space="preserve"> diagnosticul diferențial cu hemoragiile gastrointestinale superioare. </w:t>
      </w:r>
    </w:p>
    <w:p w14:paraId="47E4DA7C" w14:textId="0C51A126" w:rsidR="004344B4" w:rsidRPr="006C29EE" w:rsidRDefault="004344B4"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Hemoragia ulceroasă</w:t>
      </w:r>
      <w:r w:rsidRPr="006C29EE">
        <w:rPr>
          <w:rFonts w:ascii="Times New Roman" w:hAnsi="Times New Roman" w:cs="Times New Roman"/>
          <w:sz w:val="24"/>
          <w:szCs w:val="24"/>
        </w:rPr>
        <w:t xml:space="preserve"> – reprezintă o complicaţie a ulcerului gastroduodenal, ce se </w:t>
      </w:r>
      <w:r w:rsidR="00362034" w:rsidRPr="006C29EE">
        <w:rPr>
          <w:rFonts w:ascii="Times New Roman" w:hAnsi="Times New Roman" w:cs="Times New Roman"/>
          <w:sz w:val="24"/>
          <w:szCs w:val="24"/>
        </w:rPr>
        <w:t>caracterizează</w:t>
      </w:r>
      <w:r w:rsidRPr="006C29EE">
        <w:rPr>
          <w:rFonts w:ascii="Times New Roman" w:hAnsi="Times New Roman" w:cs="Times New Roman"/>
          <w:sz w:val="24"/>
          <w:szCs w:val="24"/>
        </w:rPr>
        <w:t xml:space="preserve"> prin lezarea unui vas </w:t>
      </w:r>
      <w:r w:rsidR="00423C76" w:rsidRPr="006C29EE">
        <w:rPr>
          <w:rFonts w:ascii="Times New Roman" w:hAnsi="Times New Roman" w:cs="Times New Roman"/>
          <w:sz w:val="24"/>
          <w:szCs w:val="24"/>
        </w:rPr>
        <w:t xml:space="preserve">(arterial, venos sau capilar) </w:t>
      </w:r>
      <w:r w:rsidRPr="006C29EE">
        <w:rPr>
          <w:rFonts w:ascii="Times New Roman" w:hAnsi="Times New Roman" w:cs="Times New Roman"/>
          <w:sz w:val="24"/>
          <w:szCs w:val="24"/>
        </w:rPr>
        <w:t>din baza ulcerului cu extravazarea sângelui în lumenul gastric sau duodenal.</w:t>
      </w:r>
      <w:r w:rsidR="00960C79" w:rsidRPr="006C29EE">
        <w:rPr>
          <w:rFonts w:ascii="Times New Roman" w:hAnsi="Times New Roman" w:cs="Times New Roman"/>
          <w:sz w:val="24"/>
          <w:szCs w:val="24"/>
        </w:rPr>
        <w:t xml:space="preserve"> În practică hemoragia</w:t>
      </w:r>
      <w:r w:rsidR="00A75FED" w:rsidRPr="006C29EE">
        <w:rPr>
          <w:rFonts w:ascii="Times New Roman" w:hAnsi="Times New Roman" w:cs="Times New Roman"/>
          <w:sz w:val="24"/>
          <w:szCs w:val="24"/>
        </w:rPr>
        <w:t xml:space="preserve"> ulceroasă</w:t>
      </w:r>
      <w:r w:rsidR="002C7671" w:rsidRPr="006C29EE">
        <w:rPr>
          <w:rFonts w:ascii="Times New Roman" w:hAnsi="Times New Roman" w:cs="Times New Roman"/>
          <w:sz w:val="24"/>
          <w:szCs w:val="24"/>
        </w:rPr>
        <w:t xml:space="preserve"> se stabile</w:t>
      </w:r>
      <w:r w:rsidR="00A27883" w:rsidRPr="006C29EE">
        <w:rPr>
          <w:rFonts w:ascii="Times New Roman" w:hAnsi="Times New Roman" w:cs="Times New Roman"/>
          <w:sz w:val="24"/>
          <w:szCs w:val="24"/>
        </w:rPr>
        <w:t>ş</w:t>
      </w:r>
      <w:r w:rsidR="002C7671" w:rsidRPr="006C29EE">
        <w:rPr>
          <w:rFonts w:ascii="Times New Roman" w:hAnsi="Times New Roman" w:cs="Times New Roman"/>
          <w:sz w:val="24"/>
          <w:szCs w:val="24"/>
        </w:rPr>
        <w:t>te în cazul, când</w:t>
      </w:r>
      <w:r w:rsidR="00A75FED" w:rsidRPr="006C29EE">
        <w:rPr>
          <w:rFonts w:ascii="Times New Roman" w:hAnsi="Times New Roman" w:cs="Times New Roman"/>
          <w:sz w:val="24"/>
          <w:szCs w:val="24"/>
        </w:rPr>
        <w:t xml:space="preserve"> endoscopia ulterioară documentează ulcerul cronic c</w:t>
      </w:r>
      <w:r w:rsidR="002C7671" w:rsidRPr="006C29EE">
        <w:rPr>
          <w:rFonts w:ascii="Times New Roman" w:hAnsi="Times New Roman" w:cs="Times New Roman"/>
          <w:sz w:val="24"/>
          <w:szCs w:val="24"/>
        </w:rPr>
        <w:t>a sursă</w:t>
      </w:r>
      <w:r w:rsidR="00A75FED" w:rsidRPr="006C29EE">
        <w:rPr>
          <w:rFonts w:ascii="Times New Roman" w:hAnsi="Times New Roman" w:cs="Times New Roman"/>
          <w:sz w:val="24"/>
          <w:szCs w:val="24"/>
        </w:rPr>
        <w:t xml:space="preserve"> de sângerare.</w:t>
      </w:r>
      <w:r w:rsidR="002C7671" w:rsidRPr="006C29EE">
        <w:rPr>
          <w:rFonts w:ascii="Times New Roman" w:hAnsi="Times New Roman" w:cs="Times New Roman"/>
          <w:sz w:val="24"/>
          <w:szCs w:val="24"/>
        </w:rPr>
        <w:t xml:space="preserve"> </w:t>
      </w:r>
    </w:p>
    <w:p w14:paraId="319E9A98" w14:textId="77777777" w:rsidR="004344B4" w:rsidRPr="006C29EE" w:rsidRDefault="00472458"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Hemoragia</w:t>
      </w:r>
      <w:r w:rsidR="004344B4" w:rsidRPr="006C29EE">
        <w:rPr>
          <w:rFonts w:ascii="Times New Roman" w:hAnsi="Times New Roman" w:cs="Times New Roman"/>
          <w:b/>
          <w:sz w:val="24"/>
          <w:szCs w:val="24"/>
        </w:rPr>
        <w:t xml:space="preserve"> ulceroasă acută</w:t>
      </w:r>
      <w:r w:rsidR="004344B4" w:rsidRPr="006C29EE">
        <w:rPr>
          <w:rFonts w:ascii="Times New Roman" w:hAnsi="Times New Roman" w:cs="Times New Roman"/>
          <w:sz w:val="24"/>
          <w:szCs w:val="24"/>
        </w:rPr>
        <w:t xml:space="preserve"> – este o hemoragie dintr-un defect ulceros gastric sau duodenal, în urma căreia într-un interval scurt de timp are loc scurgerea unui volum semnificativ de</w:t>
      </w:r>
      <w:r w:rsidRPr="006C29EE">
        <w:rPr>
          <w:rFonts w:ascii="Times New Roman" w:hAnsi="Times New Roman" w:cs="Times New Roman"/>
          <w:sz w:val="24"/>
          <w:szCs w:val="24"/>
        </w:rPr>
        <w:t xml:space="preserve"> sânge, însoţită de manifestări</w:t>
      </w:r>
      <w:r w:rsidR="004344B4" w:rsidRPr="006C29EE">
        <w:rPr>
          <w:rFonts w:ascii="Times New Roman" w:hAnsi="Times New Roman" w:cs="Times New Roman"/>
          <w:sz w:val="24"/>
          <w:szCs w:val="24"/>
        </w:rPr>
        <w:t xml:space="preserve"> atât locale cât </w:t>
      </w:r>
      <w:r w:rsidR="00A27883" w:rsidRPr="006C29EE">
        <w:rPr>
          <w:rFonts w:ascii="Times New Roman" w:hAnsi="Times New Roman" w:cs="Times New Roman"/>
          <w:sz w:val="24"/>
          <w:szCs w:val="24"/>
        </w:rPr>
        <w:t>ş</w:t>
      </w:r>
      <w:r w:rsidR="004344B4" w:rsidRPr="006C29EE">
        <w:rPr>
          <w:rFonts w:ascii="Times New Roman" w:hAnsi="Times New Roman" w:cs="Times New Roman"/>
          <w:sz w:val="24"/>
          <w:szCs w:val="24"/>
        </w:rPr>
        <w:t xml:space="preserve">i generale ale hemoragiei </w:t>
      </w:r>
      <w:r w:rsidR="00A27883" w:rsidRPr="006C29EE">
        <w:rPr>
          <w:rFonts w:ascii="Times New Roman" w:hAnsi="Times New Roman" w:cs="Times New Roman"/>
          <w:sz w:val="24"/>
          <w:szCs w:val="24"/>
        </w:rPr>
        <w:t>ş</w:t>
      </w:r>
      <w:r w:rsidR="004344B4" w:rsidRPr="006C29EE">
        <w:rPr>
          <w:rFonts w:ascii="Times New Roman" w:hAnsi="Times New Roman" w:cs="Times New Roman"/>
          <w:sz w:val="24"/>
          <w:szCs w:val="24"/>
        </w:rPr>
        <w:t xml:space="preserve">i, deseori, de modificarea acută a funcţionării sistemelor organismului. </w:t>
      </w:r>
    </w:p>
    <w:p w14:paraId="2C9D8100" w14:textId="77777777" w:rsidR="004344B4" w:rsidRPr="006C29EE" w:rsidRDefault="00472458"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lastRenderedPageBreak/>
        <w:t>Hemoragia</w:t>
      </w:r>
      <w:r w:rsidR="004344B4" w:rsidRPr="006C29EE">
        <w:rPr>
          <w:rFonts w:ascii="Times New Roman" w:hAnsi="Times New Roman" w:cs="Times New Roman"/>
          <w:b/>
          <w:sz w:val="24"/>
          <w:szCs w:val="24"/>
        </w:rPr>
        <w:t xml:space="preserve"> gastrointestinală</w:t>
      </w:r>
      <w:r w:rsidR="004344B4" w:rsidRPr="006C29EE">
        <w:rPr>
          <w:rFonts w:ascii="Times New Roman" w:hAnsi="Times New Roman" w:cs="Times New Roman"/>
          <w:sz w:val="24"/>
          <w:szCs w:val="24"/>
        </w:rPr>
        <w:t xml:space="preserve"> </w:t>
      </w:r>
      <w:r w:rsidR="004344B4" w:rsidRPr="006C29EE">
        <w:rPr>
          <w:rFonts w:ascii="Times New Roman" w:hAnsi="Times New Roman" w:cs="Times New Roman"/>
          <w:b/>
          <w:sz w:val="24"/>
          <w:szCs w:val="24"/>
        </w:rPr>
        <w:t>ocultă</w:t>
      </w:r>
      <w:r w:rsidR="004344B4" w:rsidRPr="006C29EE">
        <w:rPr>
          <w:rFonts w:ascii="Times New Roman" w:hAnsi="Times New Roman" w:cs="Times New Roman"/>
          <w:sz w:val="24"/>
          <w:szCs w:val="24"/>
        </w:rPr>
        <w:t xml:space="preserve"> – hemoragie gastrointestinală lentă cu pierdere sangvină treptată, fără manifestări clinice locale evidente. Acest tip de hemoragie este mai puţin caract</w:t>
      </w:r>
      <w:r w:rsidR="00556F07" w:rsidRPr="006C29EE">
        <w:rPr>
          <w:rFonts w:ascii="Times New Roman" w:hAnsi="Times New Roman" w:cs="Times New Roman"/>
          <w:sz w:val="24"/>
          <w:szCs w:val="24"/>
        </w:rPr>
        <w:t>e</w:t>
      </w:r>
      <w:r w:rsidR="004344B4" w:rsidRPr="006C29EE">
        <w:rPr>
          <w:rFonts w:ascii="Times New Roman" w:hAnsi="Times New Roman" w:cs="Times New Roman"/>
          <w:sz w:val="24"/>
          <w:szCs w:val="24"/>
        </w:rPr>
        <w:t>ristic pentru pacienţii cu boala ulceroasă.</w:t>
      </w:r>
      <w:r w:rsidR="00027152" w:rsidRPr="006C29EE">
        <w:rPr>
          <w:rFonts w:ascii="Times New Roman" w:hAnsi="Times New Roman" w:cs="Times New Roman"/>
          <w:sz w:val="24"/>
          <w:szCs w:val="24"/>
        </w:rPr>
        <w:t xml:space="preserve"> </w:t>
      </w:r>
    </w:p>
    <w:p w14:paraId="316AB74A" w14:textId="77777777" w:rsidR="005D7102" w:rsidRPr="006C29EE" w:rsidRDefault="005D7102"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Recidiva hemoragiei</w:t>
      </w:r>
      <w:r w:rsidR="00472458" w:rsidRPr="006C29EE">
        <w:rPr>
          <w:rFonts w:ascii="Times New Roman" w:hAnsi="Times New Roman" w:cs="Times New Roman"/>
          <w:sz w:val="24"/>
          <w:szCs w:val="24"/>
        </w:rPr>
        <w:t xml:space="preserve"> – se consideră o resângerare</w:t>
      </w:r>
      <w:r w:rsidRPr="006C29EE">
        <w:rPr>
          <w:rFonts w:ascii="Times New Roman" w:hAnsi="Times New Roman" w:cs="Times New Roman"/>
          <w:sz w:val="24"/>
          <w:szCs w:val="24"/>
        </w:rPr>
        <w:t xml:space="preserve"> repetată, declan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ată după stoparea iniţială a acesteia în cadrul aceleia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spitalizări.</w:t>
      </w:r>
    </w:p>
    <w:p w14:paraId="66066700" w14:textId="77777777" w:rsidR="007E6C2B" w:rsidRPr="006C29EE" w:rsidRDefault="004344B4"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Hematemezis (v</w:t>
      </w:r>
      <w:r w:rsidR="007E6C2B" w:rsidRPr="006C29EE">
        <w:rPr>
          <w:rFonts w:ascii="Times New Roman" w:hAnsi="Times New Roman" w:cs="Times New Roman"/>
          <w:b/>
          <w:sz w:val="24"/>
          <w:szCs w:val="24"/>
        </w:rPr>
        <w:t>oma cu sânge</w:t>
      </w:r>
      <w:r w:rsidRPr="006C29EE">
        <w:rPr>
          <w:rFonts w:ascii="Times New Roman" w:hAnsi="Times New Roman" w:cs="Times New Roman"/>
          <w:b/>
          <w:sz w:val="24"/>
          <w:szCs w:val="24"/>
        </w:rPr>
        <w:t>)</w:t>
      </w:r>
      <w:r w:rsidR="007E6C2B" w:rsidRPr="006C29EE">
        <w:rPr>
          <w:rFonts w:ascii="Times New Roman" w:hAnsi="Times New Roman" w:cs="Times New Roman"/>
          <w:sz w:val="24"/>
          <w:szCs w:val="24"/>
        </w:rPr>
        <w:t xml:space="preserve"> – eliminarea maselor vomitive, care conţin sânge proaspăt de culoare purpurie sau cheaguri de sânge de dimensiuni considerabile</w:t>
      </w:r>
      <w:r w:rsidRPr="006C29EE">
        <w:rPr>
          <w:rFonts w:ascii="Times New Roman" w:hAnsi="Times New Roman" w:cs="Times New Roman"/>
          <w:sz w:val="24"/>
          <w:szCs w:val="24"/>
        </w:rPr>
        <w:t>,</w:t>
      </w:r>
      <w:r w:rsidR="007E6C2B"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în caz de hemoragie rapidă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abundentă.</w:t>
      </w:r>
    </w:p>
    <w:p w14:paraId="1EAA5207" w14:textId="77777777" w:rsidR="004344B4" w:rsidRPr="006C29EE" w:rsidRDefault="007E6C2B"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Voma cu „zaţ de cafea”</w:t>
      </w:r>
      <w:r w:rsidRPr="006C29EE">
        <w:rPr>
          <w:rFonts w:ascii="Times New Roman" w:hAnsi="Times New Roman" w:cs="Times New Roman"/>
          <w:sz w:val="24"/>
          <w:szCs w:val="24"/>
        </w:rPr>
        <w:t xml:space="preserve"> – mase vomitive de culoare neagră, omogenă sau cu caracter granulos</w:t>
      </w:r>
      <w:r w:rsidR="004344B4" w:rsidRPr="006C29EE">
        <w:rPr>
          <w:rFonts w:ascii="Times New Roman" w:hAnsi="Times New Roman" w:cs="Times New Roman"/>
          <w:sz w:val="24"/>
          <w:szCs w:val="24"/>
        </w:rPr>
        <w:t>, când sub acţiunea sucului gastric hemoglobina se transformă în hematină clorhidrică</w:t>
      </w:r>
      <w:r w:rsidRPr="006C29EE">
        <w:rPr>
          <w:rFonts w:ascii="Times New Roman" w:hAnsi="Times New Roman" w:cs="Times New Roman"/>
          <w:sz w:val="24"/>
          <w:szCs w:val="24"/>
        </w:rPr>
        <w:t xml:space="preserve">. </w:t>
      </w:r>
    </w:p>
    <w:p w14:paraId="0719A705" w14:textId="77777777" w:rsidR="007E6C2B" w:rsidRPr="006C29EE" w:rsidRDefault="007E6C2B"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Melena</w:t>
      </w:r>
      <w:r w:rsidRPr="006C29EE">
        <w:rPr>
          <w:rFonts w:ascii="Times New Roman" w:hAnsi="Times New Roman" w:cs="Times New Roman"/>
          <w:sz w:val="24"/>
          <w:szCs w:val="24"/>
        </w:rPr>
        <w:t xml:space="preserve"> – scaunul de culoare ro</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ie-închisă sau neagră, cu miros </w:t>
      </w:r>
      <w:r w:rsidR="004344B4" w:rsidRPr="006C29EE">
        <w:rPr>
          <w:rFonts w:ascii="Times New Roman" w:hAnsi="Times New Roman" w:cs="Times New Roman"/>
          <w:sz w:val="24"/>
          <w:szCs w:val="24"/>
        </w:rPr>
        <w:t xml:space="preserve">specific </w:t>
      </w:r>
      <w:r w:rsidRPr="006C29EE">
        <w:rPr>
          <w:rFonts w:ascii="Times New Roman" w:hAnsi="Times New Roman" w:cs="Times New Roman"/>
          <w:sz w:val="24"/>
          <w:szCs w:val="24"/>
        </w:rPr>
        <w:t xml:space="preserve">urât, de consistenţă lichidă. Aspectul caracteristic al scaunului în cazul hemoragiilor </w:t>
      </w:r>
      <w:r w:rsidR="004344B4" w:rsidRPr="006C29EE">
        <w:rPr>
          <w:rFonts w:ascii="Times New Roman" w:hAnsi="Times New Roman" w:cs="Times New Roman"/>
          <w:sz w:val="24"/>
          <w:szCs w:val="24"/>
        </w:rPr>
        <w:t>ulceroase gastroduodenale</w:t>
      </w:r>
      <w:r w:rsidRPr="006C29EE">
        <w:rPr>
          <w:rFonts w:ascii="Times New Roman" w:hAnsi="Times New Roman" w:cs="Times New Roman"/>
          <w:sz w:val="24"/>
          <w:szCs w:val="24"/>
        </w:rPr>
        <w:t xml:space="preserve"> este determinat de degradarea sângelui în timpul pasajului acestuia p</w:t>
      </w:r>
      <w:r w:rsidR="00472458" w:rsidRPr="006C29EE">
        <w:rPr>
          <w:rFonts w:ascii="Times New Roman" w:hAnsi="Times New Roman" w:cs="Times New Roman"/>
          <w:sz w:val="24"/>
          <w:szCs w:val="24"/>
        </w:rPr>
        <w:t>rin</w:t>
      </w:r>
      <w:r w:rsidRPr="006C29EE">
        <w:rPr>
          <w:rFonts w:ascii="Times New Roman" w:hAnsi="Times New Roman" w:cs="Times New Roman"/>
          <w:sz w:val="24"/>
          <w:szCs w:val="24"/>
        </w:rPr>
        <w:t xml:space="preserve"> tractul digestiv. </w:t>
      </w:r>
      <w:r w:rsidR="00F938B8" w:rsidRPr="006C29EE">
        <w:rPr>
          <w:rFonts w:ascii="Times New Roman" w:hAnsi="Times New Roman" w:cs="Times New Roman"/>
          <w:sz w:val="24"/>
          <w:szCs w:val="24"/>
        </w:rPr>
        <w:t>M</w:t>
      </w:r>
      <w:r w:rsidRPr="006C29EE">
        <w:rPr>
          <w:rFonts w:ascii="Times New Roman" w:hAnsi="Times New Roman" w:cs="Times New Roman"/>
          <w:sz w:val="24"/>
          <w:szCs w:val="24"/>
        </w:rPr>
        <w:t>elena</w:t>
      </w:r>
      <w:r w:rsidR="00F938B8"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apare în cazul hemoragiei în stomac cu un volum de 200-300 ml. Apariţia melenei indică </w:t>
      </w:r>
      <w:r w:rsidR="00472458" w:rsidRPr="006C29EE">
        <w:rPr>
          <w:rFonts w:ascii="Times New Roman" w:hAnsi="Times New Roman" w:cs="Times New Roman"/>
          <w:sz w:val="24"/>
          <w:szCs w:val="24"/>
        </w:rPr>
        <w:t>asupra</w:t>
      </w:r>
      <w:r w:rsidRPr="006C29EE">
        <w:rPr>
          <w:rFonts w:ascii="Times New Roman" w:hAnsi="Times New Roman" w:cs="Times New Roman"/>
          <w:sz w:val="24"/>
          <w:szCs w:val="24"/>
        </w:rPr>
        <w:t xml:space="preserve"> </w:t>
      </w:r>
      <w:r w:rsidR="00472458" w:rsidRPr="006C29EE">
        <w:rPr>
          <w:rFonts w:ascii="Times New Roman" w:hAnsi="Times New Roman" w:cs="Times New Roman"/>
          <w:sz w:val="24"/>
          <w:szCs w:val="24"/>
        </w:rPr>
        <w:t>unei</w:t>
      </w:r>
      <w:r w:rsidRPr="006C29EE">
        <w:rPr>
          <w:rFonts w:ascii="Times New Roman" w:hAnsi="Times New Roman" w:cs="Times New Roman"/>
          <w:sz w:val="24"/>
          <w:szCs w:val="24"/>
        </w:rPr>
        <w:t xml:space="preserve"> hemoragi</w:t>
      </w:r>
      <w:r w:rsidR="00472458" w:rsidRPr="006C29EE">
        <w:rPr>
          <w:rFonts w:ascii="Times New Roman" w:hAnsi="Times New Roman" w:cs="Times New Roman"/>
          <w:sz w:val="24"/>
          <w:szCs w:val="24"/>
        </w:rPr>
        <w:t>i declan</w:t>
      </w:r>
      <w:r w:rsidR="00A27883" w:rsidRPr="006C29EE">
        <w:rPr>
          <w:rFonts w:ascii="Times New Roman" w:hAnsi="Times New Roman" w:cs="Times New Roman"/>
          <w:sz w:val="24"/>
          <w:szCs w:val="24"/>
        </w:rPr>
        <w:t>ş</w:t>
      </w:r>
      <w:r w:rsidR="00472458" w:rsidRPr="006C29EE">
        <w:rPr>
          <w:rFonts w:ascii="Times New Roman" w:hAnsi="Times New Roman" w:cs="Times New Roman"/>
          <w:sz w:val="24"/>
          <w:szCs w:val="24"/>
        </w:rPr>
        <w:t>ate</w:t>
      </w:r>
      <w:r w:rsidRPr="006C29EE">
        <w:rPr>
          <w:rFonts w:ascii="Times New Roman" w:hAnsi="Times New Roman" w:cs="Times New Roman"/>
          <w:sz w:val="24"/>
          <w:szCs w:val="24"/>
        </w:rPr>
        <w:t>, cel puţin, cu 12-14 ore în urmă.</w:t>
      </w:r>
    </w:p>
    <w:p w14:paraId="7E292170" w14:textId="77777777" w:rsidR="007E6C2B" w:rsidRPr="006C29EE" w:rsidRDefault="007E6C2B"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Scaunul „ca păcura”</w:t>
      </w:r>
      <w:r w:rsidRPr="006C29EE">
        <w:rPr>
          <w:rFonts w:ascii="Times New Roman" w:hAnsi="Times New Roman" w:cs="Times New Roman"/>
          <w:sz w:val="24"/>
          <w:szCs w:val="24"/>
        </w:rPr>
        <w:t xml:space="preserve"> – scaunul de culoare neagră </w:t>
      </w:r>
      <w:r w:rsidR="00917181" w:rsidRPr="006C29EE">
        <w:rPr>
          <w:rFonts w:ascii="Times New Roman" w:hAnsi="Times New Roman" w:cs="Times New Roman"/>
          <w:sz w:val="24"/>
          <w:szCs w:val="24"/>
        </w:rPr>
        <w:t>cu nuanţa ro</w:t>
      </w:r>
      <w:r w:rsidR="00A27883" w:rsidRPr="006C29EE">
        <w:rPr>
          <w:rFonts w:ascii="Times New Roman" w:hAnsi="Times New Roman" w:cs="Times New Roman"/>
          <w:sz w:val="24"/>
          <w:szCs w:val="24"/>
        </w:rPr>
        <w:t>ş</w:t>
      </w:r>
      <w:r w:rsidR="00917181" w:rsidRPr="006C29EE">
        <w:rPr>
          <w:rFonts w:ascii="Times New Roman" w:hAnsi="Times New Roman" w:cs="Times New Roman"/>
          <w:sz w:val="24"/>
          <w:szCs w:val="24"/>
        </w:rPr>
        <w:t>ietică, colorat de sângele exteriorizat în lumenul tractului gastrointest</w:t>
      </w:r>
      <w:r w:rsidR="00472458" w:rsidRPr="006C29EE">
        <w:rPr>
          <w:rFonts w:ascii="Times New Roman" w:hAnsi="Times New Roman" w:cs="Times New Roman"/>
          <w:sz w:val="24"/>
          <w:szCs w:val="24"/>
        </w:rPr>
        <w:t xml:space="preserve">inal superior, </w:t>
      </w:r>
      <w:r w:rsidR="00A27883" w:rsidRPr="006C29EE">
        <w:rPr>
          <w:rFonts w:ascii="Times New Roman" w:hAnsi="Times New Roman" w:cs="Times New Roman"/>
          <w:sz w:val="24"/>
          <w:szCs w:val="24"/>
        </w:rPr>
        <w:t>ş</w:t>
      </w:r>
      <w:r w:rsidR="00472458" w:rsidRPr="006C29EE">
        <w:rPr>
          <w:rFonts w:ascii="Times New Roman" w:hAnsi="Times New Roman" w:cs="Times New Roman"/>
          <w:sz w:val="24"/>
          <w:szCs w:val="24"/>
        </w:rPr>
        <w:t>i de consistenţă</w:t>
      </w:r>
      <w:r w:rsidR="00917181" w:rsidRPr="006C29EE">
        <w:rPr>
          <w:rFonts w:ascii="Times New Roman" w:hAnsi="Times New Roman" w:cs="Times New Roman"/>
          <w:sz w:val="24"/>
          <w:szCs w:val="24"/>
        </w:rPr>
        <w:t xml:space="preserve"> obi</w:t>
      </w:r>
      <w:r w:rsidR="00A27883" w:rsidRPr="006C29EE">
        <w:rPr>
          <w:rFonts w:ascii="Times New Roman" w:hAnsi="Times New Roman" w:cs="Times New Roman"/>
          <w:sz w:val="24"/>
          <w:szCs w:val="24"/>
        </w:rPr>
        <w:t>ş</w:t>
      </w:r>
      <w:r w:rsidR="00917181" w:rsidRPr="006C29EE">
        <w:rPr>
          <w:rFonts w:ascii="Times New Roman" w:hAnsi="Times New Roman" w:cs="Times New Roman"/>
          <w:sz w:val="24"/>
          <w:szCs w:val="24"/>
        </w:rPr>
        <w:t>nuită (</w:t>
      </w:r>
      <w:r w:rsidRPr="006C29EE">
        <w:rPr>
          <w:rFonts w:ascii="Times New Roman" w:hAnsi="Times New Roman" w:cs="Times New Roman"/>
          <w:sz w:val="24"/>
          <w:szCs w:val="24"/>
        </w:rPr>
        <w:t>oformat</w:t>
      </w:r>
      <w:r w:rsidR="00917181" w:rsidRPr="006C29EE">
        <w:rPr>
          <w:rFonts w:ascii="Times New Roman" w:hAnsi="Times New Roman" w:cs="Times New Roman"/>
          <w:sz w:val="24"/>
          <w:szCs w:val="24"/>
        </w:rPr>
        <w:t>)</w:t>
      </w:r>
      <w:r w:rsidRPr="006C29EE">
        <w:rPr>
          <w:rFonts w:ascii="Times New Roman" w:hAnsi="Times New Roman" w:cs="Times New Roman"/>
          <w:sz w:val="24"/>
          <w:szCs w:val="24"/>
        </w:rPr>
        <w:t>.</w:t>
      </w:r>
    </w:p>
    <w:p w14:paraId="0AF4AF7D" w14:textId="77777777" w:rsidR="00723DFE" w:rsidRPr="006C29EE" w:rsidRDefault="00723DFE"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Hematochezie</w:t>
      </w:r>
      <w:r w:rsidRPr="006C29EE">
        <w:rPr>
          <w:rFonts w:ascii="Times New Roman" w:hAnsi="Times New Roman" w:cs="Times New Roman"/>
          <w:sz w:val="24"/>
          <w:szCs w:val="24"/>
        </w:rPr>
        <w:t xml:space="preserve"> – eliminarea sângelui neschimbat prin rect. De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mai mult este caracteristică hemor</w:t>
      </w:r>
      <w:r w:rsidR="001D6366" w:rsidRPr="006C29EE">
        <w:rPr>
          <w:rFonts w:ascii="Times New Roman" w:hAnsi="Times New Roman" w:cs="Times New Roman"/>
          <w:sz w:val="24"/>
          <w:szCs w:val="24"/>
        </w:rPr>
        <w:t>agiei digestive inferioare,</w:t>
      </w:r>
      <w:r w:rsidRPr="006C29EE">
        <w:rPr>
          <w:rFonts w:ascii="Times New Roman" w:hAnsi="Times New Roman" w:cs="Times New Roman"/>
          <w:sz w:val="24"/>
          <w:szCs w:val="24"/>
        </w:rPr>
        <w:t xml:space="preserve"> poate fi întâlnită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cazul hemoragiei gastroduodenale rapide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masive, când pierdere</w:t>
      </w:r>
      <w:r w:rsidR="001D6366" w:rsidRPr="006C29EE">
        <w:rPr>
          <w:rFonts w:ascii="Times New Roman" w:hAnsi="Times New Roman" w:cs="Times New Roman"/>
          <w:sz w:val="24"/>
          <w:szCs w:val="24"/>
        </w:rPr>
        <w:t>a</w:t>
      </w:r>
      <w:r w:rsidRPr="006C29EE">
        <w:rPr>
          <w:rFonts w:ascii="Times New Roman" w:hAnsi="Times New Roman" w:cs="Times New Roman"/>
          <w:sz w:val="24"/>
          <w:szCs w:val="24"/>
        </w:rPr>
        <w:t xml:space="preserve"> sangvină intraluminală depă</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te 1000 ml.</w:t>
      </w:r>
    </w:p>
    <w:p w14:paraId="67FD142B" w14:textId="77777777" w:rsidR="00A83806" w:rsidRPr="006C29EE" w:rsidRDefault="00A27883"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Ş</w:t>
      </w:r>
      <w:r w:rsidR="00A83806" w:rsidRPr="006C29EE">
        <w:rPr>
          <w:rFonts w:ascii="Times New Roman" w:hAnsi="Times New Roman" w:cs="Times New Roman"/>
          <w:b/>
          <w:sz w:val="24"/>
          <w:szCs w:val="24"/>
        </w:rPr>
        <w:t>ocul</w:t>
      </w:r>
      <w:r w:rsidR="00A83806" w:rsidRPr="006C29EE">
        <w:rPr>
          <w:rFonts w:ascii="Times New Roman" w:hAnsi="Times New Roman" w:cs="Times New Roman"/>
          <w:sz w:val="24"/>
          <w:szCs w:val="24"/>
        </w:rPr>
        <w:t xml:space="preserve"> este considerat drept scăderea tensiunii arteriale </w:t>
      </w:r>
      <w:r w:rsidR="00327A02" w:rsidRPr="006C29EE">
        <w:rPr>
          <w:rFonts w:ascii="Times New Roman" w:hAnsi="Times New Roman" w:cs="Times New Roman"/>
          <w:sz w:val="24"/>
          <w:szCs w:val="24"/>
        </w:rPr>
        <w:t xml:space="preserve">sistolice </w:t>
      </w:r>
      <w:r w:rsidR="00A83806" w:rsidRPr="006C29EE">
        <w:rPr>
          <w:rFonts w:ascii="Times New Roman" w:hAnsi="Times New Roman" w:cs="Times New Roman"/>
          <w:sz w:val="24"/>
          <w:szCs w:val="24"/>
        </w:rPr>
        <w:t>sub 100 mm Hg în asociere cu tahicardie peste 100 băt/min, paliditate, tegumente reci</w:t>
      </w:r>
      <w:r w:rsidR="00347FC4" w:rsidRPr="006C29EE">
        <w:rPr>
          <w:rFonts w:ascii="Times New Roman" w:hAnsi="Times New Roman" w:cs="Times New Roman"/>
          <w:sz w:val="24"/>
          <w:szCs w:val="24"/>
        </w:rPr>
        <w:t>,</w:t>
      </w:r>
      <w:r w:rsidR="00A83806" w:rsidRPr="006C29EE">
        <w:rPr>
          <w:rFonts w:ascii="Times New Roman" w:hAnsi="Times New Roman" w:cs="Times New Roman"/>
          <w:sz w:val="24"/>
          <w:szCs w:val="24"/>
        </w:rPr>
        <w:t xml:space="preserve"> </w:t>
      </w:r>
      <w:r w:rsidR="00347FC4" w:rsidRPr="006C29EE">
        <w:rPr>
          <w:rFonts w:ascii="Times New Roman" w:hAnsi="Times New Roman" w:cs="Times New Roman"/>
          <w:sz w:val="24"/>
          <w:szCs w:val="24"/>
        </w:rPr>
        <w:t xml:space="preserve">statusul mental dereglat </w:t>
      </w:r>
      <w:r w:rsidRPr="006C29EE">
        <w:rPr>
          <w:rFonts w:ascii="Times New Roman" w:hAnsi="Times New Roman" w:cs="Times New Roman"/>
          <w:sz w:val="24"/>
          <w:szCs w:val="24"/>
        </w:rPr>
        <w:t>ş</w:t>
      </w:r>
      <w:r w:rsidR="00347FC4" w:rsidRPr="006C29EE">
        <w:rPr>
          <w:rFonts w:ascii="Times New Roman" w:hAnsi="Times New Roman" w:cs="Times New Roman"/>
          <w:sz w:val="24"/>
          <w:szCs w:val="24"/>
        </w:rPr>
        <w:t xml:space="preserve">i </w:t>
      </w:r>
      <w:r w:rsidR="00A83806" w:rsidRPr="006C29EE">
        <w:rPr>
          <w:rFonts w:ascii="Times New Roman" w:hAnsi="Times New Roman" w:cs="Times New Roman"/>
          <w:sz w:val="24"/>
          <w:szCs w:val="24"/>
        </w:rPr>
        <w:t>olig</w:t>
      </w:r>
      <w:r w:rsidR="00A92CC1" w:rsidRPr="006C29EE">
        <w:rPr>
          <w:rFonts w:ascii="Times New Roman" w:hAnsi="Times New Roman" w:cs="Times New Roman"/>
          <w:sz w:val="24"/>
          <w:szCs w:val="24"/>
        </w:rPr>
        <w:t>oan</w:t>
      </w:r>
      <w:r w:rsidR="00A83806" w:rsidRPr="006C29EE">
        <w:rPr>
          <w:rFonts w:ascii="Times New Roman" w:hAnsi="Times New Roman" w:cs="Times New Roman"/>
          <w:sz w:val="24"/>
          <w:szCs w:val="24"/>
        </w:rPr>
        <w:t xml:space="preserve">urie. </w:t>
      </w:r>
    </w:p>
    <w:p w14:paraId="72FB9394" w14:textId="77777777" w:rsidR="003D11A0" w:rsidRPr="006C29EE" w:rsidRDefault="00993298"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Instabilitatea hemodinamică</w:t>
      </w:r>
      <w:r w:rsidRPr="006C29EE">
        <w:rPr>
          <w:rFonts w:ascii="Times New Roman" w:hAnsi="Times New Roman" w:cs="Times New Roman"/>
          <w:sz w:val="24"/>
          <w:szCs w:val="24"/>
        </w:rPr>
        <w:t xml:space="preserve"> se consideră ca </w:t>
      </w:r>
      <w:r w:rsidR="00B03345" w:rsidRPr="006C29EE">
        <w:rPr>
          <w:rFonts w:ascii="Times New Roman" w:hAnsi="Times New Roman" w:cs="Times New Roman"/>
          <w:sz w:val="24"/>
          <w:szCs w:val="24"/>
        </w:rPr>
        <w:t>tensiune</w:t>
      </w:r>
      <w:r w:rsidR="00347FC4" w:rsidRPr="006C29EE">
        <w:rPr>
          <w:rFonts w:ascii="Times New Roman" w:hAnsi="Times New Roman" w:cs="Times New Roman"/>
          <w:sz w:val="24"/>
          <w:szCs w:val="24"/>
        </w:rPr>
        <w:t xml:space="preserve"> arterială sistolică </w:t>
      </w:r>
      <w:r w:rsidRPr="006C29EE">
        <w:rPr>
          <w:rFonts w:ascii="Times New Roman" w:hAnsi="Times New Roman" w:cs="Times New Roman"/>
          <w:sz w:val="24"/>
          <w:szCs w:val="24"/>
        </w:rPr>
        <w:t>egală sau sub 90 mm Hg, în asociere cu tahicardie</w:t>
      </w:r>
      <w:r w:rsidR="00A919CF" w:rsidRPr="006C29EE">
        <w:rPr>
          <w:rFonts w:ascii="Times New Roman" w:hAnsi="Times New Roman" w:cs="Times New Roman"/>
          <w:sz w:val="24"/>
          <w:szCs w:val="24"/>
        </w:rPr>
        <w:t xml:space="preserve">, care apare </w:t>
      </w:r>
      <w:r w:rsidR="00B03345" w:rsidRPr="006C29EE">
        <w:rPr>
          <w:rFonts w:ascii="Times New Roman" w:hAnsi="Times New Roman" w:cs="Times New Roman"/>
          <w:sz w:val="24"/>
          <w:szCs w:val="24"/>
        </w:rPr>
        <w:t>la</w:t>
      </w:r>
      <w:r w:rsidR="00A919CF" w:rsidRPr="006C29EE">
        <w:rPr>
          <w:rFonts w:ascii="Times New Roman" w:hAnsi="Times New Roman" w:cs="Times New Roman"/>
          <w:sz w:val="24"/>
          <w:szCs w:val="24"/>
        </w:rPr>
        <w:t xml:space="preserve"> trecere</w:t>
      </w:r>
      <w:r w:rsidR="00B03345" w:rsidRPr="006C29EE">
        <w:rPr>
          <w:rFonts w:ascii="Times New Roman" w:hAnsi="Times New Roman" w:cs="Times New Roman"/>
          <w:sz w:val="24"/>
          <w:szCs w:val="24"/>
        </w:rPr>
        <w:t>a</w:t>
      </w:r>
      <w:r w:rsidR="00A919CF" w:rsidRPr="006C29EE">
        <w:rPr>
          <w:rFonts w:ascii="Times New Roman" w:hAnsi="Times New Roman" w:cs="Times New Roman"/>
          <w:sz w:val="24"/>
          <w:szCs w:val="24"/>
        </w:rPr>
        <w:t xml:space="preserve"> pacientului în ortostatism</w:t>
      </w:r>
      <w:r w:rsidRPr="006C29EE">
        <w:rPr>
          <w:rFonts w:ascii="Times New Roman" w:hAnsi="Times New Roman" w:cs="Times New Roman"/>
          <w:sz w:val="24"/>
          <w:szCs w:val="24"/>
        </w:rPr>
        <w:t>.</w:t>
      </w:r>
      <w:r w:rsidR="00A919CF" w:rsidRPr="006C29EE">
        <w:rPr>
          <w:rFonts w:ascii="Times New Roman" w:hAnsi="Times New Roman" w:cs="Times New Roman"/>
          <w:sz w:val="24"/>
          <w:szCs w:val="24"/>
        </w:rPr>
        <w:t xml:space="preserve"> În cazul poziţionării bolnavului în decubi</w:t>
      </w:r>
      <w:r w:rsidR="00B03345" w:rsidRPr="006C29EE">
        <w:rPr>
          <w:rFonts w:ascii="Times New Roman" w:hAnsi="Times New Roman" w:cs="Times New Roman"/>
          <w:sz w:val="24"/>
          <w:szCs w:val="24"/>
        </w:rPr>
        <w:t>t dorsal parametrii hemodinamici</w:t>
      </w:r>
      <w:r w:rsidR="00A919CF" w:rsidRPr="006C29EE">
        <w:rPr>
          <w:rFonts w:ascii="Times New Roman" w:hAnsi="Times New Roman" w:cs="Times New Roman"/>
          <w:sz w:val="24"/>
          <w:szCs w:val="24"/>
        </w:rPr>
        <w:t xml:space="preserve"> se restabilesc până la valori normale.</w:t>
      </w:r>
    </w:p>
    <w:p w14:paraId="38598C6D" w14:textId="77777777" w:rsidR="00232ECE" w:rsidRPr="006C29EE" w:rsidRDefault="00E60F81"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Colapsul în antecedente</w:t>
      </w:r>
      <w:r w:rsidRPr="006C29EE">
        <w:rPr>
          <w:rFonts w:ascii="Times New Roman" w:hAnsi="Times New Roman" w:cs="Times New Roman"/>
          <w:sz w:val="24"/>
          <w:szCs w:val="24"/>
        </w:rPr>
        <w:t xml:space="preserve"> este apreciat subiectiv de pacient ca stare de le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in, care a survenit la etapa de prespital. Episoadele de colaps, care mărturisesc i</w:t>
      </w:r>
      <w:r w:rsidR="00B03345" w:rsidRPr="006C29EE">
        <w:rPr>
          <w:rFonts w:ascii="Times New Roman" w:hAnsi="Times New Roman" w:cs="Times New Roman"/>
          <w:sz w:val="24"/>
          <w:szCs w:val="24"/>
        </w:rPr>
        <w:t>ndirect despre dereglări</w:t>
      </w:r>
      <w:r w:rsidRPr="006C29EE">
        <w:rPr>
          <w:rFonts w:ascii="Times New Roman" w:hAnsi="Times New Roman" w:cs="Times New Roman"/>
          <w:sz w:val="24"/>
          <w:szCs w:val="24"/>
        </w:rPr>
        <w:t xml:space="preserve"> importante ale hemodinamicii sistemice, se determină la aproximativ 30% dintre pacienţii cu </w:t>
      </w:r>
      <w:r w:rsidR="00347FC4" w:rsidRPr="006C29EE">
        <w:rPr>
          <w:rFonts w:ascii="Times New Roman" w:hAnsi="Times New Roman" w:cs="Times New Roman"/>
          <w:sz w:val="24"/>
          <w:szCs w:val="24"/>
        </w:rPr>
        <w:t>ulcer gastroduodenal hemoragic</w:t>
      </w:r>
      <w:r w:rsidR="00232ECE" w:rsidRPr="006C29EE">
        <w:rPr>
          <w:rFonts w:ascii="Times New Roman" w:hAnsi="Times New Roman" w:cs="Times New Roman"/>
          <w:sz w:val="24"/>
          <w:szCs w:val="24"/>
        </w:rPr>
        <w:t>.</w:t>
      </w:r>
    </w:p>
    <w:p w14:paraId="5E6D0E95" w14:textId="77777777" w:rsidR="00FB5D66" w:rsidRPr="006C29EE" w:rsidRDefault="00FB5D66"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Endoscopia</w:t>
      </w:r>
      <w:r w:rsidRPr="006C29EE">
        <w:rPr>
          <w:rFonts w:ascii="Times New Roman" w:hAnsi="Times New Roman" w:cs="Times New Roman"/>
          <w:sz w:val="24"/>
          <w:szCs w:val="24"/>
        </w:rPr>
        <w:t xml:space="preserve"> este vizualizarea interiorului tractului gastrointestinal folosind endoscopul cu fibre sau camera video. Examinarea porţiunii gastrointestinale superio</w:t>
      </w:r>
      <w:r w:rsidR="00B03345" w:rsidRPr="006C29EE">
        <w:rPr>
          <w:rFonts w:ascii="Times New Roman" w:hAnsi="Times New Roman" w:cs="Times New Roman"/>
          <w:sz w:val="24"/>
          <w:szCs w:val="24"/>
        </w:rPr>
        <w:t>a</w:t>
      </w:r>
      <w:r w:rsidRPr="006C29EE">
        <w:rPr>
          <w:rFonts w:ascii="Times New Roman" w:hAnsi="Times New Roman" w:cs="Times New Roman"/>
          <w:sz w:val="24"/>
          <w:szCs w:val="24"/>
        </w:rPr>
        <w:t xml:space="preserve">re (esofag, stomac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duoden) este cunoscută sub numele de gastroscopie sau endoscopie gastrointestinală superioară. </w:t>
      </w:r>
    </w:p>
    <w:p w14:paraId="18D553EE" w14:textId="77777777" w:rsidR="005823EB" w:rsidRPr="006C29EE" w:rsidRDefault="005823EB"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Vas vizibil nehemoragic</w:t>
      </w:r>
      <w:r w:rsidRPr="006C29EE">
        <w:rPr>
          <w:rFonts w:ascii="Times New Roman" w:hAnsi="Times New Roman" w:cs="Times New Roman"/>
          <w:sz w:val="24"/>
          <w:szCs w:val="24"/>
        </w:rPr>
        <w:t xml:space="preserve"> semnifică proeminarea din baza ulcerului a unei formaţiuni semisferice de diferită culoare fără hemoragie activă, sau însă</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artera trombată de obicei de la 1 la 2 mm în diametru.</w:t>
      </w:r>
    </w:p>
    <w:p w14:paraId="4B019738" w14:textId="77777777" w:rsidR="00993298" w:rsidRPr="006C29EE" w:rsidRDefault="00232ECE"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Hemostaza endoscopică</w:t>
      </w:r>
      <w:r w:rsidRPr="006C29EE">
        <w:rPr>
          <w:rFonts w:ascii="Times New Roman" w:hAnsi="Times New Roman" w:cs="Times New Roman"/>
          <w:sz w:val="24"/>
          <w:szCs w:val="24"/>
        </w:rPr>
        <w:t xml:space="preserve"> – stoparea hemoragiei prin metodele endoscopice, care </w:t>
      </w:r>
      <w:r w:rsidR="005823EB" w:rsidRPr="006C29EE">
        <w:rPr>
          <w:rFonts w:ascii="Times New Roman" w:hAnsi="Times New Roman" w:cs="Times New Roman"/>
          <w:sz w:val="24"/>
          <w:szCs w:val="24"/>
        </w:rPr>
        <w:t>datorită</w:t>
      </w:r>
      <w:r w:rsidRPr="006C29EE">
        <w:rPr>
          <w:rFonts w:ascii="Times New Roman" w:hAnsi="Times New Roman" w:cs="Times New Roman"/>
          <w:sz w:val="24"/>
          <w:szCs w:val="24"/>
        </w:rPr>
        <w:t xml:space="preserve"> eficacităţii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siguranţei înalte, a devenit un standard actual al asistenţei medicale în cazul hemoragiilor ulceroase gastroduodenale.</w:t>
      </w:r>
    </w:p>
    <w:p w14:paraId="17131D4F" w14:textId="77777777" w:rsidR="00495C92" w:rsidRPr="006C29EE" w:rsidRDefault="00495C92" w:rsidP="0089390F">
      <w:pPr>
        <w:widowControl w:val="0"/>
        <w:spacing w:after="120"/>
        <w:jc w:val="both"/>
        <w:rPr>
          <w:rFonts w:ascii="Times New Roman" w:hAnsi="Times New Roman" w:cs="Times New Roman"/>
          <w:sz w:val="24"/>
          <w:szCs w:val="24"/>
        </w:rPr>
      </w:pPr>
      <w:r w:rsidRPr="006C29EE">
        <w:rPr>
          <w:rFonts w:ascii="Times New Roman" w:hAnsi="Times New Roman" w:cs="Times New Roman"/>
          <w:b/>
          <w:sz w:val="24"/>
          <w:szCs w:val="24"/>
        </w:rPr>
        <w:t>Endoscopia second-look</w:t>
      </w:r>
      <w:r w:rsidRPr="006C29EE">
        <w:rPr>
          <w:rFonts w:ascii="Times New Roman" w:hAnsi="Times New Roman" w:cs="Times New Roman"/>
          <w:sz w:val="24"/>
          <w:szCs w:val="24"/>
        </w:rPr>
        <w:t xml:space="preserve"> – este endoscopia programată repetată, efectuată la bolnavii cu hemostază în ulcer deja obţinută,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completată în caz de necesitate cu hemostaza endoscopică repetată. Endoscopia second-look se </w:t>
      </w:r>
      <w:r w:rsidR="00E77195" w:rsidRPr="006C29EE">
        <w:rPr>
          <w:rFonts w:ascii="Times New Roman" w:hAnsi="Times New Roman" w:cs="Times New Roman"/>
          <w:sz w:val="24"/>
          <w:szCs w:val="24"/>
        </w:rPr>
        <w:t>recomandă</w:t>
      </w:r>
      <w:r w:rsidRPr="006C29EE">
        <w:rPr>
          <w:rFonts w:ascii="Times New Roman" w:hAnsi="Times New Roman" w:cs="Times New Roman"/>
          <w:sz w:val="24"/>
          <w:szCs w:val="24"/>
        </w:rPr>
        <w:t xml:space="preserve"> </w:t>
      </w:r>
      <w:r w:rsidR="00B03345" w:rsidRPr="006C29EE">
        <w:rPr>
          <w:rFonts w:ascii="Times New Roman" w:hAnsi="Times New Roman" w:cs="Times New Roman"/>
          <w:sz w:val="24"/>
          <w:szCs w:val="24"/>
        </w:rPr>
        <w:t>a fi</w:t>
      </w:r>
      <w:r w:rsidRPr="006C29EE">
        <w:rPr>
          <w:rFonts w:ascii="Times New Roman" w:hAnsi="Times New Roman" w:cs="Times New Roman"/>
          <w:sz w:val="24"/>
          <w:szCs w:val="24"/>
        </w:rPr>
        <w:t xml:space="preserve"> realizat</w:t>
      </w:r>
      <w:r w:rsidR="00B03345" w:rsidRPr="006C29EE">
        <w:rPr>
          <w:rFonts w:ascii="Times New Roman" w:hAnsi="Times New Roman" w:cs="Times New Roman"/>
          <w:sz w:val="24"/>
          <w:szCs w:val="24"/>
        </w:rPr>
        <w:t>ă</w:t>
      </w:r>
      <w:r w:rsidRPr="006C29EE">
        <w:rPr>
          <w:rFonts w:ascii="Times New Roman" w:hAnsi="Times New Roman" w:cs="Times New Roman"/>
          <w:sz w:val="24"/>
          <w:szCs w:val="24"/>
        </w:rPr>
        <w:t xml:space="preserve"> selectiv la </w:t>
      </w:r>
      <w:r w:rsidR="00DD2752" w:rsidRPr="006C29EE">
        <w:rPr>
          <w:rFonts w:ascii="Times New Roman" w:hAnsi="Times New Roman" w:cs="Times New Roman"/>
          <w:sz w:val="24"/>
          <w:szCs w:val="24"/>
        </w:rPr>
        <w:t>pacienții</w:t>
      </w:r>
      <w:r w:rsidRPr="006C29EE">
        <w:rPr>
          <w:rFonts w:ascii="Times New Roman" w:hAnsi="Times New Roman" w:cs="Times New Roman"/>
          <w:sz w:val="24"/>
          <w:szCs w:val="24"/>
        </w:rPr>
        <w:t xml:space="preserve">, care prezintă probabilitate înaltă a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pronostic rezervat,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grad major al riscului operator.</w:t>
      </w:r>
    </w:p>
    <w:p w14:paraId="53580AA2" w14:textId="77777777" w:rsidR="00495C92" w:rsidRPr="006C29EE" w:rsidRDefault="0024556D"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Operaţia organomenajantă</w:t>
      </w:r>
      <w:r w:rsidRPr="006C29EE">
        <w:rPr>
          <w:rFonts w:ascii="Times New Roman" w:hAnsi="Times New Roman" w:cs="Times New Roman"/>
          <w:sz w:val="24"/>
          <w:szCs w:val="24"/>
        </w:rPr>
        <w:t xml:space="preserve"> reprezintă procedeul chirurgical al tratamentului </w:t>
      </w:r>
      <w:r w:rsidR="003776DB" w:rsidRPr="006C29EE">
        <w:rPr>
          <w:rFonts w:ascii="Times New Roman" w:hAnsi="Times New Roman" w:cs="Times New Roman"/>
          <w:sz w:val="24"/>
          <w:szCs w:val="24"/>
        </w:rPr>
        <w:t>ulcerului gastroduodenal hemoragic</w:t>
      </w:r>
      <w:r w:rsidRPr="006C29EE">
        <w:rPr>
          <w:rFonts w:ascii="Times New Roman" w:hAnsi="Times New Roman" w:cs="Times New Roman"/>
          <w:sz w:val="24"/>
          <w:szCs w:val="24"/>
        </w:rPr>
        <w:t xml:space="preserve">, care este orientat nemijlocit la realizarea scopului de bază – stoparea hemoragiei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prevede păstrarea integrităţii organului (stomacului sau duodenului). Aceste intervenţii sunt relativ simple, de scurtă durată, inofensive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netraumatice. </w:t>
      </w:r>
    </w:p>
    <w:p w14:paraId="739CC5C3" w14:textId="3D25D181" w:rsidR="00232ECE" w:rsidRPr="006C29EE" w:rsidRDefault="0024556D" w:rsidP="0089390F">
      <w:pPr>
        <w:spacing w:after="120"/>
        <w:jc w:val="both"/>
        <w:rPr>
          <w:rFonts w:ascii="Times New Roman" w:hAnsi="Times New Roman" w:cs="Times New Roman"/>
          <w:sz w:val="24"/>
          <w:szCs w:val="24"/>
        </w:rPr>
      </w:pPr>
      <w:r w:rsidRPr="006C29EE">
        <w:rPr>
          <w:rFonts w:ascii="Times New Roman" w:hAnsi="Times New Roman" w:cs="Times New Roman"/>
          <w:b/>
          <w:sz w:val="24"/>
          <w:szCs w:val="24"/>
        </w:rPr>
        <w:t>Procedeele rezecţionale</w:t>
      </w:r>
      <w:r w:rsidRPr="006C29EE">
        <w:rPr>
          <w:rFonts w:ascii="Times New Roman" w:hAnsi="Times New Roman" w:cs="Times New Roman"/>
          <w:sz w:val="24"/>
          <w:szCs w:val="24"/>
        </w:rPr>
        <w:t xml:space="preserve">, pe lângă înlăturarea ulcerului hemoragic, sunt orientate la reducerea acidităţii gastrice. În rezultatul rezecţiei funcţia producătoare de acid a stomacului se reduce mult mai sigur, prin eliminarea mecanismului gastrinic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înlăturarea unei mase majore de celule parietale. Rezecţia gastrică 2/3 mic</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orează previzibil răspunsul secretor cu 60-80%.</w:t>
      </w:r>
    </w:p>
    <w:p w14:paraId="605BACAB" w14:textId="77777777" w:rsidR="00993298" w:rsidRPr="006C29EE" w:rsidRDefault="00993298" w:rsidP="0089390F">
      <w:pPr>
        <w:spacing w:after="120"/>
        <w:jc w:val="both"/>
        <w:rPr>
          <w:rFonts w:ascii="Times New Roman" w:hAnsi="Times New Roman" w:cs="Times New Roman"/>
          <w:sz w:val="24"/>
          <w:szCs w:val="24"/>
        </w:rPr>
      </w:pPr>
    </w:p>
    <w:p w14:paraId="37FC0C70" w14:textId="6EE31B1A" w:rsidR="003D11A0" w:rsidRPr="006C29EE" w:rsidRDefault="0073709B" w:rsidP="0089390F">
      <w:pPr>
        <w:spacing w:after="120"/>
        <w:rPr>
          <w:rFonts w:ascii="Times New Roman" w:hAnsi="Times New Roman" w:cs="Times New Roman"/>
          <w:b/>
          <w:sz w:val="28"/>
          <w:szCs w:val="24"/>
        </w:rPr>
      </w:pPr>
      <w:r w:rsidRPr="006C29EE">
        <w:rPr>
          <w:rFonts w:ascii="Times New Roman" w:hAnsi="Times New Roman" w:cs="Times New Roman"/>
          <w:b/>
          <w:sz w:val="28"/>
          <w:szCs w:val="24"/>
        </w:rPr>
        <w:lastRenderedPageBreak/>
        <w:t>A.</w:t>
      </w:r>
      <w:r w:rsidR="003D5F76" w:rsidRPr="006C29EE">
        <w:rPr>
          <w:rFonts w:ascii="Times New Roman" w:hAnsi="Times New Roman" w:cs="Times New Roman"/>
          <w:b/>
          <w:sz w:val="28"/>
          <w:szCs w:val="24"/>
        </w:rPr>
        <w:t>10</w:t>
      </w:r>
      <w:r w:rsidRPr="006C29EE">
        <w:rPr>
          <w:rFonts w:ascii="Times New Roman" w:hAnsi="Times New Roman" w:cs="Times New Roman"/>
          <w:b/>
          <w:sz w:val="28"/>
          <w:szCs w:val="24"/>
        </w:rPr>
        <w:t>. Informaţia epidemiologică</w:t>
      </w:r>
    </w:p>
    <w:p w14:paraId="5B76093D" w14:textId="572690BE" w:rsidR="005051FB" w:rsidRPr="006C29EE" w:rsidRDefault="005051FB" w:rsidP="0089390F">
      <w:pPr>
        <w:spacing w:after="120"/>
        <w:jc w:val="both"/>
        <w:rPr>
          <w:rFonts w:ascii="Times New Roman" w:hAnsi="Times New Roman" w:cs="Times New Roman"/>
          <w:sz w:val="24"/>
          <w:szCs w:val="24"/>
        </w:rPr>
      </w:pPr>
      <w:r w:rsidRPr="006C29EE">
        <w:rPr>
          <w:rFonts w:ascii="Times New Roman" w:hAnsi="Times New Roman" w:cs="Times New Roman"/>
          <w:sz w:val="24"/>
          <w:szCs w:val="24"/>
        </w:rPr>
        <w:t>Morbiditatea prin ulcer gastroduodenal (UGD) în general s-a redus din cauza descoperirii rolului etiologic important al Helicobacter pylori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succeselor în terapia medicamentoasă a bolii ulceroase: utilizarea largă a H2-</w:t>
      </w:r>
      <w:r w:rsidR="00FE3855" w:rsidRPr="006C29EE">
        <w:t xml:space="preserve"> </w:t>
      </w:r>
      <w:r w:rsidR="00FE3855" w:rsidRPr="006C29EE">
        <w:rPr>
          <w:rFonts w:ascii="Times New Roman" w:hAnsi="Times New Roman" w:cs="Times New Roman"/>
          <w:sz w:val="24"/>
          <w:szCs w:val="24"/>
        </w:rPr>
        <w:t>histaminoblocantelor</w:t>
      </w:r>
      <w:r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inhibitorilor pompei protonice (IPP). Cu toate acestea nu se poate vorbi despre scăderea importanţei clinice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sociale a bolii ulceroase (BU). Unul din 10 locuitori ai Europei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Americii de Nord pe parcursul vieţii suferă de BU, raportul dintre bărbaţi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femei fiind de 3:1.</w:t>
      </w:r>
    </w:p>
    <w:p w14:paraId="5A4D6038" w14:textId="77777777" w:rsidR="005051FB" w:rsidRPr="006C29EE" w:rsidRDefault="005051FB" w:rsidP="0089390F">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Hemoragia este cauză principala a deceselor, asociate cu UGD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incidenţa acestei complicaţii nu s</w:t>
      </w:r>
      <w:r w:rsidR="004D311D" w:rsidRPr="006C29EE">
        <w:rPr>
          <w:rFonts w:ascii="Times New Roman" w:hAnsi="Times New Roman" w:cs="Times New Roman"/>
          <w:sz w:val="24"/>
          <w:szCs w:val="24"/>
        </w:rPr>
        <w:t>-</w:t>
      </w:r>
      <w:r w:rsidRPr="006C29EE">
        <w:rPr>
          <w:rFonts w:ascii="Times New Roman" w:hAnsi="Times New Roman" w:cs="Times New Roman"/>
          <w:sz w:val="24"/>
          <w:szCs w:val="24"/>
        </w:rPr>
        <w:t xml:space="preserve">a schimbat esenţial după introducerea în practica medicală preparatelor antisecretorii contemporane (3-8 spitalizări la 10.000 de locuitori în ţările occidentale). Riscul hemoragiei din ulcer duodenal pe parcursul vieţii la pacienţii care nu au avut intervenţii chirurgicale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care nu primesc terapia de întreţinere continuă constituie 35%. Majoritatea hemoragiilor se dezvoltă în timpul apariţiei sau recurenţei ulcerului activ, iar pacienţii care au avut </w:t>
      </w:r>
      <w:r w:rsidR="00556F07" w:rsidRPr="006C29EE">
        <w:rPr>
          <w:rFonts w:ascii="Times New Roman" w:hAnsi="Times New Roman" w:cs="Times New Roman"/>
          <w:sz w:val="24"/>
          <w:szCs w:val="24"/>
        </w:rPr>
        <w:t>antecedente</w:t>
      </w:r>
      <w:r w:rsidRPr="006C29EE">
        <w:rPr>
          <w:rFonts w:ascii="Times New Roman" w:hAnsi="Times New Roman" w:cs="Times New Roman"/>
          <w:sz w:val="24"/>
          <w:szCs w:val="24"/>
        </w:rPr>
        <w:t xml:space="preserve"> hemoragice au un risc mai mare de sângerare repetată. </w:t>
      </w:r>
    </w:p>
    <w:p w14:paraId="6571363C" w14:textId="77777777" w:rsidR="005051FB" w:rsidRPr="006C29EE" w:rsidRDefault="005051FB" w:rsidP="0089390F">
      <w:pPr>
        <w:spacing w:after="120"/>
        <w:jc w:val="both"/>
        <w:rPr>
          <w:rFonts w:ascii="Times New Roman" w:hAnsi="Times New Roman" w:cs="Times New Roman"/>
          <w:sz w:val="24"/>
          <w:szCs w:val="24"/>
        </w:rPr>
      </w:pPr>
      <w:r w:rsidRPr="006C29EE">
        <w:rPr>
          <w:rFonts w:ascii="Times New Roman" w:hAnsi="Times New Roman" w:cs="Times New Roman"/>
          <w:sz w:val="24"/>
          <w:szCs w:val="24"/>
        </w:rPr>
        <w:t>Ulcer</w:t>
      </w:r>
      <w:r w:rsidR="00FC38D2" w:rsidRPr="006C29EE">
        <w:rPr>
          <w:rFonts w:ascii="Times New Roman" w:hAnsi="Times New Roman" w:cs="Times New Roman"/>
          <w:sz w:val="24"/>
          <w:szCs w:val="24"/>
        </w:rPr>
        <w:t>ul</w:t>
      </w:r>
      <w:r w:rsidRPr="006C29EE">
        <w:rPr>
          <w:rFonts w:ascii="Times New Roman" w:hAnsi="Times New Roman" w:cs="Times New Roman"/>
          <w:sz w:val="24"/>
          <w:szCs w:val="24"/>
        </w:rPr>
        <w:t xml:space="preserve"> gastroduodenal hemoragic (UGDH) este o urgenţă medicală majoră, reprezentând peste 50% din spitalizările pentru hemoragiile digestive superioare (HDS) în populaţia generală. Anual </w:t>
      </w:r>
      <w:r w:rsidR="00FC38D2" w:rsidRPr="006C29EE">
        <w:rPr>
          <w:rFonts w:ascii="Times New Roman" w:hAnsi="Times New Roman" w:cs="Times New Roman"/>
          <w:sz w:val="24"/>
          <w:szCs w:val="24"/>
        </w:rPr>
        <w:t>în</w:t>
      </w:r>
      <w:r w:rsidRPr="006C29EE">
        <w:rPr>
          <w:rFonts w:ascii="Times New Roman" w:hAnsi="Times New Roman" w:cs="Times New Roman"/>
          <w:sz w:val="24"/>
          <w:szCs w:val="24"/>
        </w:rPr>
        <w:t xml:space="preserve"> spitale</w:t>
      </w:r>
      <w:r w:rsidR="00FC38D2" w:rsidRPr="006C29EE">
        <w:rPr>
          <w:rFonts w:ascii="Times New Roman" w:hAnsi="Times New Roman" w:cs="Times New Roman"/>
          <w:sz w:val="24"/>
          <w:szCs w:val="24"/>
        </w:rPr>
        <w:t>le</w:t>
      </w:r>
      <w:r w:rsidRPr="006C29EE">
        <w:rPr>
          <w:rFonts w:ascii="Times New Roman" w:hAnsi="Times New Roman" w:cs="Times New Roman"/>
          <w:sz w:val="24"/>
          <w:szCs w:val="24"/>
        </w:rPr>
        <w:t xml:space="preserve"> din Republica Moldova sunt spitalizaţi 1.500-1.600 bolnavi cu UGDH (aproximativ 4,5 la 10.000 de locuitori), iar mortalitatea generală este de 4,7%. În contrast, mortalitatea la pacienţii, la care s-a dezvoltat recidiva hemoragiei (RH) în timpul spitalizării este 30-40%. </w:t>
      </w:r>
    </w:p>
    <w:p w14:paraId="433A793C" w14:textId="77777777" w:rsidR="005051FB" w:rsidRPr="006C29EE" w:rsidRDefault="005051FB" w:rsidP="001509A9">
      <w:pPr>
        <w:jc w:val="both"/>
        <w:rPr>
          <w:rFonts w:ascii="Times New Roman" w:hAnsi="Times New Roman" w:cs="Times New Roman"/>
          <w:sz w:val="24"/>
          <w:szCs w:val="24"/>
        </w:rPr>
      </w:pPr>
      <w:r w:rsidRPr="006C29EE">
        <w:rPr>
          <w:rFonts w:ascii="Times New Roman" w:hAnsi="Times New Roman" w:cs="Times New Roman"/>
          <w:sz w:val="24"/>
          <w:szCs w:val="24"/>
        </w:rPr>
        <w:t>Vârsta este factorul care influenţează semnificativ morbiditatea în HDS. Odată cu înaintarea în vârstă, frecvenţa episoadelor hemoragice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considerabil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la vârstnici atinge cota de 500 la 100.000 populaţie anual. Până la 90% dintre spitalizări pentru hemoragii digestive printre vârstnici sunt condiţionate de BU a stomacului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duodenului. Pacienţii cu hemoragie ulceroasă au devenit mai vârstnici, cu un număr major de patologii concomitente severe, care la rândul lor fac mai complicat tratamentul medical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chirurgical al acestora. Astfel, bolnavii cu recidiva hemoragiei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persoane</w:t>
      </w:r>
      <w:r w:rsidR="00FC38D2" w:rsidRPr="006C29EE">
        <w:rPr>
          <w:rFonts w:ascii="Times New Roman" w:hAnsi="Times New Roman" w:cs="Times New Roman"/>
          <w:sz w:val="24"/>
          <w:szCs w:val="24"/>
        </w:rPr>
        <w:t>le</w:t>
      </w:r>
      <w:r w:rsidRPr="006C29EE">
        <w:rPr>
          <w:rFonts w:ascii="Times New Roman" w:hAnsi="Times New Roman" w:cs="Times New Roman"/>
          <w:sz w:val="24"/>
          <w:szCs w:val="24"/>
        </w:rPr>
        <w:t xml:space="preserve"> vârstnice prezintă un grup cu cel mai înalt risc de mortalitate. Ace</w:t>
      </w:r>
      <w:r w:rsidR="00A27883" w:rsidRPr="006C29EE">
        <w:rPr>
          <w:rFonts w:ascii="Times New Roman" w:hAnsi="Times New Roman" w:cs="Times New Roman"/>
          <w:sz w:val="24"/>
          <w:szCs w:val="24"/>
        </w:rPr>
        <w:t>ş</w:t>
      </w:r>
      <w:r w:rsidR="00FC38D2" w:rsidRPr="006C29EE">
        <w:rPr>
          <w:rFonts w:ascii="Times New Roman" w:hAnsi="Times New Roman" w:cs="Times New Roman"/>
          <w:sz w:val="24"/>
          <w:szCs w:val="24"/>
        </w:rPr>
        <w:t xml:space="preserve">ti pacienţi trebuie resuscitați viguros, investigați prompt </w:t>
      </w:r>
      <w:r w:rsidR="00A27883" w:rsidRPr="006C29EE">
        <w:rPr>
          <w:rFonts w:ascii="Times New Roman" w:hAnsi="Times New Roman" w:cs="Times New Roman"/>
          <w:sz w:val="24"/>
          <w:szCs w:val="24"/>
        </w:rPr>
        <w:t>ş</w:t>
      </w:r>
      <w:r w:rsidR="00FC38D2" w:rsidRPr="006C29EE">
        <w:rPr>
          <w:rFonts w:ascii="Times New Roman" w:hAnsi="Times New Roman" w:cs="Times New Roman"/>
          <w:sz w:val="24"/>
          <w:szCs w:val="24"/>
        </w:rPr>
        <w:t>i tratați</w:t>
      </w:r>
      <w:r w:rsidRPr="006C29EE">
        <w:rPr>
          <w:rFonts w:ascii="Times New Roman" w:hAnsi="Times New Roman" w:cs="Times New Roman"/>
          <w:sz w:val="24"/>
          <w:szCs w:val="24"/>
        </w:rPr>
        <w:t xml:space="preserve"> agresiv.</w:t>
      </w:r>
    </w:p>
    <w:p w14:paraId="68651B9B" w14:textId="4EB1E23A" w:rsidR="00552C40" w:rsidRPr="006C29EE" w:rsidRDefault="005051FB" w:rsidP="001509A9">
      <w:pPr>
        <w:jc w:val="both"/>
        <w:rPr>
          <w:rFonts w:ascii="Times New Roman" w:hAnsi="Times New Roman" w:cs="Times New Roman"/>
          <w:sz w:val="24"/>
          <w:szCs w:val="24"/>
        </w:rPr>
      </w:pPr>
      <w:r w:rsidRPr="006C29EE">
        <w:rPr>
          <w:rFonts w:ascii="Times New Roman" w:hAnsi="Times New Roman" w:cs="Times New Roman"/>
          <w:sz w:val="24"/>
          <w:szCs w:val="24"/>
        </w:rPr>
        <w:t xml:space="preserve">Ultimele decade au fost marcate printr-un progres substanţial în diagnosticul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tratamentul hemoragiilor ulceroase gastroduodenale. Acest fapt este condiţionat de realizările impresionante ale terapiei intensive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supravegherii pacienţilor, elaborarea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implementarea remediilor medicamentoase cu eficacitate înaltă, perfecţionarea tehnologiilor endoscopice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abordările chirurgicale mai selective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mai puţin invazive.</w:t>
      </w:r>
    </w:p>
    <w:p w14:paraId="09E0E985" w14:textId="77777777" w:rsidR="00552C40" w:rsidRPr="006C29EE" w:rsidRDefault="00552C40" w:rsidP="00552C40">
      <w:pPr>
        <w:pStyle w:val="Textdebaza"/>
        <w:spacing w:after="120"/>
        <w:ind w:firstLine="0"/>
        <w:rPr>
          <w:rFonts w:ascii="Times New Roman" w:hAnsi="Times New Roman"/>
          <w:b/>
          <w:sz w:val="28"/>
          <w:szCs w:val="28"/>
        </w:rPr>
      </w:pPr>
      <w:r w:rsidRPr="006C29EE">
        <w:rPr>
          <w:rFonts w:ascii="Times New Roman" w:hAnsi="Times New Roman"/>
          <w:b/>
          <w:sz w:val="28"/>
          <w:szCs w:val="28"/>
        </w:rPr>
        <w:t>A.1</w:t>
      </w:r>
      <w:r w:rsidR="003D5F76" w:rsidRPr="006C29EE">
        <w:rPr>
          <w:rFonts w:ascii="Times New Roman" w:hAnsi="Times New Roman"/>
          <w:b/>
          <w:sz w:val="28"/>
          <w:szCs w:val="28"/>
        </w:rPr>
        <w:t>1</w:t>
      </w:r>
      <w:r w:rsidRPr="006C29EE">
        <w:rPr>
          <w:rFonts w:ascii="Times New Roman" w:hAnsi="Times New Roman"/>
          <w:b/>
          <w:sz w:val="28"/>
          <w:szCs w:val="28"/>
        </w:rPr>
        <w:t>. Clase de recomandare şi nivele de evidenţă.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726"/>
        <w:gridCol w:w="3842"/>
      </w:tblGrid>
      <w:tr w:rsidR="00282DA1" w:rsidRPr="006C29EE" w14:paraId="67798D29"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146B4F7D"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Clasa I</w:t>
            </w:r>
          </w:p>
        </w:tc>
        <w:tc>
          <w:tcPr>
            <w:tcW w:w="4726" w:type="dxa"/>
            <w:tcBorders>
              <w:top w:val="single" w:sz="4" w:space="0" w:color="auto"/>
              <w:left w:val="single" w:sz="4" w:space="0" w:color="auto"/>
              <w:bottom w:val="single" w:sz="4" w:space="0" w:color="auto"/>
              <w:right w:val="single" w:sz="4" w:space="0" w:color="auto"/>
            </w:tcBorders>
            <w:hideMark/>
          </w:tcPr>
          <w:p w14:paraId="73D51C6A"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Condiţii pentru care există dovezi şi/sau acord unanim asupra beneficiului şi eficienţei unei proceduri diagnostice sau tratament</w:t>
            </w:r>
          </w:p>
        </w:tc>
        <w:tc>
          <w:tcPr>
            <w:tcW w:w="3842" w:type="dxa"/>
            <w:tcBorders>
              <w:top w:val="single" w:sz="4" w:space="0" w:color="auto"/>
              <w:left w:val="single" w:sz="4" w:space="0" w:color="auto"/>
              <w:bottom w:val="single" w:sz="4" w:space="0" w:color="auto"/>
              <w:right w:val="single" w:sz="4" w:space="0" w:color="auto"/>
            </w:tcBorders>
            <w:hideMark/>
          </w:tcPr>
          <w:p w14:paraId="51AFFC94"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Este recomandat/este indicat</w:t>
            </w:r>
          </w:p>
        </w:tc>
      </w:tr>
      <w:tr w:rsidR="00282DA1" w:rsidRPr="006C29EE" w14:paraId="13D0D3A9"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3D293E1A"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Clasa II</w:t>
            </w:r>
          </w:p>
        </w:tc>
        <w:tc>
          <w:tcPr>
            <w:tcW w:w="4726" w:type="dxa"/>
            <w:tcBorders>
              <w:top w:val="single" w:sz="4" w:space="0" w:color="auto"/>
              <w:left w:val="single" w:sz="4" w:space="0" w:color="auto"/>
              <w:bottom w:val="single" w:sz="4" w:space="0" w:color="auto"/>
              <w:right w:val="single" w:sz="4" w:space="0" w:color="auto"/>
            </w:tcBorders>
            <w:hideMark/>
          </w:tcPr>
          <w:p w14:paraId="72404DF9"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Condiţii pentru care dovezile sunt contradictorii sau există o divergenţă de opinie privind utilitatea/ eficacitatea tratamentului sau procedurii</w:t>
            </w:r>
          </w:p>
        </w:tc>
        <w:tc>
          <w:tcPr>
            <w:tcW w:w="3842" w:type="dxa"/>
            <w:tcBorders>
              <w:top w:val="single" w:sz="4" w:space="0" w:color="auto"/>
              <w:left w:val="single" w:sz="4" w:space="0" w:color="auto"/>
              <w:bottom w:val="single" w:sz="4" w:space="0" w:color="auto"/>
              <w:right w:val="single" w:sz="4" w:space="0" w:color="auto"/>
            </w:tcBorders>
          </w:tcPr>
          <w:p w14:paraId="27FC4431" w14:textId="77777777" w:rsidR="00282DA1" w:rsidRPr="001509A9" w:rsidRDefault="00282DA1">
            <w:pPr>
              <w:rPr>
                <w:rFonts w:ascii="Times New Roman" w:hAnsi="Times New Roman" w:cs="Times New Roman"/>
                <w:sz w:val="23"/>
                <w:szCs w:val="23"/>
              </w:rPr>
            </w:pPr>
          </w:p>
        </w:tc>
      </w:tr>
      <w:tr w:rsidR="00282DA1" w:rsidRPr="006C29EE" w14:paraId="09FADD08"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4D54B54A"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Clasa IIa</w:t>
            </w:r>
          </w:p>
        </w:tc>
        <w:tc>
          <w:tcPr>
            <w:tcW w:w="4726" w:type="dxa"/>
            <w:tcBorders>
              <w:top w:val="single" w:sz="4" w:space="0" w:color="auto"/>
              <w:left w:val="single" w:sz="4" w:space="0" w:color="auto"/>
              <w:bottom w:val="single" w:sz="4" w:space="0" w:color="auto"/>
              <w:right w:val="single" w:sz="4" w:space="0" w:color="auto"/>
            </w:tcBorders>
            <w:hideMark/>
          </w:tcPr>
          <w:p w14:paraId="45BBA8E1"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Dovezile/opiniile pledează pentru beneficiu/eficienţă</w:t>
            </w:r>
          </w:p>
        </w:tc>
        <w:tc>
          <w:tcPr>
            <w:tcW w:w="3842" w:type="dxa"/>
            <w:tcBorders>
              <w:top w:val="single" w:sz="4" w:space="0" w:color="auto"/>
              <w:left w:val="single" w:sz="4" w:space="0" w:color="auto"/>
              <w:bottom w:val="single" w:sz="4" w:space="0" w:color="auto"/>
              <w:right w:val="single" w:sz="4" w:space="0" w:color="auto"/>
            </w:tcBorders>
            <w:hideMark/>
          </w:tcPr>
          <w:p w14:paraId="4B4AA724"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Ar trebui luat în considerare</w:t>
            </w:r>
          </w:p>
        </w:tc>
      </w:tr>
      <w:tr w:rsidR="00282DA1" w:rsidRPr="006C29EE" w14:paraId="011D0109"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77FE4449"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Clasa IIb</w:t>
            </w:r>
          </w:p>
        </w:tc>
        <w:tc>
          <w:tcPr>
            <w:tcW w:w="4726" w:type="dxa"/>
            <w:tcBorders>
              <w:top w:val="single" w:sz="4" w:space="0" w:color="auto"/>
              <w:left w:val="single" w:sz="4" w:space="0" w:color="auto"/>
              <w:bottom w:val="single" w:sz="4" w:space="0" w:color="auto"/>
              <w:right w:val="single" w:sz="4" w:space="0" w:color="auto"/>
            </w:tcBorders>
            <w:hideMark/>
          </w:tcPr>
          <w:p w14:paraId="708E9030"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Beneficiul/eficienţa sunt mai puţin concludente</w:t>
            </w:r>
          </w:p>
        </w:tc>
        <w:tc>
          <w:tcPr>
            <w:tcW w:w="3842" w:type="dxa"/>
            <w:tcBorders>
              <w:top w:val="single" w:sz="4" w:space="0" w:color="auto"/>
              <w:left w:val="single" w:sz="4" w:space="0" w:color="auto"/>
              <w:bottom w:val="single" w:sz="4" w:space="0" w:color="auto"/>
              <w:right w:val="single" w:sz="4" w:space="0" w:color="auto"/>
            </w:tcBorders>
            <w:hideMark/>
          </w:tcPr>
          <w:p w14:paraId="283E8264"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Ar putea fi luat în considerare</w:t>
            </w:r>
          </w:p>
        </w:tc>
      </w:tr>
      <w:tr w:rsidR="00282DA1" w:rsidRPr="006C29EE" w14:paraId="243DAA7B"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50BD6D6B"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Clasa III</w:t>
            </w:r>
          </w:p>
        </w:tc>
        <w:tc>
          <w:tcPr>
            <w:tcW w:w="4726" w:type="dxa"/>
            <w:tcBorders>
              <w:top w:val="single" w:sz="4" w:space="0" w:color="auto"/>
              <w:left w:val="single" w:sz="4" w:space="0" w:color="auto"/>
              <w:bottom w:val="single" w:sz="4" w:space="0" w:color="auto"/>
              <w:right w:val="single" w:sz="4" w:space="0" w:color="auto"/>
            </w:tcBorders>
            <w:hideMark/>
          </w:tcPr>
          <w:p w14:paraId="0E1B6FBA"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Condiţii pentru care există dovezi şi/sau acordul unanim că tratamentul nu este util/eficient, iar în unele cazuri  poate fi chiar dăunător</w:t>
            </w:r>
          </w:p>
        </w:tc>
        <w:tc>
          <w:tcPr>
            <w:tcW w:w="3842" w:type="dxa"/>
            <w:tcBorders>
              <w:top w:val="single" w:sz="4" w:space="0" w:color="auto"/>
              <w:left w:val="single" w:sz="4" w:space="0" w:color="auto"/>
              <w:bottom w:val="single" w:sz="4" w:space="0" w:color="auto"/>
              <w:right w:val="single" w:sz="4" w:space="0" w:color="auto"/>
            </w:tcBorders>
            <w:hideMark/>
          </w:tcPr>
          <w:p w14:paraId="4D99E6F2"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Recomandare slabă, sunt posibile aborduri alternative</w:t>
            </w:r>
          </w:p>
        </w:tc>
      </w:tr>
      <w:tr w:rsidR="00282DA1" w:rsidRPr="006C29EE" w14:paraId="1D920AED"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6CC1FEFB"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Nivel de evidenţă A</w:t>
            </w:r>
          </w:p>
        </w:tc>
        <w:tc>
          <w:tcPr>
            <w:tcW w:w="8568" w:type="dxa"/>
            <w:gridSpan w:val="2"/>
            <w:tcBorders>
              <w:top w:val="single" w:sz="4" w:space="0" w:color="auto"/>
              <w:left w:val="single" w:sz="4" w:space="0" w:color="auto"/>
              <w:bottom w:val="single" w:sz="4" w:space="0" w:color="auto"/>
              <w:right w:val="single" w:sz="4" w:space="0" w:color="auto"/>
            </w:tcBorders>
            <w:hideMark/>
          </w:tcPr>
          <w:p w14:paraId="695FDC44"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Date provenite din mai multe studii clinice randomizate</w:t>
            </w:r>
          </w:p>
        </w:tc>
      </w:tr>
      <w:tr w:rsidR="00282DA1" w:rsidRPr="006C29EE" w14:paraId="2C49DB78"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06B9E0FF"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Nivel de evidenţă B</w:t>
            </w:r>
          </w:p>
        </w:tc>
        <w:tc>
          <w:tcPr>
            <w:tcW w:w="8568" w:type="dxa"/>
            <w:gridSpan w:val="2"/>
            <w:tcBorders>
              <w:top w:val="single" w:sz="4" w:space="0" w:color="auto"/>
              <w:left w:val="single" w:sz="4" w:space="0" w:color="auto"/>
              <w:bottom w:val="single" w:sz="4" w:space="0" w:color="auto"/>
              <w:right w:val="single" w:sz="4" w:space="0" w:color="auto"/>
            </w:tcBorders>
            <w:hideMark/>
          </w:tcPr>
          <w:p w14:paraId="23F94146"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Date provenite dintr-un singur studiu clinic randomizat sau studiu clinic non-randomizat de amploare</w:t>
            </w:r>
          </w:p>
        </w:tc>
      </w:tr>
      <w:tr w:rsidR="00282DA1" w:rsidRPr="006C29EE" w14:paraId="47A835D5" w14:textId="77777777" w:rsidTr="00282DA1">
        <w:tc>
          <w:tcPr>
            <w:tcW w:w="1492" w:type="dxa"/>
            <w:tcBorders>
              <w:top w:val="single" w:sz="4" w:space="0" w:color="auto"/>
              <w:left w:val="single" w:sz="4" w:space="0" w:color="auto"/>
              <w:bottom w:val="single" w:sz="4" w:space="0" w:color="auto"/>
              <w:right w:val="single" w:sz="4" w:space="0" w:color="auto"/>
            </w:tcBorders>
            <w:hideMark/>
          </w:tcPr>
          <w:p w14:paraId="2875578C" w14:textId="77777777" w:rsidR="00282DA1" w:rsidRPr="001509A9" w:rsidRDefault="00282DA1">
            <w:pPr>
              <w:rPr>
                <w:rFonts w:ascii="Times New Roman" w:hAnsi="Times New Roman" w:cs="Times New Roman"/>
                <w:b/>
                <w:bCs/>
                <w:sz w:val="23"/>
                <w:szCs w:val="23"/>
              </w:rPr>
            </w:pPr>
            <w:r w:rsidRPr="001509A9">
              <w:rPr>
                <w:rFonts w:ascii="Times New Roman" w:hAnsi="Times New Roman" w:cs="Times New Roman"/>
                <w:b/>
                <w:bCs/>
                <w:sz w:val="23"/>
                <w:szCs w:val="23"/>
              </w:rPr>
              <w:t>Nivel de evidenţă C</w:t>
            </w:r>
          </w:p>
        </w:tc>
        <w:tc>
          <w:tcPr>
            <w:tcW w:w="8568" w:type="dxa"/>
            <w:gridSpan w:val="2"/>
            <w:tcBorders>
              <w:top w:val="single" w:sz="4" w:space="0" w:color="auto"/>
              <w:left w:val="single" w:sz="4" w:space="0" w:color="auto"/>
              <w:bottom w:val="single" w:sz="4" w:space="0" w:color="auto"/>
              <w:right w:val="single" w:sz="4" w:space="0" w:color="auto"/>
            </w:tcBorders>
            <w:hideMark/>
          </w:tcPr>
          <w:p w14:paraId="38AC5E3E" w14:textId="77777777" w:rsidR="00282DA1" w:rsidRPr="001509A9" w:rsidRDefault="00282DA1">
            <w:pPr>
              <w:rPr>
                <w:rFonts w:ascii="Times New Roman" w:hAnsi="Times New Roman" w:cs="Times New Roman"/>
                <w:sz w:val="23"/>
                <w:szCs w:val="23"/>
              </w:rPr>
            </w:pPr>
            <w:r w:rsidRPr="001509A9">
              <w:rPr>
                <w:rFonts w:ascii="Times New Roman" w:hAnsi="Times New Roman" w:cs="Times New Roman"/>
                <w:sz w:val="23"/>
                <w:szCs w:val="23"/>
              </w:rPr>
              <w:t>Consensul de opinie al experţilor şi/sau studii mici, studii retrospective, registre</w:t>
            </w:r>
          </w:p>
        </w:tc>
      </w:tr>
    </w:tbl>
    <w:p w14:paraId="1B2606E5" w14:textId="77777777" w:rsidR="00214B07" w:rsidRPr="006C29EE" w:rsidRDefault="00214B07" w:rsidP="00F61E7E">
      <w:pPr>
        <w:rPr>
          <w:rFonts w:ascii="Times New Roman" w:hAnsi="Times New Roman" w:cs="Times New Roman"/>
          <w:sz w:val="24"/>
          <w:szCs w:val="24"/>
        </w:rPr>
      </w:pPr>
    </w:p>
    <w:p w14:paraId="1CE342DB" w14:textId="77777777" w:rsidR="00961AF0" w:rsidRPr="006C29EE" w:rsidRDefault="00961AF0" w:rsidP="00961AF0">
      <w:pPr>
        <w:rPr>
          <w:rFonts w:ascii="Times New Roman" w:hAnsi="Times New Roman" w:cs="Times New Roman"/>
          <w:b/>
          <w:sz w:val="28"/>
          <w:szCs w:val="24"/>
        </w:rPr>
        <w:sectPr w:rsidR="00961AF0" w:rsidRPr="006C29EE" w:rsidSect="005D7C9A">
          <w:footerReference w:type="default" r:id="rId9"/>
          <w:pgSz w:w="11906" w:h="16838"/>
          <w:pgMar w:top="426" w:right="991" w:bottom="1134" w:left="851" w:header="709" w:footer="709" w:gutter="0"/>
          <w:cols w:space="720"/>
          <w:titlePg/>
          <w:docGrid w:linePitch="360"/>
        </w:sectPr>
      </w:pPr>
    </w:p>
    <w:p w14:paraId="55887FDC" w14:textId="77777777" w:rsidR="00961AF0" w:rsidRPr="006C29EE" w:rsidRDefault="00961AF0" w:rsidP="00961AF0">
      <w:pPr>
        <w:rPr>
          <w:rFonts w:ascii="Times New Roman" w:hAnsi="Times New Roman" w:cs="Times New Roman"/>
          <w:b/>
          <w:sz w:val="28"/>
          <w:szCs w:val="24"/>
        </w:rPr>
      </w:pPr>
      <w:r w:rsidRPr="006C29EE">
        <w:rPr>
          <w:rFonts w:ascii="Times New Roman" w:hAnsi="Times New Roman" w:cs="Times New Roman"/>
          <w:b/>
          <w:sz w:val="28"/>
          <w:szCs w:val="24"/>
        </w:rPr>
        <w:lastRenderedPageBreak/>
        <w:t>B. PARTEA GENERALĂ</w:t>
      </w:r>
      <w:r w:rsidR="00B572ED" w:rsidRPr="006C29EE">
        <w:rPr>
          <w:rFonts w:ascii="Times New Roman" w:hAnsi="Times New Roman" w:cs="Times New Roman"/>
          <w:b/>
          <w:sz w:val="28"/>
          <w:szCs w:val="24"/>
        </w:rPr>
        <w:t xml:space="preserve"> </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677"/>
        <w:gridCol w:w="6804"/>
      </w:tblGrid>
      <w:tr w:rsidR="00961AF0" w:rsidRPr="006C29EE" w14:paraId="75877CBC" w14:textId="77777777" w:rsidTr="0029675D">
        <w:tc>
          <w:tcPr>
            <w:tcW w:w="16018" w:type="dxa"/>
            <w:gridSpan w:val="3"/>
            <w:shd w:val="clear" w:color="auto" w:fill="D0CECE" w:themeFill="background2" w:themeFillShade="E6"/>
          </w:tcPr>
          <w:p w14:paraId="709DEC84" w14:textId="77777777" w:rsidR="00961AF0" w:rsidRPr="006C29EE" w:rsidRDefault="00961AF0" w:rsidP="00961AF0">
            <w:pPr>
              <w:rPr>
                <w:rFonts w:ascii="Times New Roman" w:hAnsi="Times New Roman" w:cs="Times New Roman"/>
                <w:sz w:val="28"/>
                <w:szCs w:val="24"/>
              </w:rPr>
            </w:pPr>
            <w:r w:rsidRPr="006C29EE">
              <w:rPr>
                <w:rFonts w:ascii="Times New Roman" w:hAnsi="Times New Roman" w:cs="Times New Roman"/>
                <w:b/>
                <w:i/>
                <w:sz w:val="28"/>
                <w:szCs w:val="24"/>
              </w:rPr>
              <w:t xml:space="preserve">B.1. Nivel de asistenţă medicală primară (medici de familie </w:t>
            </w:r>
            <w:r w:rsidR="00A27883" w:rsidRPr="006C29EE">
              <w:rPr>
                <w:rFonts w:ascii="Times New Roman" w:hAnsi="Times New Roman" w:cs="Times New Roman"/>
                <w:b/>
                <w:i/>
                <w:sz w:val="28"/>
                <w:szCs w:val="24"/>
              </w:rPr>
              <w:t>ş</w:t>
            </w:r>
            <w:r w:rsidRPr="006C29EE">
              <w:rPr>
                <w:rFonts w:ascii="Times New Roman" w:hAnsi="Times New Roman" w:cs="Times New Roman"/>
                <w:b/>
                <w:i/>
                <w:sz w:val="28"/>
                <w:szCs w:val="24"/>
              </w:rPr>
              <w:t>i asistentele medicilor de familie)</w:t>
            </w:r>
          </w:p>
        </w:tc>
      </w:tr>
      <w:tr w:rsidR="00961AF0" w:rsidRPr="006C29EE" w14:paraId="51366BB7" w14:textId="77777777" w:rsidTr="0029675D">
        <w:tc>
          <w:tcPr>
            <w:tcW w:w="4537" w:type="dxa"/>
            <w:shd w:val="clear" w:color="auto" w:fill="D0CECE" w:themeFill="background2" w:themeFillShade="E6"/>
          </w:tcPr>
          <w:p w14:paraId="69C93101" w14:textId="77777777" w:rsidR="00961AF0" w:rsidRPr="006C29EE" w:rsidRDefault="00961AF0" w:rsidP="0029675D">
            <w:pPr>
              <w:jc w:val="center"/>
              <w:rPr>
                <w:rFonts w:ascii="Times New Roman" w:hAnsi="Times New Roman" w:cs="Times New Roman"/>
                <w:b/>
                <w:sz w:val="24"/>
                <w:szCs w:val="24"/>
              </w:rPr>
            </w:pPr>
            <w:r w:rsidRPr="006C29EE">
              <w:rPr>
                <w:rFonts w:ascii="Times New Roman" w:hAnsi="Times New Roman" w:cs="Times New Roman"/>
                <w:b/>
                <w:sz w:val="24"/>
                <w:szCs w:val="24"/>
              </w:rPr>
              <w:t>Descriere</w:t>
            </w:r>
          </w:p>
        </w:tc>
        <w:tc>
          <w:tcPr>
            <w:tcW w:w="4677" w:type="dxa"/>
            <w:shd w:val="clear" w:color="auto" w:fill="D0CECE" w:themeFill="background2" w:themeFillShade="E6"/>
          </w:tcPr>
          <w:p w14:paraId="6669E52D" w14:textId="77777777" w:rsidR="00961AF0" w:rsidRPr="006C29EE" w:rsidRDefault="00961AF0" w:rsidP="0029675D">
            <w:pPr>
              <w:jc w:val="center"/>
              <w:rPr>
                <w:rFonts w:ascii="Times New Roman" w:hAnsi="Times New Roman" w:cs="Times New Roman"/>
                <w:b/>
                <w:sz w:val="24"/>
                <w:szCs w:val="24"/>
              </w:rPr>
            </w:pPr>
            <w:r w:rsidRPr="006C29EE">
              <w:rPr>
                <w:rFonts w:ascii="Times New Roman" w:hAnsi="Times New Roman" w:cs="Times New Roman"/>
                <w:b/>
                <w:sz w:val="24"/>
                <w:szCs w:val="24"/>
              </w:rPr>
              <w:t>Motive</w:t>
            </w:r>
          </w:p>
        </w:tc>
        <w:tc>
          <w:tcPr>
            <w:tcW w:w="6804" w:type="dxa"/>
            <w:shd w:val="clear" w:color="auto" w:fill="D0CECE" w:themeFill="background2" w:themeFillShade="E6"/>
          </w:tcPr>
          <w:p w14:paraId="0789EC2F" w14:textId="77777777" w:rsidR="00961AF0" w:rsidRPr="006C29EE" w:rsidRDefault="00961AF0" w:rsidP="0029675D">
            <w:pPr>
              <w:jc w:val="center"/>
              <w:rPr>
                <w:rFonts w:ascii="Times New Roman" w:hAnsi="Times New Roman" w:cs="Times New Roman"/>
                <w:b/>
                <w:sz w:val="24"/>
                <w:szCs w:val="24"/>
              </w:rPr>
            </w:pPr>
            <w:r w:rsidRPr="006C29EE">
              <w:rPr>
                <w:rFonts w:ascii="Times New Roman" w:hAnsi="Times New Roman" w:cs="Times New Roman"/>
                <w:b/>
                <w:sz w:val="24"/>
                <w:szCs w:val="24"/>
              </w:rPr>
              <w:t>Pa</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i</w:t>
            </w:r>
          </w:p>
        </w:tc>
      </w:tr>
      <w:tr w:rsidR="00961AF0" w:rsidRPr="006C29EE" w14:paraId="7075CBE8" w14:textId="77777777">
        <w:tc>
          <w:tcPr>
            <w:tcW w:w="4537" w:type="dxa"/>
            <w:shd w:val="clear" w:color="auto" w:fill="auto"/>
          </w:tcPr>
          <w:p w14:paraId="2FCF1E81" w14:textId="7239B8D1" w:rsidR="00961AF0" w:rsidRPr="006C29EE" w:rsidRDefault="00961AF0" w:rsidP="00961AF0">
            <w:pPr>
              <w:rPr>
                <w:rFonts w:ascii="Times New Roman" w:hAnsi="Times New Roman" w:cs="Times New Roman"/>
                <w:b/>
                <w:sz w:val="24"/>
                <w:szCs w:val="24"/>
              </w:rPr>
            </w:pPr>
            <w:r w:rsidRPr="006C29EE">
              <w:rPr>
                <w:rFonts w:ascii="Times New Roman" w:hAnsi="Times New Roman" w:cs="Times New Roman"/>
                <w:b/>
                <w:sz w:val="24"/>
                <w:szCs w:val="24"/>
              </w:rPr>
              <w:t xml:space="preserve">1. </w:t>
            </w:r>
            <w:r w:rsidRPr="006C29EE">
              <w:rPr>
                <w:rFonts w:ascii="Times New Roman" w:hAnsi="Times New Roman" w:cs="Times New Roman"/>
                <w:b/>
                <w:i/>
                <w:sz w:val="24"/>
                <w:szCs w:val="24"/>
              </w:rPr>
              <w:t>Screening</w:t>
            </w:r>
            <w:r w:rsidRPr="006C29EE">
              <w:rPr>
                <w:rFonts w:ascii="Times New Roman" w:hAnsi="Times New Roman" w:cs="Times New Roman"/>
                <w:b/>
                <w:i/>
                <w:iCs/>
                <w:sz w:val="24"/>
                <w:szCs w:val="24"/>
              </w:rPr>
              <w:t xml:space="preserve">ul </w:t>
            </w:r>
            <w:r w:rsidR="005051FB" w:rsidRPr="006C29EE">
              <w:rPr>
                <w:rFonts w:ascii="Times New Roman" w:hAnsi="Times New Roman" w:cs="Times New Roman"/>
                <w:b/>
                <w:sz w:val="24"/>
                <w:szCs w:val="24"/>
              </w:rPr>
              <w:t>UGD</w:t>
            </w:r>
            <w:r w:rsidRPr="006C29EE">
              <w:rPr>
                <w:rFonts w:ascii="Times New Roman" w:hAnsi="Times New Roman" w:cs="Times New Roman"/>
                <w:b/>
                <w:sz w:val="24"/>
                <w:szCs w:val="24"/>
              </w:rPr>
              <w:t>.</w:t>
            </w:r>
          </w:p>
          <w:p w14:paraId="37D1F83B" w14:textId="77777777" w:rsidR="00961AF0" w:rsidRPr="006C29EE" w:rsidRDefault="001967DC" w:rsidP="00961AF0">
            <w:pPr>
              <w:rPr>
                <w:rFonts w:ascii="Times New Roman" w:hAnsi="Times New Roman" w:cs="Times New Roman"/>
                <w:sz w:val="28"/>
                <w:szCs w:val="24"/>
              </w:rPr>
            </w:pPr>
            <w:r w:rsidRPr="006C29EE">
              <w:rPr>
                <w:rFonts w:ascii="Times New Roman" w:hAnsi="Times New Roman" w:cs="Times New Roman"/>
                <w:b/>
                <w:i/>
                <w:sz w:val="28"/>
                <w:szCs w:val="24"/>
              </w:rPr>
              <w:t>C.2.</w:t>
            </w:r>
            <w:r w:rsidR="00156385" w:rsidRPr="006C29EE">
              <w:rPr>
                <w:rFonts w:ascii="Times New Roman" w:hAnsi="Times New Roman" w:cs="Times New Roman"/>
                <w:b/>
                <w:i/>
                <w:sz w:val="28"/>
                <w:szCs w:val="24"/>
              </w:rPr>
              <w:t>6</w:t>
            </w:r>
            <w:r w:rsidRPr="006C29EE">
              <w:rPr>
                <w:rFonts w:ascii="Times New Roman" w:hAnsi="Times New Roman" w:cs="Times New Roman"/>
                <w:b/>
                <w:i/>
                <w:sz w:val="28"/>
                <w:szCs w:val="24"/>
              </w:rPr>
              <w:t>.</w:t>
            </w:r>
            <w:r w:rsidR="00DF493E" w:rsidRPr="006C29EE">
              <w:rPr>
                <w:rFonts w:ascii="Times New Roman" w:hAnsi="Times New Roman" w:cs="Times New Roman"/>
                <w:b/>
                <w:i/>
                <w:sz w:val="28"/>
                <w:szCs w:val="24"/>
              </w:rPr>
              <w:t xml:space="preserve"> </w:t>
            </w:r>
            <w:r w:rsidR="003B73AB" w:rsidRPr="006C29EE">
              <w:rPr>
                <w:rFonts w:ascii="Times New Roman" w:hAnsi="Times New Roman" w:cs="Times New Roman"/>
                <w:b/>
                <w:i/>
                <w:sz w:val="28"/>
                <w:szCs w:val="24"/>
              </w:rPr>
              <w:t>- C2.</w:t>
            </w:r>
            <w:r w:rsidR="00156385" w:rsidRPr="006C29EE">
              <w:rPr>
                <w:rFonts w:ascii="Times New Roman" w:hAnsi="Times New Roman" w:cs="Times New Roman"/>
                <w:b/>
                <w:i/>
                <w:sz w:val="28"/>
                <w:szCs w:val="24"/>
              </w:rPr>
              <w:t>7</w:t>
            </w:r>
            <w:r w:rsidR="003B73AB" w:rsidRPr="006C29EE">
              <w:rPr>
                <w:rFonts w:ascii="Times New Roman" w:hAnsi="Times New Roman" w:cs="Times New Roman"/>
                <w:b/>
                <w:i/>
                <w:sz w:val="28"/>
                <w:szCs w:val="24"/>
              </w:rPr>
              <w:t>.</w:t>
            </w:r>
          </w:p>
        </w:tc>
        <w:tc>
          <w:tcPr>
            <w:tcW w:w="4677" w:type="dxa"/>
            <w:shd w:val="clear" w:color="auto" w:fill="auto"/>
          </w:tcPr>
          <w:p w14:paraId="0D2CC036" w14:textId="77777777" w:rsidR="009D79C8" w:rsidRPr="006C29EE" w:rsidRDefault="00ED1F6E" w:rsidP="00737081">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E</w:t>
            </w:r>
            <w:r w:rsidR="00360C63" w:rsidRPr="006C29EE">
              <w:rPr>
                <w:rFonts w:ascii="Times New Roman" w:hAnsi="Times New Roman" w:cs="Times New Roman"/>
                <w:sz w:val="24"/>
                <w:szCs w:val="24"/>
              </w:rPr>
              <w:t>fectuarea</w:t>
            </w:r>
            <w:r w:rsidRPr="006C29EE">
              <w:rPr>
                <w:rFonts w:ascii="Times New Roman" w:hAnsi="Times New Roman" w:cs="Times New Roman"/>
                <w:sz w:val="24"/>
                <w:szCs w:val="24"/>
              </w:rPr>
              <w:t xml:space="preserve"> </w:t>
            </w:r>
            <w:r w:rsidR="00EB72F9" w:rsidRPr="006C29EE">
              <w:rPr>
                <w:rFonts w:ascii="Times New Roman" w:hAnsi="Times New Roman" w:cs="Times New Roman"/>
                <w:sz w:val="24"/>
                <w:szCs w:val="24"/>
              </w:rPr>
              <w:t>esofagogastroduodenoscopiei</w:t>
            </w:r>
            <w:r w:rsidR="00360C63" w:rsidRPr="006C29EE">
              <w:rPr>
                <w:rFonts w:ascii="Times New Roman" w:hAnsi="Times New Roman" w:cs="Times New Roman"/>
                <w:sz w:val="24"/>
                <w:szCs w:val="24"/>
              </w:rPr>
              <w:t xml:space="preserve"> (FEGDS) programat activ la pacienţii cu anamneză ulceroasă</w:t>
            </w:r>
            <w:r w:rsidR="00961AF0" w:rsidRPr="006C29EE">
              <w:rPr>
                <w:rFonts w:ascii="Times New Roman" w:hAnsi="Times New Roman" w:cs="Times New Roman"/>
                <w:sz w:val="24"/>
                <w:szCs w:val="24"/>
              </w:rPr>
              <w:t>.</w:t>
            </w:r>
          </w:p>
          <w:p w14:paraId="08D683C1" w14:textId="5654A050" w:rsidR="00ED1F6E" w:rsidRPr="006C29EE" w:rsidRDefault="00ED1F6E" w:rsidP="00737081">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Profilaxia acutizării UGD prin administrarea sezonieră a IPP sau H2-</w:t>
            </w:r>
            <w:r w:rsidR="00FE3855" w:rsidRPr="006C29EE">
              <w:t xml:space="preserve"> </w:t>
            </w:r>
            <w:r w:rsidR="00FE3855" w:rsidRPr="006C29EE">
              <w:rPr>
                <w:rFonts w:ascii="Times New Roman" w:hAnsi="Times New Roman" w:cs="Times New Roman"/>
                <w:sz w:val="24"/>
                <w:szCs w:val="24"/>
              </w:rPr>
              <w:t>histaminoblocantelor</w:t>
            </w:r>
            <w:r w:rsidRPr="006C29EE">
              <w:rPr>
                <w:rFonts w:ascii="Times New Roman" w:hAnsi="Times New Roman" w:cs="Times New Roman"/>
                <w:sz w:val="24"/>
                <w:szCs w:val="24"/>
              </w:rPr>
              <w:t xml:space="preserve"> la pacienţii cu boala ulceroasă cunoscută.</w:t>
            </w:r>
          </w:p>
          <w:p w14:paraId="28893611" w14:textId="45C67E90" w:rsidR="00ED1F6E" w:rsidRPr="006C29EE" w:rsidRDefault="00ED1F6E" w:rsidP="00737081">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Evaluarea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tratamentul infecţiei </w:t>
            </w:r>
            <w:r w:rsidR="00362034">
              <w:rPr>
                <w:rFonts w:ascii="Times New Roman" w:hAnsi="Times New Roman" w:cs="Times New Roman"/>
                <w:sz w:val="24"/>
                <w:szCs w:val="24"/>
              </w:rPr>
              <w:t>H. Pylori</w:t>
            </w:r>
            <w:r w:rsidRPr="006C29EE">
              <w:rPr>
                <w:rFonts w:ascii="Times New Roman" w:hAnsi="Times New Roman" w:cs="Times New Roman"/>
                <w:sz w:val="24"/>
                <w:szCs w:val="24"/>
              </w:rPr>
              <w:t>.</w:t>
            </w:r>
          </w:p>
          <w:p w14:paraId="32EBF16F" w14:textId="77777777" w:rsidR="009D79C8" w:rsidRPr="006C29EE" w:rsidRDefault="009D79C8" w:rsidP="00737081">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Administrarea raţională a AINS, când este necesar</w:t>
            </w:r>
            <w:r w:rsidR="00ED1F6E" w:rsidRPr="006C29EE">
              <w:rPr>
                <w:rFonts w:ascii="Times New Roman" w:hAnsi="Times New Roman" w:cs="Times New Roman"/>
                <w:sz w:val="24"/>
                <w:szCs w:val="24"/>
              </w:rPr>
              <w:t>.</w:t>
            </w:r>
          </w:p>
        </w:tc>
        <w:tc>
          <w:tcPr>
            <w:tcW w:w="6804" w:type="dxa"/>
            <w:shd w:val="clear" w:color="auto" w:fill="auto"/>
          </w:tcPr>
          <w:p w14:paraId="2099FF33" w14:textId="77777777" w:rsidR="00961AF0" w:rsidRPr="006C29EE" w:rsidRDefault="0029675D"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4EE01321" w14:textId="77777777" w:rsidR="00961AF0" w:rsidRPr="006C29EE" w:rsidRDefault="00961AF0" w:rsidP="00180994">
            <w:pPr>
              <w:pStyle w:val="Listparagraf"/>
              <w:numPr>
                <w:ilvl w:val="0"/>
                <w:numId w:val="14"/>
              </w:numPr>
              <w:ind w:left="353" w:hanging="283"/>
              <w:rPr>
                <w:rFonts w:ascii="Times New Roman" w:hAnsi="Times New Roman" w:cs="Times New Roman"/>
                <w:sz w:val="24"/>
                <w:szCs w:val="24"/>
              </w:rPr>
            </w:pPr>
            <w:r w:rsidRPr="006C29EE">
              <w:rPr>
                <w:rFonts w:ascii="Times New Roman" w:hAnsi="Times New Roman" w:cs="Times New Roman"/>
                <w:i/>
                <w:sz w:val="24"/>
                <w:szCs w:val="24"/>
              </w:rPr>
              <w:t>Screening</w:t>
            </w:r>
            <w:r w:rsidRPr="006C29EE">
              <w:rPr>
                <w:rFonts w:ascii="Times New Roman" w:hAnsi="Times New Roman" w:cs="Times New Roman"/>
                <w:sz w:val="24"/>
                <w:szCs w:val="24"/>
              </w:rPr>
              <w:t xml:space="preserve">-ul </w:t>
            </w:r>
            <w:r w:rsidR="00360C63" w:rsidRPr="006C29EE">
              <w:rPr>
                <w:rFonts w:ascii="Times New Roman" w:hAnsi="Times New Roman" w:cs="Times New Roman"/>
                <w:sz w:val="24"/>
                <w:szCs w:val="24"/>
              </w:rPr>
              <w:t xml:space="preserve">UGD </w:t>
            </w:r>
            <w:r w:rsidR="00A27883" w:rsidRPr="006C29EE">
              <w:rPr>
                <w:rFonts w:ascii="Times New Roman" w:hAnsi="Times New Roman" w:cs="Times New Roman"/>
                <w:sz w:val="24"/>
                <w:szCs w:val="24"/>
              </w:rPr>
              <w:t>ş</w:t>
            </w:r>
            <w:r w:rsidR="00360C63" w:rsidRPr="006C29EE">
              <w:rPr>
                <w:rFonts w:ascii="Times New Roman" w:hAnsi="Times New Roman" w:cs="Times New Roman"/>
                <w:sz w:val="24"/>
                <w:szCs w:val="24"/>
              </w:rPr>
              <w:t>i a pacienţilor ce au suportat episod de UGDH</w:t>
            </w:r>
            <w:r w:rsidR="00AB5F46" w:rsidRPr="006C29EE">
              <w:rPr>
                <w:rFonts w:ascii="Times New Roman" w:hAnsi="Times New Roman" w:cs="Times New Roman"/>
                <w:sz w:val="24"/>
                <w:szCs w:val="24"/>
              </w:rPr>
              <w:t xml:space="preserve"> </w:t>
            </w:r>
            <w:r w:rsidR="00AB5F46" w:rsidRPr="006C29EE">
              <w:rPr>
                <w:rFonts w:ascii="Times New Roman" w:hAnsi="Times New Roman" w:cs="Times New Roman"/>
                <w:i/>
                <w:sz w:val="24"/>
                <w:szCs w:val="24"/>
              </w:rPr>
              <w:t xml:space="preserve">(caseta </w:t>
            </w:r>
            <w:r w:rsidR="000F0AE9" w:rsidRPr="006C29EE">
              <w:rPr>
                <w:rFonts w:ascii="Times New Roman" w:hAnsi="Times New Roman" w:cs="Times New Roman"/>
                <w:i/>
                <w:sz w:val="24"/>
                <w:szCs w:val="24"/>
              </w:rPr>
              <w:t>57</w:t>
            </w:r>
            <w:r w:rsidR="00156385" w:rsidRPr="006C29EE">
              <w:rPr>
                <w:rFonts w:ascii="Times New Roman" w:hAnsi="Times New Roman" w:cs="Times New Roman"/>
                <w:i/>
                <w:sz w:val="24"/>
                <w:szCs w:val="24"/>
              </w:rPr>
              <w:t>, 5</w:t>
            </w:r>
            <w:r w:rsidR="000F0AE9" w:rsidRPr="006C29EE">
              <w:rPr>
                <w:rFonts w:ascii="Times New Roman" w:hAnsi="Times New Roman" w:cs="Times New Roman"/>
                <w:i/>
                <w:sz w:val="24"/>
                <w:szCs w:val="24"/>
              </w:rPr>
              <w:t>8</w:t>
            </w:r>
            <w:r w:rsidR="00AB5F46" w:rsidRPr="006C29EE">
              <w:rPr>
                <w:rFonts w:ascii="Times New Roman" w:hAnsi="Times New Roman" w:cs="Times New Roman"/>
                <w:i/>
                <w:sz w:val="24"/>
                <w:szCs w:val="24"/>
              </w:rPr>
              <w:t>)</w:t>
            </w:r>
            <w:r w:rsidRPr="006C29EE">
              <w:rPr>
                <w:rFonts w:ascii="Times New Roman" w:hAnsi="Times New Roman" w:cs="Times New Roman"/>
                <w:sz w:val="24"/>
                <w:szCs w:val="24"/>
              </w:rPr>
              <w:t>.</w:t>
            </w:r>
          </w:p>
          <w:p w14:paraId="054ABD65" w14:textId="77777777" w:rsidR="00961AF0" w:rsidRPr="006C29EE" w:rsidRDefault="00961AF0" w:rsidP="00180994">
            <w:pPr>
              <w:pStyle w:val="Listparagraf"/>
              <w:numPr>
                <w:ilvl w:val="0"/>
                <w:numId w:val="14"/>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Consiliere cu referire la necesitatea tratamentului </w:t>
            </w:r>
            <w:r w:rsidR="00A27883" w:rsidRPr="006C29EE">
              <w:rPr>
                <w:rFonts w:ascii="Times New Roman" w:hAnsi="Times New Roman" w:cs="Times New Roman"/>
                <w:sz w:val="24"/>
                <w:szCs w:val="24"/>
              </w:rPr>
              <w:t>ş</w:t>
            </w:r>
            <w:r w:rsidR="00360C63" w:rsidRPr="006C29EE">
              <w:rPr>
                <w:rFonts w:ascii="Times New Roman" w:hAnsi="Times New Roman" w:cs="Times New Roman"/>
                <w:sz w:val="24"/>
                <w:szCs w:val="24"/>
              </w:rPr>
              <w:t xml:space="preserve">i examinărilor sezoniere </w:t>
            </w:r>
            <w:r w:rsidRPr="006C29EE">
              <w:rPr>
                <w:rFonts w:ascii="Times New Roman" w:hAnsi="Times New Roman" w:cs="Times New Roman"/>
                <w:sz w:val="24"/>
                <w:szCs w:val="24"/>
              </w:rPr>
              <w:t>programat</w:t>
            </w:r>
            <w:r w:rsidR="00360C63" w:rsidRPr="006C29EE">
              <w:rPr>
                <w:rFonts w:ascii="Times New Roman" w:hAnsi="Times New Roman" w:cs="Times New Roman"/>
                <w:sz w:val="24"/>
                <w:szCs w:val="24"/>
              </w:rPr>
              <w:t>e</w:t>
            </w:r>
            <w:r w:rsidRPr="006C29EE">
              <w:rPr>
                <w:rFonts w:ascii="Times New Roman" w:hAnsi="Times New Roman" w:cs="Times New Roman"/>
                <w:sz w:val="24"/>
                <w:szCs w:val="24"/>
              </w:rPr>
              <w:t xml:space="preserve"> obligatoriu prin aducerea la cuno</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tinţă a complicaţiilor posibile</w:t>
            </w:r>
            <w:r w:rsidR="00AB5F46" w:rsidRPr="006C29EE">
              <w:rPr>
                <w:rFonts w:ascii="Times New Roman" w:hAnsi="Times New Roman" w:cs="Times New Roman"/>
                <w:sz w:val="24"/>
                <w:szCs w:val="24"/>
              </w:rPr>
              <w:t xml:space="preserve"> </w:t>
            </w:r>
            <w:r w:rsidR="00156385" w:rsidRPr="006C29EE">
              <w:rPr>
                <w:rFonts w:ascii="Times New Roman" w:hAnsi="Times New Roman" w:cs="Times New Roman"/>
                <w:i/>
                <w:sz w:val="24"/>
                <w:szCs w:val="24"/>
              </w:rPr>
              <w:t>(caseta</w:t>
            </w:r>
            <w:r w:rsidR="007203F1" w:rsidRPr="006C29EE">
              <w:rPr>
                <w:rFonts w:ascii="Times New Roman" w:hAnsi="Times New Roman" w:cs="Times New Roman"/>
                <w:i/>
                <w:sz w:val="24"/>
                <w:szCs w:val="24"/>
              </w:rPr>
              <w:t xml:space="preserve"> </w:t>
            </w:r>
            <w:r w:rsidR="00156385" w:rsidRPr="006C29EE">
              <w:rPr>
                <w:rFonts w:ascii="Times New Roman" w:hAnsi="Times New Roman" w:cs="Times New Roman"/>
                <w:i/>
                <w:sz w:val="24"/>
                <w:szCs w:val="24"/>
              </w:rPr>
              <w:t>5</w:t>
            </w:r>
            <w:r w:rsidR="000F0AE9" w:rsidRPr="006C29EE">
              <w:rPr>
                <w:rFonts w:ascii="Times New Roman" w:hAnsi="Times New Roman" w:cs="Times New Roman"/>
                <w:i/>
                <w:sz w:val="24"/>
                <w:szCs w:val="24"/>
              </w:rPr>
              <w:t>8</w:t>
            </w:r>
            <w:r w:rsidR="00AB5F46" w:rsidRPr="006C29EE">
              <w:rPr>
                <w:rFonts w:ascii="Times New Roman" w:hAnsi="Times New Roman" w:cs="Times New Roman"/>
                <w:i/>
                <w:sz w:val="24"/>
                <w:szCs w:val="24"/>
              </w:rPr>
              <w:t>)</w:t>
            </w:r>
            <w:r w:rsidR="00AB5F46" w:rsidRPr="006C29EE">
              <w:rPr>
                <w:rFonts w:ascii="Times New Roman" w:hAnsi="Times New Roman" w:cs="Times New Roman"/>
                <w:sz w:val="24"/>
                <w:szCs w:val="24"/>
              </w:rPr>
              <w:t>.</w:t>
            </w:r>
          </w:p>
          <w:p w14:paraId="1F508E74" w14:textId="77777777" w:rsidR="00961AF0" w:rsidRPr="006C29EE" w:rsidRDefault="00961AF0" w:rsidP="00180994">
            <w:pPr>
              <w:pStyle w:val="Listparagraf"/>
              <w:numPr>
                <w:ilvl w:val="0"/>
                <w:numId w:val="14"/>
              </w:numPr>
              <w:ind w:left="353" w:hanging="283"/>
              <w:rPr>
                <w:rFonts w:ascii="Times New Roman" w:hAnsi="Times New Roman" w:cs="Times New Roman"/>
                <w:sz w:val="28"/>
                <w:szCs w:val="24"/>
              </w:rPr>
            </w:pPr>
            <w:r w:rsidRPr="006C29EE">
              <w:rPr>
                <w:rFonts w:ascii="Times New Roman" w:hAnsi="Times New Roman" w:cs="Times New Roman"/>
                <w:sz w:val="24"/>
                <w:szCs w:val="24"/>
              </w:rPr>
              <w:t>Reevaluare o dată la 6 luni cu recomandarea tratamentului</w:t>
            </w:r>
            <w:r w:rsidR="001967DC" w:rsidRPr="006C29EE">
              <w:rPr>
                <w:rFonts w:ascii="Times New Roman" w:hAnsi="Times New Roman" w:cs="Times New Roman"/>
                <w:sz w:val="24"/>
                <w:szCs w:val="24"/>
              </w:rPr>
              <w:t xml:space="preserve"> </w:t>
            </w:r>
            <w:r w:rsidR="001967DC" w:rsidRPr="006C29EE">
              <w:rPr>
                <w:rFonts w:ascii="Times New Roman" w:hAnsi="Times New Roman" w:cs="Times New Roman"/>
                <w:i/>
                <w:sz w:val="24"/>
                <w:szCs w:val="24"/>
              </w:rPr>
              <w:t xml:space="preserve">(caseta </w:t>
            </w:r>
            <w:r w:rsidR="00156385" w:rsidRPr="006C29EE">
              <w:rPr>
                <w:rFonts w:ascii="Times New Roman" w:hAnsi="Times New Roman" w:cs="Times New Roman"/>
                <w:i/>
                <w:sz w:val="24"/>
                <w:szCs w:val="24"/>
              </w:rPr>
              <w:t>5</w:t>
            </w:r>
            <w:r w:rsidR="000F0AE9" w:rsidRPr="006C29EE">
              <w:rPr>
                <w:rFonts w:ascii="Times New Roman" w:hAnsi="Times New Roman" w:cs="Times New Roman"/>
                <w:i/>
                <w:sz w:val="24"/>
                <w:szCs w:val="24"/>
              </w:rPr>
              <w:t>8</w:t>
            </w:r>
            <w:r w:rsidR="001967DC" w:rsidRPr="006C29EE">
              <w:rPr>
                <w:rFonts w:ascii="Times New Roman" w:hAnsi="Times New Roman" w:cs="Times New Roman"/>
                <w:i/>
                <w:sz w:val="24"/>
                <w:szCs w:val="24"/>
              </w:rPr>
              <w:t>)</w:t>
            </w:r>
            <w:r w:rsidR="001967DC" w:rsidRPr="006C29EE">
              <w:rPr>
                <w:rFonts w:ascii="Times New Roman" w:hAnsi="Times New Roman" w:cs="Times New Roman"/>
                <w:sz w:val="24"/>
                <w:szCs w:val="24"/>
              </w:rPr>
              <w:t>.</w:t>
            </w:r>
          </w:p>
        </w:tc>
      </w:tr>
      <w:tr w:rsidR="00961AF0" w:rsidRPr="006C29EE" w14:paraId="4F33B78A" w14:textId="77777777">
        <w:tc>
          <w:tcPr>
            <w:tcW w:w="4537" w:type="dxa"/>
            <w:shd w:val="clear" w:color="auto" w:fill="auto"/>
          </w:tcPr>
          <w:p w14:paraId="721C8654" w14:textId="77777777" w:rsidR="00961AF0" w:rsidRPr="006C29EE" w:rsidRDefault="00961AF0" w:rsidP="00961AF0">
            <w:pPr>
              <w:rPr>
                <w:rFonts w:ascii="Times New Roman" w:hAnsi="Times New Roman" w:cs="Times New Roman"/>
                <w:b/>
                <w:sz w:val="24"/>
                <w:szCs w:val="24"/>
              </w:rPr>
            </w:pPr>
            <w:r w:rsidRPr="006C29EE">
              <w:rPr>
                <w:rFonts w:ascii="Times New Roman" w:hAnsi="Times New Roman" w:cs="Times New Roman"/>
                <w:b/>
                <w:sz w:val="24"/>
                <w:szCs w:val="24"/>
              </w:rPr>
              <w:t>2. Diagnosticul.</w:t>
            </w:r>
          </w:p>
          <w:p w14:paraId="4B5A38E1" w14:textId="77777777" w:rsidR="00961AF0" w:rsidRPr="006C29EE" w:rsidRDefault="00961AF0" w:rsidP="00961AF0">
            <w:pPr>
              <w:rPr>
                <w:rFonts w:ascii="Times New Roman" w:hAnsi="Times New Roman" w:cs="Times New Roman"/>
                <w:b/>
                <w:i/>
                <w:sz w:val="24"/>
                <w:szCs w:val="24"/>
              </w:rPr>
            </w:pPr>
            <w:r w:rsidRPr="006C29EE">
              <w:rPr>
                <w:rFonts w:ascii="Times New Roman" w:hAnsi="Times New Roman" w:cs="Times New Roman"/>
                <w:sz w:val="24"/>
                <w:szCs w:val="24"/>
              </w:rPr>
              <w:t xml:space="preserve">2.1. Suspectarea diagnosticului de </w:t>
            </w:r>
            <w:r w:rsidR="00360C63"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w:t>
            </w:r>
          </w:p>
          <w:p w14:paraId="5F44ED06" w14:textId="77777777" w:rsidR="00DB5512" w:rsidRPr="006C29EE" w:rsidRDefault="00DB5512" w:rsidP="00961AF0">
            <w:pPr>
              <w:rPr>
                <w:rFonts w:ascii="Times New Roman" w:hAnsi="Times New Roman" w:cs="Times New Roman"/>
                <w:b/>
                <w:i/>
                <w:sz w:val="28"/>
                <w:szCs w:val="24"/>
              </w:rPr>
            </w:pPr>
            <w:r w:rsidRPr="006C29EE">
              <w:rPr>
                <w:rFonts w:ascii="Times New Roman" w:hAnsi="Times New Roman" w:cs="Times New Roman"/>
                <w:b/>
                <w:i/>
                <w:sz w:val="28"/>
                <w:szCs w:val="24"/>
              </w:rPr>
              <w:t xml:space="preserve">C.2.3. </w:t>
            </w:r>
          </w:p>
          <w:p w14:paraId="7245DE7C" w14:textId="77777777" w:rsidR="00DB5512" w:rsidRPr="006C29EE" w:rsidRDefault="00DB5512" w:rsidP="00961AF0">
            <w:pPr>
              <w:rPr>
                <w:rFonts w:ascii="Times New Roman" w:hAnsi="Times New Roman" w:cs="Times New Roman"/>
                <w:b/>
                <w:i/>
                <w:sz w:val="28"/>
                <w:szCs w:val="24"/>
              </w:rPr>
            </w:pPr>
            <w:r w:rsidRPr="006C29EE">
              <w:rPr>
                <w:rFonts w:ascii="Times New Roman" w:hAnsi="Times New Roman" w:cs="Times New Roman"/>
                <w:b/>
                <w:i/>
                <w:sz w:val="28"/>
                <w:szCs w:val="24"/>
              </w:rPr>
              <w:t>C.2.4.1</w:t>
            </w:r>
            <w:r w:rsidR="001967DC" w:rsidRPr="006C29EE">
              <w:rPr>
                <w:rFonts w:ascii="Times New Roman" w:hAnsi="Times New Roman" w:cs="Times New Roman"/>
                <w:b/>
                <w:i/>
                <w:sz w:val="28"/>
                <w:szCs w:val="24"/>
              </w:rPr>
              <w:t>.</w:t>
            </w:r>
          </w:p>
          <w:p w14:paraId="7D753D0B" w14:textId="77777777" w:rsidR="00961AF0" w:rsidRPr="006C29EE" w:rsidRDefault="00DB5512" w:rsidP="00961AF0">
            <w:pPr>
              <w:rPr>
                <w:rFonts w:ascii="Times New Roman" w:hAnsi="Times New Roman" w:cs="Times New Roman"/>
                <w:b/>
                <w:i/>
                <w:sz w:val="28"/>
                <w:szCs w:val="24"/>
              </w:rPr>
            </w:pPr>
            <w:r w:rsidRPr="006C29EE">
              <w:rPr>
                <w:rFonts w:ascii="Times New Roman" w:hAnsi="Times New Roman" w:cs="Times New Roman"/>
                <w:b/>
                <w:i/>
                <w:sz w:val="28"/>
                <w:szCs w:val="24"/>
              </w:rPr>
              <w:t>C.2.4.2.</w:t>
            </w:r>
          </w:p>
          <w:p w14:paraId="15B3D4E5" w14:textId="77777777" w:rsidR="00DB5512" w:rsidRPr="006C29EE" w:rsidRDefault="00DB5512" w:rsidP="00961AF0">
            <w:pPr>
              <w:rPr>
                <w:rFonts w:ascii="Times New Roman" w:hAnsi="Times New Roman" w:cs="Times New Roman"/>
                <w:b/>
                <w:i/>
                <w:sz w:val="28"/>
                <w:szCs w:val="24"/>
              </w:rPr>
            </w:pPr>
            <w:r w:rsidRPr="006C29EE">
              <w:rPr>
                <w:rFonts w:ascii="Times New Roman" w:hAnsi="Times New Roman" w:cs="Times New Roman"/>
                <w:b/>
                <w:i/>
                <w:sz w:val="28"/>
                <w:szCs w:val="24"/>
              </w:rPr>
              <w:t>C.2.4.2.1</w:t>
            </w:r>
            <w:r w:rsidR="00DF493E" w:rsidRPr="006C29EE">
              <w:rPr>
                <w:rFonts w:ascii="Times New Roman" w:hAnsi="Times New Roman" w:cs="Times New Roman"/>
                <w:b/>
                <w:i/>
                <w:sz w:val="28"/>
                <w:szCs w:val="24"/>
              </w:rPr>
              <w:t xml:space="preserve">. </w:t>
            </w:r>
            <w:r w:rsidR="0058687C" w:rsidRPr="006C29EE">
              <w:rPr>
                <w:rFonts w:ascii="Times New Roman" w:hAnsi="Times New Roman" w:cs="Times New Roman"/>
                <w:b/>
                <w:i/>
                <w:sz w:val="28"/>
                <w:szCs w:val="24"/>
              </w:rPr>
              <w:t xml:space="preserve">- </w:t>
            </w:r>
            <w:r w:rsidRPr="006C29EE">
              <w:rPr>
                <w:rFonts w:ascii="Times New Roman" w:hAnsi="Times New Roman" w:cs="Times New Roman"/>
                <w:b/>
                <w:i/>
                <w:sz w:val="28"/>
                <w:szCs w:val="24"/>
              </w:rPr>
              <w:t>C.2.4.2.2</w:t>
            </w:r>
            <w:r w:rsidR="00DF493E" w:rsidRPr="006C29EE">
              <w:rPr>
                <w:rFonts w:ascii="Times New Roman" w:hAnsi="Times New Roman" w:cs="Times New Roman"/>
                <w:b/>
                <w:i/>
                <w:sz w:val="28"/>
                <w:szCs w:val="24"/>
              </w:rPr>
              <w:t>.</w:t>
            </w:r>
          </w:p>
          <w:p w14:paraId="2EFB1F72" w14:textId="77777777" w:rsidR="00DB5512" w:rsidRPr="006C29EE" w:rsidRDefault="00DB5512" w:rsidP="00961AF0">
            <w:pPr>
              <w:rPr>
                <w:rFonts w:ascii="Times New Roman" w:hAnsi="Times New Roman" w:cs="Times New Roman"/>
                <w:b/>
                <w:i/>
                <w:sz w:val="28"/>
                <w:szCs w:val="24"/>
              </w:rPr>
            </w:pPr>
            <w:r w:rsidRPr="006C29EE">
              <w:rPr>
                <w:rFonts w:ascii="Times New Roman" w:hAnsi="Times New Roman" w:cs="Times New Roman"/>
                <w:b/>
                <w:i/>
                <w:sz w:val="28"/>
                <w:szCs w:val="24"/>
              </w:rPr>
              <w:t>C.2.4.2.4.</w:t>
            </w:r>
          </w:p>
          <w:p w14:paraId="72F2327A" w14:textId="77777777" w:rsidR="00DB5512" w:rsidRPr="006C29EE" w:rsidRDefault="00DB5512" w:rsidP="00DB5512">
            <w:pPr>
              <w:rPr>
                <w:rFonts w:ascii="Times New Roman" w:hAnsi="Times New Roman" w:cs="Times New Roman"/>
                <w:b/>
                <w:i/>
                <w:sz w:val="28"/>
                <w:szCs w:val="24"/>
              </w:rPr>
            </w:pPr>
            <w:r w:rsidRPr="006C29EE">
              <w:rPr>
                <w:rFonts w:ascii="Times New Roman" w:hAnsi="Times New Roman" w:cs="Times New Roman"/>
                <w:b/>
                <w:i/>
                <w:sz w:val="28"/>
                <w:szCs w:val="24"/>
              </w:rPr>
              <w:t>C.2.4.3.</w:t>
            </w:r>
          </w:p>
          <w:p w14:paraId="508758E5" w14:textId="77777777" w:rsidR="00DB5512" w:rsidRPr="006C29EE" w:rsidRDefault="00DB5512" w:rsidP="00DB5512">
            <w:pPr>
              <w:rPr>
                <w:rFonts w:ascii="Times New Roman" w:hAnsi="Times New Roman" w:cs="Times New Roman"/>
                <w:b/>
                <w:i/>
                <w:sz w:val="28"/>
                <w:szCs w:val="24"/>
              </w:rPr>
            </w:pPr>
            <w:r w:rsidRPr="006C29EE">
              <w:rPr>
                <w:rFonts w:ascii="Times New Roman" w:hAnsi="Times New Roman" w:cs="Times New Roman"/>
                <w:b/>
                <w:i/>
                <w:sz w:val="28"/>
                <w:szCs w:val="24"/>
              </w:rPr>
              <w:t>C.2.4.5.</w:t>
            </w:r>
          </w:p>
          <w:p w14:paraId="736A3CA7" w14:textId="77777777" w:rsidR="00DB5512" w:rsidRPr="006C29EE" w:rsidRDefault="00DB5512" w:rsidP="00DB5512">
            <w:pPr>
              <w:rPr>
                <w:rFonts w:ascii="Times New Roman" w:hAnsi="Times New Roman" w:cs="Times New Roman"/>
                <w:b/>
                <w:i/>
                <w:sz w:val="28"/>
                <w:szCs w:val="24"/>
              </w:rPr>
            </w:pPr>
            <w:r w:rsidRPr="006C29EE">
              <w:rPr>
                <w:rFonts w:ascii="Times New Roman" w:hAnsi="Times New Roman" w:cs="Times New Roman"/>
                <w:b/>
                <w:i/>
                <w:sz w:val="28"/>
                <w:szCs w:val="24"/>
              </w:rPr>
              <w:t>C.2.4.7.</w:t>
            </w:r>
          </w:p>
          <w:p w14:paraId="4DA5CF59" w14:textId="77777777" w:rsidR="00DB5512" w:rsidRPr="006C29EE" w:rsidRDefault="00DB5512" w:rsidP="00961AF0">
            <w:pPr>
              <w:rPr>
                <w:rFonts w:ascii="Times New Roman" w:hAnsi="Times New Roman" w:cs="Times New Roman"/>
                <w:sz w:val="28"/>
                <w:szCs w:val="24"/>
              </w:rPr>
            </w:pPr>
          </w:p>
        </w:tc>
        <w:tc>
          <w:tcPr>
            <w:tcW w:w="4677" w:type="dxa"/>
            <w:shd w:val="clear" w:color="auto" w:fill="auto"/>
          </w:tcPr>
          <w:p w14:paraId="6D106CC2" w14:textId="77777777" w:rsidR="00961AF0" w:rsidRPr="006C29EE" w:rsidRDefault="00EB72F9" w:rsidP="00180994">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Acuzele, a</w:t>
            </w:r>
            <w:r w:rsidR="00961AF0" w:rsidRPr="006C29EE">
              <w:rPr>
                <w:rFonts w:ascii="Times New Roman" w:hAnsi="Times New Roman" w:cs="Times New Roman"/>
                <w:sz w:val="24"/>
                <w:szCs w:val="24"/>
              </w:rPr>
              <w:t>namneza, examenul obiectiv</w:t>
            </w:r>
            <w:r w:rsidR="0078431C" w:rsidRPr="006C29EE">
              <w:rPr>
                <w:rFonts w:ascii="Times New Roman" w:hAnsi="Times New Roman" w:cs="Times New Roman"/>
                <w:sz w:val="24"/>
                <w:szCs w:val="24"/>
              </w:rPr>
              <w:t>, de laborator</w:t>
            </w:r>
            <w:r w:rsidR="00961AF0"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00961AF0" w:rsidRPr="006C29EE">
              <w:rPr>
                <w:rFonts w:ascii="Times New Roman" w:hAnsi="Times New Roman" w:cs="Times New Roman"/>
                <w:sz w:val="24"/>
                <w:szCs w:val="24"/>
              </w:rPr>
              <w:t xml:space="preserve">i </w:t>
            </w:r>
            <w:r w:rsidR="00360C63" w:rsidRPr="006C29EE">
              <w:rPr>
                <w:rFonts w:ascii="Times New Roman" w:hAnsi="Times New Roman" w:cs="Times New Roman"/>
                <w:sz w:val="24"/>
                <w:szCs w:val="24"/>
              </w:rPr>
              <w:t>endoscopic</w:t>
            </w:r>
            <w:r w:rsidR="00961AF0" w:rsidRPr="006C29EE">
              <w:rPr>
                <w:rFonts w:ascii="Times New Roman" w:hAnsi="Times New Roman" w:cs="Times New Roman"/>
                <w:sz w:val="24"/>
                <w:szCs w:val="24"/>
              </w:rPr>
              <w:t xml:space="preserve"> permite suspectarea </w:t>
            </w:r>
            <w:r w:rsidR="00360C63" w:rsidRPr="006C29EE">
              <w:rPr>
                <w:rFonts w:ascii="Times New Roman" w:hAnsi="Times New Roman" w:cs="Times New Roman"/>
                <w:sz w:val="24"/>
                <w:szCs w:val="24"/>
              </w:rPr>
              <w:t>UGDH</w:t>
            </w:r>
            <w:r w:rsidR="00961AF0" w:rsidRPr="006C29EE">
              <w:rPr>
                <w:rFonts w:ascii="Times New Roman" w:hAnsi="Times New Roman" w:cs="Times New Roman"/>
                <w:sz w:val="24"/>
                <w:szCs w:val="24"/>
              </w:rPr>
              <w:t>.</w:t>
            </w:r>
            <w:r w:rsidR="00373B9B" w:rsidRPr="006C29EE">
              <w:rPr>
                <w:rFonts w:ascii="Times New Roman" w:hAnsi="Times New Roman" w:cs="Times New Roman"/>
                <w:sz w:val="24"/>
                <w:szCs w:val="24"/>
              </w:rPr>
              <w:t xml:space="preserve">  </w:t>
            </w:r>
          </w:p>
          <w:p w14:paraId="2A29501B" w14:textId="77777777" w:rsidR="00961AF0" w:rsidRPr="006C29EE" w:rsidRDefault="00961AF0" w:rsidP="00961AF0">
            <w:pPr>
              <w:rPr>
                <w:rFonts w:ascii="Times New Roman" w:hAnsi="Times New Roman" w:cs="Times New Roman"/>
                <w:sz w:val="28"/>
                <w:szCs w:val="24"/>
              </w:rPr>
            </w:pPr>
          </w:p>
        </w:tc>
        <w:tc>
          <w:tcPr>
            <w:tcW w:w="6804" w:type="dxa"/>
            <w:shd w:val="clear" w:color="auto" w:fill="auto"/>
          </w:tcPr>
          <w:p w14:paraId="0DF2D894" w14:textId="77777777" w:rsidR="00961AF0" w:rsidRPr="006C29EE" w:rsidRDefault="0029675D"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386B6528" w14:textId="77777777" w:rsidR="00EB72F9" w:rsidRPr="006C29EE" w:rsidRDefault="00EB72F9" w:rsidP="00EB72F9">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Evaluarea factorilor de risc </w:t>
            </w:r>
            <w:r w:rsidRPr="006C29EE">
              <w:rPr>
                <w:rFonts w:ascii="Times New Roman" w:hAnsi="Times New Roman" w:cs="Times New Roman"/>
                <w:i/>
                <w:sz w:val="24"/>
                <w:szCs w:val="24"/>
              </w:rPr>
              <w:t xml:space="preserve">(caseta </w:t>
            </w:r>
            <w:r w:rsidR="00DB5512" w:rsidRPr="006C29EE">
              <w:rPr>
                <w:rFonts w:ascii="Times New Roman" w:hAnsi="Times New Roman" w:cs="Times New Roman"/>
                <w:i/>
                <w:sz w:val="24"/>
                <w:szCs w:val="24"/>
              </w:rPr>
              <w:t>2</w:t>
            </w:r>
            <w:r w:rsidRPr="006C29EE">
              <w:rPr>
                <w:rFonts w:ascii="Times New Roman" w:hAnsi="Times New Roman" w:cs="Times New Roman"/>
                <w:i/>
                <w:sz w:val="24"/>
                <w:szCs w:val="24"/>
              </w:rPr>
              <w:t>)</w:t>
            </w:r>
            <w:r w:rsidRPr="006C29EE">
              <w:rPr>
                <w:rFonts w:ascii="Times New Roman" w:hAnsi="Times New Roman" w:cs="Times New Roman"/>
                <w:sz w:val="24"/>
                <w:szCs w:val="24"/>
              </w:rPr>
              <w:t>.</w:t>
            </w:r>
          </w:p>
          <w:p w14:paraId="0B147CA3" w14:textId="77777777" w:rsidR="00EB72F9" w:rsidRPr="006C29EE" w:rsidRDefault="00EB72F9" w:rsidP="00EB72F9">
            <w:pPr>
              <w:pStyle w:val="Listparagraf"/>
              <w:numPr>
                <w:ilvl w:val="0"/>
                <w:numId w:val="15"/>
              </w:numPr>
              <w:ind w:left="353" w:hanging="283"/>
              <w:rPr>
                <w:rFonts w:ascii="Times New Roman" w:hAnsi="Times New Roman" w:cs="Times New Roman"/>
                <w:sz w:val="28"/>
                <w:szCs w:val="24"/>
              </w:rPr>
            </w:pPr>
            <w:r w:rsidRPr="006C29EE">
              <w:rPr>
                <w:rFonts w:ascii="Times New Roman" w:hAnsi="Times New Roman" w:cs="Times New Roman"/>
                <w:sz w:val="24"/>
                <w:szCs w:val="24"/>
              </w:rPr>
              <w:t xml:space="preserve">Evaluarea stării generale, respiraţiei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 hemodinamicii centrale</w:t>
            </w:r>
            <w:r w:rsidR="00DB5512" w:rsidRPr="006C29EE">
              <w:rPr>
                <w:rFonts w:ascii="Times New Roman" w:hAnsi="Times New Roman" w:cs="Times New Roman"/>
                <w:sz w:val="24"/>
                <w:szCs w:val="24"/>
              </w:rPr>
              <w:t xml:space="preserve"> </w:t>
            </w:r>
            <w:r w:rsidR="00DB5512" w:rsidRPr="006C29EE">
              <w:rPr>
                <w:rFonts w:ascii="Times New Roman" w:hAnsi="Times New Roman" w:cs="Times New Roman"/>
                <w:i/>
                <w:sz w:val="24"/>
                <w:szCs w:val="24"/>
              </w:rPr>
              <w:t>(caseta 6)</w:t>
            </w:r>
            <w:r w:rsidRPr="006C29EE">
              <w:rPr>
                <w:rFonts w:ascii="Times New Roman" w:hAnsi="Times New Roman" w:cs="Times New Roman"/>
                <w:i/>
                <w:sz w:val="24"/>
                <w:szCs w:val="24"/>
              </w:rPr>
              <w:t>.</w:t>
            </w:r>
          </w:p>
          <w:p w14:paraId="2BFE292C" w14:textId="77777777" w:rsidR="00CF5686" w:rsidRPr="006C29EE" w:rsidRDefault="00CF5686" w:rsidP="00CF5686">
            <w:pPr>
              <w:pStyle w:val="Listparagraf"/>
              <w:numPr>
                <w:ilvl w:val="0"/>
                <w:numId w:val="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Evaluarea volumului hemoragiei </w:t>
            </w:r>
            <w:r w:rsidRPr="006C29EE">
              <w:rPr>
                <w:rFonts w:ascii="Times New Roman" w:hAnsi="Times New Roman" w:cs="Times New Roman"/>
                <w:i/>
                <w:sz w:val="24"/>
                <w:szCs w:val="24"/>
              </w:rPr>
              <w:t>(caseta 12)</w:t>
            </w:r>
            <w:r w:rsidRPr="006C29EE">
              <w:rPr>
                <w:rFonts w:ascii="Times New Roman" w:hAnsi="Times New Roman" w:cs="Times New Roman"/>
                <w:sz w:val="24"/>
                <w:szCs w:val="24"/>
              </w:rPr>
              <w:t>.</w:t>
            </w:r>
          </w:p>
          <w:p w14:paraId="507E3A0D" w14:textId="77777777" w:rsidR="00961AF0" w:rsidRPr="006C29EE" w:rsidRDefault="00EB72F9" w:rsidP="00180994">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Acuzele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w:t>
            </w:r>
            <w:r w:rsidR="00961AF0" w:rsidRPr="006C29EE">
              <w:rPr>
                <w:rFonts w:ascii="Times New Roman" w:hAnsi="Times New Roman" w:cs="Times New Roman"/>
                <w:sz w:val="24"/>
                <w:szCs w:val="24"/>
              </w:rPr>
              <w:t>namneza</w:t>
            </w:r>
            <w:r w:rsidR="00AB5F46" w:rsidRPr="006C29EE">
              <w:rPr>
                <w:rFonts w:ascii="Times New Roman" w:hAnsi="Times New Roman" w:cs="Times New Roman"/>
                <w:sz w:val="24"/>
                <w:szCs w:val="24"/>
              </w:rPr>
              <w:t xml:space="preserve"> </w:t>
            </w:r>
            <w:r w:rsidR="00AB5F46" w:rsidRPr="006C29EE">
              <w:rPr>
                <w:rFonts w:ascii="Times New Roman" w:hAnsi="Times New Roman" w:cs="Times New Roman"/>
                <w:i/>
                <w:sz w:val="24"/>
                <w:szCs w:val="24"/>
              </w:rPr>
              <w:t xml:space="preserve">(caseta </w:t>
            </w:r>
            <w:r w:rsidR="00DB5512" w:rsidRPr="006C29EE">
              <w:rPr>
                <w:rFonts w:ascii="Times New Roman" w:hAnsi="Times New Roman" w:cs="Times New Roman"/>
                <w:i/>
                <w:sz w:val="24"/>
                <w:szCs w:val="24"/>
              </w:rPr>
              <w:t>4</w:t>
            </w:r>
            <w:r w:rsidR="00AB5F46" w:rsidRPr="006C29EE">
              <w:rPr>
                <w:rFonts w:ascii="Times New Roman" w:hAnsi="Times New Roman" w:cs="Times New Roman"/>
                <w:i/>
                <w:sz w:val="24"/>
                <w:szCs w:val="24"/>
              </w:rPr>
              <w:t xml:space="preserve">, </w:t>
            </w:r>
            <w:r w:rsidR="00DB5512" w:rsidRPr="006C29EE">
              <w:rPr>
                <w:rFonts w:ascii="Times New Roman" w:hAnsi="Times New Roman" w:cs="Times New Roman"/>
                <w:i/>
                <w:sz w:val="24"/>
                <w:szCs w:val="24"/>
              </w:rPr>
              <w:t>5, 8</w:t>
            </w:r>
            <w:r w:rsidR="00AB5F46" w:rsidRPr="006C29EE">
              <w:rPr>
                <w:rFonts w:ascii="Times New Roman" w:hAnsi="Times New Roman" w:cs="Times New Roman"/>
                <w:i/>
                <w:sz w:val="24"/>
                <w:szCs w:val="24"/>
              </w:rPr>
              <w:t>)</w:t>
            </w:r>
            <w:r w:rsidR="00961AF0" w:rsidRPr="006C29EE">
              <w:rPr>
                <w:rFonts w:ascii="Times New Roman" w:hAnsi="Times New Roman" w:cs="Times New Roman"/>
                <w:sz w:val="24"/>
                <w:szCs w:val="24"/>
              </w:rPr>
              <w:t>.</w:t>
            </w:r>
          </w:p>
          <w:p w14:paraId="1585DFFD" w14:textId="77777777" w:rsidR="00961AF0" w:rsidRPr="006C29EE" w:rsidRDefault="00961AF0" w:rsidP="00180994">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Examenul obiectiv</w:t>
            </w:r>
            <w:r w:rsidR="00AB5F46" w:rsidRPr="006C29EE">
              <w:rPr>
                <w:rFonts w:ascii="Times New Roman" w:hAnsi="Times New Roman" w:cs="Times New Roman"/>
                <w:sz w:val="24"/>
                <w:szCs w:val="24"/>
              </w:rPr>
              <w:t xml:space="preserve"> </w:t>
            </w:r>
            <w:r w:rsidR="00AB5F46" w:rsidRPr="006C29EE">
              <w:rPr>
                <w:rFonts w:ascii="Times New Roman" w:hAnsi="Times New Roman" w:cs="Times New Roman"/>
                <w:i/>
                <w:sz w:val="24"/>
                <w:szCs w:val="24"/>
              </w:rPr>
              <w:t>(caseta 9)</w:t>
            </w:r>
            <w:r w:rsidRPr="006C29EE">
              <w:rPr>
                <w:rFonts w:ascii="Times New Roman" w:hAnsi="Times New Roman" w:cs="Times New Roman"/>
                <w:i/>
                <w:sz w:val="24"/>
                <w:szCs w:val="24"/>
              </w:rPr>
              <w:t>.</w:t>
            </w:r>
          </w:p>
          <w:p w14:paraId="4BEEA987" w14:textId="77777777" w:rsidR="007203F1" w:rsidRPr="006C29EE" w:rsidRDefault="007203F1" w:rsidP="00180994">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Examen de laborator</w:t>
            </w:r>
            <w:r w:rsidRPr="006C29EE">
              <w:rPr>
                <w:rFonts w:ascii="Times New Roman" w:hAnsi="Times New Roman" w:cs="Times New Roman"/>
                <w:i/>
                <w:sz w:val="24"/>
                <w:szCs w:val="24"/>
              </w:rPr>
              <w:t xml:space="preserve"> (tabelul 1)</w:t>
            </w:r>
            <w:r w:rsidRPr="006C29EE">
              <w:rPr>
                <w:rFonts w:ascii="Times New Roman" w:hAnsi="Times New Roman" w:cs="Times New Roman"/>
                <w:sz w:val="24"/>
                <w:szCs w:val="24"/>
              </w:rPr>
              <w:t>.</w:t>
            </w:r>
          </w:p>
          <w:p w14:paraId="1DEA77DD" w14:textId="77777777" w:rsidR="00961AF0" w:rsidRPr="006C29EE" w:rsidRDefault="00360C63" w:rsidP="00180994">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FEGDS</w:t>
            </w:r>
            <w:r w:rsidR="00AB5F46" w:rsidRPr="006C29EE">
              <w:rPr>
                <w:rFonts w:ascii="Times New Roman" w:hAnsi="Times New Roman" w:cs="Times New Roman"/>
                <w:sz w:val="24"/>
                <w:szCs w:val="24"/>
              </w:rPr>
              <w:t xml:space="preserve"> </w:t>
            </w:r>
            <w:r w:rsidR="00AB5F46" w:rsidRPr="006C29EE">
              <w:rPr>
                <w:rFonts w:ascii="Times New Roman" w:hAnsi="Times New Roman" w:cs="Times New Roman"/>
                <w:i/>
                <w:sz w:val="24"/>
                <w:szCs w:val="24"/>
              </w:rPr>
              <w:t>(tabelul 1</w:t>
            </w:r>
            <w:r w:rsidR="00DB5512" w:rsidRPr="006C29EE">
              <w:rPr>
                <w:rFonts w:ascii="Times New Roman" w:hAnsi="Times New Roman" w:cs="Times New Roman"/>
                <w:i/>
                <w:sz w:val="24"/>
                <w:szCs w:val="24"/>
              </w:rPr>
              <w:t>, caseta 15</w:t>
            </w:r>
            <w:r w:rsidR="00AB5F46" w:rsidRPr="006C29EE">
              <w:rPr>
                <w:rFonts w:ascii="Times New Roman" w:hAnsi="Times New Roman" w:cs="Times New Roman"/>
                <w:i/>
                <w:sz w:val="24"/>
                <w:szCs w:val="24"/>
              </w:rPr>
              <w:t>)</w:t>
            </w:r>
            <w:r w:rsidR="007C368E" w:rsidRPr="006C29EE">
              <w:rPr>
                <w:rFonts w:ascii="Times New Roman" w:hAnsi="Times New Roman" w:cs="Times New Roman"/>
                <w:sz w:val="24"/>
                <w:szCs w:val="24"/>
              </w:rPr>
              <w:t>.</w:t>
            </w:r>
          </w:p>
          <w:p w14:paraId="47050844" w14:textId="77777777" w:rsidR="00961AF0" w:rsidRPr="006C29EE" w:rsidRDefault="00961AF0" w:rsidP="00180994">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Diagnosticul diferenţial</w:t>
            </w:r>
            <w:r w:rsidR="007908F8" w:rsidRPr="006C29EE">
              <w:rPr>
                <w:rFonts w:ascii="Times New Roman" w:hAnsi="Times New Roman" w:cs="Times New Roman"/>
                <w:sz w:val="24"/>
                <w:szCs w:val="24"/>
              </w:rPr>
              <w:t xml:space="preserve"> </w:t>
            </w:r>
            <w:r w:rsidR="00AB5F46" w:rsidRPr="006C29EE">
              <w:rPr>
                <w:rFonts w:ascii="Times New Roman" w:hAnsi="Times New Roman" w:cs="Times New Roman"/>
                <w:i/>
                <w:sz w:val="24"/>
                <w:szCs w:val="24"/>
              </w:rPr>
              <w:t>(caseta 1</w:t>
            </w:r>
            <w:r w:rsidR="00DB5512" w:rsidRPr="006C29EE">
              <w:rPr>
                <w:rFonts w:ascii="Times New Roman" w:hAnsi="Times New Roman" w:cs="Times New Roman"/>
                <w:i/>
                <w:sz w:val="24"/>
                <w:szCs w:val="24"/>
              </w:rPr>
              <w:t>0</w:t>
            </w:r>
            <w:r w:rsidR="00AB5F46" w:rsidRPr="006C29EE">
              <w:rPr>
                <w:rFonts w:ascii="Times New Roman" w:hAnsi="Times New Roman" w:cs="Times New Roman"/>
                <w:i/>
                <w:sz w:val="24"/>
                <w:szCs w:val="24"/>
              </w:rPr>
              <w:t>)</w:t>
            </w:r>
            <w:r w:rsidRPr="006C29EE">
              <w:rPr>
                <w:rFonts w:ascii="Times New Roman" w:hAnsi="Times New Roman" w:cs="Times New Roman"/>
                <w:i/>
                <w:sz w:val="24"/>
                <w:szCs w:val="24"/>
              </w:rPr>
              <w:t>.</w:t>
            </w:r>
          </w:p>
          <w:p w14:paraId="271AEE46" w14:textId="77777777" w:rsidR="00961AF0" w:rsidRPr="006C29EE" w:rsidRDefault="00961AF0" w:rsidP="00DF493E">
            <w:pPr>
              <w:pStyle w:val="Listparagraf"/>
              <w:ind w:left="70"/>
              <w:rPr>
                <w:rFonts w:ascii="Times New Roman" w:hAnsi="Times New Roman" w:cs="Times New Roman"/>
                <w:sz w:val="28"/>
                <w:szCs w:val="24"/>
              </w:rPr>
            </w:pPr>
            <w:r w:rsidRPr="006C29EE">
              <w:rPr>
                <w:rFonts w:ascii="Times New Roman" w:hAnsi="Times New Roman" w:cs="Times New Roman"/>
                <w:bCs/>
                <w:sz w:val="24"/>
                <w:szCs w:val="24"/>
              </w:rPr>
              <w:t xml:space="preserve">La suspecţie de </w:t>
            </w:r>
            <w:r w:rsidR="00DF493E" w:rsidRPr="006C29EE">
              <w:rPr>
                <w:rFonts w:ascii="Times New Roman" w:hAnsi="Times New Roman" w:cs="Times New Roman"/>
                <w:bCs/>
                <w:sz w:val="24"/>
                <w:szCs w:val="24"/>
              </w:rPr>
              <w:t>UGDH</w:t>
            </w:r>
            <w:r w:rsidRPr="006C29EE">
              <w:rPr>
                <w:rFonts w:ascii="Times New Roman" w:hAnsi="Times New Roman" w:cs="Times New Roman"/>
                <w:bCs/>
                <w:sz w:val="24"/>
                <w:szCs w:val="24"/>
              </w:rPr>
              <w:t xml:space="preserve">, </w:t>
            </w:r>
            <w:r w:rsidR="005F521F" w:rsidRPr="006C29EE">
              <w:rPr>
                <w:rFonts w:ascii="Times New Roman" w:hAnsi="Times New Roman" w:cs="Times New Roman"/>
                <w:bCs/>
                <w:sz w:val="24"/>
                <w:szCs w:val="24"/>
              </w:rPr>
              <w:t>examinările</w:t>
            </w:r>
            <w:r w:rsidRPr="006C29EE">
              <w:rPr>
                <w:rFonts w:ascii="Times New Roman" w:hAnsi="Times New Roman" w:cs="Times New Roman"/>
                <w:bCs/>
                <w:sz w:val="24"/>
                <w:szCs w:val="24"/>
              </w:rPr>
              <w:t xml:space="preserve"> paraclinice </w:t>
            </w:r>
            <w:r w:rsidR="00A27883" w:rsidRPr="006C29EE">
              <w:rPr>
                <w:rFonts w:ascii="Times New Roman" w:hAnsi="Times New Roman" w:cs="Times New Roman"/>
                <w:bCs/>
                <w:sz w:val="24"/>
                <w:szCs w:val="24"/>
              </w:rPr>
              <w:t>ş</w:t>
            </w:r>
            <w:r w:rsidRPr="006C29EE">
              <w:rPr>
                <w:rFonts w:ascii="Times New Roman" w:hAnsi="Times New Roman" w:cs="Times New Roman"/>
                <w:bCs/>
                <w:sz w:val="24"/>
                <w:szCs w:val="24"/>
              </w:rPr>
              <w:t xml:space="preserve">i </w:t>
            </w:r>
            <w:r w:rsidR="005F521F" w:rsidRPr="006C29EE">
              <w:rPr>
                <w:rFonts w:ascii="Times New Roman" w:hAnsi="Times New Roman" w:cs="Times New Roman"/>
                <w:bCs/>
                <w:sz w:val="24"/>
                <w:szCs w:val="24"/>
              </w:rPr>
              <w:t>endoscopice</w:t>
            </w:r>
            <w:r w:rsidRPr="006C29EE">
              <w:rPr>
                <w:rFonts w:ascii="Times New Roman" w:hAnsi="Times New Roman" w:cs="Times New Roman"/>
                <w:bCs/>
                <w:sz w:val="24"/>
                <w:szCs w:val="24"/>
              </w:rPr>
              <w:t xml:space="preserve"> </w:t>
            </w:r>
            <w:r w:rsidR="00CD2193" w:rsidRPr="006C29EE">
              <w:rPr>
                <w:rFonts w:ascii="Times New Roman" w:hAnsi="Times New Roman" w:cs="Times New Roman"/>
                <w:bCs/>
                <w:sz w:val="24"/>
                <w:szCs w:val="24"/>
              </w:rPr>
              <w:t xml:space="preserve">în ambulator </w:t>
            </w:r>
            <w:r w:rsidRPr="006C29EE">
              <w:rPr>
                <w:rFonts w:ascii="Times New Roman" w:hAnsi="Times New Roman" w:cs="Times New Roman"/>
                <w:bCs/>
                <w:sz w:val="24"/>
                <w:szCs w:val="24"/>
              </w:rPr>
              <w:t>necesită a fi efectuate în timp scurt.</w:t>
            </w:r>
          </w:p>
        </w:tc>
      </w:tr>
      <w:tr w:rsidR="00961AF0" w:rsidRPr="006C29EE" w14:paraId="7D466B5D" w14:textId="77777777">
        <w:tc>
          <w:tcPr>
            <w:tcW w:w="4537" w:type="dxa"/>
            <w:shd w:val="clear" w:color="auto" w:fill="auto"/>
          </w:tcPr>
          <w:p w14:paraId="0E15073F" w14:textId="77777777" w:rsidR="005F521F" w:rsidRPr="006C29EE" w:rsidRDefault="007203F1" w:rsidP="00961AF0">
            <w:pPr>
              <w:rPr>
                <w:rFonts w:ascii="Times New Roman" w:hAnsi="Times New Roman" w:cs="Times New Roman"/>
                <w:b/>
                <w:sz w:val="24"/>
                <w:szCs w:val="24"/>
              </w:rPr>
            </w:pPr>
            <w:r w:rsidRPr="006C29EE">
              <w:rPr>
                <w:rFonts w:ascii="Times New Roman" w:hAnsi="Times New Roman" w:cs="Times New Roman"/>
                <w:b/>
                <w:sz w:val="24"/>
                <w:szCs w:val="24"/>
              </w:rPr>
              <w:t xml:space="preserve">3. </w:t>
            </w:r>
            <w:r w:rsidR="00961AF0" w:rsidRPr="006C29EE">
              <w:rPr>
                <w:rFonts w:ascii="Times New Roman" w:hAnsi="Times New Roman" w:cs="Times New Roman"/>
                <w:b/>
                <w:sz w:val="24"/>
                <w:szCs w:val="24"/>
              </w:rPr>
              <w:t>Decizia</w:t>
            </w:r>
            <w:r w:rsidR="005F521F" w:rsidRPr="006C29EE">
              <w:rPr>
                <w:rFonts w:ascii="Times New Roman" w:hAnsi="Times New Roman" w:cs="Times New Roman"/>
                <w:b/>
                <w:sz w:val="24"/>
                <w:szCs w:val="24"/>
              </w:rPr>
              <w:t>.</w:t>
            </w:r>
          </w:p>
          <w:p w14:paraId="57C3B4C2" w14:textId="77777777" w:rsidR="00961AF0" w:rsidRPr="006C29EE" w:rsidRDefault="005F521F" w:rsidP="00961AF0">
            <w:pPr>
              <w:rPr>
                <w:rFonts w:ascii="Times New Roman" w:hAnsi="Times New Roman" w:cs="Times New Roman"/>
                <w:sz w:val="24"/>
                <w:szCs w:val="24"/>
              </w:rPr>
            </w:pPr>
            <w:r w:rsidRPr="006C29EE">
              <w:rPr>
                <w:rFonts w:ascii="Times New Roman" w:hAnsi="Times New Roman" w:cs="Times New Roman"/>
                <w:sz w:val="24"/>
                <w:szCs w:val="24"/>
              </w:rPr>
              <w:t>C</w:t>
            </w:r>
            <w:r w:rsidR="00961AF0" w:rsidRPr="006C29EE">
              <w:rPr>
                <w:rFonts w:ascii="Times New Roman" w:hAnsi="Times New Roman" w:cs="Times New Roman"/>
                <w:sz w:val="24"/>
                <w:szCs w:val="24"/>
              </w:rPr>
              <w:t>onsultaţia</w:t>
            </w:r>
            <w:r w:rsidRPr="006C29EE">
              <w:rPr>
                <w:rFonts w:ascii="Times New Roman" w:hAnsi="Times New Roman" w:cs="Times New Roman"/>
                <w:sz w:val="24"/>
                <w:szCs w:val="24"/>
              </w:rPr>
              <w:t xml:space="preserve"> </w:t>
            </w:r>
            <w:r w:rsidR="00961AF0" w:rsidRPr="006C29EE">
              <w:rPr>
                <w:rFonts w:ascii="Times New Roman" w:hAnsi="Times New Roman" w:cs="Times New Roman"/>
                <w:sz w:val="24"/>
                <w:szCs w:val="24"/>
              </w:rPr>
              <w:t>speciali</w:t>
            </w:r>
            <w:r w:rsidR="00A27883" w:rsidRPr="006C29EE">
              <w:rPr>
                <w:rFonts w:ascii="Times New Roman" w:hAnsi="Times New Roman" w:cs="Times New Roman"/>
                <w:sz w:val="24"/>
                <w:szCs w:val="24"/>
              </w:rPr>
              <w:t>ş</w:t>
            </w:r>
            <w:r w:rsidR="00961AF0" w:rsidRPr="006C29EE">
              <w:rPr>
                <w:rFonts w:ascii="Times New Roman" w:hAnsi="Times New Roman" w:cs="Times New Roman"/>
                <w:sz w:val="24"/>
                <w:szCs w:val="24"/>
              </w:rPr>
              <w:t xml:space="preserve">tilor </w:t>
            </w:r>
            <w:r w:rsidR="00A27883" w:rsidRPr="006C29EE">
              <w:rPr>
                <w:rFonts w:ascii="Times New Roman" w:hAnsi="Times New Roman" w:cs="Times New Roman"/>
                <w:sz w:val="24"/>
                <w:szCs w:val="24"/>
              </w:rPr>
              <w:t>ş</w:t>
            </w:r>
            <w:r w:rsidR="00961AF0" w:rsidRPr="006C29EE">
              <w:rPr>
                <w:rFonts w:ascii="Times New Roman" w:hAnsi="Times New Roman" w:cs="Times New Roman"/>
                <w:sz w:val="24"/>
                <w:szCs w:val="24"/>
              </w:rPr>
              <w:t>i/sau spitalizarea.</w:t>
            </w:r>
          </w:p>
          <w:p w14:paraId="09FA4B26" w14:textId="77777777" w:rsidR="00961AF0" w:rsidRPr="006C29EE" w:rsidRDefault="00DB5512" w:rsidP="00961AF0">
            <w:pPr>
              <w:rPr>
                <w:rFonts w:ascii="Times New Roman" w:hAnsi="Times New Roman" w:cs="Times New Roman"/>
                <w:b/>
                <w:sz w:val="24"/>
                <w:szCs w:val="24"/>
              </w:rPr>
            </w:pPr>
            <w:r w:rsidRPr="006C29EE">
              <w:rPr>
                <w:rFonts w:ascii="Times New Roman" w:hAnsi="Times New Roman" w:cs="Times New Roman"/>
                <w:b/>
                <w:i/>
                <w:sz w:val="28"/>
                <w:szCs w:val="24"/>
              </w:rPr>
              <w:t>C.2.4.4.</w:t>
            </w:r>
          </w:p>
        </w:tc>
        <w:tc>
          <w:tcPr>
            <w:tcW w:w="4677" w:type="dxa"/>
            <w:shd w:val="clear" w:color="auto" w:fill="auto"/>
          </w:tcPr>
          <w:p w14:paraId="6221AE05" w14:textId="77777777" w:rsidR="00961AF0" w:rsidRPr="006C29EE" w:rsidRDefault="00961AF0" w:rsidP="008C1138">
            <w:pPr>
              <w:pStyle w:val="Listparagraf"/>
              <w:numPr>
                <w:ilvl w:val="0"/>
                <w:numId w:val="16"/>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Consultul medicului chirurg permite confirmarea diagnosticului de </w:t>
            </w:r>
            <w:r w:rsidR="00360C63" w:rsidRPr="006C29EE">
              <w:rPr>
                <w:rFonts w:ascii="Times New Roman" w:hAnsi="Times New Roman" w:cs="Times New Roman"/>
                <w:sz w:val="24"/>
                <w:szCs w:val="24"/>
              </w:rPr>
              <w:t>UGDH</w:t>
            </w:r>
            <w:r w:rsidRPr="006C29EE">
              <w:rPr>
                <w:rFonts w:ascii="Times New Roman" w:hAnsi="Times New Roman" w:cs="Times New Roman"/>
                <w:sz w:val="24"/>
                <w:szCs w:val="24"/>
              </w:rPr>
              <w:t>.</w:t>
            </w:r>
          </w:p>
        </w:tc>
        <w:tc>
          <w:tcPr>
            <w:tcW w:w="6804" w:type="dxa"/>
            <w:shd w:val="clear" w:color="auto" w:fill="auto"/>
          </w:tcPr>
          <w:p w14:paraId="411DDF04" w14:textId="77777777" w:rsidR="00961AF0" w:rsidRPr="006C29EE" w:rsidRDefault="0029675D"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32017731" w14:textId="77777777" w:rsidR="00961AF0" w:rsidRPr="006C29EE" w:rsidRDefault="00961AF0" w:rsidP="005F521F">
            <w:pPr>
              <w:pStyle w:val="Listparagraf"/>
              <w:numPr>
                <w:ilvl w:val="0"/>
                <w:numId w:val="17"/>
              </w:numPr>
              <w:ind w:left="353" w:hanging="283"/>
              <w:rPr>
                <w:rFonts w:ascii="Times New Roman" w:hAnsi="Times New Roman" w:cs="Times New Roman"/>
                <w:b/>
                <w:sz w:val="24"/>
                <w:szCs w:val="24"/>
              </w:rPr>
            </w:pPr>
            <w:r w:rsidRPr="006C29EE">
              <w:rPr>
                <w:rFonts w:ascii="Times New Roman" w:hAnsi="Times New Roman" w:cs="Times New Roman"/>
                <w:sz w:val="24"/>
                <w:szCs w:val="24"/>
              </w:rPr>
              <w:t xml:space="preserve">La suspecţia </w:t>
            </w:r>
            <w:r w:rsidR="00360C63" w:rsidRPr="006C29EE">
              <w:rPr>
                <w:rFonts w:ascii="Times New Roman" w:hAnsi="Times New Roman" w:cs="Times New Roman"/>
                <w:sz w:val="24"/>
                <w:szCs w:val="24"/>
              </w:rPr>
              <w:t xml:space="preserve">UGDH </w:t>
            </w:r>
            <w:r w:rsidRPr="006C29EE">
              <w:rPr>
                <w:rFonts w:ascii="Times New Roman" w:hAnsi="Times New Roman" w:cs="Times New Roman"/>
                <w:sz w:val="24"/>
                <w:szCs w:val="24"/>
              </w:rPr>
              <w:t xml:space="preserve">este indicată </w:t>
            </w:r>
            <w:r w:rsidR="005F521F" w:rsidRPr="006C29EE">
              <w:rPr>
                <w:rFonts w:ascii="Times New Roman" w:hAnsi="Times New Roman" w:cs="Times New Roman"/>
                <w:sz w:val="24"/>
                <w:szCs w:val="24"/>
              </w:rPr>
              <w:t>transportarea cu transport specializat</w:t>
            </w:r>
            <w:r w:rsidRPr="006C29EE">
              <w:rPr>
                <w:rFonts w:ascii="Times New Roman" w:hAnsi="Times New Roman" w:cs="Times New Roman"/>
                <w:sz w:val="24"/>
                <w:szCs w:val="24"/>
              </w:rPr>
              <w:t xml:space="preserve"> în regim de urgenţă în </w:t>
            </w:r>
            <w:r w:rsidR="005F521F" w:rsidRPr="006C29EE">
              <w:rPr>
                <w:rFonts w:ascii="Times New Roman" w:hAnsi="Times New Roman" w:cs="Times New Roman"/>
                <w:sz w:val="24"/>
                <w:szCs w:val="24"/>
              </w:rPr>
              <w:t>instituţie medicală cu secţie chirurgicală specializată</w:t>
            </w:r>
            <w:r w:rsidR="005F521F" w:rsidRPr="006C29EE">
              <w:rPr>
                <w:rFonts w:ascii="Times New Roman" w:hAnsi="Times New Roman" w:cs="Times New Roman"/>
                <w:i/>
                <w:sz w:val="24"/>
                <w:szCs w:val="24"/>
              </w:rPr>
              <w:t xml:space="preserve"> </w:t>
            </w:r>
            <w:r w:rsidR="007908F8" w:rsidRPr="006C29EE">
              <w:rPr>
                <w:rFonts w:ascii="Times New Roman" w:hAnsi="Times New Roman" w:cs="Times New Roman"/>
                <w:i/>
                <w:sz w:val="24"/>
                <w:szCs w:val="24"/>
              </w:rPr>
              <w:t xml:space="preserve">(caseta </w:t>
            </w:r>
            <w:r w:rsidR="00DB5512" w:rsidRPr="006C29EE">
              <w:rPr>
                <w:rFonts w:ascii="Times New Roman" w:hAnsi="Times New Roman" w:cs="Times New Roman"/>
                <w:i/>
                <w:sz w:val="24"/>
                <w:szCs w:val="24"/>
              </w:rPr>
              <w:t>11</w:t>
            </w:r>
            <w:r w:rsidR="007908F8" w:rsidRPr="006C29EE">
              <w:rPr>
                <w:rFonts w:ascii="Times New Roman" w:hAnsi="Times New Roman" w:cs="Times New Roman"/>
                <w:i/>
                <w:sz w:val="24"/>
                <w:szCs w:val="24"/>
              </w:rPr>
              <w:t>)</w:t>
            </w:r>
            <w:r w:rsidR="007C368E" w:rsidRPr="006C29EE">
              <w:rPr>
                <w:rFonts w:ascii="Times New Roman" w:hAnsi="Times New Roman" w:cs="Times New Roman"/>
                <w:sz w:val="24"/>
                <w:szCs w:val="24"/>
              </w:rPr>
              <w:t>.</w:t>
            </w:r>
          </w:p>
        </w:tc>
      </w:tr>
      <w:tr w:rsidR="00961AF0" w:rsidRPr="006C29EE" w14:paraId="22A4C15F" w14:textId="77777777">
        <w:tc>
          <w:tcPr>
            <w:tcW w:w="4537" w:type="dxa"/>
            <w:shd w:val="clear" w:color="auto" w:fill="auto"/>
          </w:tcPr>
          <w:p w14:paraId="1191C374" w14:textId="77777777" w:rsidR="00961AF0" w:rsidRPr="006C29EE" w:rsidRDefault="007203F1" w:rsidP="007203F1">
            <w:pPr>
              <w:rPr>
                <w:rFonts w:ascii="Times New Roman" w:hAnsi="Times New Roman" w:cs="Times New Roman"/>
                <w:b/>
                <w:sz w:val="24"/>
                <w:szCs w:val="24"/>
              </w:rPr>
            </w:pPr>
            <w:r w:rsidRPr="006C29EE">
              <w:rPr>
                <w:rFonts w:ascii="Times New Roman" w:hAnsi="Times New Roman" w:cs="Times New Roman"/>
                <w:b/>
                <w:sz w:val="24"/>
                <w:szCs w:val="24"/>
              </w:rPr>
              <w:t>4</w:t>
            </w:r>
            <w:r w:rsidR="00961AF0" w:rsidRPr="006C29EE">
              <w:rPr>
                <w:rFonts w:ascii="Times New Roman" w:hAnsi="Times New Roman" w:cs="Times New Roman"/>
                <w:b/>
                <w:sz w:val="24"/>
                <w:szCs w:val="24"/>
              </w:rPr>
              <w:t>. Tratamentul.</w:t>
            </w:r>
          </w:p>
          <w:p w14:paraId="2003E593" w14:textId="77777777" w:rsidR="00961AF0" w:rsidRPr="006C29EE" w:rsidRDefault="007203F1" w:rsidP="00961AF0">
            <w:pPr>
              <w:rPr>
                <w:rFonts w:ascii="Times New Roman" w:hAnsi="Times New Roman" w:cs="Times New Roman"/>
                <w:sz w:val="24"/>
                <w:szCs w:val="24"/>
              </w:rPr>
            </w:pPr>
            <w:r w:rsidRPr="006C29EE">
              <w:rPr>
                <w:rFonts w:ascii="Times New Roman" w:hAnsi="Times New Roman" w:cs="Times New Roman"/>
                <w:b/>
                <w:bCs/>
                <w:sz w:val="24"/>
                <w:szCs w:val="24"/>
              </w:rPr>
              <w:t>4</w:t>
            </w:r>
            <w:r w:rsidR="00961AF0" w:rsidRPr="006C29EE">
              <w:rPr>
                <w:rFonts w:ascii="Times New Roman" w:hAnsi="Times New Roman" w:cs="Times New Roman"/>
                <w:b/>
                <w:bCs/>
                <w:sz w:val="24"/>
                <w:szCs w:val="24"/>
              </w:rPr>
              <w:t>.1.</w:t>
            </w:r>
            <w:r w:rsidR="00961AF0" w:rsidRPr="006C29EE">
              <w:rPr>
                <w:rFonts w:ascii="Times New Roman" w:hAnsi="Times New Roman" w:cs="Times New Roman"/>
                <w:sz w:val="24"/>
                <w:szCs w:val="24"/>
              </w:rPr>
              <w:t xml:space="preserve"> </w:t>
            </w:r>
            <w:r w:rsidR="00961AF0" w:rsidRPr="006C29EE">
              <w:rPr>
                <w:rFonts w:ascii="Times New Roman" w:hAnsi="Times New Roman" w:cs="Times New Roman"/>
                <w:b/>
                <w:sz w:val="24"/>
                <w:szCs w:val="24"/>
              </w:rPr>
              <w:t>Tratament simptomatic.</w:t>
            </w:r>
          </w:p>
          <w:p w14:paraId="508B073A" w14:textId="77777777" w:rsidR="001967DC" w:rsidRPr="006C29EE" w:rsidRDefault="0058687C" w:rsidP="00961AF0">
            <w:pPr>
              <w:rPr>
                <w:rFonts w:ascii="Times New Roman" w:hAnsi="Times New Roman" w:cs="Times New Roman"/>
                <w:b/>
                <w:sz w:val="24"/>
                <w:szCs w:val="24"/>
              </w:rPr>
            </w:pPr>
            <w:r w:rsidRPr="006C29EE">
              <w:rPr>
                <w:rFonts w:ascii="Times New Roman" w:hAnsi="Times New Roman" w:cs="Times New Roman"/>
                <w:b/>
                <w:i/>
                <w:sz w:val="28"/>
                <w:szCs w:val="24"/>
              </w:rPr>
              <w:lastRenderedPageBreak/>
              <w:t>C.2.4.12.2.</w:t>
            </w:r>
          </w:p>
        </w:tc>
        <w:tc>
          <w:tcPr>
            <w:tcW w:w="4677" w:type="dxa"/>
            <w:shd w:val="clear" w:color="auto" w:fill="auto"/>
          </w:tcPr>
          <w:p w14:paraId="00A11936" w14:textId="77777777" w:rsidR="00EB72F9" w:rsidRPr="006C29EE" w:rsidRDefault="00EB72F9" w:rsidP="00D51907">
            <w:pPr>
              <w:numPr>
                <w:ilvl w:val="0"/>
                <w:numId w:val="44"/>
              </w:numPr>
              <w:ind w:left="353" w:hanging="284"/>
              <w:rPr>
                <w:rFonts w:ascii="Times New Roman" w:hAnsi="Times New Roman" w:cs="Times New Roman"/>
                <w:sz w:val="24"/>
                <w:szCs w:val="24"/>
              </w:rPr>
            </w:pPr>
            <w:r w:rsidRPr="006C29EE">
              <w:rPr>
                <w:rFonts w:ascii="Times New Roman" w:hAnsi="Times New Roman" w:cs="Times New Roman"/>
                <w:sz w:val="24"/>
                <w:szCs w:val="24"/>
              </w:rPr>
              <w:lastRenderedPageBreak/>
              <w:t>Tratamentul se va efectua doar pentru stabilizarea funcţiilor vitale.</w:t>
            </w:r>
          </w:p>
          <w:p w14:paraId="3F50D7A0" w14:textId="77777777" w:rsidR="00961AF0" w:rsidRPr="006C29EE" w:rsidRDefault="00EB72F9" w:rsidP="00EB72F9">
            <w:pPr>
              <w:pStyle w:val="Listparagraf"/>
              <w:numPr>
                <w:ilvl w:val="0"/>
                <w:numId w:val="18"/>
              </w:numPr>
              <w:ind w:left="353" w:hanging="284"/>
              <w:rPr>
                <w:rFonts w:ascii="Times New Roman" w:hAnsi="Times New Roman" w:cs="Times New Roman"/>
                <w:sz w:val="24"/>
                <w:szCs w:val="24"/>
              </w:rPr>
            </w:pPr>
            <w:r w:rsidRPr="006C29EE">
              <w:rPr>
                <w:rFonts w:ascii="Times New Roman" w:hAnsi="Times New Roman" w:cs="Times New Roman"/>
                <w:sz w:val="24"/>
                <w:szCs w:val="24"/>
              </w:rPr>
              <w:lastRenderedPageBreak/>
              <w:t>Tratamentul simptomatic nu trebuie să influenţeze promptitudinea spitalizării.</w:t>
            </w:r>
          </w:p>
        </w:tc>
        <w:tc>
          <w:tcPr>
            <w:tcW w:w="6804" w:type="dxa"/>
            <w:shd w:val="clear" w:color="auto" w:fill="auto"/>
          </w:tcPr>
          <w:p w14:paraId="1B6CF902" w14:textId="77777777" w:rsidR="00961AF0" w:rsidRPr="006C29EE" w:rsidRDefault="0029675D" w:rsidP="00961AF0">
            <w:pPr>
              <w:ind w:left="353"/>
              <w:rPr>
                <w:rFonts w:ascii="Times New Roman" w:hAnsi="Times New Roman" w:cs="Times New Roman"/>
                <w:b/>
                <w:sz w:val="24"/>
                <w:szCs w:val="24"/>
              </w:rPr>
            </w:pPr>
            <w:r w:rsidRPr="006C29EE">
              <w:rPr>
                <w:rFonts w:ascii="Times New Roman" w:hAnsi="Times New Roman" w:cs="Times New Roman"/>
                <w:b/>
                <w:sz w:val="24"/>
                <w:szCs w:val="24"/>
              </w:rPr>
              <w:lastRenderedPageBreak/>
              <w:t>Standard/</w:t>
            </w:r>
            <w:r w:rsidR="00961AF0" w:rsidRPr="006C29EE">
              <w:rPr>
                <w:rFonts w:ascii="Times New Roman" w:hAnsi="Times New Roman" w:cs="Times New Roman"/>
                <w:b/>
                <w:sz w:val="24"/>
                <w:szCs w:val="24"/>
              </w:rPr>
              <w:t>Obligatoriu:</w:t>
            </w:r>
          </w:p>
          <w:p w14:paraId="3E998589" w14:textId="77777777" w:rsidR="00961AF0" w:rsidRPr="006C29EE" w:rsidRDefault="00961AF0" w:rsidP="005F521F">
            <w:pPr>
              <w:ind w:left="70"/>
              <w:rPr>
                <w:rFonts w:ascii="Times New Roman" w:hAnsi="Times New Roman" w:cs="Times New Roman"/>
                <w:b/>
                <w:sz w:val="24"/>
                <w:szCs w:val="24"/>
              </w:rPr>
            </w:pPr>
            <w:r w:rsidRPr="006C29EE">
              <w:rPr>
                <w:rFonts w:ascii="Times New Roman" w:hAnsi="Times New Roman" w:cs="Times New Roman"/>
                <w:b/>
                <w:i/>
                <w:sz w:val="24"/>
                <w:szCs w:val="24"/>
              </w:rPr>
              <w:t>Tratamentul se va efectua doar în condiţii de staţionar</w:t>
            </w:r>
            <w:r w:rsidR="00AB5F46" w:rsidRPr="006C29EE">
              <w:rPr>
                <w:rFonts w:ascii="Times New Roman" w:hAnsi="Times New Roman" w:cs="Times New Roman"/>
                <w:b/>
                <w:i/>
                <w:sz w:val="24"/>
                <w:szCs w:val="24"/>
              </w:rPr>
              <w:t xml:space="preserve"> </w:t>
            </w:r>
            <w:r w:rsidR="00AB5F46" w:rsidRPr="006C29EE">
              <w:rPr>
                <w:rFonts w:ascii="Times New Roman" w:hAnsi="Times New Roman" w:cs="Times New Roman"/>
                <w:i/>
                <w:sz w:val="24"/>
                <w:szCs w:val="24"/>
              </w:rPr>
              <w:t xml:space="preserve">(caseta </w:t>
            </w:r>
            <w:r w:rsidR="001D4762" w:rsidRPr="006C29EE">
              <w:rPr>
                <w:rFonts w:ascii="Times New Roman" w:hAnsi="Times New Roman" w:cs="Times New Roman"/>
                <w:i/>
                <w:sz w:val="24"/>
                <w:szCs w:val="24"/>
              </w:rPr>
              <w:lastRenderedPageBreak/>
              <w:t>42</w:t>
            </w:r>
            <w:r w:rsidR="00AB5F46" w:rsidRPr="006C29EE">
              <w:rPr>
                <w:rFonts w:ascii="Times New Roman" w:hAnsi="Times New Roman" w:cs="Times New Roman"/>
                <w:i/>
                <w:sz w:val="24"/>
                <w:szCs w:val="24"/>
              </w:rPr>
              <w:t>)</w:t>
            </w:r>
            <w:r w:rsidR="007C368E" w:rsidRPr="006C29EE">
              <w:rPr>
                <w:rFonts w:ascii="Times New Roman" w:hAnsi="Times New Roman" w:cs="Times New Roman"/>
                <w:i/>
                <w:sz w:val="24"/>
                <w:szCs w:val="24"/>
              </w:rPr>
              <w:t>.</w:t>
            </w:r>
          </w:p>
        </w:tc>
      </w:tr>
      <w:tr w:rsidR="00961AF0" w:rsidRPr="006C29EE" w14:paraId="6A0B8EB4" w14:textId="77777777">
        <w:tc>
          <w:tcPr>
            <w:tcW w:w="4537" w:type="dxa"/>
            <w:shd w:val="clear" w:color="auto" w:fill="auto"/>
          </w:tcPr>
          <w:p w14:paraId="259B22DE" w14:textId="77777777" w:rsidR="00945F31" w:rsidRPr="006C29EE" w:rsidRDefault="007203F1" w:rsidP="007203F1">
            <w:pPr>
              <w:rPr>
                <w:rFonts w:ascii="Times New Roman" w:hAnsi="Times New Roman" w:cs="Times New Roman"/>
                <w:b/>
                <w:i/>
                <w:sz w:val="28"/>
                <w:szCs w:val="24"/>
              </w:rPr>
            </w:pPr>
            <w:r w:rsidRPr="006C29EE">
              <w:rPr>
                <w:rFonts w:ascii="Times New Roman" w:hAnsi="Times New Roman" w:cs="Times New Roman"/>
                <w:b/>
                <w:sz w:val="24"/>
                <w:szCs w:val="24"/>
              </w:rPr>
              <w:lastRenderedPageBreak/>
              <w:t>5</w:t>
            </w:r>
            <w:r w:rsidR="00961AF0" w:rsidRPr="006C29EE">
              <w:rPr>
                <w:rFonts w:ascii="Times New Roman" w:hAnsi="Times New Roman" w:cs="Times New Roman"/>
                <w:b/>
                <w:sz w:val="24"/>
                <w:szCs w:val="24"/>
              </w:rPr>
              <w:t>. Supravegherea.</w:t>
            </w:r>
            <w:r w:rsidR="001234F1" w:rsidRPr="006C29EE">
              <w:rPr>
                <w:rFonts w:ascii="Times New Roman" w:hAnsi="Times New Roman" w:cs="Times New Roman"/>
                <w:b/>
                <w:i/>
                <w:sz w:val="28"/>
                <w:szCs w:val="24"/>
              </w:rPr>
              <w:t xml:space="preserve"> </w:t>
            </w:r>
          </w:p>
          <w:p w14:paraId="4B9571D2" w14:textId="77777777" w:rsidR="001967DC" w:rsidRPr="006C29EE" w:rsidRDefault="00945F31" w:rsidP="00961AF0">
            <w:pPr>
              <w:rPr>
                <w:rFonts w:ascii="Times New Roman" w:hAnsi="Times New Roman" w:cs="Times New Roman"/>
                <w:b/>
                <w:sz w:val="24"/>
                <w:szCs w:val="24"/>
              </w:rPr>
            </w:pPr>
            <w:r w:rsidRPr="006C29EE">
              <w:rPr>
                <w:rFonts w:ascii="Times New Roman" w:hAnsi="Times New Roman" w:cs="Times New Roman"/>
                <w:b/>
                <w:i/>
                <w:sz w:val="28"/>
                <w:szCs w:val="24"/>
              </w:rPr>
              <w:t>C.2.7.</w:t>
            </w:r>
          </w:p>
        </w:tc>
        <w:tc>
          <w:tcPr>
            <w:tcW w:w="4677" w:type="dxa"/>
            <w:shd w:val="clear" w:color="auto" w:fill="auto"/>
          </w:tcPr>
          <w:p w14:paraId="3F3C5098" w14:textId="77777777" w:rsidR="00961AF0" w:rsidRPr="006C29EE" w:rsidRDefault="00961AF0" w:rsidP="00D51907">
            <w:pPr>
              <w:numPr>
                <w:ilvl w:val="0"/>
                <w:numId w:val="41"/>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Supraveghere după tratamentul </w:t>
            </w:r>
            <w:r w:rsidR="00360C63" w:rsidRPr="006C29EE">
              <w:rPr>
                <w:rFonts w:ascii="Times New Roman" w:hAnsi="Times New Roman" w:cs="Times New Roman"/>
                <w:sz w:val="24"/>
                <w:szCs w:val="24"/>
              </w:rPr>
              <w:t xml:space="preserve">conservativ în staţionar sau </w:t>
            </w:r>
            <w:r w:rsidRPr="006C29EE">
              <w:rPr>
                <w:rFonts w:ascii="Times New Roman" w:hAnsi="Times New Roman" w:cs="Times New Roman"/>
                <w:sz w:val="24"/>
                <w:szCs w:val="24"/>
              </w:rPr>
              <w:t>operator, după externarea la domiciliu.</w:t>
            </w:r>
          </w:p>
          <w:p w14:paraId="07EC9FC1" w14:textId="77777777" w:rsidR="005F521F" w:rsidRPr="006C29EE" w:rsidRDefault="005F521F" w:rsidP="00D51907">
            <w:pPr>
              <w:numPr>
                <w:ilvl w:val="0"/>
                <w:numId w:val="41"/>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FEGDS la </w:t>
            </w:r>
            <w:r w:rsidR="00EC14F0" w:rsidRPr="006C29EE">
              <w:rPr>
                <w:rFonts w:ascii="Times New Roman" w:hAnsi="Times New Roman" w:cs="Times New Roman"/>
                <w:sz w:val="24"/>
                <w:szCs w:val="24"/>
              </w:rPr>
              <w:t>pacienții</w:t>
            </w:r>
            <w:r w:rsidRPr="006C29EE">
              <w:rPr>
                <w:rFonts w:ascii="Times New Roman" w:hAnsi="Times New Roman" w:cs="Times New Roman"/>
                <w:sz w:val="24"/>
                <w:szCs w:val="24"/>
              </w:rPr>
              <w:t xml:space="preserve"> ce au suportat episod de UGDH peste 4-6 săptămâni după externare</w:t>
            </w:r>
            <w:r w:rsidR="00ED1F6E" w:rsidRPr="006C29EE">
              <w:rPr>
                <w:rFonts w:ascii="Times New Roman" w:hAnsi="Times New Roman" w:cs="Times New Roman"/>
                <w:sz w:val="24"/>
                <w:szCs w:val="24"/>
              </w:rPr>
              <w:t>.</w:t>
            </w:r>
          </w:p>
          <w:p w14:paraId="1BB95BFF" w14:textId="697CA5B1" w:rsidR="005F521F" w:rsidRPr="006C29EE" w:rsidRDefault="005F521F" w:rsidP="00D51907">
            <w:pPr>
              <w:pStyle w:val="Listparagraf"/>
              <w:numPr>
                <w:ilvl w:val="0"/>
                <w:numId w:val="41"/>
              </w:numPr>
              <w:ind w:left="353" w:hanging="284"/>
              <w:rPr>
                <w:rFonts w:ascii="Times New Roman" w:hAnsi="Times New Roman" w:cs="Times New Roman"/>
                <w:b/>
                <w:i/>
                <w:sz w:val="24"/>
                <w:szCs w:val="24"/>
              </w:rPr>
            </w:pPr>
            <w:r w:rsidRPr="006C29EE">
              <w:rPr>
                <w:rFonts w:ascii="Times New Roman" w:hAnsi="Times New Roman" w:cs="Times New Roman"/>
                <w:sz w:val="24"/>
                <w:szCs w:val="24"/>
              </w:rPr>
              <w:t xml:space="preserve">Eradicarea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la pacienţii contaminaţi. </w:t>
            </w:r>
          </w:p>
        </w:tc>
        <w:tc>
          <w:tcPr>
            <w:tcW w:w="6804" w:type="dxa"/>
            <w:shd w:val="clear" w:color="auto" w:fill="auto"/>
          </w:tcPr>
          <w:p w14:paraId="310B17E9" w14:textId="77777777" w:rsidR="00961AF0" w:rsidRPr="006C29EE" w:rsidRDefault="0029675D"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11A10A0F" w14:textId="77777777" w:rsidR="00961AF0" w:rsidRPr="006C29EE" w:rsidRDefault="00961AF0" w:rsidP="00180994">
            <w:pPr>
              <w:pStyle w:val="Listparagraf"/>
              <w:numPr>
                <w:ilvl w:val="0"/>
                <w:numId w:val="18"/>
              </w:numPr>
              <w:ind w:left="353" w:hanging="283"/>
              <w:rPr>
                <w:rFonts w:ascii="Times New Roman" w:hAnsi="Times New Roman" w:cs="Times New Roman"/>
                <w:b/>
                <w:sz w:val="24"/>
                <w:szCs w:val="24"/>
              </w:rPr>
            </w:pPr>
            <w:r w:rsidRPr="006C29EE">
              <w:rPr>
                <w:rFonts w:ascii="Times New Roman" w:hAnsi="Times New Roman" w:cs="Times New Roman"/>
                <w:sz w:val="24"/>
                <w:szCs w:val="24"/>
              </w:rPr>
              <w:t>Dispensarizarea se va face în colaborare cu chirurgul, conform planului întocmit</w:t>
            </w:r>
            <w:r w:rsidR="00AB5F46" w:rsidRPr="006C29EE">
              <w:rPr>
                <w:rFonts w:ascii="Times New Roman" w:hAnsi="Times New Roman" w:cs="Times New Roman"/>
                <w:sz w:val="24"/>
                <w:szCs w:val="24"/>
              </w:rPr>
              <w:t xml:space="preserve"> </w:t>
            </w:r>
            <w:r w:rsidR="00AB5F46" w:rsidRPr="006C29EE">
              <w:rPr>
                <w:rFonts w:ascii="Times New Roman" w:hAnsi="Times New Roman" w:cs="Times New Roman"/>
                <w:i/>
                <w:sz w:val="24"/>
                <w:szCs w:val="24"/>
              </w:rPr>
              <w:t xml:space="preserve">(caseta </w:t>
            </w:r>
            <w:r w:rsidR="00156385" w:rsidRPr="006C29EE">
              <w:rPr>
                <w:rFonts w:ascii="Times New Roman" w:hAnsi="Times New Roman" w:cs="Times New Roman"/>
                <w:i/>
                <w:sz w:val="24"/>
                <w:szCs w:val="24"/>
              </w:rPr>
              <w:t>5</w:t>
            </w:r>
            <w:r w:rsidR="001D4762" w:rsidRPr="006C29EE">
              <w:rPr>
                <w:rFonts w:ascii="Times New Roman" w:hAnsi="Times New Roman" w:cs="Times New Roman"/>
                <w:i/>
                <w:sz w:val="24"/>
                <w:szCs w:val="24"/>
              </w:rPr>
              <w:t>8</w:t>
            </w:r>
            <w:r w:rsidR="00AB5F46" w:rsidRPr="006C29EE">
              <w:rPr>
                <w:rFonts w:ascii="Times New Roman" w:hAnsi="Times New Roman" w:cs="Times New Roman"/>
                <w:i/>
                <w:sz w:val="24"/>
                <w:szCs w:val="24"/>
              </w:rPr>
              <w:t>)</w:t>
            </w:r>
            <w:r w:rsidRPr="006C29EE">
              <w:rPr>
                <w:rFonts w:ascii="Times New Roman" w:hAnsi="Times New Roman" w:cs="Times New Roman"/>
                <w:i/>
                <w:sz w:val="24"/>
                <w:szCs w:val="24"/>
              </w:rPr>
              <w:t>.</w:t>
            </w:r>
          </w:p>
        </w:tc>
      </w:tr>
    </w:tbl>
    <w:p w14:paraId="586E8481" w14:textId="77777777" w:rsidR="005D0C82" w:rsidRPr="006C29EE" w:rsidRDefault="005D0C82" w:rsidP="005D0C82">
      <w:pPr>
        <w:rPr>
          <w:rFonts w:ascii="Times New Roman" w:hAnsi="Times New Roman" w:cs="Times New Roman"/>
          <w:b/>
          <w:sz w:val="24"/>
          <w:szCs w:val="24"/>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677"/>
        <w:gridCol w:w="6804"/>
      </w:tblGrid>
      <w:tr w:rsidR="005D0C82" w:rsidRPr="006C29EE" w14:paraId="02AE6B90" w14:textId="77777777" w:rsidTr="005D0C82">
        <w:tc>
          <w:tcPr>
            <w:tcW w:w="1601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94B66" w14:textId="77777777" w:rsidR="005D0C82" w:rsidRPr="006C29EE" w:rsidRDefault="005D0C82" w:rsidP="005D0C82">
            <w:pPr>
              <w:rPr>
                <w:rFonts w:ascii="Times New Roman" w:hAnsi="Times New Roman" w:cs="Times New Roman"/>
                <w:b/>
                <w:color w:val="0070C0"/>
                <w:sz w:val="24"/>
                <w:szCs w:val="24"/>
              </w:rPr>
            </w:pPr>
            <w:r w:rsidRPr="006C29EE">
              <w:rPr>
                <w:rFonts w:ascii="Times New Roman" w:hAnsi="Times New Roman" w:cs="Times New Roman"/>
                <w:b/>
                <w:i/>
                <w:sz w:val="28"/>
                <w:szCs w:val="24"/>
              </w:rPr>
              <w:t>B.2. Nivel de asistenţă medicală de urgenţă (medici de urgenţă şi asistenţi/felceri de urgenţă)</w:t>
            </w:r>
          </w:p>
        </w:tc>
      </w:tr>
      <w:tr w:rsidR="005D0C82" w:rsidRPr="006C29EE" w14:paraId="7BB73C6B" w14:textId="77777777" w:rsidTr="005D0C82">
        <w:tc>
          <w:tcPr>
            <w:tcW w:w="45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612F2D" w14:textId="77777777" w:rsidR="005D0C82" w:rsidRPr="006C29EE" w:rsidRDefault="005D0C82" w:rsidP="005D0C82">
            <w:pPr>
              <w:jc w:val="center"/>
              <w:rPr>
                <w:rFonts w:ascii="Times New Roman" w:hAnsi="Times New Roman" w:cs="Times New Roman"/>
                <w:b/>
                <w:sz w:val="24"/>
                <w:szCs w:val="24"/>
              </w:rPr>
            </w:pPr>
            <w:r w:rsidRPr="006C29EE">
              <w:rPr>
                <w:rFonts w:ascii="Times New Roman" w:hAnsi="Times New Roman" w:cs="Times New Roman"/>
                <w:b/>
                <w:sz w:val="24"/>
                <w:szCs w:val="24"/>
              </w:rPr>
              <w:t>Descriere</w:t>
            </w:r>
          </w:p>
        </w:tc>
        <w:tc>
          <w:tcPr>
            <w:tcW w:w="46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BD693" w14:textId="77777777" w:rsidR="005D0C82" w:rsidRPr="006C29EE" w:rsidRDefault="005D0C82" w:rsidP="005D0C82">
            <w:pPr>
              <w:jc w:val="center"/>
              <w:rPr>
                <w:rFonts w:ascii="Times New Roman" w:hAnsi="Times New Roman" w:cs="Times New Roman"/>
                <w:b/>
                <w:sz w:val="24"/>
                <w:szCs w:val="24"/>
              </w:rPr>
            </w:pPr>
            <w:r w:rsidRPr="006C29EE">
              <w:rPr>
                <w:rFonts w:ascii="Times New Roman" w:hAnsi="Times New Roman" w:cs="Times New Roman"/>
                <w:b/>
                <w:sz w:val="24"/>
                <w:szCs w:val="24"/>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438E4F" w14:textId="77777777" w:rsidR="005D0C82" w:rsidRPr="006C29EE" w:rsidRDefault="005D0C82" w:rsidP="005D0C82">
            <w:pPr>
              <w:jc w:val="center"/>
              <w:rPr>
                <w:rFonts w:ascii="Times New Roman" w:hAnsi="Times New Roman" w:cs="Times New Roman"/>
                <w:b/>
                <w:sz w:val="24"/>
                <w:szCs w:val="24"/>
              </w:rPr>
            </w:pPr>
            <w:r w:rsidRPr="006C29EE">
              <w:rPr>
                <w:rFonts w:ascii="Times New Roman" w:hAnsi="Times New Roman" w:cs="Times New Roman"/>
                <w:b/>
                <w:sz w:val="24"/>
                <w:szCs w:val="24"/>
              </w:rPr>
              <w:t>Paşi</w:t>
            </w:r>
          </w:p>
        </w:tc>
      </w:tr>
      <w:tr w:rsidR="005D0C82" w:rsidRPr="006C29EE" w14:paraId="743688B4" w14:textId="77777777" w:rsidTr="005D0C82">
        <w:trPr>
          <w:trHeight w:val="2074"/>
        </w:trPr>
        <w:tc>
          <w:tcPr>
            <w:tcW w:w="4537" w:type="dxa"/>
            <w:tcBorders>
              <w:top w:val="single" w:sz="4" w:space="0" w:color="auto"/>
              <w:left w:val="single" w:sz="4" w:space="0" w:color="auto"/>
              <w:bottom w:val="single" w:sz="4" w:space="0" w:color="auto"/>
              <w:right w:val="single" w:sz="4" w:space="0" w:color="auto"/>
            </w:tcBorders>
          </w:tcPr>
          <w:p w14:paraId="3F95DF44" w14:textId="77777777" w:rsidR="005D0C82" w:rsidRPr="006C29EE" w:rsidRDefault="005D0C82" w:rsidP="005D0C82">
            <w:pPr>
              <w:rPr>
                <w:rFonts w:ascii="Times New Roman" w:hAnsi="Times New Roman" w:cs="Times New Roman"/>
                <w:b/>
                <w:sz w:val="24"/>
                <w:szCs w:val="24"/>
              </w:rPr>
            </w:pPr>
            <w:r w:rsidRPr="006C29EE">
              <w:rPr>
                <w:rFonts w:ascii="Times New Roman" w:hAnsi="Times New Roman" w:cs="Times New Roman"/>
                <w:b/>
                <w:sz w:val="24"/>
                <w:szCs w:val="24"/>
              </w:rPr>
              <w:t xml:space="preserve">1. Diagnosticul UGDH. </w:t>
            </w:r>
          </w:p>
          <w:p w14:paraId="73A2FA0F" w14:textId="77777777" w:rsidR="005D0C82" w:rsidRPr="006C29EE" w:rsidRDefault="005D0C82" w:rsidP="005D0C82">
            <w:pPr>
              <w:rPr>
                <w:rFonts w:ascii="Times New Roman" w:hAnsi="Times New Roman" w:cs="Times New Roman"/>
                <w:sz w:val="24"/>
                <w:szCs w:val="24"/>
              </w:rPr>
            </w:pPr>
            <w:r w:rsidRPr="006C29EE">
              <w:rPr>
                <w:rFonts w:ascii="Times New Roman" w:hAnsi="Times New Roman" w:cs="Times New Roman"/>
                <w:sz w:val="24"/>
                <w:szCs w:val="24"/>
              </w:rPr>
              <w:t>1.1 Suspectarea şi confirmarea diagnosticului de UGDH.</w:t>
            </w:r>
          </w:p>
          <w:p w14:paraId="4E6000CB" w14:textId="77777777" w:rsidR="005D0C82" w:rsidRPr="006C29EE" w:rsidRDefault="005D0C82" w:rsidP="005D0C82">
            <w:pPr>
              <w:rPr>
                <w:rFonts w:ascii="Times New Roman" w:hAnsi="Times New Roman" w:cs="Times New Roman"/>
                <w:b/>
                <w:i/>
                <w:snapToGrid w:val="0"/>
                <w:sz w:val="24"/>
                <w:szCs w:val="24"/>
              </w:rPr>
            </w:pPr>
            <w:r w:rsidRPr="006C29EE">
              <w:rPr>
                <w:rFonts w:ascii="Times New Roman" w:hAnsi="Times New Roman" w:cs="Times New Roman"/>
                <w:b/>
                <w:i/>
                <w:sz w:val="28"/>
                <w:szCs w:val="24"/>
              </w:rPr>
              <w:t>C.2.4.1.</w:t>
            </w:r>
            <w:r w:rsidRPr="006C29EE">
              <w:rPr>
                <w:rFonts w:ascii="Times New Roman" w:hAnsi="Times New Roman" w:cs="Times New Roman"/>
                <w:b/>
                <w:i/>
                <w:snapToGrid w:val="0"/>
                <w:sz w:val="24"/>
                <w:szCs w:val="24"/>
              </w:rPr>
              <w:t xml:space="preserve"> </w:t>
            </w:r>
          </w:p>
          <w:p w14:paraId="540B4296" w14:textId="77777777" w:rsidR="005D0C82" w:rsidRPr="006C29EE" w:rsidRDefault="005D0C82" w:rsidP="005D0C82">
            <w:pPr>
              <w:rPr>
                <w:rFonts w:ascii="Times New Roman" w:hAnsi="Times New Roman" w:cs="Times New Roman"/>
                <w:b/>
                <w:i/>
                <w:sz w:val="28"/>
                <w:szCs w:val="24"/>
              </w:rPr>
            </w:pPr>
            <w:r w:rsidRPr="006C29EE">
              <w:rPr>
                <w:rFonts w:ascii="Times New Roman" w:hAnsi="Times New Roman" w:cs="Times New Roman"/>
                <w:b/>
                <w:i/>
                <w:sz w:val="28"/>
                <w:szCs w:val="24"/>
              </w:rPr>
              <w:t>C.2.4.2.</w:t>
            </w:r>
          </w:p>
          <w:p w14:paraId="4F066256" w14:textId="77777777" w:rsidR="005D0C82" w:rsidRPr="006C29EE" w:rsidRDefault="005D0C82" w:rsidP="005D0C82">
            <w:pPr>
              <w:rPr>
                <w:rFonts w:ascii="Times New Roman" w:hAnsi="Times New Roman" w:cs="Times New Roman"/>
                <w:b/>
                <w:sz w:val="24"/>
                <w:szCs w:val="24"/>
              </w:rPr>
            </w:pPr>
            <w:r w:rsidRPr="006C29EE">
              <w:rPr>
                <w:rFonts w:ascii="Times New Roman" w:hAnsi="Times New Roman" w:cs="Times New Roman"/>
                <w:b/>
                <w:i/>
                <w:sz w:val="28"/>
                <w:szCs w:val="24"/>
              </w:rPr>
              <w:t>C.2.4.2.1. - C.2.4.2.2.</w:t>
            </w:r>
            <w:r w:rsidRPr="006C29EE">
              <w:rPr>
                <w:rFonts w:ascii="Times New Roman" w:hAnsi="Times New Roman" w:cs="Times New Roman"/>
                <w:b/>
                <w:sz w:val="24"/>
                <w:szCs w:val="24"/>
              </w:rPr>
              <w:t xml:space="preserve"> </w:t>
            </w:r>
          </w:p>
          <w:p w14:paraId="42F76205" w14:textId="77777777" w:rsidR="005D0C82" w:rsidRPr="006C29EE" w:rsidRDefault="005D0C82" w:rsidP="005D0C82">
            <w:pPr>
              <w:rPr>
                <w:rFonts w:ascii="Times New Roman" w:hAnsi="Times New Roman" w:cs="Times New Roman"/>
                <w:b/>
                <w:sz w:val="24"/>
                <w:szCs w:val="24"/>
              </w:rPr>
            </w:pPr>
            <w:r w:rsidRPr="006C29EE">
              <w:rPr>
                <w:rFonts w:ascii="Times New Roman" w:hAnsi="Times New Roman" w:cs="Times New Roman"/>
                <w:b/>
                <w:i/>
                <w:sz w:val="28"/>
                <w:szCs w:val="24"/>
              </w:rPr>
              <w:t>C.2.4.2.4.</w:t>
            </w:r>
          </w:p>
          <w:p w14:paraId="27783F6C" w14:textId="77777777" w:rsidR="005D0C82" w:rsidRPr="006C29EE" w:rsidRDefault="005D0C82" w:rsidP="005D0C82">
            <w:pPr>
              <w:rPr>
                <w:rFonts w:ascii="Times New Roman" w:hAnsi="Times New Roman" w:cs="Times New Roman"/>
                <w:sz w:val="24"/>
                <w:szCs w:val="24"/>
              </w:rPr>
            </w:pPr>
            <w:r w:rsidRPr="006C29EE">
              <w:rPr>
                <w:rFonts w:ascii="Times New Roman" w:hAnsi="Times New Roman" w:cs="Times New Roman"/>
                <w:b/>
                <w:i/>
                <w:sz w:val="28"/>
                <w:szCs w:val="24"/>
              </w:rPr>
              <w:t>C.2.4.3.</w:t>
            </w:r>
          </w:p>
        </w:tc>
        <w:tc>
          <w:tcPr>
            <w:tcW w:w="4677" w:type="dxa"/>
            <w:tcBorders>
              <w:top w:val="single" w:sz="4" w:space="0" w:color="auto"/>
              <w:left w:val="single" w:sz="4" w:space="0" w:color="auto"/>
              <w:bottom w:val="single" w:sz="4" w:space="0" w:color="auto"/>
              <w:right w:val="single" w:sz="4" w:space="0" w:color="auto"/>
            </w:tcBorders>
          </w:tcPr>
          <w:p w14:paraId="4B25D166" w14:textId="77777777" w:rsidR="005D0C82" w:rsidRPr="006C29EE" w:rsidRDefault="005D0C82" w:rsidP="005D0C82">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Acuzele, anamneza şi examenul obiectiv permite suspectarea UGDH.</w:t>
            </w:r>
          </w:p>
          <w:p w14:paraId="04DF149E" w14:textId="77777777" w:rsidR="005D0C82" w:rsidRPr="006C29EE" w:rsidRDefault="005D0C82" w:rsidP="005D0C82">
            <w:pPr>
              <w:ind w:left="353" w:hanging="284"/>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D26ADB6" w14:textId="77777777" w:rsidR="005D0C82" w:rsidRPr="006C29EE" w:rsidRDefault="005D0C82" w:rsidP="005D0C82">
            <w:pPr>
              <w:ind w:left="353"/>
              <w:rPr>
                <w:rFonts w:ascii="Times New Roman" w:hAnsi="Times New Roman" w:cs="Times New Roman"/>
                <w:b/>
                <w:sz w:val="24"/>
                <w:szCs w:val="24"/>
              </w:rPr>
            </w:pPr>
            <w:r w:rsidRPr="006C29EE">
              <w:rPr>
                <w:rFonts w:ascii="Times New Roman" w:hAnsi="Times New Roman" w:cs="Times New Roman"/>
                <w:b/>
                <w:sz w:val="24"/>
                <w:szCs w:val="24"/>
              </w:rPr>
              <w:t>Standard/Obligatoriu:</w:t>
            </w:r>
          </w:p>
          <w:p w14:paraId="4FE327C9" w14:textId="77777777" w:rsidR="005D0C82" w:rsidRPr="006C29EE" w:rsidRDefault="005D0C82" w:rsidP="005D0C82">
            <w:pPr>
              <w:pStyle w:val="Listparagraf"/>
              <w:numPr>
                <w:ilvl w:val="0"/>
                <w:numId w:val="5"/>
              </w:numPr>
              <w:ind w:left="353" w:hanging="283"/>
              <w:rPr>
                <w:rFonts w:ascii="Times New Roman" w:hAnsi="Times New Roman" w:cs="Times New Roman"/>
                <w:sz w:val="24"/>
                <w:szCs w:val="22"/>
              </w:rPr>
            </w:pPr>
            <w:r w:rsidRPr="006C29EE">
              <w:rPr>
                <w:rFonts w:ascii="Times New Roman" w:hAnsi="Times New Roman" w:cs="Times New Roman"/>
                <w:sz w:val="24"/>
                <w:szCs w:val="22"/>
              </w:rPr>
              <w:t xml:space="preserve">Evaluarea stării generale, respiraţiei şi a hemodinamicii centrale </w:t>
            </w:r>
            <w:r w:rsidRPr="006C29EE">
              <w:rPr>
                <w:rFonts w:ascii="Times New Roman" w:hAnsi="Times New Roman" w:cs="Times New Roman"/>
                <w:i/>
                <w:sz w:val="24"/>
                <w:szCs w:val="22"/>
              </w:rPr>
              <w:t>(caseta 6)</w:t>
            </w:r>
            <w:r w:rsidRPr="006C29EE">
              <w:rPr>
                <w:rFonts w:ascii="Times New Roman" w:hAnsi="Times New Roman" w:cs="Times New Roman"/>
                <w:sz w:val="24"/>
                <w:szCs w:val="22"/>
              </w:rPr>
              <w:t>.</w:t>
            </w:r>
          </w:p>
          <w:p w14:paraId="587A2FD9" w14:textId="77777777" w:rsidR="005D0C82" w:rsidRPr="006C29EE" w:rsidRDefault="005D0C82" w:rsidP="005D0C82">
            <w:pPr>
              <w:pStyle w:val="Listparagraf"/>
              <w:numPr>
                <w:ilvl w:val="0"/>
                <w:numId w:val="5"/>
              </w:numPr>
              <w:ind w:left="353" w:hanging="283"/>
              <w:rPr>
                <w:rFonts w:ascii="Times New Roman" w:hAnsi="Times New Roman" w:cs="Times New Roman"/>
                <w:sz w:val="24"/>
                <w:szCs w:val="22"/>
              </w:rPr>
            </w:pPr>
            <w:r w:rsidRPr="006C29EE">
              <w:rPr>
                <w:rFonts w:ascii="Times New Roman" w:hAnsi="Times New Roman" w:cs="Times New Roman"/>
                <w:sz w:val="24"/>
                <w:szCs w:val="22"/>
              </w:rPr>
              <w:t xml:space="preserve">Evaluarea volumului hemoragiei </w:t>
            </w:r>
            <w:r w:rsidRPr="006C29EE">
              <w:rPr>
                <w:rFonts w:ascii="Times New Roman" w:hAnsi="Times New Roman" w:cs="Times New Roman"/>
                <w:i/>
                <w:sz w:val="24"/>
                <w:szCs w:val="22"/>
              </w:rPr>
              <w:t>(caseta 12)</w:t>
            </w:r>
            <w:r w:rsidRPr="006C29EE">
              <w:rPr>
                <w:rFonts w:ascii="Times New Roman" w:hAnsi="Times New Roman" w:cs="Times New Roman"/>
                <w:sz w:val="24"/>
                <w:szCs w:val="22"/>
              </w:rPr>
              <w:t>.</w:t>
            </w:r>
          </w:p>
          <w:p w14:paraId="628A6BE6" w14:textId="77777777" w:rsidR="005D0C82" w:rsidRPr="006C29EE" w:rsidRDefault="005D0C82" w:rsidP="005D0C82">
            <w:pPr>
              <w:pStyle w:val="Listparagraf"/>
              <w:numPr>
                <w:ilvl w:val="0"/>
                <w:numId w:val="5"/>
              </w:numPr>
              <w:ind w:left="353" w:hanging="283"/>
              <w:rPr>
                <w:rFonts w:ascii="Times New Roman" w:hAnsi="Times New Roman" w:cs="Times New Roman"/>
                <w:sz w:val="24"/>
                <w:szCs w:val="22"/>
              </w:rPr>
            </w:pPr>
            <w:r w:rsidRPr="006C29EE">
              <w:rPr>
                <w:rFonts w:ascii="Times New Roman" w:hAnsi="Times New Roman" w:cs="Times New Roman"/>
                <w:sz w:val="24"/>
                <w:szCs w:val="22"/>
              </w:rPr>
              <w:t xml:space="preserve">Acuzele şi anamneza </w:t>
            </w:r>
            <w:r w:rsidRPr="006C29EE">
              <w:rPr>
                <w:rFonts w:ascii="Times New Roman" w:hAnsi="Times New Roman" w:cs="Times New Roman"/>
                <w:i/>
                <w:sz w:val="24"/>
                <w:szCs w:val="22"/>
              </w:rPr>
              <w:t>(caseta 4, 5, 8)</w:t>
            </w:r>
            <w:r w:rsidRPr="006C29EE">
              <w:rPr>
                <w:rFonts w:ascii="Times New Roman" w:hAnsi="Times New Roman" w:cs="Times New Roman"/>
                <w:sz w:val="24"/>
                <w:szCs w:val="22"/>
              </w:rPr>
              <w:t>.</w:t>
            </w:r>
          </w:p>
          <w:p w14:paraId="735A4F1D" w14:textId="77777777" w:rsidR="005D0C82" w:rsidRPr="006C29EE" w:rsidRDefault="005D0C82" w:rsidP="005D0C82">
            <w:pPr>
              <w:pStyle w:val="Listparagraf"/>
              <w:numPr>
                <w:ilvl w:val="0"/>
                <w:numId w:val="5"/>
              </w:numPr>
              <w:ind w:left="353" w:hanging="283"/>
              <w:rPr>
                <w:rFonts w:ascii="Times New Roman" w:hAnsi="Times New Roman" w:cs="Times New Roman"/>
                <w:sz w:val="24"/>
                <w:szCs w:val="22"/>
              </w:rPr>
            </w:pPr>
            <w:r w:rsidRPr="006C29EE">
              <w:rPr>
                <w:rFonts w:ascii="Times New Roman" w:hAnsi="Times New Roman" w:cs="Times New Roman"/>
                <w:sz w:val="24"/>
                <w:szCs w:val="22"/>
              </w:rPr>
              <w:t xml:space="preserve">Examenul obiectiv </w:t>
            </w:r>
            <w:r w:rsidRPr="006C29EE">
              <w:rPr>
                <w:rFonts w:ascii="Times New Roman" w:hAnsi="Times New Roman" w:cs="Times New Roman"/>
                <w:i/>
                <w:sz w:val="24"/>
                <w:szCs w:val="22"/>
              </w:rPr>
              <w:t>(caseta 9).</w:t>
            </w:r>
          </w:p>
          <w:p w14:paraId="6A99EF56" w14:textId="77777777" w:rsidR="005D0C82" w:rsidRPr="006C29EE" w:rsidRDefault="005D0C82" w:rsidP="005D0C82">
            <w:pPr>
              <w:pStyle w:val="Listparagraf"/>
              <w:numPr>
                <w:ilvl w:val="0"/>
                <w:numId w:val="5"/>
              </w:numPr>
              <w:ind w:left="353" w:hanging="283"/>
              <w:rPr>
                <w:rFonts w:ascii="Times New Roman" w:hAnsi="Times New Roman" w:cs="Times New Roman"/>
                <w:sz w:val="24"/>
                <w:szCs w:val="22"/>
              </w:rPr>
            </w:pPr>
            <w:r w:rsidRPr="006C29EE">
              <w:rPr>
                <w:rFonts w:ascii="Times New Roman" w:hAnsi="Times New Roman" w:cs="Times New Roman"/>
                <w:sz w:val="24"/>
                <w:szCs w:val="22"/>
              </w:rPr>
              <w:t xml:space="preserve">Diagnosticul diferenţial </w:t>
            </w:r>
            <w:r w:rsidRPr="006C29EE">
              <w:rPr>
                <w:rFonts w:ascii="Times New Roman" w:hAnsi="Times New Roman" w:cs="Times New Roman"/>
                <w:i/>
                <w:sz w:val="24"/>
                <w:szCs w:val="22"/>
              </w:rPr>
              <w:t>(caseta 10).</w:t>
            </w:r>
          </w:p>
          <w:p w14:paraId="2E7FB459" w14:textId="77777777" w:rsidR="005D0C82" w:rsidRPr="006C29EE" w:rsidRDefault="005D0C82" w:rsidP="005D0C82">
            <w:pPr>
              <w:ind w:left="353"/>
              <w:rPr>
                <w:rFonts w:ascii="Times New Roman" w:hAnsi="Times New Roman" w:cs="Times New Roman"/>
                <w:sz w:val="24"/>
                <w:szCs w:val="24"/>
              </w:rPr>
            </w:pPr>
            <w:r w:rsidRPr="006C29EE">
              <w:rPr>
                <w:rFonts w:ascii="Times New Roman" w:hAnsi="Times New Roman" w:cs="Times New Roman"/>
                <w:sz w:val="24"/>
                <w:szCs w:val="22"/>
              </w:rPr>
              <w:t xml:space="preserve">În caz de suspecţie de UGDH este obligatorie transportarea pacientului în Instituţie medicală cu posibilităţi de acordare a asistenţei medicale specializate chirurgicale </w:t>
            </w:r>
            <w:r w:rsidRPr="006C29EE">
              <w:rPr>
                <w:rFonts w:ascii="Times New Roman" w:hAnsi="Times New Roman" w:cs="Times New Roman"/>
                <w:i/>
                <w:sz w:val="24"/>
                <w:szCs w:val="22"/>
              </w:rPr>
              <w:t>(caseta 11)</w:t>
            </w:r>
            <w:r w:rsidRPr="006C29EE">
              <w:rPr>
                <w:rFonts w:ascii="Times New Roman" w:hAnsi="Times New Roman" w:cs="Times New Roman"/>
                <w:sz w:val="24"/>
                <w:szCs w:val="22"/>
              </w:rPr>
              <w:t>.</w:t>
            </w:r>
          </w:p>
        </w:tc>
      </w:tr>
      <w:tr w:rsidR="005D0C82" w:rsidRPr="006C29EE" w14:paraId="7CDD4541" w14:textId="77777777" w:rsidTr="005D0C82">
        <w:tc>
          <w:tcPr>
            <w:tcW w:w="4537" w:type="dxa"/>
            <w:tcBorders>
              <w:top w:val="single" w:sz="4" w:space="0" w:color="auto"/>
              <w:left w:val="single" w:sz="4" w:space="0" w:color="auto"/>
              <w:bottom w:val="single" w:sz="4" w:space="0" w:color="auto"/>
              <w:right w:val="single" w:sz="4" w:space="0" w:color="auto"/>
            </w:tcBorders>
          </w:tcPr>
          <w:p w14:paraId="6B276171" w14:textId="77777777" w:rsidR="005D0C82" w:rsidRPr="006C29EE" w:rsidRDefault="005D0C82" w:rsidP="005D0C82">
            <w:pPr>
              <w:rPr>
                <w:rFonts w:ascii="Times New Roman" w:hAnsi="Times New Roman" w:cs="Times New Roman"/>
                <w:sz w:val="24"/>
                <w:szCs w:val="24"/>
              </w:rPr>
            </w:pPr>
            <w:r w:rsidRPr="006C29EE">
              <w:rPr>
                <w:rFonts w:ascii="Times New Roman" w:hAnsi="Times New Roman" w:cs="Times New Roman"/>
                <w:b/>
                <w:sz w:val="24"/>
                <w:szCs w:val="24"/>
              </w:rPr>
              <w:t>2. Decizia</w:t>
            </w:r>
            <w:r w:rsidRPr="006C29EE">
              <w:rPr>
                <w:rFonts w:ascii="Times New Roman" w:hAnsi="Times New Roman" w:cs="Times New Roman"/>
                <w:sz w:val="24"/>
                <w:szCs w:val="24"/>
              </w:rPr>
              <w:t>:</w:t>
            </w:r>
          </w:p>
          <w:p w14:paraId="60D21639" w14:textId="77777777" w:rsidR="005D0C82" w:rsidRPr="006C29EE" w:rsidRDefault="005D0C82" w:rsidP="005D0C82">
            <w:pPr>
              <w:rPr>
                <w:rFonts w:ascii="Times New Roman" w:hAnsi="Times New Roman" w:cs="Times New Roman"/>
                <w:sz w:val="24"/>
                <w:szCs w:val="24"/>
              </w:rPr>
            </w:pPr>
            <w:r w:rsidRPr="006C29EE">
              <w:rPr>
                <w:rFonts w:ascii="Times New Roman" w:hAnsi="Times New Roman" w:cs="Times New Roman"/>
                <w:sz w:val="24"/>
                <w:szCs w:val="24"/>
              </w:rPr>
              <w:t>Spitalizarea şi consultaţia chirurgului în IMSP, care recepţionează urgenţele chirurgicale.</w:t>
            </w:r>
          </w:p>
          <w:p w14:paraId="76AB7161" w14:textId="77777777" w:rsidR="005D0C82" w:rsidRPr="006C29EE" w:rsidRDefault="005D0C82" w:rsidP="005D0C82">
            <w:pPr>
              <w:rPr>
                <w:rFonts w:ascii="Times New Roman" w:hAnsi="Times New Roman" w:cs="Times New Roman"/>
                <w:sz w:val="24"/>
                <w:szCs w:val="24"/>
              </w:rPr>
            </w:pPr>
            <w:r w:rsidRPr="006C29EE">
              <w:rPr>
                <w:rFonts w:ascii="Times New Roman" w:hAnsi="Times New Roman" w:cs="Times New Roman"/>
                <w:b/>
                <w:i/>
                <w:sz w:val="28"/>
                <w:szCs w:val="24"/>
              </w:rPr>
              <w:t>C.2.4.4.</w:t>
            </w:r>
          </w:p>
        </w:tc>
        <w:tc>
          <w:tcPr>
            <w:tcW w:w="4677" w:type="dxa"/>
            <w:tcBorders>
              <w:top w:val="single" w:sz="4" w:space="0" w:color="auto"/>
              <w:left w:val="single" w:sz="4" w:space="0" w:color="auto"/>
              <w:bottom w:val="single" w:sz="4" w:space="0" w:color="auto"/>
              <w:right w:val="single" w:sz="4" w:space="0" w:color="auto"/>
            </w:tcBorders>
          </w:tcPr>
          <w:p w14:paraId="2A298CED" w14:textId="77777777" w:rsidR="005D0C82" w:rsidRPr="006C29EE" w:rsidRDefault="005D0C82" w:rsidP="005D0C82">
            <w:pPr>
              <w:numPr>
                <w:ilvl w:val="0"/>
                <w:numId w:val="44"/>
              </w:numPr>
              <w:ind w:left="353" w:hanging="284"/>
              <w:rPr>
                <w:rFonts w:ascii="Times New Roman" w:hAnsi="Times New Roman" w:cs="Times New Roman"/>
                <w:sz w:val="24"/>
                <w:szCs w:val="24"/>
              </w:rPr>
            </w:pPr>
            <w:r w:rsidRPr="006C29EE">
              <w:rPr>
                <w:rFonts w:ascii="Times New Roman" w:hAnsi="Times New Roman" w:cs="Times New Roman"/>
                <w:sz w:val="24"/>
                <w:szCs w:val="24"/>
              </w:rPr>
              <w:t>Transportul medical asistat în IMSP spitalicească, care deserveşte urgenţele chirurgicale, pentru consultul obligator al medicului chirurg pentru confirmarea diagnosticului de UGDH.</w:t>
            </w:r>
          </w:p>
        </w:tc>
        <w:tc>
          <w:tcPr>
            <w:tcW w:w="6804" w:type="dxa"/>
            <w:tcBorders>
              <w:top w:val="single" w:sz="4" w:space="0" w:color="auto"/>
              <w:left w:val="single" w:sz="4" w:space="0" w:color="auto"/>
              <w:bottom w:val="single" w:sz="4" w:space="0" w:color="auto"/>
              <w:right w:val="single" w:sz="4" w:space="0" w:color="auto"/>
            </w:tcBorders>
          </w:tcPr>
          <w:p w14:paraId="17102F26" w14:textId="77777777" w:rsidR="005D0C82" w:rsidRPr="006C29EE" w:rsidRDefault="005D0C82" w:rsidP="005D0C82">
            <w:pPr>
              <w:ind w:firstLine="353"/>
              <w:rPr>
                <w:rFonts w:ascii="Times New Roman" w:hAnsi="Times New Roman" w:cs="Times New Roman"/>
                <w:b/>
                <w:sz w:val="24"/>
                <w:szCs w:val="24"/>
              </w:rPr>
            </w:pPr>
            <w:r w:rsidRPr="006C29EE">
              <w:rPr>
                <w:rFonts w:ascii="Times New Roman" w:hAnsi="Times New Roman" w:cs="Times New Roman"/>
                <w:b/>
                <w:sz w:val="24"/>
                <w:szCs w:val="24"/>
              </w:rPr>
              <w:t>Standard/Obligatoriu:</w:t>
            </w:r>
          </w:p>
          <w:p w14:paraId="62ED907B" w14:textId="77777777" w:rsidR="005D0C82" w:rsidRPr="006C29EE" w:rsidRDefault="005D0C82" w:rsidP="005D0C82">
            <w:pPr>
              <w:numPr>
                <w:ilvl w:val="0"/>
                <w:numId w:val="7"/>
              </w:numPr>
              <w:ind w:left="318" w:hanging="284"/>
              <w:jc w:val="both"/>
              <w:rPr>
                <w:rFonts w:ascii="Times New Roman" w:hAnsi="Times New Roman" w:cs="Times New Roman"/>
                <w:sz w:val="24"/>
                <w:szCs w:val="22"/>
              </w:rPr>
            </w:pPr>
            <w:r w:rsidRPr="006C29EE">
              <w:rPr>
                <w:rFonts w:ascii="Times New Roman" w:hAnsi="Times New Roman" w:cs="Times New Roman"/>
                <w:sz w:val="24"/>
                <w:szCs w:val="22"/>
              </w:rPr>
              <w:t>Toţi pacienţii cu suspecţie la UGDH necesită transport medical asistat:</w:t>
            </w:r>
          </w:p>
          <w:p w14:paraId="4ECCAA0E" w14:textId="77777777" w:rsidR="005D0C82" w:rsidRPr="006C29EE" w:rsidRDefault="005D0C82" w:rsidP="005D0C82">
            <w:pPr>
              <w:numPr>
                <w:ilvl w:val="0"/>
                <w:numId w:val="19"/>
              </w:numPr>
              <w:rPr>
                <w:rFonts w:ascii="Times New Roman" w:hAnsi="Times New Roman" w:cs="Times New Roman"/>
                <w:sz w:val="24"/>
                <w:szCs w:val="22"/>
              </w:rPr>
            </w:pPr>
            <w:r w:rsidRPr="006C29EE">
              <w:rPr>
                <w:rFonts w:ascii="Times New Roman" w:hAnsi="Times New Roman" w:cs="Times New Roman"/>
                <w:sz w:val="24"/>
                <w:szCs w:val="22"/>
              </w:rPr>
              <w:t>ECG.</w:t>
            </w:r>
          </w:p>
          <w:p w14:paraId="1CA4C017" w14:textId="77777777" w:rsidR="005D0C82" w:rsidRPr="006C29EE" w:rsidRDefault="005D0C82" w:rsidP="005D0C82">
            <w:pPr>
              <w:numPr>
                <w:ilvl w:val="0"/>
                <w:numId w:val="19"/>
              </w:numPr>
              <w:rPr>
                <w:rFonts w:ascii="Times New Roman" w:hAnsi="Times New Roman" w:cs="Times New Roman"/>
                <w:sz w:val="24"/>
                <w:szCs w:val="22"/>
              </w:rPr>
            </w:pPr>
            <w:r w:rsidRPr="006C29EE">
              <w:rPr>
                <w:rFonts w:ascii="Times New Roman" w:hAnsi="Times New Roman" w:cs="Times New Roman"/>
                <w:sz w:val="24"/>
                <w:szCs w:val="22"/>
              </w:rPr>
              <w:t>Pulsoximetrie.</w:t>
            </w:r>
          </w:p>
          <w:p w14:paraId="776A067F" w14:textId="77777777" w:rsidR="005D0C82" w:rsidRPr="006C29EE" w:rsidRDefault="005D0C82" w:rsidP="005D0C82">
            <w:pPr>
              <w:numPr>
                <w:ilvl w:val="0"/>
                <w:numId w:val="19"/>
              </w:numPr>
              <w:rPr>
                <w:rFonts w:ascii="Times New Roman" w:hAnsi="Times New Roman" w:cs="Times New Roman"/>
                <w:sz w:val="24"/>
                <w:szCs w:val="22"/>
              </w:rPr>
            </w:pPr>
            <w:r w:rsidRPr="006C29EE">
              <w:rPr>
                <w:rFonts w:ascii="Times New Roman" w:hAnsi="Times New Roman" w:cs="Times New Roman"/>
                <w:sz w:val="24"/>
                <w:szCs w:val="22"/>
              </w:rPr>
              <w:t>Glucometrie.</w:t>
            </w:r>
          </w:p>
          <w:p w14:paraId="398835AA" w14:textId="77777777" w:rsidR="005D0C82" w:rsidRPr="006C29EE" w:rsidRDefault="005D0C82" w:rsidP="005D0C82">
            <w:pPr>
              <w:numPr>
                <w:ilvl w:val="0"/>
                <w:numId w:val="19"/>
              </w:numPr>
              <w:jc w:val="both"/>
              <w:rPr>
                <w:rFonts w:ascii="Times New Roman" w:hAnsi="Times New Roman" w:cs="Times New Roman"/>
                <w:sz w:val="24"/>
                <w:szCs w:val="22"/>
              </w:rPr>
            </w:pPr>
            <w:r w:rsidRPr="006C29EE">
              <w:rPr>
                <w:rFonts w:ascii="Times New Roman" w:hAnsi="Times New Roman" w:cs="Times New Roman"/>
                <w:sz w:val="24"/>
                <w:szCs w:val="22"/>
              </w:rPr>
              <w:t>Monitorizare a pulsului, TA, temperaturii, aspirației sângelui în căile aeriene.</w:t>
            </w:r>
          </w:p>
          <w:p w14:paraId="397F9A98" w14:textId="77777777" w:rsidR="005D0C82" w:rsidRPr="006C29EE" w:rsidRDefault="005D0C82" w:rsidP="005D0C82">
            <w:pPr>
              <w:numPr>
                <w:ilvl w:val="0"/>
                <w:numId w:val="20"/>
              </w:numPr>
              <w:ind w:left="318" w:hanging="284"/>
              <w:rPr>
                <w:rFonts w:ascii="Times New Roman" w:hAnsi="Times New Roman" w:cs="Times New Roman"/>
                <w:sz w:val="24"/>
                <w:szCs w:val="22"/>
              </w:rPr>
            </w:pPr>
            <w:r w:rsidRPr="006C29EE">
              <w:rPr>
                <w:rFonts w:ascii="Times New Roman" w:hAnsi="Times New Roman" w:cs="Times New Roman"/>
                <w:sz w:val="24"/>
                <w:szCs w:val="22"/>
              </w:rPr>
              <w:t>Consultaţia medicului chirurg.</w:t>
            </w:r>
          </w:p>
          <w:p w14:paraId="6F5A78E8" w14:textId="77777777" w:rsidR="005D0C82" w:rsidRPr="006C29EE" w:rsidRDefault="005D0C82" w:rsidP="005D0C82">
            <w:pPr>
              <w:numPr>
                <w:ilvl w:val="0"/>
                <w:numId w:val="20"/>
              </w:numPr>
              <w:ind w:left="318" w:hanging="284"/>
              <w:rPr>
                <w:rFonts w:ascii="Times New Roman" w:hAnsi="Times New Roman" w:cs="Times New Roman"/>
                <w:sz w:val="24"/>
                <w:szCs w:val="24"/>
              </w:rPr>
            </w:pPr>
            <w:r w:rsidRPr="006C29EE">
              <w:rPr>
                <w:rFonts w:ascii="Times New Roman" w:hAnsi="Times New Roman" w:cs="Times New Roman"/>
                <w:sz w:val="24"/>
                <w:szCs w:val="22"/>
              </w:rPr>
              <w:lastRenderedPageBreak/>
              <w:t xml:space="preserve">Suspectarea diagnosticului de UGDH este indicaţie absolută pentru spitalizarea în serviciul de chirurgie </w:t>
            </w:r>
            <w:r w:rsidRPr="006C29EE">
              <w:rPr>
                <w:rFonts w:ascii="Times New Roman" w:hAnsi="Times New Roman" w:cs="Times New Roman"/>
                <w:i/>
                <w:sz w:val="24"/>
                <w:szCs w:val="22"/>
              </w:rPr>
              <w:t>(caseta 11)</w:t>
            </w:r>
            <w:r w:rsidRPr="006C29EE">
              <w:rPr>
                <w:rFonts w:ascii="Times New Roman" w:hAnsi="Times New Roman" w:cs="Times New Roman"/>
                <w:sz w:val="24"/>
                <w:szCs w:val="22"/>
              </w:rPr>
              <w:t>.</w:t>
            </w:r>
          </w:p>
        </w:tc>
      </w:tr>
      <w:tr w:rsidR="005D0C82" w:rsidRPr="006C29EE" w14:paraId="5BC9057A" w14:textId="77777777" w:rsidTr="005D0C82">
        <w:tc>
          <w:tcPr>
            <w:tcW w:w="4537" w:type="dxa"/>
            <w:tcBorders>
              <w:top w:val="single" w:sz="4" w:space="0" w:color="auto"/>
              <w:left w:val="single" w:sz="4" w:space="0" w:color="auto"/>
              <w:bottom w:val="single" w:sz="4" w:space="0" w:color="auto"/>
              <w:right w:val="single" w:sz="4" w:space="0" w:color="auto"/>
            </w:tcBorders>
          </w:tcPr>
          <w:p w14:paraId="4FB6BAE2" w14:textId="77777777" w:rsidR="005D0C82" w:rsidRPr="006C29EE" w:rsidRDefault="005D0C82" w:rsidP="005D0C82">
            <w:pPr>
              <w:rPr>
                <w:rFonts w:ascii="Times New Roman" w:hAnsi="Times New Roman" w:cs="Times New Roman"/>
                <w:b/>
                <w:sz w:val="24"/>
                <w:szCs w:val="24"/>
              </w:rPr>
            </w:pPr>
            <w:r w:rsidRPr="006C29EE">
              <w:rPr>
                <w:rFonts w:ascii="Times New Roman" w:hAnsi="Times New Roman" w:cs="Times New Roman"/>
                <w:b/>
                <w:sz w:val="24"/>
                <w:szCs w:val="24"/>
              </w:rPr>
              <w:lastRenderedPageBreak/>
              <w:t>3.Tratamentul</w:t>
            </w:r>
          </w:p>
          <w:p w14:paraId="302C5C13" w14:textId="77777777" w:rsidR="005D0C82" w:rsidRPr="006C29EE" w:rsidRDefault="005D0C82" w:rsidP="005D0C82">
            <w:pPr>
              <w:rPr>
                <w:rFonts w:ascii="Times New Roman" w:hAnsi="Times New Roman" w:cs="Times New Roman"/>
                <w:sz w:val="24"/>
                <w:szCs w:val="24"/>
              </w:rPr>
            </w:pPr>
            <w:r w:rsidRPr="006C29EE">
              <w:rPr>
                <w:rFonts w:ascii="Times New Roman" w:hAnsi="Times New Roman" w:cs="Times New Roman"/>
                <w:sz w:val="24"/>
                <w:szCs w:val="24"/>
              </w:rPr>
              <w:t>3.1. În prespital se va efectua tratamentul simptomatic al pacienţilor critici cu UGDH.</w:t>
            </w:r>
          </w:p>
          <w:p w14:paraId="30D514ED" w14:textId="77777777" w:rsidR="005D0C82" w:rsidRPr="006C29EE" w:rsidRDefault="005D0C82" w:rsidP="005D0C82">
            <w:pPr>
              <w:rPr>
                <w:rFonts w:ascii="Times New Roman" w:hAnsi="Times New Roman" w:cs="Times New Roman"/>
                <w:b/>
                <w:sz w:val="24"/>
                <w:szCs w:val="24"/>
              </w:rPr>
            </w:pPr>
            <w:r w:rsidRPr="006C29EE">
              <w:rPr>
                <w:rFonts w:ascii="Times New Roman" w:hAnsi="Times New Roman" w:cs="Times New Roman"/>
                <w:b/>
                <w:i/>
                <w:sz w:val="28"/>
                <w:szCs w:val="24"/>
              </w:rPr>
              <w:t>C.2.4.12.1.</w:t>
            </w:r>
          </w:p>
        </w:tc>
        <w:tc>
          <w:tcPr>
            <w:tcW w:w="4677" w:type="dxa"/>
            <w:tcBorders>
              <w:top w:val="single" w:sz="4" w:space="0" w:color="auto"/>
              <w:left w:val="single" w:sz="4" w:space="0" w:color="auto"/>
              <w:bottom w:val="single" w:sz="4" w:space="0" w:color="auto"/>
              <w:right w:val="single" w:sz="4" w:space="0" w:color="auto"/>
            </w:tcBorders>
          </w:tcPr>
          <w:p w14:paraId="7990A1A2" w14:textId="77777777" w:rsidR="005D0C82" w:rsidRPr="006C29EE" w:rsidRDefault="005D0C82" w:rsidP="005D0C82">
            <w:pPr>
              <w:numPr>
                <w:ilvl w:val="0"/>
                <w:numId w:val="44"/>
              </w:numPr>
              <w:ind w:left="353" w:hanging="284"/>
              <w:rPr>
                <w:rFonts w:ascii="Times New Roman" w:hAnsi="Times New Roman" w:cs="Times New Roman"/>
                <w:sz w:val="24"/>
                <w:szCs w:val="24"/>
              </w:rPr>
            </w:pPr>
            <w:r w:rsidRPr="006C29EE">
              <w:rPr>
                <w:rFonts w:ascii="Times New Roman" w:hAnsi="Times New Roman" w:cs="Times New Roman"/>
                <w:sz w:val="24"/>
                <w:szCs w:val="24"/>
              </w:rPr>
              <w:t>Tratamentul se va efectua doar pentru stabilizarea funcţiilor vitale.</w:t>
            </w:r>
          </w:p>
          <w:p w14:paraId="3C95C661" w14:textId="77777777" w:rsidR="005D0C82" w:rsidRPr="006C29EE" w:rsidRDefault="005D0C82" w:rsidP="005D0C82">
            <w:pPr>
              <w:numPr>
                <w:ilvl w:val="0"/>
                <w:numId w:val="44"/>
              </w:numPr>
              <w:ind w:left="353" w:hanging="284"/>
              <w:rPr>
                <w:rFonts w:ascii="Times New Roman" w:hAnsi="Times New Roman" w:cs="Times New Roman"/>
                <w:sz w:val="24"/>
                <w:szCs w:val="24"/>
              </w:rPr>
            </w:pPr>
            <w:r w:rsidRPr="006C29EE">
              <w:rPr>
                <w:rFonts w:ascii="Times New Roman" w:hAnsi="Times New Roman" w:cs="Times New Roman"/>
                <w:sz w:val="24"/>
                <w:szCs w:val="24"/>
              </w:rPr>
              <w:t>Tratamentul simptomatic nu trebuie să influenţeze promptitudinea spitalizării.</w:t>
            </w:r>
          </w:p>
        </w:tc>
        <w:tc>
          <w:tcPr>
            <w:tcW w:w="6804" w:type="dxa"/>
            <w:tcBorders>
              <w:top w:val="single" w:sz="4" w:space="0" w:color="auto"/>
              <w:left w:val="single" w:sz="4" w:space="0" w:color="auto"/>
              <w:bottom w:val="single" w:sz="4" w:space="0" w:color="auto"/>
              <w:right w:val="single" w:sz="4" w:space="0" w:color="auto"/>
            </w:tcBorders>
          </w:tcPr>
          <w:p w14:paraId="58E83AE6" w14:textId="77777777" w:rsidR="005D0C82" w:rsidRPr="006C29EE" w:rsidRDefault="005D0C82" w:rsidP="005D0C82">
            <w:pPr>
              <w:ind w:firstLine="353"/>
              <w:rPr>
                <w:rFonts w:ascii="Times New Roman" w:hAnsi="Times New Roman" w:cs="Times New Roman"/>
                <w:b/>
                <w:sz w:val="24"/>
                <w:szCs w:val="24"/>
              </w:rPr>
            </w:pPr>
            <w:r w:rsidRPr="006C29EE">
              <w:rPr>
                <w:rFonts w:ascii="Times New Roman" w:hAnsi="Times New Roman" w:cs="Times New Roman"/>
                <w:b/>
                <w:sz w:val="24"/>
                <w:szCs w:val="24"/>
              </w:rPr>
              <w:t>Standard/Obligatoriu:</w:t>
            </w:r>
          </w:p>
          <w:p w14:paraId="60286437" w14:textId="77777777" w:rsidR="005D0C82" w:rsidRPr="006C29EE" w:rsidRDefault="005D0C82" w:rsidP="005D0C82">
            <w:pPr>
              <w:numPr>
                <w:ilvl w:val="0"/>
                <w:numId w:val="7"/>
              </w:numPr>
              <w:ind w:left="318" w:hanging="318"/>
              <w:jc w:val="both"/>
              <w:rPr>
                <w:rFonts w:ascii="Times New Roman" w:hAnsi="Times New Roman" w:cs="Times New Roman"/>
                <w:sz w:val="24"/>
                <w:szCs w:val="22"/>
              </w:rPr>
            </w:pPr>
            <w:r w:rsidRPr="006C29EE">
              <w:rPr>
                <w:rFonts w:ascii="Times New Roman" w:hAnsi="Times New Roman" w:cs="Times New Roman"/>
                <w:sz w:val="24"/>
                <w:szCs w:val="22"/>
              </w:rPr>
              <w:t>Transport pe brancardă în decubit lateral (poziție Sim).</w:t>
            </w:r>
          </w:p>
          <w:p w14:paraId="089989F2" w14:textId="77777777" w:rsidR="005D0C82" w:rsidRPr="006C29EE" w:rsidRDefault="005D0C82" w:rsidP="005D0C82">
            <w:pPr>
              <w:numPr>
                <w:ilvl w:val="0"/>
                <w:numId w:val="7"/>
              </w:numPr>
              <w:ind w:left="318" w:hanging="318"/>
              <w:jc w:val="both"/>
              <w:rPr>
                <w:rFonts w:ascii="Times New Roman" w:hAnsi="Times New Roman" w:cs="Times New Roman"/>
                <w:sz w:val="24"/>
                <w:szCs w:val="22"/>
              </w:rPr>
            </w:pPr>
            <w:r w:rsidRPr="006C29EE">
              <w:rPr>
                <w:rFonts w:ascii="Times New Roman" w:hAnsi="Times New Roman" w:cs="Times New Roman"/>
                <w:sz w:val="24"/>
                <w:szCs w:val="22"/>
              </w:rPr>
              <w:t>Oxigenoterapie</w:t>
            </w:r>
          </w:p>
          <w:p w14:paraId="054DB4FA" w14:textId="77777777" w:rsidR="005D0C82" w:rsidRPr="006C29EE" w:rsidRDefault="005D0C82" w:rsidP="005D0C82">
            <w:pPr>
              <w:numPr>
                <w:ilvl w:val="0"/>
                <w:numId w:val="7"/>
              </w:numPr>
              <w:ind w:left="318" w:hanging="318"/>
              <w:jc w:val="both"/>
              <w:rPr>
                <w:rFonts w:ascii="Times New Roman" w:hAnsi="Times New Roman" w:cs="Times New Roman"/>
                <w:sz w:val="24"/>
                <w:szCs w:val="22"/>
              </w:rPr>
            </w:pPr>
            <w:r w:rsidRPr="006C29EE">
              <w:rPr>
                <w:rFonts w:ascii="Times New Roman" w:hAnsi="Times New Roman" w:cs="Times New Roman"/>
                <w:sz w:val="24"/>
                <w:szCs w:val="22"/>
              </w:rPr>
              <w:t>Stabilizare hemodinamică (</w:t>
            </w:r>
            <w:r w:rsidRPr="006C29EE">
              <w:rPr>
                <w:rFonts w:ascii="Times New Roman" w:hAnsi="Times New Roman" w:cs="Times New Roman"/>
                <w:i/>
                <w:sz w:val="24"/>
                <w:szCs w:val="22"/>
              </w:rPr>
              <w:t>Sol.</w:t>
            </w:r>
            <w:r w:rsidRPr="006C29EE">
              <w:rPr>
                <w:rFonts w:ascii="Times New Roman" w:hAnsi="Times New Roman" w:cs="Times New Roman"/>
                <w:sz w:val="24"/>
                <w:szCs w:val="22"/>
              </w:rPr>
              <w:t xml:space="preserve"> </w:t>
            </w:r>
            <w:r w:rsidRPr="006C29EE">
              <w:rPr>
                <w:rFonts w:ascii="Times New Roman" w:hAnsi="Times New Roman"/>
                <w:i/>
                <w:color w:val="000000"/>
                <w:sz w:val="24"/>
                <w:szCs w:val="22"/>
                <w:lang w:bidi="ar-JO"/>
              </w:rPr>
              <w:t>Natrii</w:t>
            </w:r>
            <w:r w:rsidRPr="006C29EE">
              <w:rPr>
                <w:rFonts w:ascii="Times New Roman" w:hAnsi="Times New Roman"/>
                <w:color w:val="000000"/>
                <w:sz w:val="24"/>
                <w:szCs w:val="22"/>
                <w:lang w:bidi="ar-JO"/>
              </w:rPr>
              <w:t xml:space="preserve"> </w:t>
            </w:r>
            <w:r w:rsidRPr="006C29EE">
              <w:rPr>
                <w:rFonts w:ascii="Times New Roman" w:hAnsi="Times New Roman"/>
                <w:i/>
                <w:color w:val="000000"/>
                <w:sz w:val="24"/>
                <w:szCs w:val="22"/>
                <w:lang w:bidi="ar-JO"/>
              </w:rPr>
              <w:t>chloridum</w:t>
            </w:r>
            <w:r w:rsidRPr="006C29EE">
              <w:rPr>
                <w:rFonts w:ascii="Times New Roman" w:hAnsi="Times New Roman" w:cs="Times New Roman"/>
                <w:sz w:val="24"/>
                <w:szCs w:val="22"/>
                <w:lang w:bidi="ar-JO"/>
              </w:rPr>
              <w:t xml:space="preserve"> 0,9% 1000-1500 ml</w:t>
            </w:r>
            <w:r w:rsidRPr="006C29EE">
              <w:rPr>
                <w:rFonts w:ascii="Times New Roman" w:hAnsi="Times New Roman" w:cs="Times New Roman"/>
                <w:color w:val="000000"/>
                <w:sz w:val="24"/>
                <w:szCs w:val="22"/>
              </w:rPr>
              <w:t>) în caz de hipotensiune.</w:t>
            </w:r>
          </w:p>
          <w:p w14:paraId="112486CE" w14:textId="77777777" w:rsidR="005D0C82" w:rsidRPr="006C29EE" w:rsidRDefault="005D0C82" w:rsidP="005D0C82">
            <w:pPr>
              <w:numPr>
                <w:ilvl w:val="0"/>
                <w:numId w:val="7"/>
              </w:numPr>
              <w:ind w:left="318" w:hanging="318"/>
              <w:jc w:val="both"/>
              <w:rPr>
                <w:rFonts w:ascii="Times New Roman" w:hAnsi="Times New Roman" w:cs="Times New Roman"/>
                <w:sz w:val="24"/>
                <w:szCs w:val="22"/>
              </w:rPr>
            </w:pPr>
            <w:r w:rsidRPr="006C29EE">
              <w:rPr>
                <w:rFonts w:ascii="Times New Roman" w:hAnsi="Times New Roman" w:cs="Times New Roman"/>
                <w:sz w:val="24"/>
                <w:szCs w:val="22"/>
              </w:rPr>
              <w:t>Medicaţie inotropă pozitivă, la necesitate.</w:t>
            </w:r>
          </w:p>
          <w:p w14:paraId="41545837" w14:textId="77777777" w:rsidR="005D0C82" w:rsidRPr="006C29EE" w:rsidRDefault="005D0C82" w:rsidP="005D0C82">
            <w:pPr>
              <w:numPr>
                <w:ilvl w:val="0"/>
                <w:numId w:val="42"/>
              </w:numPr>
              <w:ind w:left="318" w:hanging="318"/>
              <w:rPr>
                <w:rFonts w:ascii="Times New Roman" w:hAnsi="Times New Roman" w:cs="Times New Roman"/>
                <w:b/>
                <w:sz w:val="24"/>
                <w:szCs w:val="24"/>
              </w:rPr>
            </w:pPr>
            <w:r w:rsidRPr="006C29EE">
              <w:rPr>
                <w:rFonts w:ascii="Times New Roman" w:hAnsi="Times New Roman" w:cs="Times New Roman"/>
                <w:sz w:val="24"/>
                <w:szCs w:val="22"/>
              </w:rPr>
              <w:t>Prevenirea aspiraţiei pulmonare.</w:t>
            </w:r>
          </w:p>
        </w:tc>
      </w:tr>
      <w:tr w:rsidR="00961AF0" w:rsidRPr="006C29EE" w14:paraId="75639E38" w14:textId="77777777" w:rsidTr="00CF363E">
        <w:tc>
          <w:tcPr>
            <w:tcW w:w="1601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695EB8" w14:textId="77777777" w:rsidR="00961AF0" w:rsidRPr="006C29EE" w:rsidRDefault="00961AF0" w:rsidP="00961AF0">
            <w:pPr>
              <w:rPr>
                <w:rFonts w:ascii="Times New Roman" w:hAnsi="Times New Roman" w:cs="Times New Roman"/>
                <w:sz w:val="24"/>
                <w:szCs w:val="24"/>
              </w:rPr>
            </w:pPr>
            <w:r w:rsidRPr="006C29EE">
              <w:rPr>
                <w:rFonts w:ascii="Times New Roman" w:hAnsi="Times New Roman" w:cs="Times New Roman"/>
                <w:b/>
                <w:i/>
                <w:sz w:val="28"/>
                <w:szCs w:val="24"/>
              </w:rPr>
              <w:t>B.3. Nivel de asistenţă medicală specializată de ambulator (medic chirurg)</w:t>
            </w:r>
          </w:p>
        </w:tc>
      </w:tr>
      <w:tr w:rsidR="00961AF0" w:rsidRPr="006C29EE" w14:paraId="18C50766" w14:textId="77777777" w:rsidTr="00CF363E">
        <w:tc>
          <w:tcPr>
            <w:tcW w:w="45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9C155" w14:textId="77777777" w:rsidR="00961AF0" w:rsidRPr="006C29EE" w:rsidRDefault="00961AF0" w:rsidP="00CF363E">
            <w:pPr>
              <w:jc w:val="center"/>
              <w:rPr>
                <w:rFonts w:ascii="Times New Roman" w:hAnsi="Times New Roman" w:cs="Times New Roman"/>
                <w:b/>
                <w:sz w:val="24"/>
                <w:szCs w:val="24"/>
              </w:rPr>
            </w:pPr>
            <w:r w:rsidRPr="006C29EE">
              <w:rPr>
                <w:rFonts w:ascii="Times New Roman" w:hAnsi="Times New Roman" w:cs="Times New Roman"/>
                <w:b/>
                <w:sz w:val="24"/>
                <w:szCs w:val="24"/>
              </w:rPr>
              <w:t>Descriere</w:t>
            </w:r>
          </w:p>
        </w:tc>
        <w:tc>
          <w:tcPr>
            <w:tcW w:w="46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3A9E70" w14:textId="77777777" w:rsidR="00961AF0" w:rsidRPr="006C29EE" w:rsidRDefault="00961AF0" w:rsidP="00CF363E">
            <w:pPr>
              <w:jc w:val="center"/>
              <w:rPr>
                <w:rFonts w:ascii="Times New Roman" w:hAnsi="Times New Roman" w:cs="Times New Roman"/>
                <w:b/>
                <w:sz w:val="24"/>
                <w:szCs w:val="24"/>
              </w:rPr>
            </w:pPr>
            <w:r w:rsidRPr="006C29EE">
              <w:rPr>
                <w:rFonts w:ascii="Times New Roman" w:hAnsi="Times New Roman" w:cs="Times New Roman"/>
                <w:b/>
                <w:sz w:val="24"/>
                <w:szCs w:val="24"/>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DD1040" w14:textId="77777777" w:rsidR="00961AF0" w:rsidRPr="006C29EE" w:rsidRDefault="00961AF0" w:rsidP="00CF363E">
            <w:pPr>
              <w:jc w:val="center"/>
              <w:rPr>
                <w:rFonts w:ascii="Times New Roman" w:hAnsi="Times New Roman" w:cs="Times New Roman"/>
                <w:b/>
                <w:sz w:val="24"/>
                <w:szCs w:val="24"/>
              </w:rPr>
            </w:pPr>
            <w:r w:rsidRPr="006C29EE">
              <w:rPr>
                <w:rFonts w:ascii="Times New Roman" w:hAnsi="Times New Roman" w:cs="Times New Roman"/>
                <w:b/>
                <w:sz w:val="24"/>
                <w:szCs w:val="24"/>
              </w:rPr>
              <w:t>Pa</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i</w:t>
            </w:r>
          </w:p>
        </w:tc>
      </w:tr>
      <w:tr w:rsidR="00961AF0" w:rsidRPr="006C29EE" w14:paraId="5395B78B" w14:textId="77777777" w:rsidTr="00737081">
        <w:tc>
          <w:tcPr>
            <w:tcW w:w="4537" w:type="dxa"/>
            <w:tcBorders>
              <w:top w:val="single" w:sz="4" w:space="0" w:color="auto"/>
              <w:left w:val="single" w:sz="4" w:space="0" w:color="auto"/>
              <w:bottom w:val="single" w:sz="4" w:space="0" w:color="auto"/>
              <w:right w:val="single" w:sz="4" w:space="0" w:color="auto"/>
            </w:tcBorders>
          </w:tcPr>
          <w:p w14:paraId="59B9849C" w14:textId="77777777" w:rsidR="00961AF0" w:rsidRPr="006C29EE" w:rsidRDefault="00961AF0" w:rsidP="00961AF0">
            <w:pPr>
              <w:rPr>
                <w:rFonts w:ascii="Times New Roman" w:hAnsi="Times New Roman" w:cs="Times New Roman"/>
                <w:b/>
                <w:sz w:val="24"/>
                <w:szCs w:val="24"/>
              </w:rPr>
            </w:pPr>
            <w:r w:rsidRPr="006C29EE">
              <w:rPr>
                <w:rFonts w:ascii="Times New Roman" w:hAnsi="Times New Roman" w:cs="Times New Roman"/>
                <w:b/>
                <w:sz w:val="24"/>
                <w:szCs w:val="24"/>
              </w:rPr>
              <w:t>1. Diagnosticul.</w:t>
            </w:r>
          </w:p>
          <w:p w14:paraId="3D213A20" w14:textId="77777777" w:rsidR="00961AF0" w:rsidRPr="006C29EE" w:rsidRDefault="00961AF0" w:rsidP="00961AF0">
            <w:pPr>
              <w:rPr>
                <w:rFonts w:ascii="Times New Roman" w:hAnsi="Times New Roman" w:cs="Times New Roman"/>
                <w:sz w:val="24"/>
                <w:szCs w:val="24"/>
              </w:rPr>
            </w:pPr>
            <w:r w:rsidRPr="006C29EE">
              <w:rPr>
                <w:rFonts w:ascii="Times New Roman" w:hAnsi="Times New Roman" w:cs="Times New Roman"/>
                <w:sz w:val="24"/>
                <w:szCs w:val="24"/>
              </w:rPr>
              <w:t xml:space="preserve">Suspectarea diagnosticului de </w:t>
            </w:r>
            <w:r w:rsidR="00500086" w:rsidRPr="006C29EE">
              <w:rPr>
                <w:rFonts w:ascii="Times New Roman" w:hAnsi="Times New Roman" w:cs="Times New Roman"/>
                <w:sz w:val="24"/>
                <w:szCs w:val="24"/>
              </w:rPr>
              <w:t>UGDH</w:t>
            </w:r>
            <w:r w:rsidRPr="006C29EE">
              <w:rPr>
                <w:rFonts w:ascii="Times New Roman" w:hAnsi="Times New Roman" w:cs="Times New Roman"/>
                <w:sz w:val="24"/>
                <w:szCs w:val="24"/>
              </w:rPr>
              <w:t>.</w:t>
            </w:r>
          </w:p>
          <w:p w14:paraId="3EBFB537"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 xml:space="preserve">C.2.3. </w:t>
            </w:r>
          </w:p>
          <w:p w14:paraId="5B97E5C8"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C.2.4.1.</w:t>
            </w:r>
          </w:p>
          <w:p w14:paraId="6D570B96"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C.2.4.2.</w:t>
            </w:r>
          </w:p>
          <w:p w14:paraId="3F6462D7"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C.2.4.2.1</w:t>
            </w:r>
            <w:r w:rsidR="00DF493E" w:rsidRPr="006C29EE">
              <w:rPr>
                <w:rFonts w:ascii="Times New Roman" w:hAnsi="Times New Roman" w:cs="Times New Roman"/>
                <w:b/>
                <w:i/>
                <w:sz w:val="28"/>
                <w:szCs w:val="24"/>
              </w:rPr>
              <w:t xml:space="preserve">. </w:t>
            </w:r>
            <w:r w:rsidR="001D4762" w:rsidRPr="006C29EE">
              <w:rPr>
                <w:rFonts w:ascii="Times New Roman" w:hAnsi="Times New Roman" w:cs="Times New Roman"/>
                <w:b/>
                <w:i/>
                <w:sz w:val="28"/>
                <w:szCs w:val="24"/>
              </w:rPr>
              <w:t xml:space="preserve">- </w:t>
            </w:r>
            <w:r w:rsidRPr="006C29EE">
              <w:rPr>
                <w:rFonts w:ascii="Times New Roman" w:hAnsi="Times New Roman" w:cs="Times New Roman"/>
                <w:b/>
                <w:i/>
                <w:sz w:val="28"/>
                <w:szCs w:val="24"/>
              </w:rPr>
              <w:t>C.2.4.2.2</w:t>
            </w:r>
          </w:p>
          <w:p w14:paraId="0930BAEF"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C.2.4.2.4.</w:t>
            </w:r>
          </w:p>
          <w:p w14:paraId="2D801AB9"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C.2.4.3.</w:t>
            </w:r>
          </w:p>
          <w:p w14:paraId="268DF204" w14:textId="77777777" w:rsidR="005972ED" w:rsidRPr="006C29EE" w:rsidRDefault="005972ED" w:rsidP="005972ED">
            <w:pPr>
              <w:rPr>
                <w:rFonts w:ascii="Times New Roman" w:hAnsi="Times New Roman" w:cs="Times New Roman"/>
                <w:b/>
                <w:i/>
                <w:sz w:val="28"/>
                <w:szCs w:val="24"/>
              </w:rPr>
            </w:pPr>
            <w:r w:rsidRPr="006C29EE">
              <w:rPr>
                <w:rFonts w:ascii="Times New Roman" w:hAnsi="Times New Roman" w:cs="Times New Roman"/>
                <w:b/>
                <w:i/>
                <w:sz w:val="28"/>
                <w:szCs w:val="24"/>
              </w:rPr>
              <w:t>C.2.4.5.</w:t>
            </w:r>
          </w:p>
          <w:p w14:paraId="2E8A4FE2" w14:textId="77777777" w:rsidR="00961AF0" w:rsidRPr="006C29EE" w:rsidRDefault="005972ED" w:rsidP="00961AF0">
            <w:pPr>
              <w:rPr>
                <w:rFonts w:ascii="Times New Roman" w:hAnsi="Times New Roman" w:cs="Times New Roman"/>
                <w:b/>
                <w:i/>
                <w:sz w:val="28"/>
                <w:szCs w:val="24"/>
              </w:rPr>
            </w:pPr>
            <w:r w:rsidRPr="006C29EE">
              <w:rPr>
                <w:rFonts w:ascii="Times New Roman" w:hAnsi="Times New Roman" w:cs="Times New Roman"/>
                <w:b/>
                <w:i/>
                <w:sz w:val="28"/>
                <w:szCs w:val="24"/>
              </w:rPr>
              <w:t>C.2.4.7.</w:t>
            </w:r>
          </w:p>
        </w:tc>
        <w:tc>
          <w:tcPr>
            <w:tcW w:w="4677" w:type="dxa"/>
            <w:tcBorders>
              <w:top w:val="single" w:sz="4" w:space="0" w:color="auto"/>
              <w:left w:val="single" w:sz="4" w:space="0" w:color="auto"/>
              <w:bottom w:val="single" w:sz="4" w:space="0" w:color="auto"/>
              <w:right w:val="single" w:sz="4" w:space="0" w:color="auto"/>
            </w:tcBorders>
          </w:tcPr>
          <w:p w14:paraId="0B274F12" w14:textId="77777777" w:rsidR="00737081" w:rsidRPr="006C29EE" w:rsidRDefault="008C1138" w:rsidP="00EB72F9">
            <w:pPr>
              <w:pStyle w:val="Listparagraf"/>
              <w:numPr>
                <w:ilvl w:val="0"/>
                <w:numId w:val="15"/>
              </w:numPr>
              <w:ind w:left="353" w:hanging="284"/>
              <w:rPr>
                <w:rFonts w:ascii="Times New Roman" w:hAnsi="Times New Roman" w:cs="Times New Roman"/>
                <w:sz w:val="24"/>
                <w:szCs w:val="24"/>
              </w:rPr>
            </w:pPr>
            <w:r w:rsidRPr="006C29EE">
              <w:rPr>
                <w:rFonts w:ascii="Times New Roman" w:hAnsi="Times New Roman" w:cs="Times New Roman"/>
                <w:sz w:val="24"/>
                <w:szCs w:val="24"/>
              </w:rPr>
              <w:t>Acuzele, a</w:t>
            </w:r>
            <w:r w:rsidR="00737081" w:rsidRPr="006C29EE">
              <w:rPr>
                <w:rFonts w:ascii="Times New Roman" w:hAnsi="Times New Roman" w:cs="Times New Roman"/>
                <w:sz w:val="24"/>
                <w:szCs w:val="24"/>
              </w:rPr>
              <w:t xml:space="preserve">namneza, examenul obiectiv, de laborator </w:t>
            </w:r>
            <w:r w:rsidR="00A27883" w:rsidRPr="006C29EE">
              <w:rPr>
                <w:rFonts w:ascii="Times New Roman" w:hAnsi="Times New Roman" w:cs="Times New Roman"/>
                <w:sz w:val="24"/>
                <w:szCs w:val="24"/>
              </w:rPr>
              <w:t>ş</w:t>
            </w:r>
            <w:r w:rsidR="00737081" w:rsidRPr="006C29EE">
              <w:rPr>
                <w:rFonts w:ascii="Times New Roman" w:hAnsi="Times New Roman" w:cs="Times New Roman"/>
                <w:sz w:val="24"/>
                <w:szCs w:val="24"/>
              </w:rPr>
              <w:t>i endoscopic permite suspectarea UGDH.</w:t>
            </w:r>
          </w:p>
          <w:p w14:paraId="7E112154" w14:textId="77777777" w:rsidR="00961AF0" w:rsidRPr="006C29EE" w:rsidRDefault="00961AF0" w:rsidP="00EB72F9">
            <w:pPr>
              <w:ind w:left="353" w:hanging="284"/>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23891C4" w14:textId="77777777" w:rsidR="00961AF0" w:rsidRPr="006C29EE" w:rsidRDefault="00CF363E"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7F3D0EF3" w14:textId="77777777" w:rsidR="005972ED" w:rsidRPr="006C29EE" w:rsidRDefault="005972ED" w:rsidP="005972ED">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Evaluarea factorilor de risc </w:t>
            </w:r>
            <w:r w:rsidRPr="006C29EE">
              <w:rPr>
                <w:rFonts w:ascii="Times New Roman" w:hAnsi="Times New Roman" w:cs="Times New Roman"/>
                <w:i/>
                <w:sz w:val="24"/>
                <w:szCs w:val="24"/>
              </w:rPr>
              <w:t>(caseta 2)</w:t>
            </w:r>
            <w:r w:rsidRPr="006C29EE">
              <w:rPr>
                <w:rFonts w:ascii="Times New Roman" w:hAnsi="Times New Roman" w:cs="Times New Roman"/>
                <w:sz w:val="24"/>
                <w:szCs w:val="24"/>
              </w:rPr>
              <w:t>.</w:t>
            </w:r>
          </w:p>
          <w:p w14:paraId="64737F21" w14:textId="77777777" w:rsidR="005972ED" w:rsidRPr="006C29EE" w:rsidRDefault="005972ED" w:rsidP="005972ED">
            <w:pPr>
              <w:pStyle w:val="Listparagraf"/>
              <w:numPr>
                <w:ilvl w:val="0"/>
                <w:numId w:val="15"/>
              </w:numPr>
              <w:ind w:left="353" w:hanging="283"/>
              <w:rPr>
                <w:rFonts w:ascii="Times New Roman" w:hAnsi="Times New Roman" w:cs="Times New Roman"/>
                <w:sz w:val="28"/>
                <w:szCs w:val="24"/>
              </w:rPr>
            </w:pPr>
            <w:r w:rsidRPr="006C29EE">
              <w:rPr>
                <w:rFonts w:ascii="Times New Roman" w:hAnsi="Times New Roman" w:cs="Times New Roman"/>
                <w:sz w:val="24"/>
                <w:szCs w:val="24"/>
              </w:rPr>
              <w:t xml:space="preserve">Evaluarea stării generale, respiraţiei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hemodinamicii centrale </w:t>
            </w:r>
            <w:r w:rsidRPr="006C29EE">
              <w:rPr>
                <w:rFonts w:ascii="Times New Roman" w:hAnsi="Times New Roman" w:cs="Times New Roman"/>
                <w:i/>
                <w:sz w:val="24"/>
                <w:szCs w:val="24"/>
              </w:rPr>
              <w:t>(caseta 6).</w:t>
            </w:r>
          </w:p>
          <w:p w14:paraId="3DE102C2" w14:textId="77777777" w:rsidR="00CF5686" w:rsidRPr="006C29EE" w:rsidRDefault="00CF5686" w:rsidP="00CF5686">
            <w:pPr>
              <w:pStyle w:val="Listparagraf"/>
              <w:numPr>
                <w:ilvl w:val="0"/>
                <w:numId w:val="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Evaluarea volumului hemoragiei </w:t>
            </w:r>
            <w:r w:rsidRPr="006C29EE">
              <w:rPr>
                <w:rFonts w:ascii="Times New Roman" w:hAnsi="Times New Roman" w:cs="Times New Roman"/>
                <w:i/>
                <w:sz w:val="24"/>
                <w:szCs w:val="24"/>
              </w:rPr>
              <w:t>(caseta 12)</w:t>
            </w:r>
            <w:r w:rsidRPr="006C29EE">
              <w:rPr>
                <w:rFonts w:ascii="Times New Roman" w:hAnsi="Times New Roman" w:cs="Times New Roman"/>
                <w:sz w:val="24"/>
                <w:szCs w:val="24"/>
              </w:rPr>
              <w:t>.</w:t>
            </w:r>
          </w:p>
          <w:p w14:paraId="7C33AA49" w14:textId="77777777" w:rsidR="005972ED" w:rsidRPr="006C29EE" w:rsidRDefault="005972ED" w:rsidP="005972ED">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Acuzele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anamneza </w:t>
            </w:r>
            <w:r w:rsidRPr="006C29EE">
              <w:rPr>
                <w:rFonts w:ascii="Times New Roman" w:hAnsi="Times New Roman" w:cs="Times New Roman"/>
                <w:i/>
                <w:sz w:val="24"/>
                <w:szCs w:val="24"/>
              </w:rPr>
              <w:t>(caseta 4, 5, 8)</w:t>
            </w:r>
            <w:r w:rsidRPr="006C29EE">
              <w:rPr>
                <w:rFonts w:ascii="Times New Roman" w:hAnsi="Times New Roman" w:cs="Times New Roman"/>
                <w:sz w:val="24"/>
                <w:szCs w:val="24"/>
              </w:rPr>
              <w:t>.</w:t>
            </w:r>
          </w:p>
          <w:p w14:paraId="65189C3E" w14:textId="77777777" w:rsidR="005972ED" w:rsidRPr="006C29EE" w:rsidRDefault="005972ED" w:rsidP="005972ED">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Examenul obiectiv </w:t>
            </w:r>
            <w:r w:rsidRPr="006C29EE">
              <w:rPr>
                <w:rFonts w:ascii="Times New Roman" w:hAnsi="Times New Roman" w:cs="Times New Roman"/>
                <w:i/>
                <w:sz w:val="24"/>
                <w:szCs w:val="24"/>
              </w:rPr>
              <w:t>(caseta 9).</w:t>
            </w:r>
          </w:p>
          <w:p w14:paraId="7C2EDBC0" w14:textId="77777777" w:rsidR="005972ED" w:rsidRPr="006C29EE" w:rsidRDefault="005972ED" w:rsidP="005972ED">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Examen de laborator</w:t>
            </w:r>
            <w:r w:rsidRPr="006C29EE">
              <w:rPr>
                <w:rFonts w:ascii="Times New Roman" w:hAnsi="Times New Roman" w:cs="Times New Roman"/>
                <w:i/>
                <w:sz w:val="24"/>
                <w:szCs w:val="24"/>
              </w:rPr>
              <w:t xml:space="preserve"> (tabelul 1)</w:t>
            </w:r>
            <w:r w:rsidRPr="006C29EE">
              <w:rPr>
                <w:rFonts w:ascii="Times New Roman" w:hAnsi="Times New Roman" w:cs="Times New Roman"/>
                <w:sz w:val="24"/>
                <w:szCs w:val="24"/>
              </w:rPr>
              <w:t>.</w:t>
            </w:r>
          </w:p>
          <w:p w14:paraId="2CB13DCD" w14:textId="77777777" w:rsidR="005972ED" w:rsidRPr="006C29EE" w:rsidRDefault="005972ED" w:rsidP="005972ED">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FEGDS </w:t>
            </w:r>
            <w:r w:rsidRPr="006C29EE">
              <w:rPr>
                <w:rFonts w:ascii="Times New Roman" w:hAnsi="Times New Roman" w:cs="Times New Roman"/>
                <w:i/>
                <w:sz w:val="24"/>
                <w:szCs w:val="24"/>
              </w:rPr>
              <w:t>(tabelul 1, caseta 15)</w:t>
            </w:r>
            <w:r w:rsidRPr="006C29EE">
              <w:rPr>
                <w:rFonts w:ascii="Times New Roman" w:hAnsi="Times New Roman" w:cs="Times New Roman"/>
                <w:sz w:val="24"/>
                <w:szCs w:val="24"/>
              </w:rPr>
              <w:t>.</w:t>
            </w:r>
          </w:p>
          <w:p w14:paraId="269CAE6D" w14:textId="77777777" w:rsidR="005972ED" w:rsidRPr="006C29EE" w:rsidRDefault="005972ED" w:rsidP="005972ED">
            <w:pPr>
              <w:pStyle w:val="Listparagraf"/>
              <w:numPr>
                <w:ilvl w:val="0"/>
                <w:numId w:val="15"/>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Diagnosticul diferenţial </w:t>
            </w:r>
            <w:r w:rsidRPr="006C29EE">
              <w:rPr>
                <w:rFonts w:ascii="Times New Roman" w:hAnsi="Times New Roman" w:cs="Times New Roman"/>
                <w:i/>
                <w:sz w:val="24"/>
                <w:szCs w:val="24"/>
              </w:rPr>
              <w:t>(caseta 10).</w:t>
            </w:r>
          </w:p>
          <w:p w14:paraId="63DC53FA" w14:textId="77777777" w:rsidR="00961AF0" w:rsidRPr="006C29EE" w:rsidRDefault="00961AF0" w:rsidP="008C1138">
            <w:pPr>
              <w:ind w:left="387" w:hanging="13"/>
              <w:rPr>
                <w:rFonts w:ascii="Times New Roman" w:hAnsi="Times New Roman" w:cs="Times New Roman"/>
                <w:b/>
                <w:sz w:val="24"/>
                <w:szCs w:val="24"/>
              </w:rPr>
            </w:pPr>
            <w:r w:rsidRPr="006C29EE">
              <w:rPr>
                <w:rFonts w:ascii="Times New Roman" w:hAnsi="Times New Roman" w:cs="Times New Roman"/>
                <w:b/>
                <w:sz w:val="24"/>
                <w:szCs w:val="24"/>
              </w:rPr>
              <w:t>Recomandabil:</w:t>
            </w:r>
          </w:p>
          <w:p w14:paraId="168E897F" w14:textId="77777777" w:rsidR="00961AF0" w:rsidRPr="006C29EE" w:rsidRDefault="00961AF0" w:rsidP="008C1138">
            <w:pPr>
              <w:pStyle w:val="Listparagraf"/>
              <w:numPr>
                <w:ilvl w:val="0"/>
                <w:numId w:val="6"/>
              </w:numPr>
              <w:ind w:left="387"/>
              <w:rPr>
                <w:rFonts w:ascii="Times New Roman" w:hAnsi="Times New Roman" w:cs="Times New Roman"/>
                <w:sz w:val="24"/>
                <w:szCs w:val="24"/>
              </w:rPr>
            </w:pPr>
            <w:r w:rsidRPr="006C29EE">
              <w:rPr>
                <w:rFonts w:ascii="Times New Roman" w:hAnsi="Times New Roman" w:cs="Times New Roman"/>
                <w:sz w:val="24"/>
                <w:szCs w:val="24"/>
              </w:rPr>
              <w:t>Consultaţia altor speciali</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ti, la necesitate.</w:t>
            </w:r>
          </w:p>
          <w:p w14:paraId="753D8149" w14:textId="77777777" w:rsidR="00961AF0" w:rsidRPr="006C29EE" w:rsidRDefault="00961AF0" w:rsidP="00961AF0">
            <w:pPr>
              <w:pStyle w:val="Listparagraf"/>
              <w:ind w:left="0"/>
              <w:rPr>
                <w:rFonts w:ascii="Times New Roman" w:hAnsi="Times New Roman" w:cs="Times New Roman"/>
                <w:sz w:val="24"/>
                <w:szCs w:val="24"/>
              </w:rPr>
            </w:pPr>
            <w:r w:rsidRPr="006C29EE">
              <w:rPr>
                <w:rFonts w:ascii="Times New Roman" w:hAnsi="Times New Roman" w:cs="Times New Roman"/>
                <w:bCs/>
                <w:sz w:val="24"/>
                <w:szCs w:val="24"/>
              </w:rPr>
              <w:t xml:space="preserve">La orice suspecţie de </w:t>
            </w:r>
            <w:r w:rsidR="00500086" w:rsidRPr="006C29EE">
              <w:rPr>
                <w:rFonts w:ascii="Times New Roman" w:hAnsi="Times New Roman" w:cs="Times New Roman"/>
                <w:bCs/>
                <w:sz w:val="24"/>
                <w:szCs w:val="24"/>
              </w:rPr>
              <w:t>ulcer gastroduodenal hemoragic</w:t>
            </w:r>
            <w:r w:rsidRPr="006C29EE">
              <w:rPr>
                <w:rFonts w:ascii="Times New Roman" w:hAnsi="Times New Roman" w:cs="Times New Roman"/>
                <w:bCs/>
                <w:sz w:val="24"/>
                <w:szCs w:val="24"/>
              </w:rPr>
              <w:t xml:space="preserve">, </w:t>
            </w:r>
            <w:r w:rsidR="005F521F" w:rsidRPr="006C29EE">
              <w:rPr>
                <w:rFonts w:ascii="Times New Roman" w:hAnsi="Times New Roman" w:cs="Times New Roman"/>
                <w:bCs/>
                <w:sz w:val="24"/>
                <w:szCs w:val="24"/>
              </w:rPr>
              <w:t xml:space="preserve">examinările paraclinice </w:t>
            </w:r>
            <w:r w:rsidR="00A27883" w:rsidRPr="006C29EE">
              <w:rPr>
                <w:rFonts w:ascii="Times New Roman" w:hAnsi="Times New Roman" w:cs="Times New Roman"/>
                <w:bCs/>
                <w:sz w:val="24"/>
                <w:szCs w:val="24"/>
              </w:rPr>
              <w:t>ş</w:t>
            </w:r>
            <w:r w:rsidR="005F521F" w:rsidRPr="006C29EE">
              <w:rPr>
                <w:rFonts w:ascii="Times New Roman" w:hAnsi="Times New Roman" w:cs="Times New Roman"/>
                <w:bCs/>
                <w:sz w:val="24"/>
                <w:szCs w:val="24"/>
              </w:rPr>
              <w:t>i endoscopice</w:t>
            </w:r>
            <w:r w:rsidRPr="006C29EE">
              <w:rPr>
                <w:rFonts w:ascii="Times New Roman" w:hAnsi="Times New Roman" w:cs="Times New Roman"/>
                <w:bCs/>
                <w:sz w:val="24"/>
                <w:szCs w:val="24"/>
              </w:rPr>
              <w:t xml:space="preserve"> </w:t>
            </w:r>
            <w:r w:rsidR="00CD2193" w:rsidRPr="006C29EE">
              <w:rPr>
                <w:rFonts w:ascii="Times New Roman" w:hAnsi="Times New Roman" w:cs="Times New Roman"/>
                <w:bCs/>
                <w:sz w:val="24"/>
                <w:szCs w:val="24"/>
              </w:rPr>
              <w:t xml:space="preserve">în ambulator </w:t>
            </w:r>
            <w:r w:rsidRPr="006C29EE">
              <w:rPr>
                <w:rFonts w:ascii="Times New Roman" w:hAnsi="Times New Roman" w:cs="Times New Roman"/>
                <w:bCs/>
                <w:sz w:val="24"/>
                <w:szCs w:val="24"/>
              </w:rPr>
              <w:t>necesită a fi efectuate în timp scurt.</w:t>
            </w:r>
          </w:p>
        </w:tc>
      </w:tr>
      <w:tr w:rsidR="00961AF0" w:rsidRPr="006C29EE" w14:paraId="521F8480" w14:textId="77777777" w:rsidTr="00737081">
        <w:tc>
          <w:tcPr>
            <w:tcW w:w="4537" w:type="dxa"/>
            <w:tcBorders>
              <w:top w:val="single" w:sz="4" w:space="0" w:color="auto"/>
              <w:left w:val="single" w:sz="4" w:space="0" w:color="auto"/>
              <w:bottom w:val="single" w:sz="4" w:space="0" w:color="auto"/>
              <w:right w:val="single" w:sz="4" w:space="0" w:color="auto"/>
            </w:tcBorders>
          </w:tcPr>
          <w:p w14:paraId="31AF2A3C" w14:textId="77777777" w:rsidR="00BB69E5" w:rsidRPr="006C29EE" w:rsidRDefault="00961AF0" w:rsidP="00BB69E5">
            <w:pPr>
              <w:rPr>
                <w:rFonts w:ascii="Times New Roman" w:hAnsi="Times New Roman" w:cs="Times New Roman"/>
                <w:sz w:val="24"/>
                <w:szCs w:val="24"/>
              </w:rPr>
            </w:pPr>
            <w:r w:rsidRPr="006C29EE">
              <w:rPr>
                <w:rFonts w:ascii="Times New Roman" w:hAnsi="Times New Roman" w:cs="Times New Roman"/>
                <w:b/>
                <w:bCs/>
                <w:sz w:val="24"/>
                <w:szCs w:val="24"/>
              </w:rPr>
              <w:t>2. Selectarea metodei de tratament:</w:t>
            </w:r>
            <w:r w:rsidRPr="006C29EE">
              <w:rPr>
                <w:rFonts w:ascii="Times New Roman" w:hAnsi="Times New Roman" w:cs="Times New Roman"/>
                <w:sz w:val="24"/>
                <w:szCs w:val="24"/>
              </w:rPr>
              <w:t xml:space="preserve"> staţionar </w:t>
            </w:r>
            <w:r w:rsidRPr="006C29EE">
              <w:rPr>
                <w:rFonts w:ascii="Times New Roman" w:hAnsi="Times New Roman" w:cs="Times New Roman"/>
                <w:i/>
                <w:sz w:val="24"/>
                <w:szCs w:val="24"/>
              </w:rPr>
              <w:t>versus</w:t>
            </w:r>
            <w:r w:rsidRPr="006C29EE">
              <w:rPr>
                <w:rFonts w:ascii="Times New Roman" w:hAnsi="Times New Roman" w:cs="Times New Roman"/>
                <w:sz w:val="24"/>
                <w:szCs w:val="24"/>
              </w:rPr>
              <w:t xml:space="preserve"> ambulatoriu.</w:t>
            </w:r>
          </w:p>
          <w:p w14:paraId="27F4185D" w14:textId="77777777" w:rsidR="00961AF0" w:rsidRPr="006C29EE" w:rsidRDefault="005972ED" w:rsidP="00BB69E5">
            <w:pPr>
              <w:rPr>
                <w:rFonts w:ascii="Times New Roman" w:hAnsi="Times New Roman" w:cs="Times New Roman"/>
                <w:b/>
                <w:sz w:val="24"/>
                <w:szCs w:val="24"/>
              </w:rPr>
            </w:pPr>
            <w:r w:rsidRPr="006C29EE">
              <w:rPr>
                <w:rFonts w:ascii="Times New Roman" w:hAnsi="Times New Roman" w:cs="Times New Roman"/>
                <w:b/>
                <w:i/>
                <w:sz w:val="28"/>
                <w:szCs w:val="24"/>
              </w:rPr>
              <w:t>C.2.4.4.</w:t>
            </w:r>
          </w:p>
        </w:tc>
        <w:tc>
          <w:tcPr>
            <w:tcW w:w="4677" w:type="dxa"/>
            <w:tcBorders>
              <w:top w:val="single" w:sz="4" w:space="0" w:color="auto"/>
              <w:left w:val="single" w:sz="4" w:space="0" w:color="auto"/>
              <w:bottom w:val="single" w:sz="4" w:space="0" w:color="auto"/>
              <w:right w:val="single" w:sz="4" w:space="0" w:color="auto"/>
            </w:tcBorders>
          </w:tcPr>
          <w:p w14:paraId="5A577615" w14:textId="77777777" w:rsidR="00961AF0" w:rsidRPr="006C29EE" w:rsidRDefault="00EC14F0" w:rsidP="00D51907">
            <w:pPr>
              <w:numPr>
                <w:ilvl w:val="0"/>
                <w:numId w:val="43"/>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În unele cazuri la pacienții hemodinamic stabili, fără patologii concomitente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cu UGDH Forrest IIC sau Forrest III la gastroscopia pot fi trataţi ambulator. </w:t>
            </w:r>
          </w:p>
        </w:tc>
        <w:tc>
          <w:tcPr>
            <w:tcW w:w="6804" w:type="dxa"/>
            <w:tcBorders>
              <w:top w:val="single" w:sz="4" w:space="0" w:color="auto"/>
              <w:left w:val="single" w:sz="4" w:space="0" w:color="auto"/>
              <w:bottom w:val="single" w:sz="4" w:space="0" w:color="auto"/>
              <w:right w:val="single" w:sz="4" w:space="0" w:color="auto"/>
            </w:tcBorders>
          </w:tcPr>
          <w:p w14:paraId="6859FCB6" w14:textId="77777777" w:rsidR="00961AF0" w:rsidRPr="006C29EE" w:rsidRDefault="00CF363E" w:rsidP="008C1138">
            <w:pPr>
              <w:ind w:left="402"/>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5F40C056" w14:textId="77777777" w:rsidR="00961AF0" w:rsidRPr="006C29EE" w:rsidRDefault="00EC14F0" w:rsidP="008C1138">
            <w:pPr>
              <w:pStyle w:val="Listparagraf"/>
              <w:numPr>
                <w:ilvl w:val="0"/>
                <w:numId w:val="7"/>
              </w:numPr>
              <w:ind w:left="402" w:hanging="368"/>
              <w:rPr>
                <w:rFonts w:ascii="Times New Roman" w:hAnsi="Times New Roman" w:cs="Times New Roman"/>
                <w:b/>
                <w:sz w:val="24"/>
                <w:szCs w:val="24"/>
              </w:rPr>
            </w:pPr>
            <w:r w:rsidRPr="006C29EE">
              <w:rPr>
                <w:rFonts w:ascii="Times New Roman" w:hAnsi="Times New Roman" w:cs="Times New Roman"/>
                <w:sz w:val="24"/>
                <w:szCs w:val="24"/>
              </w:rPr>
              <w:t xml:space="preserve">În caz de suspecţie de UGDH este obligatorie transportarea pacientului în Instituţie medicală cu posibilităţi de acordare a asistenţei medicale specializate chirurgicale </w:t>
            </w:r>
            <w:r w:rsidR="005972ED" w:rsidRPr="006C29EE">
              <w:rPr>
                <w:rFonts w:ascii="Times New Roman" w:hAnsi="Times New Roman" w:cs="Times New Roman"/>
                <w:i/>
                <w:sz w:val="24"/>
                <w:szCs w:val="24"/>
              </w:rPr>
              <w:t>(caseta 11)</w:t>
            </w:r>
            <w:r w:rsidR="00DF6DCF" w:rsidRPr="006C29EE">
              <w:rPr>
                <w:rFonts w:ascii="Times New Roman" w:hAnsi="Times New Roman" w:cs="Times New Roman"/>
                <w:sz w:val="24"/>
                <w:szCs w:val="24"/>
              </w:rPr>
              <w:t>.</w:t>
            </w:r>
          </w:p>
        </w:tc>
      </w:tr>
      <w:tr w:rsidR="00961AF0" w:rsidRPr="006C29EE" w14:paraId="0615A247" w14:textId="77777777" w:rsidTr="00737081">
        <w:tc>
          <w:tcPr>
            <w:tcW w:w="4537" w:type="dxa"/>
            <w:tcBorders>
              <w:top w:val="single" w:sz="4" w:space="0" w:color="auto"/>
              <w:left w:val="single" w:sz="4" w:space="0" w:color="auto"/>
              <w:bottom w:val="single" w:sz="4" w:space="0" w:color="auto"/>
              <w:right w:val="single" w:sz="4" w:space="0" w:color="auto"/>
            </w:tcBorders>
          </w:tcPr>
          <w:p w14:paraId="1E2AF380" w14:textId="77777777" w:rsidR="00961AF0" w:rsidRPr="006C29EE" w:rsidRDefault="007203F1" w:rsidP="00961AF0">
            <w:pPr>
              <w:rPr>
                <w:rFonts w:ascii="Times New Roman" w:hAnsi="Times New Roman" w:cs="Times New Roman"/>
                <w:b/>
                <w:sz w:val="24"/>
                <w:szCs w:val="24"/>
              </w:rPr>
            </w:pPr>
            <w:r w:rsidRPr="006C29EE">
              <w:rPr>
                <w:rFonts w:ascii="Times New Roman" w:hAnsi="Times New Roman" w:cs="Times New Roman"/>
                <w:b/>
                <w:sz w:val="24"/>
                <w:szCs w:val="24"/>
              </w:rPr>
              <w:t xml:space="preserve">3. </w:t>
            </w:r>
            <w:r w:rsidR="00961AF0" w:rsidRPr="006C29EE">
              <w:rPr>
                <w:rFonts w:ascii="Times New Roman" w:hAnsi="Times New Roman" w:cs="Times New Roman"/>
                <w:b/>
                <w:sz w:val="24"/>
                <w:szCs w:val="24"/>
              </w:rPr>
              <w:t>Tratamentul.</w:t>
            </w:r>
          </w:p>
          <w:p w14:paraId="70CC3689" w14:textId="77777777" w:rsidR="00961AF0" w:rsidRPr="006C29EE" w:rsidRDefault="00961AF0" w:rsidP="00961AF0">
            <w:pPr>
              <w:rPr>
                <w:rFonts w:ascii="Times New Roman" w:hAnsi="Times New Roman" w:cs="Times New Roman"/>
                <w:sz w:val="24"/>
                <w:szCs w:val="24"/>
              </w:rPr>
            </w:pPr>
            <w:r w:rsidRPr="006C29EE">
              <w:rPr>
                <w:rFonts w:ascii="Times New Roman" w:hAnsi="Times New Roman" w:cs="Times New Roman"/>
                <w:b/>
                <w:bCs/>
                <w:sz w:val="24"/>
                <w:szCs w:val="24"/>
              </w:rPr>
              <w:t>3.1.</w:t>
            </w:r>
            <w:r w:rsidRPr="006C29EE">
              <w:rPr>
                <w:rFonts w:ascii="Times New Roman" w:hAnsi="Times New Roman" w:cs="Times New Roman"/>
                <w:sz w:val="24"/>
                <w:szCs w:val="24"/>
              </w:rPr>
              <w:t xml:space="preserve"> </w:t>
            </w:r>
            <w:r w:rsidRPr="006C29EE">
              <w:rPr>
                <w:rFonts w:ascii="Times New Roman" w:hAnsi="Times New Roman" w:cs="Times New Roman"/>
                <w:b/>
                <w:sz w:val="24"/>
                <w:szCs w:val="24"/>
              </w:rPr>
              <w:t>Tratament simptomatic.</w:t>
            </w:r>
          </w:p>
          <w:p w14:paraId="65551915" w14:textId="77777777" w:rsidR="00961AF0" w:rsidRPr="006C29EE" w:rsidRDefault="001D4762" w:rsidP="00961AF0">
            <w:pPr>
              <w:rPr>
                <w:rFonts w:ascii="Times New Roman" w:hAnsi="Times New Roman" w:cs="Times New Roman"/>
                <w:sz w:val="24"/>
                <w:szCs w:val="24"/>
              </w:rPr>
            </w:pPr>
            <w:r w:rsidRPr="006C29EE">
              <w:rPr>
                <w:rFonts w:ascii="Times New Roman" w:hAnsi="Times New Roman" w:cs="Times New Roman"/>
                <w:b/>
                <w:i/>
                <w:sz w:val="28"/>
                <w:szCs w:val="24"/>
              </w:rPr>
              <w:lastRenderedPageBreak/>
              <w:t>C.2.4.12.2.</w:t>
            </w:r>
          </w:p>
        </w:tc>
        <w:tc>
          <w:tcPr>
            <w:tcW w:w="4677" w:type="dxa"/>
            <w:tcBorders>
              <w:top w:val="single" w:sz="4" w:space="0" w:color="auto"/>
              <w:left w:val="single" w:sz="4" w:space="0" w:color="auto"/>
              <w:bottom w:val="single" w:sz="4" w:space="0" w:color="auto"/>
              <w:right w:val="single" w:sz="4" w:space="0" w:color="auto"/>
            </w:tcBorders>
          </w:tcPr>
          <w:p w14:paraId="0CB02974" w14:textId="77777777" w:rsidR="00EB72F9" w:rsidRPr="006C29EE" w:rsidRDefault="00EB72F9" w:rsidP="008855BE">
            <w:pPr>
              <w:numPr>
                <w:ilvl w:val="0"/>
                <w:numId w:val="7"/>
              </w:numPr>
              <w:ind w:left="353" w:hanging="284"/>
              <w:rPr>
                <w:rFonts w:ascii="Times New Roman" w:hAnsi="Times New Roman" w:cs="Times New Roman"/>
                <w:sz w:val="24"/>
                <w:szCs w:val="24"/>
              </w:rPr>
            </w:pPr>
            <w:r w:rsidRPr="006C29EE">
              <w:rPr>
                <w:rFonts w:ascii="Times New Roman" w:hAnsi="Times New Roman" w:cs="Times New Roman"/>
                <w:sz w:val="24"/>
                <w:szCs w:val="24"/>
              </w:rPr>
              <w:lastRenderedPageBreak/>
              <w:t>Tratamentul se va efectua pentru stabilizarea funcţiilor vitale.</w:t>
            </w:r>
          </w:p>
          <w:p w14:paraId="5D32ED0E" w14:textId="77777777" w:rsidR="00961AF0" w:rsidRPr="006C29EE" w:rsidRDefault="00EB72F9" w:rsidP="008855BE">
            <w:pPr>
              <w:numPr>
                <w:ilvl w:val="0"/>
                <w:numId w:val="7"/>
              </w:numPr>
              <w:ind w:left="353" w:hanging="284"/>
              <w:rPr>
                <w:rFonts w:ascii="Times New Roman" w:hAnsi="Times New Roman" w:cs="Times New Roman"/>
                <w:b/>
                <w:i/>
                <w:iCs/>
                <w:sz w:val="24"/>
                <w:szCs w:val="24"/>
              </w:rPr>
            </w:pPr>
            <w:r w:rsidRPr="006C29EE">
              <w:rPr>
                <w:rFonts w:ascii="Times New Roman" w:hAnsi="Times New Roman" w:cs="Times New Roman"/>
                <w:sz w:val="24"/>
                <w:szCs w:val="24"/>
              </w:rPr>
              <w:lastRenderedPageBreak/>
              <w:t>Tratamentul simptomatic nu trebuie să influenţeze promptitudinea spitalizării.</w:t>
            </w:r>
          </w:p>
        </w:tc>
        <w:tc>
          <w:tcPr>
            <w:tcW w:w="6804" w:type="dxa"/>
            <w:tcBorders>
              <w:top w:val="single" w:sz="4" w:space="0" w:color="auto"/>
              <w:left w:val="single" w:sz="4" w:space="0" w:color="auto"/>
              <w:bottom w:val="single" w:sz="4" w:space="0" w:color="auto"/>
              <w:right w:val="single" w:sz="4" w:space="0" w:color="auto"/>
            </w:tcBorders>
          </w:tcPr>
          <w:p w14:paraId="05BD087B" w14:textId="77777777" w:rsidR="00961AF0" w:rsidRPr="006C29EE" w:rsidRDefault="00CF363E" w:rsidP="008C1138">
            <w:pPr>
              <w:ind w:left="402"/>
              <w:rPr>
                <w:rFonts w:ascii="Times New Roman" w:hAnsi="Times New Roman" w:cs="Times New Roman"/>
                <w:b/>
                <w:sz w:val="24"/>
                <w:szCs w:val="24"/>
              </w:rPr>
            </w:pPr>
            <w:r w:rsidRPr="006C29EE">
              <w:rPr>
                <w:rFonts w:ascii="Times New Roman" w:hAnsi="Times New Roman" w:cs="Times New Roman"/>
                <w:b/>
                <w:sz w:val="24"/>
                <w:szCs w:val="24"/>
              </w:rPr>
              <w:lastRenderedPageBreak/>
              <w:t>Standard/</w:t>
            </w:r>
            <w:r w:rsidR="00961AF0" w:rsidRPr="006C29EE">
              <w:rPr>
                <w:rFonts w:ascii="Times New Roman" w:hAnsi="Times New Roman" w:cs="Times New Roman"/>
                <w:b/>
                <w:sz w:val="24"/>
                <w:szCs w:val="24"/>
              </w:rPr>
              <w:t>Obligatoriu:</w:t>
            </w:r>
          </w:p>
          <w:p w14:paraId="3FFB1AB8" w14:textId="77777777" w:rsidR="00961AF0" w:rsidRPr="006C29EE" w:rsidRDefault="00961AF0" w:rsidP="008C1138">
            <w:pPr>
              <w:pStyle w:val="Listparagraf"/>
              <w:numPr>
                <w:ilvl w:val="0"/>
                <w:numId w:val="8"/>
              </w:numPr>
              <w:tabs>
                <w:tab w:val="left" w:pos="390"/>
              </w:tabs>
              <w:ind w:left="402" w:hanging="368"/>
              <w:rPr>
                <w:rFonts w:ascii="Times New Roman" w:hAnsi="Times New Roman" w:cs="Times New Roman"/>
                <w:sz w:val="24"/>
                <w:szCs w:val="24"/>
              </w:rPr>
            </w:pPr>
            <w:r w:rsidRPr="006C29EE">
              <w:rPr>
                <w:rFonts w:ascii="Times New Roman" w:hAnsi="Times New Roman" w:cs="Times New Roman"/>
                <w:b/>
                <w:i/>
                <w:sz w:val="24"/>
                <w:szCs w:val="24"/>
              </w:rPr>
              <w:t>Tratamentul se va efectua doar în condiţii de staţionar.</w:t>
            </w:r>
          </w:p>
          <w:p w14:paraId="1F3CDBFD" w14:textId="77777777" w:rsidR="00EC14F0" w:rsidRPr="006C29EE" w:rsidRDefault="00961AF0" w:rsidP="008C1138">
            <w:pPr>
              <w:pStyle w:val="Listparagraf"/>
              <w:numPr>
                <w:ilvl w:val="0"/>
                <w:numId w:val="8"/>
              </w:numPr>
              <w:tabs>
                <w:tab w:val="left" w:pos="390"/>
              </w:tabs>
              <w:ind w:left="402" w:hanging="368"/>
              <w:rPr>
                <w:rFonts w:ascii="Times New Roman" w:hAnsi="Times New Roman" w:cs="Times New Roman"/>
                <w:sz w:val="24"/>
                <w:szCs w:val="24"/>
              </w:rPr>
            </w:pPr>
            <w:r w:rsidRPr="006C29EE">
              <w:rPr>
                <w:rFonts w:ascii="Times New Roman" w:hAnsi="Times New Roman" w:cs="Times New Roman"/>
                <w:sz w:val="24"/>
                <w:szCs w:val="24"/>
              </w:rPr>
              <w:lastRenderedPageBreak/>
              <w:t>Tratament conservator, la necesitate</w:t>
            </w:r>
            <w:r w:rsidR="00AC574E" w:rsidRPr="006C29EE">
              <w:rPr>
                <w:rFonts w:ascii="Times New Roman" w:hAnsi="Times New Roman" w:cs="Times New Roman"/>
                <w:sz w:val="24"/>
                <w:szCs w:val="24"/>
              </w:rPr>
              <w:t xml:space="preserve"> </w:t>
            </w:r>
            <w:r w:rsidR="00BA0BD4" w:rsidRPr="006C29EE">
              <w:rPr>
                <w:rFonts w:ascii="Times New Roman" w:hAnsi="Times New Roman" w:cs="Times New Roman"/>
                <w:i/>
                <w:sz w:val="24"/>
                <w:szCs w:val="24"/>
              </w:rPr>
              <w:t xml:space="preserve">(caseta </w:t>
            </w:r>
            <w:r w:rsidR="001D4762" w:rsidRPr="006C29EE">
              <w:rPr>
                <w:rFonts w:ascii="Times New Roman" w:hAnsi="Times New Roman" w:cs="Times New Roman"/>
                <w:i/>
                <w:sz w:val="24"/>
                <w:szCs w:val="24"/>
              </w:rPr>
              <w:t>42</w:t>
            </w:r>
            <w:r w:rsidR="00BA0BD4" w:rsidRPr="006C29EE">
              <w:rPr>
                <w:rFonts w:ascii="Times New Roman" w:hAnsi="Times New Roman" w:cs="Times New Roman"/>
                <w:i/>
                <w:sz w:val="24"/>
                <w:szCs w:val="24"/>
              </w:rPr>
              <w:t>).</w:t>
            </w:r>
          </w:p>
          <w:p w14:paraId="7CD035E6" w14:textId="77777777" w:rsidR="00EC14F0" w:rsidRPr="006C29EE" w:rsidRDefault="00EC14F0" w:rsidP="008C1138">
            <w:pPr>
              <w:numPr>
                <w:ilvl w:val="0"/>
                <w:numId w:val="7"/>
              </w:numPr>
              <w:ind w:left="402" w:hanging="368"/>
              <w:jc w:val="both"/>
              <w:rPr>
                <w:rFonts w:ascii="Times New Roman" w:hAnsi="Times New Roman" w:cs="Times New Roman"/>
                <w:sz w:val="24"/>
                <w:szCs w:val="24"/>
              </w:rPr>
            </w:pPr>
            <w:r w:rsidRPr="006C29EE">
              <w:rPr>
                <w:rFonts w:ascii="Times New Roman" w:hAnsi="Times New Roman" w:cs="Times New Roman"/>
                <w:sz w:val="24"/>
                <w:szCs w:val="24"/>
              </w:rPr>
              <w:t>Oxigenoterapie</w:t>
            </w:r>
          </w:p>
          <w:p w14:paraId="5AB0B336" w14:textId="77777777" w:rsidR="00EB72F9" w:rsidRPr="006C29EE" w:rsidRDefault="00EC14F0" w:rsidP="008C1138">
            <w:pPr>
              <w:numPr>
                <w:ilvl w:val="0"/>
                <w:numId w:val="7"/>
              </w:numPr>
              <w:ind w:left="402" w:hanging="368"/>
              <w:jc w:val="both"/>
              <w:rPr>
                <w:rFonts w:ascii="Times New Roman" w:hAnsi="Times New Roman" w:cs="Times New Roman"/>
                <w:sz w:val="24"/>
                <w:szCs w:val="24"/>
              </w:rPr>
            </w:pPr>
            <w:r w:rsidRPr="006C29EE">
              <w:rPr>
                <w:rFonts w:ascii="Times New Roman" w:hAnsi="Times New Roman" w:cs="Times New Roman"/>
                <w:sz w:val="24"/>
                <w:szCs w:val="24"/>
              </w:rPr>
              <w:t xml:space="preserve">Stabilizare hemodinamică </w:t>
            </w:r>
            <w:r w:rsidR="00EB72F9" w:rsidRPr="006C29EE">
              <w:rPr>
                <w:rFonts w:ascii="Times New Roman" w:hAnsi="Times New Roman" w:cs="Times New Roman"/>
                <w:sz w:val="24"/>
                <w:szCs w:val="24"/>
              </w:rPr>
              <w:t>(</w:t>
            </w:r>
            <w:r w:rsidRPr="006C29EE">
              <w:rPr>
                <w:rFonts w:ascii="Times New Roman" w:hAnsi="Times New Roman" w:cs="Times New Roman"/>
                <w:sz w:val="24"/>
                <w:szCs w:val="24"/>
              </w:rPr>
              <w:t xml:space="preserve">Sol. </w:t>
            </w:r>
            <w:r w:rsidRPr="006C29EE">
              <w:rPr>
                <w:rFonts w:ascii="Times New Roman" w:hAnsi="Times New Roman" w:cs="Times New Roman"/>
                <w:i/>
                <w:color w:val="000000"/>
                <w:sz w:val="24"/>
                <w:szCs w:val="24"/>
              </w:rPr>
              <w:t>Natrii chloridum</w:t>
            </w:r>
            <w:r w:rsidRPr="006C29EE">
              <w:rPr>
                <w:rFonts w:ascii="Times New Roman" w:hAnsi="Times New Roman" w:cs="Times New Roman"/>
                <w:sz w:val="24"/>
                <w:szCs w:val="24"/>
              </w:rPr>
              <w:t xml:space="preserve"> 0,9% 1000-1500 ml.</w:t>
            </w:r>
            <w:r w:rsidR="00EB72F9" w:rsidRPr="006C29EE">
              <w:rPr>
                <w:rFonts w:ascii="Times New Roman" w:hAnsi="Times New Roman" w:cs="Times New Roman"/>
                <w:sz w:val="24"/>
                <w:szCs w:val="24"/>
              </w:rPr>
              <w:t>)</w:t>
            </w:r>
          </w:p>
          <w:p w14:paraId="47D805CB" w14:textId="77777777" w:rsidR="00EB72F9" w:rsidRPr="006C29EE" w:rsidRDefault="00EC14F0" w:rsidP="008C1138">
            <w:pPr>
              <w:numPr>
                <w:ilvl w:val="0"/>
                <w:numId w:val="7"/>
              </w:numPr>
              <w:ind w:left="402" w:hanging="368"/>
              <w:jc w:val="both"/>
              <w:rPr>
                <w:rFonts w:ascii="Times New Roman" w:hAnsi="Times New Roman" w:cs="Times New Roman"/>
                <w:sz w:val="24"/>
                <w:szCs w:val="24"/>
              </w:rPr>
            </w:pPr>
            <w:r w:rsidRPr="006C29EE">
              <w:rPr>
                <w:rFonts w:ascii="Times New Roman" w:hAnsi="Times New Roman" w:cs="Times New Roman"/>
                <w:sz w:val="24"/>
                <w:szCs w:val="24"/>
              </w:rPr>
              <w:t>Medicaţie inotropă pozitivă, la necesitate.</w:t>
            </w:r>
          </w:p>
          <w:p w14:paraId="45631B28" w14:textId="77777777" w:rsidR="00961AF0" w:rsidRPr="006C29EE" w:rsidRDefault="00EC14F0" w:rsidP="008C1138">
            <w:pPr>
              <w:numPr>
                <w:ilvl w:val="0"/>
                <w:numId w:val="7"/>
              </w:numPr>
              <w:ind w:left="402" w:hanging="368"/>
              <w:jc w:val="both"/>
              <w:rPr>
                <w:rFonts w:ascii="Times New Roman" w:hAnsi="Times New Roman" w:cs="Times New Roman"/>
                <w:sz w:val="24"/>
                <w:szCs w:val="24"/>
              </w:rPr>
            </w:pPr>
            <w:r w:rsidRPr="006C29EE">
              <w:rPr>
                <w:rFonts w:ascii="Times New Roman" w:hAnsi="Times New Roman" w:cs="Times New Roman"/>
                <w:sz w:val="24"/>
                <w:szCs w:val="24"/>
              </w:rPr>
              <w:t>Prevenirea aspiraţiei pulmonare.</w:t>
            </w:r>
          </w:p>
        </w:tc>
      </w:tr>
      <w:tr w:rsidR="00961AF0" w:rsidRPr="006C29EE" w14:paraId="492B5941" w14:textId="77777777" w:rsidTr="00737081">
        <w:tc>
          <w:tcPr>
            <w:tcW w:w="4537" w:type="dxa"/>
            <w:tcBorders>
              <w:top w:val="single" w:sz="4" w:space="0" w:color="auto"/>
              <w:left w:val="single" w:sz="4" w:space="0" w:color="auto"/>
              <w:bottom w:val="single" w:sz="4" w:space="0" w:color="auto"/>
              <w:right w:val="single" w:sz="4" w:space="0" w:color="auto"/>
            </w:tcBorders>
          </w:tcPr>
          <w:p w14:paraId="06FF41FB" w14:textId="77777777" w:rsidR="00961AF0" w:rsidRPr="006C29EE" w:rsidRDefault="007203F1" w:rsidP="00961AF0">
            <w:pPr>
              <w:rPr>
                <w:rFonts w:ascii="Times New Roman" w:hAnsi="Times New Roman" w:cs="Times New Roman"/>
                <w:b/>
                <w:sz w:val="24"/>
                <w:szCs w:val="24"/>
              </w:rPr>
            </w:pPr>
            <w:r w:rsidRPr="006C29EE">
              <w:rPr>
                <w:rFonts w:ascii="Times New Roman" w:hAnsi="Times New Roman" w:cs="Times New Roman"/>
                <w:b/>
                <w:sz w:val="24"/>
                <w:szCs w:val="24"/>
              </w:rPr>
              <w:lastRenderedPageBreak/>
              <w:t>4</w:t>
            </w:r>
            <w:r w:rsidR="00961AF0" w:rsidRPr="006C29EE">
              <w:rPr>
                <w:rFonts w:ascii="Times New Roman" w:hAnsi="Times New Roman" w:cs="Times New Roman"/>
                <w:b/>
                <w:sz w:val="24"/>
                <w:szCs w:val="24"/>
              </w:rPr>
              <w:t>. Supravegherea.</w:t>
            </w:r>
          </w:p>
          <w:p w14:paraId="0992F8E7" w14:textId="77777777" w:rsidR="00961AF0" w:rsidRPr="006C29EE" w:rsidRDefault="00BA0BD4" w:rsidP="00961AF0">
            <w:pPr>
              <w:rPr>
                <w:rFonts w:ascii="Times New Roman" w:hAnsi="Times New Roman" w:cs="Times New Roman"/>
                <w:b/>
                <w:sz w:val="24"/>
                <w:szCs w:val="24"/>
              </w:rPr>
            </w:pPr>
            <w:r w:rsidRPr="006C29EE">
              <w:rPr>
                <w:rFonts w:ascii="Times New Roman" w:hAnsi="Times New Roman" w:cs="Times New Roman"/>
                <w:b/>
                <w:i/>
                <w:sz w:val="28"/>
                <w:szCs w:val="24"/>
              </w:rPr>
              <w:t>C.2.7.</w:t>
            </w:r>
          </w:p>
        </w:tc>
        <w:tc>
          <w:tcPr>
            <w:tcW w:w="4677" w:type="dxa"/>
            <w:tcBorders>
              <w:top w:val="single" w:sz="4" w:space="0" w:color="auto"/>
              <w:left w:val="single" w:sz="4" w:space="0" w:color="auto"/>
              <w:bottom w:val="single" w:sz="4" w:space="0" w:color="auto"/>
              <w:right w:val="single" w:sz="4" w:space="0" w:color="auto"/>
            </w:tcBorders>
          </w:tcPr>
          <w:p w14:paraId="66636AAA" w14:textId="77777777" w:rsidR="00961AF0" w:rsidRPr="006C29EE" w:rsidRDefault="00961AF0" w:rsidP="008855BE">
            <w:pPr>
              <w:numPr>
                <w:ilvl w:val="0"/>
                <w:numId w:val="8"/>
              </w:numPr>
              <w:ind w:left="353" w:hanging="284"/>
              <w:rPr>
                <w:rFonts w:ascii="Times New Roman" w:hAnsi="Times New Roman" w:cs="Times New Roman"/>
                <w:sz w:val="24"/>
                <w:szCs w:val="24"/>
              </w:rPr>
            </w:pPr>
            <w:r w:rsidRPr="006C29EE">
              <w:rPr>
                <w:rFonts w:ascii="Times New Roman" w:hAnsi="Times New Roman" w:cs="Times New Roman"/>
                <w:sz w:val="24"/>
                <w:szCs w:val="24"/>
              </w:rPr>
              <w:t>Se efectuează de către chirurg în colaborare cu medicul de familie.</w:t>
            </w:r>
          </w:p>
          <w:p w14:paraId="0EFFF72B" w14:textId="77777777" w:rsidR="00EC14F0" w:rsidRPr="006C29EE" w:rsidRDefault="00EC14F0" w:rsidP="008855BE">
            <w:pPr>
              <w:numPr>
                <w:ilvl w:val="0"/>
                <w:numId w:val="8"/>
              </w:numPr>
              <w:ind w:left="353" w:hanging="284"/>
              <w:rPr>
                <w:rFonts w:ascii="Times New Roman" w:hAnsi="Times New Roman" w:cs="Times New Roman"/>
                <w:sz w:val="24"/>
                <w:szCs w:val="24"/>
              </w:rPr>
            </w:pPr>
            <w:r w:rsidRPr="006C29EE">
              <w:rPr>
                <w:rFonts w:ascii="Times New Roman" w:hAnsi="Times New Roman" w:cs="Times New Roman"/>
                <w:sz w:val="24"/>
                <w:szCs w:val="24"/>
              </w:rPr>
              <w:t>Supraveghere după tratamentul conservativ în staţionar sau operator, după externarea la domiciliu.</w:t>
            </w:r>
          </w:p>
          <w:p w14:paraId="0CB9E652" w14:textId="77777777" w:rsidR="00EC14F0" w:rsidRPr="006C29EE" w:rsidRDefault="00EC14F0" w:rsidP="008855BE">
            <w:pPr>
              <w:numPr>
                <w:ilvl w:val="0"/>
                <w:numId w:val="8"/>
              </w:numPr>
              <w:ind w:left="353" w:hanging="284"/>
              <w:rPr>
                <w:rFonts w:ascii="Times New Roman" w:hAnsi="Times New Roman" w:cs="Times New Roman"/>
                <w:sz w:val="24"/>
                <w:szCs w:val="24"/>
              </w:rPr>
            </w:pPr>
            <w:r w:rsidRPr="006C29EE">
              <w:rPr>
                <w:rFonts w:ascii="Times New Roman" w:hAnsi="Times New Roman" w:cs="Times New Roman"/>
                <w:sz w:val="24"/>
                <w:szCs w:val="24"/>
              </w:rPr>
              <w:t>FEGDS la pacien</w:t>
            </w:r>
            <w:r w:rsidR="00556F07" w:rsidRPr="006C29EE">
              <w:rPr>
                <w:rFonts w:ascii="Times New Roman" w:hAnsi="Times New Roman" w:cs="Times New Roman"/>
                <w:sz w:val="24"/>
                <w:szCs w:val="24"/>
              </w:rPr>
              <w:t>ţ</w:t>
            </w:r>
            <w:r w:rsidRPr="006C29EE">
              <w:rPr>
                <w:rFonts w:ascii="Times New Roman" w:hAnsi="Times New Roman" w:cs="Times New Roman"/>
                <w:sz w:val="24"/>
                <w:szCs w:val="24"/>
              </w:rPr>
              <w:t>ii ce au suportat episod de UGDH peste 4-6 săptămâni după externare</w:t>
            </w:r>
            <w:r w:rsidR="00ED1F6E" w:rsidRPr="006C29EE">
              <w:rPr>
                <w:rFonts w:ascii="Times New Roman" w:hAnsi="Times New Roman" w:cs="Times New Roman"/>
                <w:sz w:val="24"/>
                <w:szCs w:val="24"/>
              </w:rPr>
              <w:t>.</w:t>
            </w:r>
          </w:p>
          <w:p w14:paraId="52C58605" w14:textId="77777777" w:rsidR="00DF493E" w:rsidRPr="006C29EE" w:rsidRDefault="00DF493E" w:rsidP="008855BE">
            <w:pPr>
              <w:numPr>
                <w:ilvl w:val="0"/>
                <w:numId w:val="8"/>
              </w:numPr>
              <w:ind w:left="353" w:hanging="284"/>
              <w:rPr>
                <w:rFonts w:ascii="Times New Roman" w:hAnsi="Times New Roman" w:cs="Times New Roman"/>
                <w:sz w:val="24"/>
                <w:szCs w:val="24"/>
              </w:rPr>
            </w:pPr>
            <w:r w:rsidRPr="006C29EE">
              <w:rPr>
                <w:rFonts w:ascii="Times New Roman" w:hAnsi="Times New Roman" w:cs="Times New Roman"/>
                <w:sz w:val="24"/>
                <w:szCs w:val="24"/>
              </w:rPr>
              <w:t>Administrarea IPP timp de 6-8 săptămâni după externare.</w:t>
            </w:r>
          </w:p>
          <w:p w14:paraId="7EB34A6D" w14:textId="45965502" w:rsidR="00EC14F0" w:rsidRPr="006C29EE" w:rsidRDefault="00EC14F0" w:rsidP="008855BE">
            <w:pPr>
              <w:numPr>
                <w:ilvl w:val="0"/>
                <w:numId w:val="8"/>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Eradicarea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la pacienţii contaminaţi.</w:t>
            </w:r>
          </w:p>
        </w:tc>
        <w:tc>
          <w:tcPr>
            <w:tcW w:w="6804" w:type="dxa"/>
            <w:tcBorders>
              <w:top w:val="single" w:sz="4" w:space="0" w:color="auto"/>
              <w:left w:val="single" w:sz="4" w:space="0" w:color="auto"/>
              <w:bottom w:val="single" w:sz="4" w:space="0" w:color="auto"/>
              <w:right w:val="single" w:sz="4" w:space="0" w:color="auto"/>
            </w:tcBorders>
          </w:tcPr>
          <w:p w14:paraId="3F3B24EB" w14:textId="77777777" w:rsidR="00961AF0" w:rsidRPr="006C29EE" w:rsidRDefault="00CF363E" w:rsidP="00961AF0">
            <w:pPr>
              <w:tabs>
                <w:tab w:val="left" w:pos="4440"/>
              </w:tabs>
              <w:ind w:firstLine="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5B0425CF" w14:textId="77777777" w:rsidR="00961AF0" w:rsidRPr="006C29EE" w:rsidRDefault="00961AF0" w:rsidP="00180994">
            <w:pPr>
              <w:pStyle w:val="Listparagraf"/>
              <w:numPr>
                <w:ilvl w:val="0"/>
                <w:numId w:val="9"/>
              </w:numPr>
              <w:ind w:left="318" w:hanging="318"/>
              <w:rPr>
                <w:rFonts w:ascii="Times New Roman" w:hAnsi="Times New Roman" w:cs="Times New Roman"/>
                <w:sz w:val="24"/>
                <w:szCs w:val="24"/>
              </w:rPr>
            </w:pPr>
            <w:r w:rsidRPr="006C29EE">
              <w:rPr>
                <w:rFonts w:ascii="Times New Roman" w:hAnsi="Times New Roman" w:cs="Times New Roman"/>
                <w:sz w:val="24"/>
                <w:szCs w:val="24"/>
              </w:rPr>
              <w:t>Examinările obligatorii de 2 ori pe an</w:t>
            </w:r>
            <w:r w:rsidR="00DF6DCF" w:rsidRPr="006C29EE">
              <w:rPr>
                <w:rFonts w:ascii="Times New Roman" w:hAnsi="Times New Roman" w:cs="Times New Roman"/>
                <w:sz w:val="24"/>
                <w:szCs w:val="24"/>
              </w:rPr>
              <w:t xml:space="preserve"> </w:t>
            </w:r>
            <w:r w:rsidR="00DF6DCF" w:rsidRPr="006C29EE">
              <w:rPr>
                <w:rFonts w:ascii="Times New Roman" w:hAnsi="Times New Roman" w:cs="Times New Roman"/>
                <w:i/>
                <w:sz w:val="24"/>
                <w:szCs w:val="24"/>
              </w:rPr>
              <w:t xml:space="preserve">(caseta </w:t>
            </w:r>
            <w:r w:rsidR="00661088" w:rsidRPr="006C29EE">
              <w:rPr>
                <w:rFonts w:ascii="Times New Roman" w:hAnsi="Times New Roman" w:cs="Times New Roman"/>
                <w:i/>
                <w:sz w:val="24"/>
                <w:szCs w:val="24"/>
              </w:rPr>
              <w:t>5</w:t>
            </w:r>
            <w:r w:rsidR="001D4762" w:rsidRPr="006C29EE">
              <w:rPr>
                <w:rFonts w:ascii="Times New Roman" w:hAnsi="Times New Roman" w:cs="Times New Roman"/>
                <w:i/>
                <w:sz w:val="24"/>
                <w:szCs w:val="24"/>
              </w:rPr>
              <w:t>8</w:t>
            </w:r>
            <w:r w:rsidR="00DF6DCF" w:rsidRPr="006C29EE">
              <w:rPr>
                <w:rFonts w:ascii="Times New Roman" w:hAnsi="Times New Roman" w:cs="Times New Roman"/>
                <w:i/>
                <w:sz w:val="24"/>
                <w:szCs w:val="24"/>
              </w:rPr>
              <w:t>)</w:t>
            </w:r>
            <w:r w:rsidR="00DF6DCF" w:rsidRPr="006C29EE">
              <w:rPr>
                <w:rFonts w:ascii="Times New Roman" w:hAnsi="Times New Roman" w:cs="Times New Roman"/>
                <w:sz w:val="24"/>
                <w:szCs w:val="24"/>
              </w:rPr>
              <w:t>.</w:t>
            </w:r>
          </w:p>
        </w:tc>
      </w:tr>
    </w:tbl>
    <w:p w14:paraId="1F0BF166" w14:textId="77777777" w:rsidR="00961AF0" w:rsidRPr="006C29EE" w:rsidRDefault="00961AF0" w:rsidP="00961AF0">
      <w:pPr>
        <w:rPr>
          <w:rFonts w:ascii="Times New Roman" w:hAnsi="Times New Roman" w:cs="Times New Roman"/>
          <w:sz w:val="24"/>
          <w:szCs w:val="24"/>
        </w:rPr>
        <w:sectPr w:rsidR="00961AF0" w:rsidRPr="006C29EE" w:rsidSect="00961AF0">
          <w:pgSz w:w="16838" w:h="11906" w:orient="landscape"/>
          <w:pgMar w:top="851" w:right="1134" w:bottom="1701" w:left="1134" w:header="709" w:footer="709" w:gutter="0"/>
          <w:cols w:space="720"/>
          <w:docGrid w:linePitch="360"/>
        </w:sect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3686"/>
        <w:gridCol w:w="7796"/>
      </w:tblGrid>
      <w:tr w:rsidR="00961AF0" w:rsidRPr="006C29EE" w14:paraId="207624BD" w14:textId="77777777" w:rsidTr="004D4E99">
        <w:tc>
          <w:tcPr>
            <w:tcW w:w="1601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8A747" w14:textId="77777777" w:rsidR="00961AF0" w:rsidRPr="006C29EE" w:rsidRDefault="00961AF0" w:rsidP="00961AF0">
            <w:pPr>
              <w:tabs>
                <w:tab w:val="left" w:pos="10531"/>
              </w:tabs>
              <w:rPr>
                <w:rFonts w:ascii="Times New Roman" w:hAnsi="Times New Roman" w:cs="Times New Roman"/>
                <w:b/>
                <w:i/>
                <w:sz w:val="28"/>
                <w:szCs w:val="28"/>
                <w:lang w:eastAsia="en-US"/>
              </w:rPr>
            </w:pPr>
            <w:r w:rsidRPr="006C29EE">
              <w:rPr>
                <w:rFonts w:ascii="Times New Roman" w:hAnsi="Times New Roman" w:cs="Times New Roman"/>
                <w:b/>
                <w:i/>
                <w:sz w:val="28"/>
                <w:szCs w:val="24"/>
              </w:rPr>
              <w:lastRenderedPageBreak/>
              <w:t xml:space="preserve">B.4. Nivel de asistenţă medicală spitalicească </w:t>
            </w:r>
            <w:r w:rsidRPr="006C29EE">
              <w:rPr>
                <w:rFonts w:ascii="Times New Roman" w:hAnsi="Times New Roman" w:cs="Times New Roman"/>
                <w:b/>
                <w:i/>
                <w:sz w:val="28"/>
                <w:szCs w:val="28"/>
                <w:lang w:eastAsia="en-US"/>
              </w:rPr>
              <w:t>(spitale raionale, municipale, republicane)</w:t>
            </w:r>
          </w:p>
        </w:tc>
      </w:tr>
      <w:tr w:rsidR="00961AF0" w:rsidRPr="006C29EE" w14:paraId="67BBC9A3" w14:textId="77777777" w:rsidTr="004D4E99">
        <w:tc>
          <w:tcPr>
            <w:tcW w:w="45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C273F" w14:textId="77777777" w:rsidR="004D4E99" w:rsidRPr="006C29EE" w:rsidRDefault="00961AF0" w:rsidP="004D4E99">
            <w:pPr>
              <w:jc w:val="center"/>
              <w:rPr>
                <w:rFonts w:ascii="Times New Roman" w:hAnsi="Times New Roman" w:cs="Times New Roman"/>
                <w:b/>
                <w:sz w:val="24"/>
                <w:szCs w:val="24"/>
              </w:rPr>
            </w:pPr>
            <w:r w:rsidRPr="006C29EE">
              <w:rPr>
                <w:rFonts w:ascii="Times New Roman" w:hAnsi="Times New Roman" w:cs="Times New Roman"/>
                <w:b/>
                <w:sz w:val="24"/>
                <w:szCs w:val="24"/>
              </w:rPr>
              <w:t>Descriere</w:t>
            </w:r>
          </w:p>
        </w:tc>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2A8BC2" w14:textId="77777777" w:rsidR="00961AF0" w:rsidRPr="006C29EE" w:rsidRDefault="00961AF0" w:rsidP="004D4E99">
            <w:pPr>
              <w:jc w:val="center"/>
              <w:rPr>
                <w:rFonts w:ascii="Times New Roman" w:hAnsi="Times New Roman" w:cs="Times New Roman"/>
                <w:b/>
                <w:sz w:val="24"/>
                <w:szCs w:val="24"/>
              </w:rPr>
            </w:pPr>
            <w:r w:rsidRPr="006C29EE">
              <w:rPr>
                <w:rFonts w:ascii="Times New Roman" w:hAnsi="Times New Roman" w:cs="Times New Roman"/>
                <w:b/>
                <w:sz w:val="24"/>
                <w:szCs w:val="24"/>
              </w:rPr>
              <w:t>Motive</w:t>
            </w:r>
          </w:p>
        </w:tc>
        <w:tc>
          <w:tcPr>
            <w:tcW w:w="7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404C4C" w14:textId="77777777" w:rsidR="00961AF0" w:rsidRPr="006C29EE" w:rsidRDefault="00961AF0" w:rsidP="004D4E99">
            <w:pPr>
              <w:jc w:val="center"/>
              <w:rPr>
                <w:rFonts w:ascii="Times New Roman" w:hAnsi="Times New Roman" w:cs="Times New Roman"/>
                <w:b/>
                <w:sz w:val="24"/>
                <w:szCs w:val="24"/>
              </w:rPr>
            </w:pPr>
            <w:r w:rsidRPr="006C29EE">
              <w:rPr>
                <w:rFonts w:ascii="Times New Roman" w:hAnsi="Times New Roman" w:cs="Times New Roman"/>
                <w:b/>
                <w:sz w:val="24"/>
                <w:szCs w:val="24"/>
              </w:rPr>
              <w:t>Pa</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i</w:t>
            </w:r>
          </w:p>
        </w:tc>
      </w:tr>
      <w:tr w:rsidR="00114B7F" w:rsidRPr="006C29EE" w14:paraId="2A84D408" w14:textId="77777777" w:rsidTr="00EC1C05">
        <w:tc>
          <w:tcPr>
            <w:tcW w:w="4537" w:type="dxa"/>
            <w:tcBorders>
              <w:top w:val="single" w:sz="4" w:space="0" w:color="auto"/>
              <w:left w:val="single" w:sz="4" w:space="0" w:color="auto"/>
              <w:bottom w:val="single" w:sz="4" w:space="0" w:color="auto"/>
              <w:right w:val="single" w:sz="4" w:space="0" w:color="auto"/>
            </w:tcBorders>
            <w:shd w:val="clear" w:color="auto" w:fill="auto"/>
          </w:tcPr>
          <w:p w14:paraId="2A335DBD" w14:textId="77777777" w:rsidR="00114B7F" w:rsidRPr="006C29EE" w:rsidRDefault="00114B7F" w:rsidP="00114B7F">
            <w:pPr>
              <w:pStyle w:val="Listparagraf"/>
              <w:numPr>
                <w:ilvl w:val="0"/>
                <w:numId w:val="96"/>
              </w:numPr>
              <w:ind w:left="313" w:hanging="313"/>
              <w:rPr>
                <w:rFonts w:ascii="Times New Roman" w:hAnsi="Times New Roman" w:cs="Times New Roman"/>
                <w:sz w:val="24"/>
                <w:szCs w:val="24"/>
              </w:rPr>
            </w:pPr>
            <w:r w:rsidRPr="006C29EE">
              <w:rPr>
                <w:rFonts w:ascii="Times New Roman" w:hAnsi="Times New Roman" w:cs="Times New Roman"/>
                <w:b/>
                <w:sz w:val="24"/>
                <w:szCs w:val="24"/>
              </w:rPr>
              <w:t xml:space="preserve">Triajul în UPU/DMU </w:t>
            </w:r>
            <w:r w:rsidRPr="006C29EE">
              <w:rPr>
                <w:rFonts w:ascii="Times New Roman" w:hAnsi="Times New Roman" w:cs="Times New Roman"/>
                <w:i/>
                <w:sz w:val="24"/>
                <w:szCs w:val="24"/>
              </w:rPr>
              <w:t>(în conformitate cu Protocolul Clinic Standartizat Triajul în Unitățile Primiri Urgențe)</w:t>
            </w:r>
          </w:p>
          <w:p w14:paraId="0F9FE83D" w14:textId="77777777" w:rsidR="00114B7F" w:rsidRPr="006C29EE" w:rsidRDefault="00114B7F" w:rsidP="00DB33C6">
            <w:pPr>
              <w:jc w:val="center"/>
              <w:rPr>
                <w:rFonts w:ascii="Times New Roman" w:hAnsi="Times New Roman" w:cs="Times New Roman"/>
                <w:b/>
                <w:sz w:val="24"/>
                <w:szCs w:val="24"/>
              </w:rPr>
            </w:pPr>
            <w:r w:rsidRPr="006C29EE">
              <w:rPr>
                <w:rFonts w:ascii="Times New Roman" w:hAnsi="Times New Roman" w:cs="Times New Roman"/>
                <w:b/>
                <w:sz w:val="24"/>
                <w:szCs w:val="24"/>
              </w:rPr>
              <w:t>1.1 Suspectarea diagnosticului de UGD</w:t>
            </w:r>
            <w:r w:rsidR="00DB33C6" w:rsidRPr="006C29EE">
              <w:rPr>
                <w:rFonts w:ascii="Times New Roman" w:hAnsi="Times New Roman" w:cs="Times New Roman"/>
                <w:b/>
                <w:sz w:val="24"/>
                <w:szCs w:val="24"/>
              </w:rPr>
              <w:t>H</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9D3811" w14:textId="77777777" w:rsidR="00EC1C05" w:rsidRPr="006C29EE" w:rsidRDefault="00114B7F" w:rsidP="00EC1C05">
            <w:pPr>
              <w:pStyle w:val="Listparagraf"/>
              <w:numPr>
                <w:ilvl w:val="0"/>
                <w:numId w:val="15"/>
              </w:numPr>
              <w:ind w:left="353" w:hanging="284"/>
              <w:rPr>
                <w:rFonts w:ascii="Times New Roman" w:hAnsi="Times New Roman" w:cs="Times New Roman"/>
                <w:b/>
                <w:sz w:val="24"/>
                <w:szCs w:val="24"/>
              </w:rPr>
            </w:pPr>
            <w:r w:rsidRPr="006C29EE">
              <w:rPr>
                <w:rFonts w:ascii="Times New Roman" w:hAnsi="Times New Roman" w:cs="Times New Roman"/>
                <w:sz w:val="24"/>
                <w:szCs w:val="24"/>
              </w:rPr>
              <w:t>Prioritizarea și identificarea pacienților pentru a fi consultați și tratați în dependență de gravitatea urgențelor medico-chirurgicale.</w:t>
            </w:r>
          </w:p>
          <w:p w14:paraId="1E7C97BB" w14:textId="77777777" w:rsidR="00114B7F" w:rsidRPr="006C29EE" w:rsidRDefault="00114B7F" w:rsidP="00EC1C05">
            <w:pPr>
              <w:pStyle w:val="Listparagraf"/>
              <w:numPr>
                <w:ilvl w:val="0"/>
                <w:numId w:val="15"/>
              </w:numPr>
              <w:ind w:left="353" w:hanging="284"/>
              <w:rPr>
                <w:rFonts w:ascii="Times New Roman" w:hAnsi="Times New Roman" w:cs="Times New Roman"/>
                <w:b/>
                <w:sz w:val="24"/>
                <w:szCs w:val="24"/>
              </w:rPr>
            </w:pPr>
            <w:r w:rsidRPr="006C29EE">
              <w:rPr>
                <w:rFonts w:ascii="Times New Roman" w:hAnsi="Times New Roman" w:cs="Times New Roman"/>
                <w:sz w:val="24"/>
                <w:szCs w:val="24"/>
              </w:rPr>
              <w:t>Încadrarea pacienților în nivelele de urgență</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59336" w14:textId="07DEEC1D" w:rsidR="00114B7F" w:rsidRPr="006C29EE" w:rsidRDefault="00114B7F" w:rsidP="00EC1C05">
            <w:pPr>
              <w:pStyle w:val="Listparagraf"/>
              <w:numPr>
                <w:ilvl w:val="0"/>
                <w:numId w:val="11"/>
              </w:numPr>
              <w:ind w:left="317" w:hanging="284"/>
              <w:rPr>
                <w:rFonts w:ascii="Times New Roman" w:hAnsi="Times New Roman" w:cs="Times New Roman"/>
                <w:sz w:val="24"/>
                <w:szCs w:val="24"/>
              </w:rPr>
            </w:pPr>
            <w:r w:rsidRPr="006C29EE">
              <w:rPr>
                <w:rFonts w:ascii="Times New Roman" w:hAnsi="Times New Roman" w:cs="Times New Roman"/>
                <w:sz w:val="24"/>
                <w:szCs w:val="24"/>
              </w:rPr>
              <w:t xml:space="preserve">Evaluarea si </w:t>
            </w:r>
            <w:r w:rsidR="00362034" w:rsidRPr="006C29EE">
              <w:rPr>
                <w:rFonts w:ascii="Times New Roman" w:hAnsi="Times New Roman" w:cs="Times New Roman"/>
                <w:sz w:val="24"/>
                <w:szCs w:val="24"/>
              </w:rPr>
              <w:t>măsurarea</w:t>
            </w:r>
            <w:r w:rsidRPr="006C29EE">
              <w:rPr>
                <w:rFonts w:ascii="Times New Roman" w:hAnsi="Times New Roman" w:cs="Times New Roman"/>
                <w:sz w:val="24"/>
                <w:szCs w:val="24"/>
              </w:rPr>
              <w:t xml:space="preserve"> parametrilor clinici</w:t>
            </w:r>
          </w:p>
          <w:p w14:paraId="187D53E3" w14:textId="77777777" w:rsidR="00114B7F" w:rsidRPr="006C29EE" w:rsidRDefault="00114B7F" w:rsidP="00EC1C05">
            <w:pPr>
              <w:pStyle w:val="Listparagraf"/>
              <w:numPr>
                <w:ilvl w:val="0"/>
                <w:numId w:val="11"/>
              </w:numPr>
              <w:ind w:left="317" w:hanging="284"/>
              <w:rPr>
                <w:rFonts w:ascii="Times New Roman" w:hAnsi="Times New Roman" w:cs="Times New Roman"/>
                <w:sz w:val="24"/>
                <w:szCs w:val="24"/>
              </w:rPr>
            </w:pPr>
            <w:r w:rsidRPr="006C29EE">
              <w:rPr>
                <w:rFonts w:ascii="Times New Roman" w:hAnsi="Times New Roman" w:cs="Times New Roman"/>
                <w:sz w:val="24"/>
                <w:szCs w:val="24"/>
              </w:rPr>
              <w:t>După evaluarea, clasificarea și stabilirea nivelului de prioritate pacientul va fi preluat în zona de tratament în conformitate cu gradul de urgență.</w:t>
            </w:r>
          </w:p>
          <w:p w14:paraId="1B07FA11" w14:textId="77777777" w:rsidR="00114B7F" w:rsidRPr="006C29EE" w:rsidRDefault="00114B7F" w:rsidP="00EC1C05">
            <w:pPr>
              <w:pStyle w:val="Listparagraf"/>
              <w:numPr>
                <w:ilvl w:val="0"/>
                <w:numId w:val="11"/>
              </w:numPr>
              <w:ind w:left="317" w:hanging="284"/>
              <w:rPr>
                <w:rFonts w:ascii="Times New Roman" w:hAnsi="Times New Roman" w:cs="Times New Roman"/>
                <w:sz w:val="24"/>
                <w:szCs w:val="24"/>
              </w:rPr>
            </w:pPr>
            <w:r w:rsidRPr="006C29EE">
              <w:rPr>
                <w:rFonts w:ascii="Times New Roman" w:hAnsi="Times New Roman" w:cs="Times New Roman"/>
                <w:sz w:val="24"/>
                <w:szCs w:val="24"/>
              </w:rPr>
              <w:t xml:space="preserve">Evaluarea factorilor de risc </w:t>
            </w:r>
            <w:r w:rsidRPr="006C29EE">
              <w:rPr>
                <w:rFonts w:ascii="Times New Roman" w:hAnsi="Times New Roman" w:cs="Times New Roman"/>
                <w:i/>
                <w:sz w:val="24"/>
                <w:szCs w:val="24"/>
              </w:rPr>
              <w:t>(caseta 4)</w:t>
            </w:r>
            <w:r w:rsidRPr="006C29EE">
              <w:rPr>
                <w:rFonts w:ascii="Times New Roman" w:hAnsi="Times New Roman" w:cs="Times New Roman"/>
                <w:sz w:val="24"/>
                <w:szCs w:val="24"/>
              </w:rPr>
              <w:t>.</w:t>
            </w:r>
          </w:p>
          <w:p w14:paraId="1C112669" w14:textId="77777777" w:rsidR="00114B7F" w:rsidRPr="006C29EE" w:rsidRDefault="00114B7F" w:rsidP="00EC1C05">
            <w:pPr>
              <w:pStyle w:val="Listparagraf"/>
              <w:numPr>
                <w:ilvl w:val="0"/>
                <w:numId w:val="11"/>
              </w:numPr>
              <w:ind w:left="317" w:hanging="284"/>
              <w:rPr>
                <w:rFonts w:ascii="Times New Roman" w:hAnsi="Times New Roman" w:cs="Times New Roman"/>
                <w:sz w:val="24"/>
                <w:szCs w:val="24"/>
              </w:rPr>
            </w:pPr>
            <w:r w:rsidRPr="006C29EE">
              <w:rPr>
                <w:rFonts w:ascii="Times New Roman" w:hAnsi="Times New Roman" w:cs="Times New Roman"/>
                <w:sz w:val="24"/>
                <w:szCs w:val="24"/>
              </w:rPr>
              <w:t xml:space="preserve">Anamneza şi acuzele </w:t>
            </w:r>
            <w:r w:rsidRPr="006C29EE">
              <w:rPr>
                <w:rFonts w:ascii="Times New Roman" w:hAnsi="Times New Roman" w:cs="Times New Roman"/>
                <w:i/>
                <w:sz w:val="24"/>
                <w:szCs w:val="24"/>
              </w:rPr>
              <w:t>(caseta 5, 6, 7, 8)</w:t>
            </w:r>
            <w:r w:rsidRPr="006C29EE">
              <w:rPr>
                <w:rFonts w:ascii="Times New Roman" w:hAnsi="Times New Roman" w:cs="Times New Roman"/>
                <w:sz w:val="24"/>
                <w:szCs w:val="24"/>
              </w:rPr>
              <w:t>.</w:t>
            </w:r>
          </w:p>
          <w:p w14:paraId="58FB4184" w14:textId="77777777" w:rsidR="00EC1C05" w:rsidRPr="006C29EE" w:rsidRDefault="00114B7F" w:rsidP="00EC1C05">
            <w:pPr>
              <w:pStyle w:val="Listparagraf"/>
              <w:numPr>
                <w:ilvl w:val="0"/>
                <w:numId w:val="11"/>
              </w:numPr>
              <w:ind w:left="317" w:hanging="284"/>
              <w:rPr>
                <w:rFonts w:ascii="Times New Roman" w:hAnsi="Times New Roman" w:cs="Times New Roman"/>
                <w:b/>
                <w:sz w:val="24"/>
                <w:szCs w:val="24"/>
              </w:rPr>
            </w:pPr>
            <w:r w:rsidRPr="006C29EE">
              <w:rPr>
                <w:rFonts w:ascii="Times New Roman" w:hAnsi="Times New Roman" w:cs="Times New Roman"/>
                <w:sz w:val="24"/>
                <w:szCs w:val="24"/>
              </w:rPr>
              <w:t xml:space="preserve">Examenul obiectiv </w:t>
            </w:r>
            <w:r w:rsidRPr="006C29EE">
              <w:rPr>
                <w:rFonts w:ascii="Times New Roman" w:hAnsi="Times New Roman" w:cs="Times New Roman"/>
                <w:i/>
                <w:sz w:val="24"/>
                <w:szCs w:val="24"/>
              </w:rPr>
              <w:t>(caseta 9, 10).</w:t>
            </w:r>
          </w:p>
          <w:p w14:paraId="3A0D47B6" w14:textId="77777777" w:rsidR="00114B7F" w:rsidRPr="006C29EE" w:rsidRDefault="00114B7F" w:rsidP="00EC1C05">
            <w:pPr>
              <w:pStyle w:val="Listparagraf"/>
              <w:numPr>
                <w:ilvl w:val="0"/>
                <w:numId w:val="11"/>
              </w:numPr>
              <w:ind w:left="317" w:hanging="284"/>
              <w:rPr>
                <w:rFonts w:ascii="Times New Roman" w:hAnsi="Times New Roman" w:cs="Times New Roman"/>
                <w:b/>
                <w:sz w:val="24"/>
                <w:szCs w:val="24"/>
              </w:rPr>
            </w:pPr>
            <w:r w:rsidRPr="006C29EE">
              <w:rPr>
                <w:rFonts w:ascii="Times New Roman" w:hAnsi="Times New Roman" w:cs="Times New Roman"/>
                <w:sz w:val="24"/>
                <w:szCs w:val="24"/>
              </w:rPr>
              <w:t>Solicitarea consultului medicului chirurg</w:t>
            </w:r>
          </w:p>
        </w:tc>
      </w:tr>
      <w:tr w:rsidR="00961AF0" w:rsidRPr="006C29EE" w14:paraId="4C6BEE0E" w14:textId="77777777" w:rsidTr="00737081">
        <w:tc>
          <w:tcPr>
            <w:tcW w:w="4537" w:type="dxa"/>
            <w:tcBorders>
              <w:top w:val="single" w:sz="4" w:space="0" w:color="auto"/>
              <w:left w:val="single" w:sz="4" w:space="0" w:color="auto"/>
              <w:bottom w:val="single" w:sz="4" w:space="0" w:color="auto"/>
              <w:right w:val="single" w:sz="4" w:space="0" w:color="auto"/>
            </w:tcBorders>
          </w:tcPr>
          <w:p w14:paraId="44C6F240" w14:textId="77777777" w:rsidR="00961AF0" w:rsidRPr="006C29EE" w:rsidRDefault="00114B7F" w:rsidP="00961AF0">
            <w:pPr>
              <w:rPr>
                <w:rFonts w:ascii="Times New Roman" w:hAnsi="Times New Roman" w:cs="Times New Roman"/>
                <w:sz w:val="24"/>
                <w:szCs w:val="24"/>
              </w:rPr>
            </w:pPr>
            <w:r w:rsidRPr="006C29EE">
              <w:rPr>
                <w:rFonts w:ascii="Times New Roman" w:hAnsi="Times New Roman" w:cs="Times New Roman"/>
                <w:b/>
                <w:sz w:val="24"/>
                <w:szCs w:val="24"/>
              </w:rPr>
              <w:t>2</w:t>
            </w:r>
            <w:r w:rsidR="00961AF0" w:rsidRPr="006C29EE">
              <w:rPr>
                <w:rFonts w:ascii="Times New Roman" w:hAnsi="Times New Roman" w:cs="Times New Roman"/>
                <w:b/>
                <w:sz w:val="24"/>
                <w:szCs w:val="24"/>
              </w:rPr>
              <w:t>. Diagnosticul.</w:t>
            </w:r>
          </w:p>
          <w:p w14:paraId="1F4855B2" w14:textId="77777777" w:rsidR="003E08E9" w:rsidRPr="006C29EE" w:rsidRDefault="00114B7F" w:rsidP="00961AF0">
            <w:pPr>
              <w:rPr>
                <w:rFonts w:ascii="Times New Roman" w:hAnsi="Times New Roman" w:cs="Times New Roman"/>
                <w:sz w:val="24"/>
                <w:szCs w:val="24"/>
              </w:rPr>
            </w:pPr>
            <w:r w:rsidRPr="006C29EE">
              <w:rPr>
                <w:rFonts w:ascii="Times New Roman" w:hAnsi="Times New Roman" w:cs="Times New Roman"/>
                <w:b/>
                <w:bCs/>
                <w:sz w:val="24"/>
                <w:szCs w:val="24"/>
              </w:rPr>
              <w:t>2</w:t>
            </w:r>
            <w:r w:rsidR="00961AF0" w:rsidRPr="006C29EE">
              <w:rPr>
                <w:rFonts w:ascii="Times New Roman" w:hAnsi="Times New Roman" w:cs="Times New Roman"/>
                <w:b/>
                <w:bCs/>
                <w:sz w:val="24"/>
                <w:szCs w:val="24"/>
              </w:rPr>
              <w:t>.1.</w:t>
            </w:r>
            <w:r w:rsidR="00961AF0" w:rsidRPr="006C29EE">
              <w:rPr>
                <w:rFonts w:ascii="Times New Roman" w:hAnsi="Times New Roman" w:cs="Times New Roman"/>
                <w:sz w:val="24"/>
                <w:szCs w:val="24"/>
              </w:rPr>
              <w:t xml:space="preserve"> </w:t>
            </w:r>
            <w:r w:rsidR="00961AF0" w:rsidRPr="006C29EE">
              <w:rPr>
                <w:rFonts w:ascii="Times New Roman" w:hAnsi="Times New Roman" w:cs="Times New Roman"/>
                <w:b/>
                <w:sz w:val="24"/>
                <w:szCs w:val="24"/>
              </w:rPr>
              <w:t xml:space="preserve">Confirmarea diagnosticului de </w:t>
            </w:r>
            <w:r w:rsidR="00500086" w:rsidRPr="006C29EE">
              <w:rPr>
                <w:rFonts w:ascii="Times New Roman" w:hAnsi="Times New Roman" w:cs="Times New Roman"/>
                <w:b/>
                <w:sz w:val="24"/>
                <w:szCs w:val="24"/>
              </w:rPr>
              <w:t>UGDH</w:t>
            </w:r>
            <w:r w:rsidR="00961AF0" w:rsidRPr="006C29EE">
              <w:rPr>
                <w:rFonts w:ascii="Times New Roman" w:hAnsi="Times New Roman" w:cs="Times New Roman"/>
                <w:b/>
                <w:sz w:val="24"/>
                <w:szCs w:val="24"/>
              </w:rPr>
              <w:t>.</w:t>
            </w:r>
          </w:p>
          <w:p w14:paraId="350C5C57" w14:textId="77777777" w:rsidR="00961AF0" w:rsidRPr="006C29EE" w:rsidRDefault="00DA5A78" w:rsidP="00961AF0">
            <w:pPr>
              <w:rPr>
                <w:rFonts w:ascii="Times New Roman" w:hAnsi="Times New Roman" w:cs="Times New Roman"/>
                <w:b/>
                <w:i/>
                <w:sz w:val="24"/>
                <w:szCs w:val="24"/>
              </w:rPr>
            </w:pPr>
            <w:r w:rsidRPr="006C29EE">
              <w:rPr>
                <w:rFonts w:ascii="Times New Roman" w:hAnsi="Times New Roman" w:cs="Times New Roman"/>
                <w:b/>
                <w:i/>
                <w:sz w:val="28"/>
                <w:szCs w:val="24"/>
              </w:rPr>
              <w:t xml:space="preserve">Algoritmul </w:t>
            </w:r>
            <w:r w:rsidR="003E08E9" w:rsidRPr="006C29EE">
              <w:rPr>
                <w:rFonts w:ascii="Times New Roman" w:hAnsi="Times New Roman" w:cs="Times New Roman"/>
                <w:b/>
                <w:i/>
                <w:sz w:val="28"/>
                <w:szCs w:val="24"/>
              </w:rPr>
              <w:t>C.1.1.</w:t>
            </w:r>
          </w:p>
          <w:p w14:paraId="363F44CE" w14:textId="77777777" w:rsidR="00BA0BD4" w:rsidRPr="006C29EE" w:rsidRDefault="00BA0BD4" w:rsidP="00BA0BD4">
            <w:pPr>
              <w:rPr>
                <w:rFonts w:ascii="Times New Roman" w:hAnsi="Times New Roman" w:cs="Times New Roman"/>
                <w:b/>
                <w:i/>
                <w:sz w:val="28"/>
                <w:szCs w:val="24"/>
              </w:rPr>
            </w:pPr>
            <w:r w:rsidRPr="006C29EE">
              <w:rPr>
                <w:rFonts w:ascii="Times New Roman" w:hAnsi="Times New Roman" w:cs="Times New Roman"/>
                <w:b/>
                <w:i/>
                <w:sz w:val="28"/>
                <w:szCs w:val="24"/>
              </w:rPr>
              <w:t xml:space="preserve">C.2.3. </w:t>
            </w:r>
          </w:p>
          <w:p w14:paraId="343F6C74" w14:textId="77777777" w:rsidR="00BA0BD4" w:rsidRPr="006C29EE" w:rsidRDefault="00BA0BD4" w:rsidP="00BA0BD4">
            <w:pPr>
              <w:rPr>
                <w:rFonts w:ascii="Times New Roman" w:hAnsi="Times New Roman" w:cs="Times New Roman"/>
                <w:b/>
                <w:i/>
                <w:sz w:val="28"/>
                <w:szCs w:val="24"/>
              </w:rPr>
            </w:pPr>
            <w:r w:rsidRPr="006C29EE">
              <w:rPr>
                <w:rFonts w:ascii="Times New Roman" w:hAnsi="Times New Roman" w:cs="Times New Roman"/>
                <w:b/>
                <w:i/>
                <w:sz w:val="28"/>
                <w:szCs w:val="24"/>
              </w:rPr>
              <w:t>C.2.4.1.</w:t>
            </w:r>
          </w:p>
          <w:p w14:paraId="00305AE9" w14:textId="77777777" w:rsidR="00BA0BD4" w:rsidRPr="006C29EE" w:rsidRDefault="00BA0BD4" w:rsidP="00BA0BD4">
            <w:pPr>
              <w:rPr>
                <w:rFonts w:ascii="Times New Roman" w:hAnsi="Times New Roman" w:cs="Times New Roman"/>
                <w:b/>
                <w:i/>
                <w:sz w:val="28"/>
                <w:szCs w:val="24"/>
              </w:rPr>
            </w:pPr>
            <w:r w:rsidRPr="006C29EE">
              <w:rPr>
                <w:rFonts w:ascii="Times New Roman" w:hAnsi="Times New Roman" w:cs="Times New Roman"/>
                <w:b/>
                <w:i/>
                <w:sz w:val="28"/>
                <w:szCs w:val="24"/>
              </w:rPr>
              <w:t>C.2.4.2.</w:t>
            </w:r>
          </w:p>
          <w:p w14:paraId="5A1C5C08" w14:textId="77777777" w:rsidR="00BA0BD4" w:rsidRPr="006C29EE" w:rsidRDefault="00BA0BD4" w:rsidP="00BA0BD4">
            <w:pPr>
              <w:rPr>
                <w:rFonts w:ascii="Times New Roman" w:hAnsi="Times New Roman" w:cs="Times New Roman"/>
                <w:b/>
                <w:i/>
                <w:sz w:val="28"/>
                <w:szCs w:val="24"/>
              </w:rPr>
            </w:pPr>
            <w:r w:rsidRPr="006C29EE">
              <w:rPr>
                <w:rFonts w:ascii="Times New Roman" w:hAnsi="Times New Roman" w:cs="Times New Roman"/>
                <w:b/>
                <w:i/>
                <w:sz w:val="28"/>
                <w:szCs w:val="24"/>
              </w:rPr>
              <w:t>C.2.4.2.1</w:t>
            </w:r>
            <w:r w:rsidR="00DF493E" w:rsidRPr="006C29EE">
              <w:rPr>
                <w:rFonts w:ascii="Times New Roman" w:hAnsi="Times New Roman" w:cs="Times New Roman"/>
                <w:b/>
                <w:i/>
                <w:sz w:val="28"/>
                <w:szCs w:val="24"/>
              </w:rPr>
              <w:t xml:space="preserve">. </w:t>
            </w:r>
            <w:r w:rsidR="00454AAA" w:rsidRPr="006C29EE">
              <w:rPr>
                <w:rFonts w:ascii="Times New Roman" w:hAnsi="Times New Roman" w:cs="Times New Roman"/>
                <w:b/>
                <w:i/>
                <w:sz w:val="28"/>
                <w:szCs w:val="24"/>
              </w:rPr>
              <w:t xml:space="preserve">- </w:t>
            </w:r>
            <w:r w:rsidRPr="006C29EE">
              <w:rPr>
                <w:rFonts w:ascii="Times New Roman" w:hAnsi="Times New Roman" w:cs="Times New Roman"/>
                <w:b/>
                <w:i/>
                <w:sz w:val="28"/>
                <w:szCs w:val="24"/>
              </w:rPr>
              <w:t>C.2.4.2.2</w:t>
            </w:r>
          </w:p>
          <w:p w14:paraId="0D039260" w14:textId="77777777" w:rsidR="00BA0BD4" w:rsidRPr="006C29EE" w:rsidRDefault="00BA0BD4" w:rsidP="00BA0BD4">
            <w:pPr>
              <w:rPr>
                <w:rFonts w:ascii="Times New Roman" w:hAnsi="Times New Roman" w:cs="Times New Roman"/>
                <w:b/>
                <w:i/>
                <w:sz w:val="28"/>
                <w:szCs w:val="24"/>
              </w:rPr>
            </w:pPr>
            <w:r w:rsidRPr="006C29EE">
              <w:rPr>
                <w:rFonts w:ascii="Times New Roman" w:hAnsi="Times New Roman" w:cs="Times New Roman"/>
                <w:b/>
                <w:i/>
                <w:sz w:val="28"/>
                <w:szCs w:val="24"/>
              </w:rPr>
              <w:t>C.2.4.2.4.</w:t>
            </w:r>
          </w:p>
          <w:p w14:paraId="5D132B37" w14:textId="77777777" w:rsidR="00156385" w:rsidRPr="006C29EE" w:rsidRDefault="00BA0BD4" w:rsidP="00156385">
            <w:pPr>
              <w:rPr>
                <w:rFonts w:ascii="Times New Roman" w:hAnsi="Times New Roman" w:cs="Times New Roman"/>
                <w:b/>
                <w:i/>
                <w:sz w:val="28"/>
                <w:szCs w:val="24"/>
              </w:rPr>
            </w:pPr>
            <w:r w:rsidRPr="006C29EE">
              <w:rPr>
                <w:rFonts w:ascii="Times New Roman" w:hAnsi="Times New Roman" w:cs="Times New Roman"/>
                <w:b/>
                <w:i/>
                <w:sz w:val="28"/>
                <w:szCs w:val="24"/>
              </w:rPr>
              <w:t>C.2.4.3.</w:t>
            </w:r>
            <w:r w:rsidR="00156385" w:rsidRPr="006C29EE">
              <w:rPr>
                <w:rFonts w:ascii="Times New Roman" w:hAnsi="Times New Roman" w:cs="Times New Roman"/>
                <w:b/>
                <w:i/>
                <w:sz w:val="28"/>
                <w:szCs w:val="24"/>
              </w:rPr>
              <w:t xml:space="preserve"> - C.2.4.7.</w:t>
            </w:r>
          </w:p>
          <w:p w14:paraId="436DBB9D" w14:textId="77777777" w:rsidR="00961AF0" w:rsidRPr="006C29EE" w:rsidRDefault="00BA0BD4" w:rsidP="00961AF0">
            <w:pPr>
              <w:rPr>
                <w:rFonts w:ascii="Times New Roman" w:hAnsi="Times New Roman" w:cs="Times New Roman"/>
                <w:sz w:val="24"/>
                <w:szCs w:val="24"/>
              </w:rPr>
            </w:pPr>
            <w:r w:rsidRPr="006C29EE">
              <w:rPr>
                <w:rFonts w:ascii="Times New Roman" w:hAnsi="Times New Roman" w:cs="Times New Roman"/>
                <w:b/>
                <w:i/>
                <w:sz w:val="28"/>
                <w:szCs w:val="24"/>
              </w:rPr>
              <w:t>C.2.4.8.4.</w:t>
            </w:r>
          </w:p>
        </w:tc>
        <w:tc>
          <w:tcPr>
            <w:tcW w:w="3686" w:type="dxa"/>
            <w:tcBorders>
              <w:top w:val="single" w:sz="4" w:space="0" w:color="auto"/>
              <w:left w:val="single" w:sz="4" w:space="0" w:color="auto"/>
              <w:bottom w:val="single" w:sz="4" w:space="0" w:color="auto"/>
              <w:right w:val="single" w:sz="4" w:space="0" w:color="auto"/>
            </w:tcBorders>
          </w:tcPr>
          <w:p w14:paraId="63C35FAF" w14:textId="77777777" w:rsidR="00961AF0" w:rsidRPr="006C29EE" w:rsidRDefault="008C1138" w:rsidP="004D4E99">
            <w:pPr>
              <w:pStyle w:val="Listparagraf"/>
              <w:numPr>
                <w:ilvl w:val="0"/>
                <w:numId w:val="15"/>
              </w:numPr>
              <w:ind w:left="353" w:right="-108" w:hanging="284"/>
              <w:rPr>
                <w:rFonts w:ascii="Times New Roman" w:hAnsi="Times New Roman" w:cs="Times New Roman"/>
                <w:sz w:val="24"/>
                <w:szCs w:val="24"/>
              </w:rPr>
            </w:pPr>
            <w:r w:rsidRPr="006C29EE">
              <w:rPr>
                <w:rFonts w:ascii="Times New Roman" w:hAnsi="Times New Roman" w:cs="Times New Roman"/>
                <w:sz w:val="24"/>
                <w:szCs w:val="24"/>
              </w:rPr>
              <w:t>Acuzele, a</w:t>
            </w:r>
            <w:r w:rsidR="000110DF" w:rsidRPr="006C29EE">
              <w:rPr>
                <w:rFonts w:ascii="Times New Roman" w:hAnsi="Times New Roman" w:cs="Times New Roman"/>
                <w:sz w:val="24"/>
                <w:szCs w:val="24"/>
              </w:rPr>
              <w:t xml:space="preserve">namneza, examenul obiectiv, de laborator </w:t>
            </w:r>
            <w:r w:rsidR="00A27883" w:rsidRPr="006C29EE">
              <w:rPr>
                <w:rFonts w:ascii="Times New Roman" w:hAnsi="Times New Roman" w:cs="Times New Roman"/>
                <w:sz w:val="24"/>
                <w:szCs w:val="24"/>
              </w:rPr>
              <w:t>ş</w:t>
            </w:r>
            <w:r w:rsidR="000110DF" w:rsidRPr="006C29EE">
              <w:rPr>
                <w:rFonts w:ascii="Times New Roman" w:hAnsi="Times New Roman" w:cs="Times New Roman"/>
                <w:sz w:val="24"/>
                <w:szCs w:val="24"/>
              </w:rPr>
              <w:t>i endoscopic permite confirmarea UGDH</w:t>
            </w:r>
            <w:r w:rsidR="00961AF0" w:rsidRPr="006C29EE">
              <w:rPr>
                <w:rFonts w:ascii="Times New Roman" w:hAnsi="Times New Roman" w:cs="Times New Roman"/>
                <w:sz w:val="24"/>
                <w:szCs w:val="24"/>
              </w:rPr>
              <w:t>.</w:t>
            </w:r>
          </w:p>
        </w:tc>
        <w:tc>
          <w:tcPr>
            <w:tcW w:w="7796" w:type="dxa"/>
            <w:tcBorders>
              <w:top w:val="single" w:sz="4" w:space="0" w:color="auto"/>
              <w:left w:val="single" w:sz="4" w:space="0" w:color="auto"/>
              <w:bottom w:val="single" w:sz="4" w:space="0" w:color="auto"/>
              <w:right w:val="single" w:sz="4" w:space="0" w:color="auto"/>
            </w:tcBorders>
          </w:tcPr>
          <w:p w14:paraId="593A9AC2" w14:textId="77777777" w:rsidR="00961AF0" w:rsidRPr="006C29EE" w:rsidRDefault="004D4E99"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384FEAAE" w14:textId="77777777" w:rsidR="008C1138" w:rsidRPr="006C29EE" w:rsidRDefault="008C1138" w:rsidP="008C1138">
            <w:pPr>
              <w:pStyle w:val="Listparagraf"/>
              <w:numPr>
                <w:ilvl w:val="0"/>
                <w:numId w:val="10"/>
              </w:numPr>
              <w:ind w:left="353" w:hanging="283"/>
              <w:rPr>
                <w:rFonts w:ascii="Times New Roman" w:hAnsi="Times New Roman" w:cs="Times New Roman"/>
                <w:i/>
                <w:sz w:val="24"/>
                <w:szCs w:val="24"/>
              </w:rPr>
            </w:pPr>
            <w:r w:rsidRPr="006C29EE">
              <w:rPr>
                <w:rFonts w:ascii="Times New Roman" w:hAnsi="Times New Roman" w:cs="Times New Roman"/>
                <w:sz w:val="24"/>
                <w:szCs w:val="24"/>
              </w:rPr>
              <w:t xml:space="preserve">Evaluarea stării generale, respiraţiei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hemodinamicii centrale </w:t>
            </w:r>
            <w:r w:rsidR="00BA0BD4" w:rsidRPr="006C29EE">
              <w:rPr>
                <w:rFonts w:ascii="Times New Roman" w:hAnsi="Times New Roman" w:cs="Times New Roman"/>
                <w:i/>
                <w:sz w:val="24"/>
                <w:szCs w:val="24"/>
              </w:rPr>
              <w:t>(caseta 6)</w:t>
            </w:r>
            <w:r w:rsidRPr="006C29EE">
              <w:rPr>
                <w:rFonts w:ascii="Times New Roman" w:hAnsi="Times New Roman" w:cs="Times New Roman"/>
                <w:i/>
                <w:sz w:val="24"/>
                <w:szCs w:val="24"/>
              </w:rPr>
              <w:t>.</w:t>
            </w:r>
            <w:r w:rsidRPr="006C29EE">
              <w:rPr>
                <w:rFonts w:ascii="Times New Roman" w:hAnsi="Times New Roman" w:cs="Times New Roman"/>
                <w:sz w:val="24"/>
                <w:szCs w:val="24"/>
              </w:rPr>
              <w:t xml:space="preserve"> </w:t>
            </w:r>
          </w:p>
          <w:p w14:paraId="6CEAE5C2" w14:textId="77777777" w:rsidR="00961AF0" w:rsidRPr="006C29EE" w:rsidRDefault="00961AF0" w:rsidP="00180994">
            <w:pPr>
              <w:pStyle w:val="Listparagraf"/>
              <w:numPr>
                <w:ilvl w:val="0"/>
                <w:numId w:val="10"/>
              </w:numPr>
              <w:ind w:left="353" w:hanging="283"/>
              <w:rPr>
                <w:rFonts w:ascii="Times New Roman" w:hAnsi="Times New Roman" w:cs="Times New Roman"/>
                <w:i/>
                <w:sz w:val="24"/>
                <w:szCs w:val="24"/>
              </w:rPr>
            </w:pPr>
            <w:r w:rsidRPr="006C29EE">
              <w:rPr>
                <w:rFonts w:ascii="Times New Roman" w:hAnsi="Times New Roman" w:cs="Times New Roman"/>
                <w:sz w:val="24"/>
                <w:szCs w:val="24"/>
              </w:rPr>
              <w:t>Evaluarea factorilor de</w:t>
            </w:r>
            <w:r w:rsidR="00B110B8" w:rsidRPr="006C29EE">
              <w:rPr>
                <w:rFonts w:ascii="Times New Roman" w:hAnsi="Times New Roman" w:cs="Times New Roman"/>
                <w:sz w:val="24"/>
                <w:szCs w:val="24"/>
              </w:rPr>
              <w:t xml:space="preserve"> risc</w:t>
            </w:r>
            <w:r w:rsidR="00AC574E" w:rsidRPr="006C29EE">
              <w:rPr>
                <w:rFonts w:ascii="Times New Roman" w:hAnsi="Times New Roman" w:cs="Times New Roman"/>
                <w:sz w:val="24"/>
                <w:szCs w:val="24"/>
              </w:rPr>
              <w:t xml:space="preserve"> </w:t>
            </w:r>
            <w:r w:rsidR="00BA0BD4" w:rsidRPr="006C29EE">
              <w:rPr>
                <w:rFonts w:ascii="Times New Roman" w:hAnsi="Times New Roman" w:cs="Times New Roman"/>
                <w:i/>
                <w:sz w:val="24"/>
                <w:szCs w:val="24"/>
              </w:rPr>
              <w:t>(caseta 2)</w:t>
            </w:r>
            <w:r w:rsidR="00BA0BD4" w:rsidRPr="006C29EE">
              <w:rPr>
                <w:rFonts w:ascii="Times New Roman" w:hAnsi="Times New Roman" w:cs="Times New Roman"/>
                <w:sz w:val="24"/>
                <w:szCs w:val="24"/>
              </w:rPr>
              <w:t>.</w:t>
            </w:r>
          </w:p>
          <w:p w14:paraId="0A7D276F" w14:textId="77777777" w:rsidR="00961AF0" w:rsidRPr="006C29EE" w:rsidRDefault="008C1138" w:rsidP="00180994">
            <w:pPr>
              <w:pStyle w:val="Listparagraf"/>
              <w:numPr>
                <w:ilvl w:val="0"/>
                <w:numId w:val="10"/>
              </w:numPr>
              <w:ind w:left="353" w:hanging="283"/>
              <w:rPr>
                <w:rFonts w:ascii="Times New Roman" w:hAnsi="Times New Roman" w:cs="Times New Roman"/>
                <w:i/>
                <w:sz w:val="24"/>
                <w:szCs w:val="24"/>
              </w:rPr>
            </w:pPr>
            <w:r w:rsidRPr="006C29EE">
              <w:rPr>
                <w:rFonts w:ascii="Times New Roman" w:hAnsi="Times New Roman" w:cs="Times New Roman"/>
                <w:sz w:val="24"/>
                <w:szCs w:val="24"/>
              </w:rPr>
              <w:t xml:space="preserve">Acuzele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w:t>
            </w:r>
            <w:r w:rsidR="00961AF0" w:rsidRPr="006C29EE">
              <w:rPr>
                <w:rFonts w:ascii="Times New Roman" w:hAnsi="Times New Roman" w:cs="Times New Roman"/>
                <w:sz w:val="24"/>
                <w:szCs w:val="24"/>
              </w:rPr>
              <w:t>namneza</w:t>
            </w:r>
            <w:r w:rsidR="007203F1" w:rsidRPr="006C29EE">
              <w:rPr>
                <w:rFonts w:ascii="Times New Roman" w:hAnsi="Times New Roman" w:cs="Times New Roman"/>
                <w:sz w:val="24"/>
                <w:szCs w:val="24"/>
              </w:rPr>
              <w:t xml:space="preserve"> </w:t>
            </w:r>
            <w:r w:rsidR="00BA0BD4" w:rsidRPr="006C29EE">
              <w:rPr>
                <w:rFonts w:ascii="Times New Roman" w:hAnsi="Times New Roman" w:cs="Times New Roman"/>
                <w:i/>
                <w:sz w:val="24"/>
                <w:szCs w:val="24"/>
              </w:rPr>
              <w:t>(caseta 4, 5, 8)</w:t>
            </w:r>
            <w:r w:rsidR="00BA0BD4" w:rsidRPr="006C29EE">
              <w:rPr>
                <w:rFonts w:ascii="Times New Roman" w:hAnsi="Times New Roman" w:cs="Times New Roman"/>
                <w:sz w:val="24"/>
                <w:szCs w:val="24"/>
              </w:rPr>
              <w:t>.</w:t>
            </w:r>
          </w:p>
          <w:p w14:paraId="7E5E8CC9" w14:textId="77777777" w:rsidR="00961AF0" w:rsidRPr="006C29EE" w:rsidRDefault="00961AF0" w:rsidP="00180994">
            <w:pPr>
              <w:pStyle w:val="Listparagraf"/>
              <w:numPr>
                <w:ilvl w:val="0"/>
                <w:numId w:val="10"/>
              </w:numPr>
              <w:ind w:left="353" w:hanging="283"/>
              <w:rPr>
                <w:rFonts w:ascii="Times New Roman" w:hAnsi="Times New Roman" w:cs="Times New Roman"/>
                <w:i/>
                <w:sz w:val="24"/>
                <w:szCs w:val="24"/>
              </w:rPr>
            </w:pPr>
            <w:r w:rsidRPr="006C29EE">
              <w:rPr>
                <w:rFonts w:ascii="Times New Roman" w:hAnsi="Times New Roman" w:cs="Times New Roman"/>
                <w:sz w:val="24"/>
                <w:szCs w:val="24"/>
              </w:rPr>
              <w:t>Examenul obiectiv</w:t>
            </w:r>
            <w:r w:rsidR="00DF6DCF" w:rsidRPr="006C29EE">
              <w:rPr>
                <w:rFonts w:ascii="Times New Roman" w:hAnsi="Times New Roman" w:cs="Times New Roman"/>
                <w:sz w:val="24"/>
                <w:szCs w:val="24"/>
              </w:rPr>
              <w:t xml:space="preserve"> </w:t>
            </w:r>
            <w:r w:rsidR="00DF6DCF" w:rsidRPr="006C29EE">
              <w:rPr>
                <w:rFonts w:ascii="Times New Roman" w:hAnsi="Times New Roman" w:cs="Times New Roman"/>
                <w:i/>
                <w:sz w:val="24"/>
                <w:szCs w:val="24"/>
              </w:rPr>
              <w:t>(caseta 9)</w:t>
            </w:r>
            <w:r w:rsidRPr="006C29EE">
              <w:rPr>
                <w:rFonts w:ascii="Times New Roman" w:hAnsi="Times New Roman" w:cs="Times New Roman"/>
                <w:i/>
                <w:sz w:val="24"/>
                <w:szCs w:val="24"/>
              </w:rPr>
              <w:t>.</w:t>
            </w:r>
          </w:p>
          <w:p w14:paraId="0C4BF575" w14:textId="77777777" w:rsidR="008C1138" w:rsidRPr="006C29EE" w:rsidRDefault="008C1138" w:rsidP="008C1138">
            <w:pPr>
              <w:pStyle w:val="Listparagraf"/>
              <w:numPr>
                <w:ilvl w:val="0"/>
                <w:numId w:val="10"/>
              </w:numPr>
              <w:ind w:left="353" w:hanging="283"/>
              <w:rPr>
                <w:rFonts w:ascii="Times New Roman" w:hAnsi="Times New Roman" w:cs="Times New Roman"/>
                <w:i/>
                <w:sz w:val="24"/>
                <w:szCs w:val="24"/>
              </w:rPr>
            </w:pPr>
            <w:r w:rsidRPr="006C29EE">
              <w:rPr>
                <w:rFonts w:ascii="Times New Roman" w:hAnsi="Times New Roman" w:cs="Times New Roman"/>
                <w:sz w:val="24"/>
                <w:szCs w:val="24"/>
              </w:rPr>
              <w:t xml:space="preserve">Testele de laborator </w:t>
            </w:r>
            <w:r w:rsidRPr="006C29EE">
              <w:rPr>
                <w:rFonts w:ascii="Times New Roman" w:hAnsi="Times New Roman" w:cs="Times New Roman"/>
                <w:i/>
                <w:sz w:val="24"/>
                <w:szCs w:val="24"/>
              </w:rPr>
              <w:t>(tabelul 1)</w:t>
            </w:r>
            <w:r w:rsidRPr="006C29EE">
              <w:rPr>
                <w:rFonts w:ascii="Times New Roman" w:hAnsi="Times New Roman" w:cs="Times New Roman"/>
                <w:sz w:val="24"/>
                <w:szCs w:val="24"/>
              </w:rPr>
              <w:t>.</w:t>
            </w:r>
          </w:p>
          <w:p w14:paraId="5914357C" w14:textId="77777777" w:rsidR="008C1138" w:rsidRPr="006C29EE" w:rsidRDefault="008C1138" w:rsidP="008C1138">
            <w:pPr>
              <w:pStyle w:val="Listparagraf"/>
              <w:numPr>
                <w:ilvl w:val="0"/>
                <w:numId w:val="10"/>
              </w:numPr>
              <w:ind w:left="353" w:hanging="283"/>
              <w:rPr>
                <w:rFonts w:ascii="Times New Roman" w:hAnsi="Times New Roman" w:cs="Times New Roman"/>
                <w:i/>
                <w:sz w:val="24"/>
                <w:szCs w:val="24"/>
              </w:rPr>
            </w:pPr>
            <w:r w:rsidRPr="006C29EE">
              <w:rPr>
                <w:rFonts w:ascii="Times New Roman" w:hAnsi="Times New Roman" w:cs="Times New Roman"/>
                <w:sz w:val="24"/>
                <w:szCs w:val="24"/>
              </w:rPr>
              <w:t xml:space="preserve">ECG </w:t>
            </w:r>
            <w:r w:rsidRPr="006C29EE">
              <w:rPr>
                <w:rFonts w:ascii="Times New Roman" w:hAnsi="Times New Roman" w:cs="Times New Roman"/>
                <w:i/>
                <w:sz w:val="24"/>
                <w:szCs w:val="24"/>
              </w:rPr>
              <w:t>(tabelul 1)</w:t>
            </w:r>
            <w:r w:rsidRPr="006C29EE">
              <w:rPr>
                <w:rFonts w:ascii="Times New Roman" w:hAnsi="Times New Roman" w:cs="Times New Roman"/>
                <w:sz w:val="24"/>
                <w:szCs w:val="24"/>
              </w:rPr>
              <w:t>.</w:t>
            </w:r>
          </w:p>
          <w:p w14:paraId="7754C7C9" w14:textId="77777777" w:rsidR="00961AF0" w:rsidRPr="006C29EE" w:rsidRDefault="00500086" w:rsidP="00180994">
            <w:pPr>
              <w:pStyle w:val="Listparagraf"/>
              <w:numPr>
                <w:ilvl w:val="0"/>
                <w:numId w:val="10"/>
              </w:numPr>
              <w:ind w:left="353" w:hanging="283"/>
              <w:rPr>
                <w:rFonts w:ascii="Times New Roman" w:hAnsi="Times New Roman" w:cs="Times New Roman"/>
                <w:sz w:val="24"/>
                <w:szCs w:val="24"/>
              </w:rPr>
            </w:pPr>
            <w:r w:rsidRPr="006C29EE">
              <w:rPr>
                <w:rFonts w:ascii="Times New Roman" w:hAnsi="Times New Roman" w:cs="Times New Roman"/>
                <w:sz w:val="24"/>
                <w:szCs w:val="24"/>
              </w:rPr>
              <w:t>FEGDS</w:t>
            </w:r>
            <w:r w:rsidR="00DF6DCF" w:rsidRPr="006C29EE">
              <w:rPr>
                <w:rFonts w:ascii="Times New Roman" w:hAnsi="Times New Roman" w:cs="Times New Roman"/>
                <w:sz w:val="24"/>
                <w:szCs w:val="24"/>
              </w:rPr>
              <w:t xml:space="preserve"> </w:t>
            </w:r>
            <w:r w:rsidR="00BA0BD4" w:rsidRPr="006C29EE">
              <w:rPr>
                <w:rFonts w:ascii="Times New Roman" w:hAnsi="Times New Roman" w:cs="Times New Roman"/>
                <w:i/>
                <w:sz w:val="24"/>
                <w:szCs w:val="24"/>
              </w:rPr>
              <w:t>(tabelul 1, caseta 15)</w:t>
            </w:r>
            <w:r w:rsidR="00BA0BD4" w:rsidRPr="006C29EE">
              <w:rPr>
                <w:rFonts w:ascii="Times New Roman" w:hAnsi="Times New Roman" w:cs="Times New Roman"/>
                <w:sz w:val="24"/>
                <w:szCs w:val="24"/>
              </w:rPr>
              <w:t>.</w:t>
            </w:r>
          </w:p>
          <w:p w14:paraId="0A815FE3" w14:textId="77777777" w:rsidR="00447BD6" w:rsidRPr="006C29EE" w:rsidRDefault="00961AF0" w:rsidP="00180994">
            <w:pPr>
              <w:pStyle w:val="Listparagraf"/>
              <w:numPr>
                <w:ilvl w:val="0"/>
                <w:numId w:val="10"/>
              </w:numPr>
              <w:ind w:left="353" w:hanging="283"/>
              <w:rPr>
                <w:rFonts w:ascii="Times New Roman" w:hAnsi="Times New Roman" w:cs="Times New Roman"/>
                <w:sz w:val="24"/>
                <w:szCs w:val="24"/>
              </w:rPr>
            </w:pPr>
            <w:r w:rsidRPr="006C29EE">
              <w:rPr>
                <w:rFonts w:ascii="Times New Roman" w:hAnsi="Times New Roman" w:cs="Times New Roman"/>
                <w:sz w:val="24"/>
                <w:szCs w:val="24"/>
              </w:rPr>
              <w:t>Diagnosticul diferenţial</w:t>
            </w:r>
            <w:r w:rsidR="00DF6DCF" w:rsidRPr="006C29EE">
              <w:rPr>
                <w:rFonts w:ascii="Times New Roman" w:hAnsi="Times New Roman" w:cs="Times New Roman"/>
                <w:sz w:val="24"/>
                <w:szCs w:val="24"/>
              </w:rPr>
              <w:t xml:space="preserve"> </w:t>
            </w:r>
            <w:r w:rsidR="00BA0BD4" w:rsidRPr="006C29EE">
              <w:rPr>
                <w:rFonts w:ascii="Times New Roman" w:hAnsi="Times New Roman" w:cs="Times New Roman"/>
                <w:i/>
                <w:sz w:val="24"/>
                <w:szCs w:val="24"/>
              </w:rPr>
              <w:t>(caseta 10).</w:t>
            </w:r>
          </w:p>
          <w:p w14:paraId="2048304E" w14:textId="77777777" w:rsidR="00961AF0" w:rsidRPr="006C29EE" w:rsidRDefault="00961AF0" w:rsidP="00180994">
            <w:pPr>
              <w:pStyle w:val="Listparagraf"/>
              <w:numPr>
                <w:ilvl w:val="0"/>
                <w:numId w:val="10"/>
              </w:numPr>
              <w:ind w:left="353" w:hanging="283"/>
              <w:rPr>
                <w:rFonts w:ascii="Times New Roman" w:hAnsi="Times New Roman" w:cs="Times New Roman"/>
                <w:b/>
                <w:sz w:val="24"/>
                <w:szCs w:val="24"/>
              </w:rPr>
            </w:pPr>
            <w:r w:rsidRPr="006C29EE">
              <w:rPr>
                <w:rFonts w:ascii="Times New Roman" w:hAnsi="Times New Roman" w:cs="Times New Roman"/>
                <w:sz w:val="24"/>
                <w:szCs w:val="24"/>
              </w:rPr>
              <w:t>Evaluarea</w:t>
            </w:r>
            <w:r w:rsidR="00B5667F" w:rsidRPr="006C29EE">
              <w:rPr>
                <w:rFonts w:ascii="Times New Roman" w:hAnsi="Times New Roman" w:cs="Times New Roman"/>
                <w:sz w:val="24"/>
                <w:szCs w:val="24"/>
              </w:rPr>
              <w:t xml:space="preserve"> severită</w:t>
            </w:r>
            <w:r w:rsidR="000E2751" w:rsidRPr="006C29EE">
              <w:rPr>
                <w:rFonts w:ascii="Times New Roman" w:hAnsi="Times New Roman" w:cs="Times New Roman"/>
                <w:sz w:val="24"/>
                <w:szCs w:val="24"/>
              </w:rPr>
              <w:t>ţ</w:t>
            </w:r>
            <w:r w:rsidR="00B5667F" w:rsidRPr="006C29EE">
              <w:rPr>
                <w:rFonts w:ascii="Times New Roman" w:hAnsi="Times New Roman" w:cs="Times New Roman"/>
                <w:sz w:val="24"/>
                <w:szCs w:val="24"/>
              </w:rPr>
              <w:t xml:space="preserve">ii </w:t>
            </w:r>
            <w:r w:rsidR="00AA30EC" w:rsidRPr="006C29EE">
              <w:rPr>
                <w:rFonts w:ascii="Times New Roman" w:hAnsi="Times New Roman" w:cs="Times New Roman"/>
                <w:sz w:val="24"/>
                <w:szCs w:val="24"/>
              </w:rPr>
              <w:t>hemoragiei</w:t>
            </w:r>
            <w:r w:rsidR="00B5667F" w:rsidRPr="006C29EE">
              <w:rPr>
                <w:rFonts w:ascii="Times New Roman" w:hAnsi="Times New Roman" w:cs="Times New Roman"/>
                <w:sz w:val="24"/>
                <w:szCs w:val="24"/>
              </w:rPr>
              <w:t>,</w:t>
            </w:r>
            <w:r w:rsidRPr="006C29EE">
              <w:rPr>
                <w:rFonts w:ascii="Times New Roman" w:hAnsi="Times New Roman" w:cs="Times New Roman"/>
                <w:sz w:val="24"/>
                <w:szCs w:val="24"/>
              </w:rPr>
              <w:t xml:space="preserve"> a riscului operatoriu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prognosticului</w:t>
            </w:r>
            <w:r w:rsidR="00DF6DCF" w:rsidRPr="006C29EE">
              <w:rPr>
                <w:rFonts w:ascii="Times New Roman" w:hAnsi="Times New Roman" w:cs="Times New Roman"/>
                <w:sz w:val="24"/>
                <w:szCs w:val="24"/>
              </w:rPr>
              <w:t xml:space="preserve"> </w:t>
            </w:r>
            <w:r w:rsidR="00DF6DCF" w:rsidRPr="006C29EE">
              <w:rPr>
                <w:rFonts w:ascii="Times New Roman" w:hAnsi="Times New Roman" w:cs="Times New Roman"/>
                <w:i/>
                <w:sz w:val="24"/>
                <w:szCs w:val="24"/>
              </w:rPr>
              <w:t>(</w:t>
            </w:r>
            <w:r w:rsidR="007203F1" w:rsidRPr="006C29EE">
              <w:rPr>
                <w:rFonts w:ascii="Times New Roman" w:hAnsi="Times New Roman" w:cs="Times New Roman"/>
                <w:i/>
                <w:sz w:val="24"/>
                <w:szCs w:val="24"/>
              </w:rPr>
              <w:t>c</w:t>
            </w:r>
            <w:r w:rsidR="00DF6DCF" w:rsidRPr="006C29EE">
              <w:rPr>
                <w:rFonts w:ascii="Times New Roman" w:hAnsi="Times New Roman" w:cs="Times New Roman"/>
                <w:i/>
                <w:sz w:val="24"/>
                <w:szCs w:val="24"/>
              </w:rPr>
              <w:t xml:space="preserve">aseta </w:t>
            </w:r>
            <w:r w:rsidR="00BA0BD4" w:rsidRPr="006C29EE">
              <w:rPr>
                <w:rFonts w:ascii="Times New Roman" w:hAnsi="Times New Roman" w:cs="Times New Roman"/>
                <w:i/>
                <w:sz w:val="24"/>
                <w:szCs w:val="24"/>
              </w:rPr>
              <w:t>12, 13, 27</w:t>
            </w:r>
            <w:r w:rsidR="00DF6DCF" w:rsidRPr="006C29EE">
              <w:rPr>
                <w:rFonts w:ascii="Times New Roman" w:hAnsi="Times New Roman" w:cs="Times New Roman"/>
                <w:i/>
                <w:sz w:val="24"/>
                <w:szCs w:val="24"/>
              </w:rPr>
              <w:t>)</w:t>
            </w:r>
            <w:r w:rsidRPr="006C29EE">
              <w:rPr>
                <w:rFonts w:ascii="Times New Roman" w:hAnsi="Times New Roman" w:cs="Times New Roman"/>
                <w:i/>
                <w:sz w:val="24"/>
                <w:szCs w:val="24"/>
              </w:rPr>
              <w:t>.</w:t>
            </w:r>
          </w:p>
          <w:p w14:paraId="0C71D397" w14:textId="77777777" w:rsidR="00961AF0" w:rsidRPr="006C29EE" w:rsidRDefault="00961AF0" w:rsidP="0089390F">
            <w:pPr>
              <w:pStyle w:val="Listparagraf"/>
              <w:ind w:left="353"/>
              <w:rPr>
                <w:rFonts w:ascii="Times New Roman" w:hAnsi="Times New Roman" w:cs="Times New Roman"/>
                <w:b/>
                <w:sz w:val="24"/>
                <w:szCs w:val="24"/>
              </w:rPr>
            </w:pPr>
            <w:r w:rsidRPr="006C29EE">
              <w:rPr>
                <w:rFonts w:ascii="Times New Roman" w:hAnsi="Times New Roman" w:cs="Times New Roman"/>
                <w:b/>
                <w:sz w:val="24"/>
                <w:szCs w:val="24"/>
              </w:rPr>
              <w:t>Recomandabil:</w:t>
            </w:r>
          </w:p>
          <w:p w14:paraId="05CF04A0" w14:textId="77777777" w:rsidR="00961AF0" w:rsidRPr="006C29EE" w:rsidRDefault="00961AF0" w:rsidP="00180994">
            <w:pPr>
              <w:pStyle w:val="Listparagraf"/>
              <w:numPr>
                <w:ilvl w:val="0"/>
                <w:numId w:val="11"/>
              </w:numPr>
              <w:ind w:left="353" w:hanging="283"/>
              <w:rPr>
                <w:rFonts w:ascii="Times New Roman" w:hAnsi="Times New Roman" w:cs="Times New Roman"/>
                <w:sz w:val="24"/>
                <w:szCs w:val="24"/>
              </w:rPr>
            </w:pPr>
            <w:r w:rsidRPr="006C29EE">
              <w:rPr>
                <w:rFonts w:ascii="Times New Roman" w:hAnsi="Times New Roman" w:cs="Times New Roman"/>
                <w:sz w:val="24"/>
                <w:szCs w:val="24"/>
              </w:rPr>
              <w:t>Consultaţia altor speciali</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ti, la necesitate.</w:t>
            </w:r>
          </w:p>
          <w:p w14:paraId="71F12D83" w14:textId="77777777" w:rsidR="000110DF" w:rsidRPr="006C29EE" w:rsidRDefault="000110DF" w:rsidP="000110DF">
            <w:pPr>
              <w:pStyle w:val="Listparagraf"/>
              <w:numPr>
                <w:ilvl w:val="0"/>
                <w:numId w:val="10"/>
              </w:numPr>
              <w:ind w:left="353" w:hanging="283"/>
              <w:rPr>
                <w:rFonts w:ascii="Times New Roman" w:hAnsi="Times New Roman" w:cs="Times New Roman"/>
                <w:sz w:val="24"/>
                <w:szCs w:val="24"/>
              </w:rPr>
            </w:pPr>
            <w:r w:rsidRPr="006C29EE">
              <w:rPr>
                <w:rFonts w:ascii="Times New Roman" w:hAnsi="Times New Roman" w:cs="Times New Roman"/>
                <w:sz w:val="24"/>
                <w:szCs w:val="24"/>
              </w:rPr>
              <w:t xml:space="preserve">USG, CT, examenul radiologic prin contrastare, arteriografia, </w:t>
            </w:r>
            <w:r w:rsidR="00D322A7" w:rsidRPr="006C29EE">
              <w:rPr>
                <w:rFonts w:ascii="Times New Roman" w:hAnsi="Times New Roman" w:cs="Times New Roman"/>
                <w:sz w:val="24"/>
                <w:szCs w:val="24"/>
              </w:rPr>
              <w:t>scintigrafia</w:t>
            </w:r>
            <w:r w:rsidRPr="006C29EE">
              <w:rPr>
                <w:rFonts w:ascii="Times New Roman" w:hAnsi="Times New Roman" w:cs="Times New Roman"/>
                <w:sz w:val="24"/>
                <w:szCs w:val="24"/>
              </w:rPr>
              <w:t xml:space="preserve">, examenul radiologic panoramic al abdomenului la necesitate </w:t>
            </w:r>
            <w:r w:rsidRPr="006C29EE">
              <w:rPr>
                <w:rFonts w:ascii="Times New Roman" w:hAnsi="Times New Roman" w:cs="Times New Roman"/>
                <w:i/>
                <w:sz w:val="24"/>
                <w:szCs w:val="24"/>
              </w:rPr>
              <w:t>(tabelul 1)</w:t>
            </w:r>
            <w:r w:rsidRPr="006C29EE">
              <w:rPr>
                <w:rFonts w:ascii="Times New Roman" w:hAnsi="Times New Roman" w:cs="Times New Roman"/>
                <w:sz w:val="24"/>
                <w:szCs w:val="24"/>
              </w:rPr>
              <w:t>.</w:t>
            </w:r>
          </w:p>
        </w:tc>
      </w:tr>
      <w:tr w:rsidR="00961AF0" w:rsidRPr="006C29EE" w14:paraId="41570338" w14:textId="77777777" w:rsidTr="00737081">
        <w:tc>
          <w:tcPr>
            <w:tcW w:w="4537" w:type="dxa"/>
            <w:tcBorders>
              <w:top w:val="single" w:sz="4" w:space="0" w:color="auto"/>
              <w:left w:val="single" w:sz="4" w:space="0" w:color="auto"/>
              <w:bottom w:val="single" w:sz="4" w:space="0" w:color="auto"/>
              <w:right w:val="single" w:sz="4" w:space="0" w:color="auto"/>
            </w:tcBorders>
          </w:tcPr>
          <w:p w14:paraId="6398657A" w14:textId="77777777" w:rsidR="00961AF0" w:rsidRPr="006C29EE" w:rsidRDefault="00114B7F" w:rsidP="00961AF0">
            <w:pPr>
              <w:rPr>
                <w:rFonts w:ascii="Times New Roman" w:hAnsi="Times New Roman" w:cs="Times New Roman"/>
                <w:sz w:val="24"/>
                <w:szCs w:val="24"/>
              </w:rPr>
            </w:pPr>
            <w:r w:rsidRPr="006C29EE">
              <w:rPr>
                <w:rFonts w:ascii="Times New Roman" w:hAnsi="Times New Roman" w:cs="Times New Roman"/>
                <w:b/>
                <w:sz w:val="24"/>
                <w:szCs w:val="24"/>
              </w:rPr>
              <w:t>3</w:t>
            </w:r>
            <w:r w:rsidR="00961AF0" w:rsidRPr="006C29EE">
              <w:rPr>
                <w:rFonts w:ascii="Times New Roman" w:hAnsi="Times New Roman" w:cs="Times New Roman"/>
                <w:b/>
                <w:sz w:val="24"/>
                <w:szCs w:val="24"/>
              </w:rPr>
              <w:t>. Tratamentul.</w:t>
            </w:r>
          </w:p>
          <w:p w14:paraId="6879E3B7" w14:textId="77777777" w:rsidR="000110DF" w:rsidRPr="006C29EE" w:rsidRDefault="00114B7F" w:rsidP="000110DF">
            <w:pPr>
              <w:rPr>
                <w:rFonts w:ascii="Times New Roman" w:hAnsi="Times New Roman" w:cs="Times New Roman"/>
                <w:b/>
                <w:sz w:val="24"/>
                <w:szCs w:val="24"/>
              </w:rPr>
            </w:pPr>
            <w:r w:rsidRPr="006C29EE">
              <w:rPr>
                <w:rFonts w:ascii="Times New Roman" w:hAnsi="Times New Roman" w:cs="Times New Roman"/>
                <w:b/>
                <w:w w:val="99"/>
                <w:sz w:val="24"/>
                <w:szCs w:val="24"/>
              </w:rPr>
              <w:t>3</w:t>
            </w:r>
            <w:r w:rsidR="000110DF" w:rsidRPr="006C29EE">
              <w:rPr>
                <w:rFonts w:ascii="Times New Roman" w:hAnsi="Times New Roman" w:cs="Times New Roman"/>
                <w:b/>
                <w:w w:val="99"/>
                <w:sz w:val="24"/>
                <w:szCs w:val="24"/>
              </w:rPr>
              <w:t>.1</w:t>
            </w:r>
            <w:r w:rsidR="00273F77" w:rsidRPr="006C29EE">
              <w:rPr>
                <w:rFonts w:ascii="Times New Roman" w:hAnsi="Times New Roman" w:cs="Times New Roman"/>
                <w:b/>
                <w:w w:val="99"/>
                <w:sz w:val="24"/>
                <w:szCs w:val="24"/>
              </w:rPr>
              <w:t>.</w:t>
            </w:r>
            <w:r w:rsidR="000110DF" w:rsidRPr="006C29EE">
              <w:rPr>
                <w:rFonts w:ascii="Times New Roman" w:hAnsi="Times New Roman" w:cs="Times New Roman"/>
                <w:b/>
                <w:w w:val="99"/>
                <w:sz w:val="24"/>
                <w:szCs w:val="24"/>
              </w:rPr>
              <w:t xml:space="preserve"> </w:t>
            </w:r>
            <w:r w:rsidR="00273F77" w:rsidRPr="006C29EE">
              <w:rPr>
                <w:rFonts w:ascii="Times New Roman" w:hAnsi="Times New Roman" w:cs="Times New Roman"/>
                <w:b/>
                <w:w w:val="99"/>
                <w:sz w:val="24"/>
                <w:szCs w:val="24"/>
              </w:rPr>
              <w:t>Hemostaza</w:t>
            </w:r>
            <w:r w:rsidR="000110DF" w:rsidRPr="006C29EE">
              <w:rPr>
                <w:rFonts w:ascii="Times New Roman" w:hAnsi="Times New Roman" w:cs="Times New Roman"/>
                <w:b/>
                <w:w w:val="99"/>
                <w:sz w:val="24"/>
                <w:szCs w:val="24"/>
              </w:rPr>
              <w:t xml:space="preserve"> endoscopic</w:t>
            </w:r>
            <w:r w:rsidR="00273F77" w:rsidRPr="006C29EE">
              <w:rPr>
                <w:rFonts w:ascii="Times New Roman" w:hAnsi="Times New Roman" w:cs="Times New Roman"/>
                <w:b/>
                <w:sz w:val="24"/>
                <w:szCs w:val="24"/>
              </w:rPr>
              <w:t>ă.</w:t>
            </w:r>
          </w:p>
          <w:p w14:paraId="2721E0FD" w14:textId="77777777" w:rsidR="00270E2A" w:rsidRPr="006C29EE" w:rsidRDefault="00270E2A" w:rsidP="00270E2A">
            <w:pPr>
              <w:rPr>
                <w:rFonts w:ascii="Times New Roman" w:hAnsi="Times New Roman" w:cs="Times New Roman"/>
                <w:b/>
                <w:i/>
                <w:sz w:val="28"/>
                <w:szCs w:val="24"/>
              </w:rPr>
            </w:pPr>
            <w:r w:rsidRPr="006C29EE">
              <w:rPr>
                <w:rFonts w:ascii="Times New Roman" w:hAnsi="Times New Roman" w:cs="Times New Roman"/>
                <w:b/>
                <w:i/>
                <w:sz w:val="28"/>
                <w:szCs w:val="24"/>
              </w:rPr>
              <w:t>C.2.4.9.</w:t>
            </w:r>
          </w:p>
          <w:p w14:paraId="59C106E7" w14:textId="77777777" w:rsidR="00A66FED" w:rsidRPr="006C29EE" w:rsidRDefault="00270E2A" w:rsidP="00A66FED">
            <w:pPr>
              <w:rPr>
                <w:rFonts w:ascii="Times New Roman" w:hAnsi="Times New Roman" w:cs="Times New Roman"/>
                <w:b/>
                <w:i/>
                <w:sz w:val="28"/>
                <w:szCs w:val="24"/>
              </w:rPr>
            </w:pPr>
            <w:r w:rsidRPr="006C29EE">
              <w:rPr>
                <w:rFonts w:ascii="Times New Roman" w:hAnsi="Times New Roman" w:cs="Times New Roman"/>
                <w:b/>
                <w:i/>
                <w:sz w:val="28"/>
                <w:szCs w:val="24"/>
              </w:rPr>
              <w:t>C.2.4.9.1.</w:t>
            </w:r>
            <w:r w:rsidR="00DF493E" w:rsidRPr="006C29EE">
              <w:rPr>
                <w:rFonts w:ascii="Times New Roman" w:hAnsi="Times New Roman" w:cs="Times New Roman"/>
                <w:b/>
                <w:i/>
                <w:sz w:val="28"/>
                <w:szCs w:val="24"/>
              </w:rPr>
              <w:t xml:space="preserve"> </w:t>
            </w:r>
            <w:r w:rsidR="00A66FED" w:rsidRPr="006C29EE">
              <w:rPr>
                <w:rFonts w:ascii="Times New Roman" w:hAnsi="Times New Roman" w:cs="Times New Roman"/>
                <w:b/>
                <w:i/>
                <w:sz w:val="28"/>
                <w:szCs w:val="24"/>
              </w:rPr>
              <w:t>- C.2.4.9.</w:t>
            </w:r>
            <w:r w:rsidR="00454AAA" w:rsidRPr="006C29EE">
              <w:rPr>
                <w:rFonts w:ascii="Times New Roman" w:hAnsi="Times New Roman" w:cs="Times New Roman"/>
                <w:b/>
                <w:i/>
                <w:sz w:val="28"/>
                <w:szCs w:val="24"/>
              </w:rPr>
              <w:t>5</w:t>
            </w:r>
            <w:r w:rsidR="00A66FED" w:rsidRPr="006C29EE">
              <w:rPr>
                <w:rFonts w:ascii="Times New Roman" w:hAnsi="Times New Roman" w:cs="Times New Roman"/>
                <w:b/>
                <w:i/>
                <w:sz w:val="28"/>
                <w:szCs w:val="24"/>
              </w:rPr>
              <w:t>.</w:t>
            </w:r>
          </w:p>
          <w:p w14:paraId="5D32A036" w14:textId="77777777" w:rsidR="00454AAA" w:rsidRPr="006C29EE" w:rsidRDefault="00454AAA" w:rsidP="00A66FED">
            <w:pPr>
              <w:rPr>
                <w:rFonts w:ascii="Times New Roman" w:hAnsi="Times New Roman" w:cs="Times New Roman"/>
                <w:b/>
                <w:i/>
                <w:sz w:val="28"/>
                <w:szCs w:val="24"/>
              </w:rPr>
            </w:pPr>
            <w:r w:rsidRPr="006C29EE">
              <w:rPr>
                <w:rFonts w:ascii="Times New Roman" w:hAnsi="Times New Roman" w:cs="Times New Roman"/>
                <w:b/>
                <w:i/>
                <w:sz w:val="28"/>
                <w:szCs w:val="24"/>
              </w:rPr>
              <w:t>C.2.4.10.</w:t>
            </w:r>
          </w:p>
          <w:p w14:paraId="7A391EB7" w14:textId="77777777" w:rsidR="00454AAA" w:rsidRPr="006C29EE" w:rsidRDefault="00454AAA" w:rsidP="00A66FED">
            <w:pPr>
              <w:rPr>
                <w:rFonts w:ascii="Times New Roman" w:hAnsi="Times New Roman" w:cs="Times New Roman"/>
                <w:b/>
                <w:i/>
                <w:sz w:val="28"/>
                <w:szCs w:val="24"/>
              </w:rPr>
            </w:pPr>
            <w:r w:rsidRPr="006C29EE">
              <w:rPr>
                <w:rFonts w:ascii="Times New Roman" w:hAnsi="Times New Roman" w:cs="Times New Roman"/>
                <w:b/>
                <w:i/>
                <w:sz w:val="28"/>
                <w:szCs w:val="24"/>
              </w:rPr>
              <w:t>C.2.4.10.1</w:t>
            </w:r>
            <w:r w:rsidRPr="006C29EE">
              <w:rPr>
                <w:rFonts w:ascii="Times New Roman" w:hAnsi="Times New Roman" w:cs="Times New Roman"/>
                <w:b/>
                <w:i/>
                <w:sz w:val="24"/>
                <w:szCs w:val="24"/>
              </w:rPr>
              <w:t>.</w:t>
            </w:r>
            <w:r w:rsidR="00DF493E" w:rsidRPr="006C29EE">
              <w:rPr>
                <w:rFonts w:ascii="Times New Roman" w:hAnsi="Times New Roman" w:cs="Times New Roman"/>
                <w:b/>
                <w:i/>
                <w:sz w:val="24"/>
                <w:szCs w:val="24"/>
              </w:rPr>
              <w:t xml:space="preserve"> </w:t>
            </w:r>
            <w:r w:rsidRPr="006C29EE">
              <w:rPr>
                <w:rFonts w:ascii="Times New Roman" w:hAnsi="Times New Roman" w:cs="Times New Roman"/>
                <w:b/>
                <w:i/>
                <w:sz w:val="24"/>
                <w:szCs w:val="24"/>
              </w:rPr>
              <w:t>-</w:t>
            </w:r>
            <w:r w:rsidRPr="006C29EE">
              <w:rPr>
                <w:rFonts w:ascii="Times New Roman" w:hAnsi="Times New Roman" w:cs="Times New Roman"/>
                <w:b/>
                <w:i/>
                <w:sz w:val="28"/>
              </w:rPr>
              <w:t xml:space="preserve"> </w:t>
            </w:r>
            <w:r w:rsidRPr="006C29EE">
              <w:rPr>
                <w:rFonts w:ascii="Times New Roman" w:hAnsi="Times New Roman" w:cs="Times New Roman"/>
                <w:b/>
                <w:i/>
                <w:sz w:val="28"/>
                <w:szCs w:val="24"/>
              </w:rPr>
              <w:t>C.2.4.10.3</w:t>
            </w:r>
            <w:r w:rsidRPr="006C29EE">
              <w:rPr>
                <w:rFonts w:ascii="Times New Roman" w:hAnsi="Times New Roman" w:cs="Times New Roman"/>
                <w:b/>
                <w:i/>
              </w:rPr>
              <w:t>.</w:t>
            </w:r>
          </w:p>
          <w:p w14:paraId="7C5C5048" w14:textId="77777777" w:rsidR="00447BD6" w:rsidRPr="006C29EE" w:rsidRDefault="00114B7F" w:rsidP="00961AF0">
            <w:pPr>
              <w:rPr>
                <w:rFonts w:ascii="Times New Roman" w:hAnsi="Times New Roman" w:cs="Times New Roman"/>
                <w:b/>
                <w:w w:val="99"/>
                <w:sz w:val="24"/>
                <w:szCs w:val="24"/>
              </w:rPr>
            </w:pPr>
            <w:r w:rsidRPr="006C29EE">
              <w:rPr>
                <w:rFonts w:ascii="Times New Roman" w:hAnsi="Times New Roman" w:cs="Times New Roman"/>
                <w:b/>
                <w:w w:val="99"/>
                <w:sz w:val="24"/>
                <w:szCs w:val="24"/>
              </w:rPr>
              <w:t>3</w:t>
            </w:r>
            <w:r w:rsidR="00447BD6" w:rsidRPr="006C29EE">
              <w:rPr>
                <w:rFonts w:ascii="Times New Roman" w:hAnsi="Times New Roman" w:cs="Times New Roman"/>
                <w:b/>
                <w:w w:val="99"/>
                <w:sz w:val="24"/>
                <w:szCs w:val="24"/>
              </w:rPr>
              <w:t>.</w:t>
            </w:r>
            <w:r w:rsidR="00273F77" w:rsidRPr="006C29EE">
              <w:rPr>
                <w:rFonts w:ascii="Times New Roman" w:hAnsi="Times New Roman" w:cs="Times New Roman"/>
                <w:b/>
                <w:w w:val="99"/>
                <w:sz w:val="24"/>
                <w:szCs w:val="24"/>
              </w:rPr>
              <w:t>2</w:t>
            </w:r>
            <w:r w:rsidR="00447BD6" w:rsidRPr="006C29EE">
              <w:rPr>
                <w:rFonts w:ascii="Times New Roman" w:hAnsi="Times New Roman" w:cs="Times New Roman"/>
                <w:b/>
                <w:w w:val="99"/>
                <w:sz w:val="24"/>
                <w:szCs w:val="24"/>
              </w:rPr>
              <w:t>. Tratamentul conservat</w:t>
            </w:r>
            <w:r w:rsidR="00AC574E" w:rsidRPr="006C29EE">
              <w:rPr>
                <w:rFonts w:ascii="Times New Roman" w:hAnsi="Times New Roman" w:cs="Times New Roman"/>
                <w:b/>
                <w:w w:val="99"/>
                <w:sz w:val="24"/>
                <w:szCs w:val="24"/>
              </w:rPr>
              <w:t>or</w:t>
            </w:r>
            <w:r w:rsidR="00B154B4" w:rsidRPr="006C29EE">
              <w:rPr>
                <w:rFonts w:ascii="Times New Roman" w:hAnsi="Times New Roman" w:cs="Times New Roman"/>
                <w:b/>
                <w:w w:val="99"/>
                <w:sz w:val="24"/>
                <w:szCs w:val="24"/>
              </w:rPr>
              <w:t>.</w:t>
            </w:r>
          </w:p>
          <w:p w14:paraId="7C80D975" w14:textId="77777777" w:rsidR="00454AAA" w:rsidRPr="006C29EE" w:rsidRDefault="00454AAA" w:rsidP="00A66FED">
            <w:pPr>
              <w:rPr>
                <w:rFonts w:ascii="Times New Roman" w:hAnsi="Times New Roman" w:cs="Times New Roman"/>
                <w:b/>
                <w:i/>
                <w:sz w:val="28"/>
                <w:szCs w:val="24"/>
              </w:rPr>
            </w:pPr>
            <w:r w:rsidRPr="006C29EE">
              <w:rPr>
                <w:rFonts w:ascii="Times New Roman" w:hAnsi="Times New Roman" w:cs="Times New Roman"/>
                <w:b/>
                <w:i/>
                <w:sz w:val="28"/>
                <w:szCs w:val="24"/>
              </w:rPr>
              <w:t xml:space="preserve">C.2.4.12. </w:t>
            </w:r>
          </w:p>
          <w:p w14:paraId="76234EB8" w14:textId="77777777" w:rsidR="00A66FED" w:rsidRPr="006C29EE" w:rsidRDefault="00454AAA" w:rsidP="00A66FED">
            <w:pPr>
              <w:rPr>
                <w:rFonts w:ascii="Times New Roman" w:hAnsi="Times New Roman" w:cs="Times New Roman"/>
                <w:b/>
                <w:i/>
                <w:sz w:val="28"/>
                <w:szCs w:val="24"/>
              </w:rPr>
            </w:pPr>
            <w:r w:rsidRPr="006C29EE">
              <w:rPr>
                <w:rFonts w:ascii="Times New Roman" w:hAnsi="Times New Roman" w:cs="Times New Roman"/>
                <w:b/>
                <w:i/>
                <w:sz w:val="28"/>
                <w:szCs w:val="24"/>
              </w:rPr>
              <w:lastRenderedPageBreak/>
              <w:t xml:space="preserve">C.2.4.12.1. </w:t>
            </w:r>
            <w:r w:rsidR="00A66FED" w:rsidRPr="006C29EE">
              <w:rPr>
                <w:rFonts w:ascii="Times New Roman" w:hAnsi="Times New Roman" w:cs="Times New Roman"/>
                <w:b/>
                <w:i/>
                <w:sz w:val="28"/>
                <w:szCs w:val="24"/>
              </w:rPr>
              <w:t xml:space="preserve">- </w:t>
            </w:r>
            <w:r w:rsidRPr="006C29EE">
              <w:rPr>
                <w:rFonts w:ascii="Times New Roman" w:hAnsi="Times New Roman" w:cs="Times New Roman"/>
                <w:b/>
                <w:i/>
                <w:sz w:val="28"/>
                <w:szCs w:val="24"/>
              </w:rPr>
              <w:t>C.2.4.12.5.</w:t>
            </w:r>
          </w:p>
          <w:p w14:paraId="438FD45E" w14:textId="77777777" w:rsidR="00B46EF5" w:rsidRPr="006C29EE" w:rsidRDefault="00114B7F" w:rsidP="00961AF0">
            <w:pPr>
              <w:rPr>
                <w:rFonts w:ascii="Times New Roman" w:hAnsi="Times New Roman" w:cs="Times New Roman"/>
                <w:b/>
                <w:w w:val="99"/>
                <w:sz w:val="24"/>
                <w:szCs w:val="24"/>
              </w:rPr>
            </w:pPr>
            <w:r w:rsidRPr="006C29EE">
              <w:rPr>
                <w:rFonts w:ascii="Times New Roman" w:hAnsi="Times New Roman" w:cs="Times New Roman"/>
                <w:b/>
                <w:w w:val="99"/>
                <w:sz w:val="24"/>
                <w:szCs w:val="24"/>
              </w:rPr>
              <w:t>3</w:t>
            </w:r>
            <w:r w:rsidR="00961AF0" w:rsidRPr="006C29EE">
              <w:rPr>
                <w:rFonts w:ascii="Times New Roman" w:hAnsi="Times New Roman" w:cs="Times New Roman"/>
                <w:b/>
                <w:w w:val="99"/>
                <w:sz w:val="24"/>
                <w:szCs w:val="24"/>
              </w:rPr>
              <w:t>.</w:t>
            </w:r>
            <w:r w:rsidR="00273F77" w:rsidRPr="006C29EE">
              <w:rPr>
                <w:rFonts w:ascii="Times New Roman" w:hAnsi="Times New Roman" w:cs="Times New Roman"/>
                <w:b/>
                <w:w w:val="99"/>
                <w:sz w:val="24"/>
                <w:szCs w:val="24"/>
              </w:rPr>
              <w:t>3</w:t>
            </w:r>
            <w:r w:rsidR="00961AF0" w:rsidRPr="006C29EE">
              <w:rPr>
                <w:rFonts w:ascii="Times New Roman" w:hAnsi="Times New Roman" w:cs="Times New Roman"/>
                <w:b/>
                <w:w w:val="99"/>
                <w:sz w:val="24"/>
                <w:szCs w:val="24"/>
              </w:rPr>
              <w:t>. Tratamentul chirurgical.</w:t>
            </w:r>
          </w:p>
          <w:p w14:paraId="7FD2E6CC" w14:textId="77777777" w:rsidR="00661088" w:rsidRPr="006C29EE" w:rsidRDefault="00454AAA" w:rsidP="00661088">
            <w:pPr>
              <w:rPr>
                <w:rFonts w:ascii="Times New Roman" w:hAnsi="Times New Roman" w:cs="Times New Roman"/>
                <w:b/>
                <w:i/>
                <w:sz w:val="28"/>
                <w:szCs w:val="24"/>
              </w:rPr>
            </w:pPr>
            <w:r w:rsidRPr="006C29EE">
              <w:rPr>
                <w:rFonts w:ascii="Times New Roman" w:hAnsi="Times New Roman" w:cs="Times New Roman"/>
                <w:b/>
                <w:i/>
                <w:sz w:val="28"/>
              </w:rPr>
              <w:t>C.2.4.13.</w:t>
            </w:r>
          </w:p>
          <w:p w14:paraId="58ED1958" w14:textId="77777777" w:rsidR="00961AF0" w:rsidRPr="006C29EE" w:rsidRDefault="00454AAA" w:rsidP="00961AF0">
            <w:pPr>
              <w:rPr>
                <w:rFonts w:ascii="Times New Roman" w:hAnsi="Times New Roman" w:cs="Times New Roman"/>
                <w:sz w:val="24"/>
                <w:szCs w:val="24"/>
              </w:rPr>
            </w:pPr>
            <w:r w:rsidRPr="006C29EE">
              <w:rPr>
                <w:rFonts w:ascii="Times New Roman" w:hAnsi="Times New Roman" w:cs="Times New Roman"/>
                <w:b/>
                <w:i/>
                <w:sz w:val="28"/>
              </w:rPr>
              <w:t>C.2.4.13.1.</w:t>
            </w:r>
            <w:r w:rsidRPr="006C29EE">
              <w:rPr>
                <w:rFonts w:ascii="Times New Roman" w:hAnsi="Times New Roman" w:cs="Times New Roman"/>
                <w:b/>
                <w:i/>
                <w:sz w:val="24"/>
                <w:szCs w:val="24"/>
              </w:rPr>
              <w:t xml:space="preserve"> </w:t>
            </w:r>
            <w:r w:rsidR="00A66FED" w:rsidRPr="006C29EE">
              <w:rPr>
                <w:rFonts w:ascii="Times New Roman" w:hAnsi="Times New Roman" w:cs="Times New Roman"/>
                <w:b/>
                <w:i/>
                <w:sz w:val="28"/>
              </w:rPr>
              <w:t xml:space="preserve">- </w:t>
            </w:r>
            <w:r w:rsidRPr="006C29EE">
              <w:rPr>
                <w:rFonts w:ascii="Times New Roman" w:hAnsi="Times New Roman" w:cs="Times New Roman"/>
                <w:b/>
                <w:i/>
                <w:sz w:val="28"/>
              </w:rPr>
              <w:t>C.2.4.13.10.</w:t>
            </w:r>
          </w:p>
        </w:tc>
        <w:tc>
          <w:tcPr>
            <w:tcW w:w="3686" w:type="dxa"/>
            <w:tcBorders>
              <w:top w:val="single" w:sz="4" w:space="0" w:color="auto"/>
              <w:left w:val="single" w:sz="4" w:space="0" w:color="auto"/>
              <w:bottom w:val="single" w:sz="4" w:space="0" w:color="auto"/>
              <w:right w:val="single" w:sz="4" w:space="0" w:color="auto"/>
            </w:tcBorders>
          </w:tcPr>
          <w:p w14:paraId="1AF21AEA" w14:textId="77777777" w:rsidR="00961AF0" w:rsidRPr="006C29EE" w:rsidRDefault="00961AF0" w:rsidP="0064326A">
            <w:pPr>
              <w:numPr>
                <w:ilvl w:val="0"/>
                <w:numId w:val="10"/>
              </w:numPr>
              <w:ind w:left="353" w:hanging="284"/>
              <w:rPr>
                <w:rFonts w:ascii="Times New Roman" w:hAnsi="Times New Roman" w:cs="Times New Roman"/>
                <w:sz w:val="24"/>
                <w:szCs w:val="24"/>
              </w:rPr>
            </w:pPr>
            <w:r w:rsidRPr="006C29EE">
              <w:rPr>
                <w:rFonts w:ascii="Times New Roman" w:hAnsi="Times New Roman" w:cs="Times New Roman"/>
                <w:sz w:val="24"/>
                <w:szCs w:val="24"/>
              </w:rPr>
              <w:lastRenderedPageBreak/>
              <w:t xml:space="preserve">Este indicat în toate cazurile de </w:t>
            </w:r>
            <w:r w:rsidR="000110DF" w:rsidRPr="006C29EE">
              <w:rPr>
                <w:rFonts w:ascii="Times New Roman" w:hAnsi="Times New Roman" w:cs="Times New Roman"/>
                <w:sz w:val="24"/>
                <w:szCs w:val="24"/>
              </w:rPr>
              <w:t>UGDH</w:t>
            </w:r>
            <w:r w:rsidR="0058262C" w:rsidRPr="006C29EE">
              <w:rPr>
                <w:rFonts w:ascii="Times New Roman" w:hAnsi="Times New Roman" w:cs="Times New Roman"/>
                <w:sz w:val="24"/>
                <w:szCs w:val="24"/>
              </w:rPr>
              <w:t xml:space="preserve"> stabilit</w:t>
            </w:r>
            <w:r w:rsidRPr="006C29EE">
              <w:rPr>
                <w:rFonts w:ascii="Times New Roman" w:hAnsi="Times New Roman" w:cs="Times New Roman"/>
                <w:sz w:val="24"/>
                <w:szCs w:val="24"/>
              </w:rPr>
              <w:t>.</w:t>
            </w:r>
            <w:r w:rsidR="00373B9B" w:rsidRPr="006C29EE">
              <w:rPr>
                <w:rFonts w:ascii="Times New Roman" w:hAnsi="Times New Roman" w:cs="Times New Roman"/>
                <w:sz w:val="24"/>
                <w:szCs w:val="24"/>
              </w:rPr>
              <w:t xml:space="preserve"> </w:t>
            </w:r>
          </w:p>
        </w:tc>
        <w:tc>
          <w:tcPr>
            <w:tcW w:w="7796" w:type="dxa"/>
            <w:tcBorders>
              <w:top w:val="single" w:sz="4" w:space="0" w:color="auto"/>
              <w:left w:val="single" w:sz="4" w:space="0" w:color="auto"/>
              <w:bottom w:val="single" w:sz="4" w:space="0" w:color="auto"/>
              <w:right w:val="single" w:sz="4" w:space="0" w:color="auto"/>
            </w:tcBorders>
          </w:tcPr>
          <w:p w14:paraId="54FF4398" w14:textId="77777777" w:rsidR="00961AF0" w:rsidRPr="006C29EE" w:rsidRDefault="004D4E99"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5FD10E16" w14:textId="77777777" w:rsidR="008C1138" w:rsidRPr="006C29EE" w:rsidRDefault="008C1138" w:rsidP="008C1138">
            <w:pPr>
              <w:pStyle w:val="Listparagraf"/>
              <w:numPr>
                <w:ilvl w:val="0"/>
                <w:numId w:val="12"/>
              </w:numPr>
              <w:ind w:left="353" w:hanging="283"/>
              <w:rPr>
                <w:rFonts w:ascii="Times New Roman" w:hAnsi="Times New Roman" w:cs="Times New Roman"/>
                <w:i/>
                <w:sz w:val="24"/>
                <w:szCs w:val="24"/>
              </w:rPr>
            </w:pPr>
            <w:r w:rsidRPr="006C29EE">
              <w:rPr>
                <w:rFonts w:ascii="Times New Roman" w:hAnsi="Times New Roman" w:cs="Times New Roman"/>
                <w:sz w:val="24"/>
                <w:szCs w:val="24"/>
              </w:rPr>
              <w:t>Evaluarea indicaţiilor pentru hemostaza endoscopică</w:t>
            </w:r>
            <w:r w:rsidR="00270E2A" w:rsidRPr="006C29EE">
              <w:rPr>
                <w:rFonts w:ascii="Times New Roman" w:hAnsi="Times New Roman" w:cs="Times New Roman"/>
                <w:sz w:val="24"/>
                <w:szCs w:val="24"/>
              </w:rPr>
              <w:t xml:space="preserve"> </w:t>
            </w:r>
            <w:r w:rsidR="00270E2A" w:rsidRPr="006C29EE">
              <w:rPr>
                <w:rFonts w:ascii="Times New Roman" w:hAnsi="Times New Roman" w:cs="Times New Roman"/>
                <w:i/>
                <w:sz w:val="24"/>
                <w:szCs w:val="24"/>
              </w:rPr>
              <w:t>(caseta 2</w:t>
            </w:r>
            <w:r w:rsidR="00082B61" w:rsidRPr="006C29EE">
              <w:rPr>
                <w:rFonts w:ascii="Times New Roman" w:hAnsi="Times New Roman" w:cs="Times New Roman"/>
                <w:i/>
                <w:sz w:val="24"/>
                <w:szCs w:val="24"/>
              </w:rPr>
              <w:t>5</w:t>
            </w:r>
            <w:r w:rsidR="00270E2A" w:rsidRPr="006C29EE">
              <w:rPr>
                <w:rFonts w:ascii="Times New Roman" w:hAnsi="Times New Roman" w:cs="Times New Roman"/>
                <w:i/>
                <w:sz w:val="24"/>
                <w:szCs w:val="24"/>
              </w:rPr>
              <w:t>).</w:t>
            </w:r>
          </w:p>
          <w:p w14:paraId="72164319" w14:textId="77777777" w:rsidR="0064326A" w:rsidRPr="006C29EE" w:rsidRDefault="0064326A" w:rsidP="008C1138">
            <w:pPr>
              <w:pStyle w:val="Listparagraf"/>
              <w:numPr>
                <w:ilvl w:val="0"/>
                <w:numId w:val="12"/>
              </w:numPr>
              <w:ind w:left="353" w:hanging="283"/>
              <w:rPr>
                <w:rFonts w:ascii="Times New Roman" w:hAnsi="Times New Roman" w:cs="Times New Roman"/>
                <w:sz w:val="24"/>
                <w:szCs w:val="24"/>
              </w:rPr>
            </w:pPr>
            <w:r w:rsidRPr="006C29EE">
              <w:rPr>
                <w:rFonts w:ascii="Times New Roman" w:hAnsi="Times New Roman" w:cs="Times New Roman"/>
                <w:sz w:val="24"/>
                <w:szCs w:val="24"/>
              </w:rPr>
              <w:t>Hemostaza endoscopică</w:t>
            </w:r>
            <w:r w:rsidR="00270E2A" w:rsidRPr="006C29EE">
              <w:rPr>
                <w:rFonts w:ascii="Times New Roman" w:hAnsi="Times New Roman" w:cs="Times New Roman"/>
                <w:sz w:val="24"/>
                <w:szCs w:val="24"/>
              </w:rPr>
              <w:t xml:space="preserve"> </w:t>
            </w:r>
            <w:r w:rsidR="00270E2A" w:rsidRPr="006C29EE">
              <w:rPr>
                <w:rFonts w:ascii="Times New Roman" w:hAnsi="Times New Roman" w:cs="Times New Roman"/>
                <w:i/>
                <w:sz w:val="24"/>
                <w:szCs w:val="24"/>
              </w:rPr>
              <w:t>(caseta 2</w:t>
            </w:r>
            <w:r w:rsidR="00082B61" w:rsidRPr="006C29EE">
              <w:rPr>
                <w:rFonts w:ascii="Times New Roman" w:hAnsi="Times New Roman" w:cs="Times New Roman"/>
                <w:i/>
                <w:sz w:val="24"/>
                <w:szCs w:val="24"/>
              </w:rPr>
              <w:t>6</w:t>
            </w:r>
            <w:r w:rsidR="00270E2A" w:rsidRPr="006C29EE">
              <w:rPr>
                <w:rFonts w:ascii="Times New Roman" w:hAnsi="Times New Roman" w:cs="Times New Roman"/>
                <w:i/>
                <w:sz w:val="24"/>
                <w:szCs w:val="24"/>
              </w:rPr>
              <w:t xml:space="preserve">, </w:t>
            </w:r>
            <w:r w:rsidR="00082B61" w:rsidRPr="006C29EE">
              <w:rPr>
                <w:rFonts w:ascii="Times New Roman" w:hAnsi="Times New Roman" w:cs="Times New Roman"/>
                <w:i/>
                <w:sz w:val="24"/>
                <w:szCs w:val="24"/>
              </w:rPr>
              <w:t>27</w:t>
            </w:r>
            <w:r w:rsidR="00270E2A" w:rsidRPr="006C29EE">
              <w:rPr>
                <w:rFonts w:ascii="Times New Roman" w:hAnsi="Times New Roman" w:cs="Times New Roman"/>
                <w:i/>
                <w:sz w:val="24"/>
                <w:szCs w:val="24"/>
              </w:rPr>
              <w:t xml:space="preserve">, </w:t>
            </w:r>
            <w:r w:rsidR="00082B61" w:rsidRPr="006C29EE">
              <w:rPr>
                <w:rFonts w:ascii="Times New Roman" w:hAnsi="Times New Roman" w:cs="Times New Roman"/>
                <w:i/>
                <w:sz w:val="24"/>
                <w:szCs w:val="24"/>
              </w:rPr>
              <w:t>28</w:t>
            </w:r>
            <w:r w:rsidR="00270E2A" w:rsidRPr="006C29EE">
              <w:rPr>
                <w:rFonts w:ascii="Times New Roman" w:hAnsi="Times New Roman" w:cs="Times New Roman"/>
                <w:i/>
                <w:sz w:val="24"/>
                <w:szCs w:val="24"/>
              </w:rPr>
              <w:t xml:space="preserve">, </w:t>
            </w:r>
            <w:r w:rsidR="00082B61" w:rsidRPr="006C29EE">
              <w:rPr>
                <w:rFonts w:ascii="Times New Roman" w:hAnsi="Times New Roman" w:cs="Times New Roman"/>
                <w:i/>
                <w:sz w:val="24"/>
                <w:szCs w:val="24"/>
              </w:rPr>
              <w:t>29</w:t>
            </w:r>
            <w:r w:rsidR="00270E2A" w:rsidRPr="006C29EE">
              <w:rPr>
                <w:rFonts w:ascii="Times New Roman" w:hAnsi="Times New Roman" w:cs="Times New Roman"/>
                <w:i/>
                <w:sz w:val="24"/>
                <w:szCs w:val="24"/>
              </w:rPr>
              <w:t xml:space="preserve">, </w:t>
            </w:r>
            <w:r w:rsidR="00082B61" w:rsidRPr="006C29EE">
              <w:rPr>
                <w:rFonts w:ascii="Times New Roman" w:hAnsi="Times New Roman" w:cs="Times New Roman"/>
                <w:i/>
                <w:sz w:val="24"/>
                <w:szCs w:val="24"/>
              </w:rPr>
              <w:t>30</w:t>
            </w:r>
            <w:r w:rsidR="00270E2A" w:rsidRPr="006C29EE">
              <w:rPr>
                <w:rFonts w:ascii="Times New Roman" w:hAnsi="Times New Roman" w:cs="Times New Roman"/>
                <w:i/>
                <w:sz w:val="24"/>
                <w:szCs w:val="24"/>
              </w:rPr>
              <w:t>)</w:t>
            </w:r>
            <w:r w:rsidRPr="006C29EE">
              <w:rPr>
                <w:rFonts w:ascii="Times New Roman" w:hAnsi="Times New Roman" w:cs="Times New Roman"/>
                <w:sz w:val="24"/>
                <w:szCs w:val="24"/>
              </w:rPr>
              <w:t>.</w:t>
            </w:r>
          </w:p>
          <w:p w14:paraId="5B18FF81" w14:textId="77777777" w:rsidR="00EA39ED" w:rsidRPr="006C29EE" w:rsidRDefault="00EA39ED" w:rsidP="00180994">
            <w:pPr>
              <w:pStyle w:val="Listparagraf"/>
              <w:numPr>
                <w:ilvl w:val="0"/>
                <w:numId w:val="12"/>
              </w:numPr>
              <w:ind w:left="353" w:hanging="283"/>
              <w:rPr>
                <w:rFonts w:ascii="Times New Roman" w:hAnsi="Times New Roman" w:cs="Times New Roman"/>
                <w:i/>
                <w:sz w:val="24"/>
                <w:szCs w:val="24"/>
              </w:rPr>
            </w:pPr>
            <w:r w:rsidRPr="006C29EE">
              <w:rPr>
                <w:rFonts w:ascii="Times New Roman" w:hAnsi="Times New Roman" w:cs="Times New Roman"/>
                <w:sz w:val="24"/>
                <w:szCs w:val="24"/>
              </w:rPr>
              <w:t>T</w:t>
            </w:r>
            <w:r w:rsidR="00AA30EC" w:rsidRPr="006C29EE">
              <w:rPr>
                <w:rFonts w:ascii="Times New Roman" w:hAnsi="Times New Roman" w:cs="Times New Roman"/>
                <w:sz w:val="24"/>
                <w:szCs w:val="24"/>
              </w:rPr>
              <w:t>ratament</w:t>
            </w:r>
            <w:r w:rsidRPr="006C29EE">
              <w:rPr>
                <w:rFonts w:ascii="Times New Roman" w:hAnsi="Times New Roman" w:cs="Times New Roman"/>
                <w:sz w:val="24"/>
                <w:szCs w:val="24"/>
              </w:rPr>
              <w:t xml:space="preserve">ul </w:t>
            </w:r>
            <w:r w:rsidR="00AA30EC" w:rsidRPr="006C29EE">
              <w:rPr>
                <w:rFonts w:ascii="Times New Roman" w:hAnsi="Times New Roman" w:cs="Times New Roman"/>
                <w:sz w:val="24"/>
                <w:szCs w:val="24"/>
              </w:rPr>
              <w:t>conservativ</w:t>
            </w:r>
            <w:r w:rsidR="00270E2A" w:rsidRPr="006C29EE">
              <w:rPr>
                <w:rFonts w:ascii="Times New Roman" w:hAnsi="Times New Roman" w:cs="Times New Roman"/>
                <w:sz w:val="24"/>
                <w:szCs w:val="24"/>
              </w:rPr>
              <w:t xml:space="preserve"> </w:t>
            </w:r>
            <w:r w:rsidR="00270E2A" w:rsidRPr="006C29EE">
              <w:rPr>
                <w:rFonts w:ascii="Times New Roman" w:hAnsi="Times New Roman" w:cs="Times New Roman"/>
                <w:i/>
                <w:sz w:val="24"/>
                <w:szCs w:val="24"/>
              </w:rPr>
              <w:t xml:space="preserve">(caseta </w:t>
            </w:r>
            <w:r w:rsidR="00DD7647" w:rsidRPr="006C29EE">
              <w:rPr>
                <w:rFonts w:ascii="Times New Roman" w:hAnsi="Times New Roman" w:cs="Times New Roman"/>
                <w:i/>
                <w:sz w:val="24"/>
                <w:szCs w:val="24"/>
              </w:rPr>
              <w:t>41</w:t>
            </w:r>
            <w:r w:rsidR="00270E2A" w:rsidRPr="006C29EE">
              <w:rPr>
                <w:rFonts w:ascii="Times New Roman" w:hAnsi="Times New Roman" w:cs="Times New Roman"/>
                <w:i/>
                <w:sz w:val="24"/>
                <w:szCs w:val="24"/>
              </w:rPr>
              <w:t xml:space="preserve">, </w:t>
            </w:r>
            <w:r w:rsidR="00DD7647" w:rsidRPr="006C29EE">
              <w:rPr>
                <w:rFonts w:ascii="Times New Roman" w:hAnsi="Times New Roman" w:cs="Times New Roman"/>
                <w:i/>
                <w:sz w:val="24"/>
                <w:szCs w:val="24"/>
              </w:rPr>
              <w:t>42</w:t>
            </w:r>
            <w:r w:rsidR="00270E2A" w:rsidRPr="006C29EE">
              <w:rPr>
                <w:rFonts w:ascii="Times New Roman" w:hAnsi="Times New Roman" w:cs="Times New Roman"/>
                <w:i/>
                <w:sz w:val="24"/>
                <w:szCs w:val="24"/>
              </w:rPr>
              <w:t>, 4</w:t>
            </w:r>
            <w:r w:rsidR="00C607D1" w:rsidRPr="006C29EE">
              <w:rPr>
                <w:rFonts w:ascii="Times New Roman" w:hAnsi="Times New Roman" w:cs="Times New Roman"/>
                <w:i/>
                <w:sz w:val="24"/>
                <w:szCs w:val="24"/>
              </w:rPr>
              <w:t>3</w:t>
            </w:r>
            <w:r w:rsidR="00270E2A" w:rsidRPr="006C29EE">
              <w:rPr>
                <w:rFonts w:ascii="Times New Roman" w:hAnsi="Times New Roman" w:cs="Times New Roman"/>
                <w:i/>
                <w:sz w:val="24"/>
                <w:szCs w:val="24"/>
              </w:rPr>
              <w:t>, 4</w:t>
            </w:r>
            <w:r w:rsidR="00C607D1" w:rsidRPr="006C29EE">
              <w:rPr>
                <w:rFonts w:ascii="Times New Roman" w:hAnsi="Times New Roman" w:cs="Times New Roman"/>
                <w:i/>
                <w:sz w:val="24"/>
                <w:szCs w:val="24"/>
              </w:rPr>
              <w:t>4</w:t>
            </w:r>
            <w:r w:rsidR="00270E2A" w:rsidRPr="006C29EE">
              <w:rPr>
                <w:rFonts w:ascii="Times New Roman" w:hAnsi="Times New Roman" w:cs="Times New Roman"/>
                <w:i/>
                <w:sz w:val="24"/>
                <w:szCs w:val="24"/>
              </w:rPr>
              <w:t>, 4</w:t>
            </w:r>
            <w:r w:rsidR="00C607D1" w:rsidRPr="006C29EE">
              <w:rPr>
                <w:rFonts w:ascii="Times New Roman" w:hAnsi="Times New Roman" w:cs="Times New Roman"/>
                <w:i/>
                <w:sz w:val="24"/>
                <w:szCs w:val="24"/>
              </w:rPr>
              <w:t>5</w:t>
            </w:r>
            <w:r w:rsidR="00270E2A" w:rsidRPr="006C29EE">
              <w:rPr>
                <w:rFonts w:ascii="Times New Roman" w:hAnsi="Times New Roman" w:cs="Times New Roman"/>
                <w:i/>
                <w:sz w:val="24"/>
                <w:szCs w:val="24"/>
              </w:rPr>
              <w:t>).</w:t>
            </w:r>
          </w:p>
          <w:p w14:paraId="690EE794" w14:textId="77777777" w:rsidR="00961AF0" w:rsidRPr="006C29EE" w:rsidRDefault="00961AF0" w:rsidP="00180994">
            <w:pPr>
              <w:pStyle w:val="Listparagraf"/>
              <w:numPr>
                <w:ilvl w:val="0"/>
                <w:numId w:val="12"/>
              </w:numPr>
              <w:ind w:left="353" w:hanging="283"/>
              <w:rPr>
                <w:rFonts w:ascii="Times New Roman" w:hAnsi="Times New Roman" w:cs="Times New Roman"/>
                <w:i/>
                <w:sz w:val="24"/>
                <w:szCs w:val="24"/>
              </w:rPr>
            </w:pPr>
            <w:r w:rsidRPr="006C29EE">
              <w:rPr>
                <w:rFonts w:ascii="Times New Roman" w:hAnsi="Times New Roman" w:cs="Times New Roman"/>
                <w:sz w:val="24"/>
                <w:szCs w:val="24"/>
              </w:rPr>
              <w:t>Evaluarea indicaţiilor pentru tratament chirurgical</w:t>
            </w:r>
            <w:r w:rsidR="00A66FED" w:rsidRPr="006C29EE">
              <w:rPr>
                <w:rFonts w:ascii="Times New Roman" w:hAnsi="Times New Roman" w:cs="Times New Roman"/>
                <w:sz w:val="24"/>
                <w:szCs w:val="24"/>
              </w:rPr>
              <w:t xml:space="preserve"> </w:t>
            </w:r>
            <w:r w:rsidR="00A66FED" w:rsidRPr="006C29EE">
              <w:rPr>
                <w:rFonts w:ascii="Times New Roman" w:hAnsi="Times New Roman" w:cs="Times New Roman"/>
                <w:i/>
                <w:sz w:val="24"/>
                <w:szCs w:val="24"/>
              </w:rPr>
              <w:t xml:space="preserve">(caseta </w:t>
            </w:r>
            <w:r w:rsidR="00C607D1" w:rsidRPr="006C29EE">
              <w:rPr>
                <w:rFonts w:ascii="Times New Roman" w:hAnsi="Times New Roman" w:cs="Times New Roman"/>
                <w:i/>
                <w:sz w:val="24"/>
                <w:szCs w:val="24"/>
              </w:rPr>
              <w:t>39, 46</w:t>
            </w:r>
            <w:r w:rsidR="00A66FED" w:rsidRPr="006C29EE">
              <w:rPr>
                <w:rFonts w:ascii="Times New Roman" w:hAnsi="Times New Roman" w:cs="Times New Roman"/>
                <w:i/>
                <w:sz w:val="24"/>
                <w:szCs w:val="24"/>
              </w:rPr>
              <w:t>)</w:t>
            </w:r>
            <w:r w:rsidRPr="006C29EE">
              <w:rPr>
                <w:rFonts w:ascii="Times New Roman" w:hAnsi="Times New Roman" w:cs="Times New Roman"/>
                <w:sz w:val="24"/>
                <w:szCs w:val="24"/>
              </w:rPr>
              <w:t>.</w:t>
            </w:r>
          </w:p>
          <w:p w14:paraId="7BD7124C" w14:textId="77777777" w:rsidR="00961AF0" w:rsidRPr="006C29EE" w:rsidRDefault="00961AF0" w:rsidP="00180994">
            <w:pPr>
              <w:pStyle w:val="Listparagraf"/>
              <w:numPr>
                <w:ilvl w:val="0"/>
                <w:numId w:val="12"/>
              </w:numPr>
              <w:ind w:left="353" w:hanging="283"/>
              <w:rPr>
                <w:rFonts w:ascii="Times New Roman" w:hAnsi="Times New Roman" w:cs="Times New Roman"/>
                <w:sz w:val="24"/>
                <w:szCs w:val="24"/>
              </w:rPr>
            </w:pPr>
            <w:r w:rsidRPr="006C29EE">
              <w:rPr>
                <w:rFonts w:ascii="Times New Roman" w:hAnsi="Times New Roman" w:cs="Times New Roman"/>
                <w:sz w:val="24"/>
                <w:szCs w:val="24"/>
              </w:rPr>
              <w:t>Pregătire preoperatorie</w:t>
            </w:r>
            <w:r w:rsidR="00B46EF5" w:rsidRPr="006C29EE">
              <w:rPr>
                <w:rFonts w:ascii="Times New Roman" w:hAnsi="Times New Roman" w:cs="Times New Roman"/>
                <w:sz w:val="24"/>
                <w:szCs w:val="24"/>
              </w:rPr>
              <w:t xml:space="preserve"> </w:t>
            </w:r>
            <w:r w:rsidR="00B46EF5" w:rsidRPr="006C29EE">
              <w:rPr>
                <w:rFonts w:ascii="Times New Roman" w:hAnsi="Times New Roman" w:cs="Times New Roman"/>
                <w:i/>
                <w:sz w:val="24"/>
                <w:szCs w:val="24"/>
              </w:rPr>
              <w:t xml:space="preserve">(caseta </w:t>
            </w:r>
            <w:r w:rsidR="00C607D1" w:rsidRPr="006C29EE">
              <w:rPr>
                <w:rFonts w:ascii="Times New Roman" w:hAnsi="Times New Roman" w:cs="Times New Roman"/>
                <w:i/>
                <w:sz w:val="24"/>
                <w:szCs w:val="24"/>
              </w:rPr>
              <w:t>41</w:t>
            </w:r>
            <w:r w:rsidR="00B46EF5" w:rsidRPr="006C29EE">
              <w:rPr>
                <w:rFonts w:ascii="Times New Roman" w:hAnsi="Times New Roman" w:cs="Times New Roman"/>
                <w:i/>
                <w:sz w:val="24"/>
                <w:szCs w:val="24"/>
              </w:rPr>
              <w:t>)</w:t>
            </w:r>
            <w:r w:rsidRPr="006C29EE">
              <w:rPr>
                <w:rFonts w:ascii="Times New Roman" w:hAnsi="Times New Roman" w:cs="Times New Roman"/>
                <w:i/>
                <w:sz w:val="24"/>
                <w:szCs w:val="24"/>
              </w:rPr>
              <w:t>.</w:t>
            </w:r>
          </w:p>
          <w:p w14:paraId="04E5DF48" w14:textId="77777777" w:rsidR="00961AF0" w:rsidRPr="006C29EE" w:rsidRDefault="00961AF0" w:rsidP="00180994">
            <w:pPr>
              <w:pStyle w:val="Listparagraf"/>
              <w:numPr>
                <w:ilvl w:val="0"/>
                <w:numId w:val="12"/>
              </w:numPr>
              <w:ind w:left="353" w:hanging="283"/>
              <w:rPr>
                <w:rFonts w:ascii="Times New Roman" w:hAnsi="Times New Roman" w:cs="Times New Roman"/>
                <w:sz w:val="24"/>
                <w:szCs w:val="24"/>
              </w:rPr>
            </w:pPr>
            <w:r w:rsidRPr="006C29EE">
              <w:rPr>
                <w:rFonts w:ascii="Times New Roman" w:hAnsi="Times New Roman" w:cs="Times New Roman"/>
                <w:sz w:val="24"/>
                <w:szCs w:val="24"/>
              </w:rPr>
              <w:t>Consultaţia anesteziologului</w:t>
            </w:r>
            <w:r w:rsidRPr="006C29EE">
              <w:rPr>
                <w:rFonts w:ascii="Times New Roman" w:hAnsi="Times New Roman" w:cs="Times New Roman"/>
                <w:i/>
                <w:sz w:val="24"/>
                <w:szCs w:val="24"/>
              </w:rPr>
              <w:t>.</w:t>
            </w:r>
          </w:p>
          <w:p w14:paraId="01B36F67" w14:textId="77777777" w:rsidR="00961AF0" w:rsidRPr="006C29EE" w:rsidRDefault="00961AF0" w:rsidP="00180994">
            <w:pPr>
              <w:pStyle w:val="Listparagraf"/>
              <w:numPr>
                <w:ilvl w:val="0"/>
                <w:numId w:val="12"/>
              </w:numPr>
              <w:ind w:left="353" w:hanging="283"/>
              <w:rPr>
                <w:rFonts w:ascii="Times New Roman" w:hAnsi="Times New Roman" w:cs="Times New Roman"/>
                <w:sz w:val="24"/>
                <w:szCs w:val="24"/>
              </w:rPr>
            </w:pPr>
            <w:r w:rsidRPr="006C29EE">
              <w:rPr>
                <w:rFonts w:ascii="Times New Roman" w:hAnsi="Times New Roman" w:cs="Times New Roman"/>
                <w:sz w:val="24"/>
                <w:szCs w:val="24"/>
              </w:rPr>
              <w:t>Intervenţia chirurgicală</w:t>
            </w:r>
            <w:r w:rsidR="00B46EF5" w:rsidRPr="006C29EE">
              <w:rPr>
                <w:rFonts w:ascii="Times New Roman" w:hAnsi="Times New Roman" w:cs="Times New Roman"/>
                <w:sz w:val="24"/>
                <w:szCs w:val="24"/>
              </w:rPr>
              <w:t xml:space="preserve"> </w:t>
            </w:r>
            <w:r w:rsidR="00B46EF5" w:rsidRPr="006C29EE">
              <w:rPr>
                <w:rFonts w:ascii="Times New Roman" w:hAnsi="Times New Roman" w:cs="Times New Roman"/>
                <w:i/>
                <w:sz w:val="24"/>
                <w:szCs w:val="24"/>
              </w:rPr>
              <w:t xml:space="preserve">(caseta </w:t>
            </w:r>
            <w:r w:rsidR="00A66FED" w:rsidRPr="006C29EE">
              <w:rPr>
                <w:rFonts w:ascii="Times New Roman" w:hAnsi="Times New Roman" w:cs="Times New Roman"/>
                <w:i/>
                <w:sz w:val="24"/>
                <w:szCs w:val="24"/>
              </w:rPr>
              <w:t>4</w:t>
            </w:r>
            <w:r w:rsidR="00C607D1" w:rsidRPr="006C29EE">
              <w:rPr>
                <w:rFonts w:ascii="Times New Roman" w:hAnsi="Times New Roman" w:cs="Times New Roman"/>
                <w:i/>
                <w:sz w:val="24"/>
                <w:szCs w:val="24"/>
              </w:rPr>
              <w:t>6</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47</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48</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49</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50</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51</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52</w:t>
            </w:r>
            <w:r w:rsidR="00A66FED" w:rsidRPr="006C29EE">
              <w:rPr>
                <w:rFonts w:ascii="Times New Roman" w:hAnsi="Times New Roman" w:cs="Times New Roman"/>
                <w:i/>
                <w:sz w:val="24"/>
                <w:szCs w:val="24"/>
              </w:rPr>
              <w:t xml:space="preserve">, </w:t>
            </w:r>
            <w:r w:rsidR="00C607D1" w:rsidRPr="006C29EE">
              <w:rPr>
                <w:rFonts w:ascii="Times New Roman" w:hAnsi="Times New Roman" w:cs="Times New Roman"/>
                <w:i/>
                <w:sz w:val="24"/>
                <w:szCs w:val="24"/>
              </w:rPr>
              <w:t>53</w:t>
            </w:r>
            <w:r w:rsidR="00B46EF5" w:rsidRPr="006C29EE">
              <w:rPr>
                <w:rFonts w:ascii="Times New Roman" w:hAnsi="Times New Roman" w:cs="Times New Roman"/>
                <w:i/>
                <w:sz w:val="24"/>
                <w:szCs w:val="24"/>
              </w:rPr>
              <w:t>)</w:t>
            </w:r>
            <w:r w:rsidRPr="006C29EE">
              <w:rPr>
                <w:rFonts w:ascii="Times New Roman" w:hAnsi="Times New Roman" w:cs="Times New Roman"/>
                <w:i/>
                <w:sz w:val="24"/>
                <w:szCs w:val="24"/>
              </w:rPr>
              <w:t>.</w:t>
            </w:r>
          </w:p>
          <w:p w14:paraId="5BC57644" w14:textId="77777777" w:rsidR="00961AF0" w:rsidRPr="006C29EE" w:rsidRDefault="00961AF0" w:rsidP="00180994">
            <w:pPr>
              <w:pStyle w:val="Listparagraf"/>
              <w:numPr>
                <w:ilvl w:val="0"/>
                <w:numId w:val="12"/>
              </w:numPr>
              <w:ind w:left="353" w:hanging="283"/>
              <w:rPr>
                <w:rFonts w:ascii="Times New Roman" w:hAnsi="Times New Roman" w:cs="Times New Roman"/>
                <w:sz w:val="24"/>
                <w:szCs w:val="24"/>
              </w:rPr>
            </w:pPr>
            <w:r w:rsidRPr="006C29EE">
              <w:rPr>
                <w:rFonts w:ascii="Times New Roman" w:hAnsi="Times New Roman" w:cs="Times New Roman"/>
                <w:sz w:val="24"/>
                <w:szCs w:val="24"/>
              </w:rPr>
              <w:t>Conduita postoperatorie</w:t>
            </w:r>
            <w:r w:rsidR="00B46EF5" w:rsidRPr="006C29EE">
              <w:rPr>
                <w:rFonts w:ascii="Times New Roman" w:hAnsi="Times New Roman" w:cs="Times New Roman"/>
                <w:sz w:val="24"/>
                <w:szCs w:val="24"/>
              </w:rPr>
              <w:t xml:space="preserve"> </w:t>
            </w:r>
            <w:r w:rsidR="00B46EF5" w:rsidRPr="006C29EE">
              <w:rPr>
                <w:rFonts w:ascii="Times New Roman" w:hAnsi="Times New Roman" w:cs="Times New Roman"/>
                <w:i/>
                <w:sz w:val="24"/>
                <w:szCs w:val="24"/>
              </w:rPr>
              <w:t xml:space="preserve">(caseta </w:t>
            </w:r>
            <w:r w:rsidR="00A66FED" w:rsidRPr="006C29EE">
              <w:rPr>
                <w:rFonts w:ascii="Times New Roman" w:hAnsi="Times New Roman" w:cs="Times New Roman"/>
                <w:i/>
                <w:sz w:val="24"/>
                <w:szCs w:val="24"/>
              </w:rPr>
              <w:t>5</w:t>
            </w:r>
            <w:r w:rsidR="00C607D1" w:rsidRPr="006C29EE">
              <w:rPr>
                <w:rFonts w:ascii="Times New Roman" w:hAnsi="Times New Roman" w:cs="Times New Roman"/>
                <w:i/>
                <w:sz w:val="24"/>
                <w:szCs w:val="24"/>
              </w:rPr>
              <w:t>4</w:t>
            </w:r>
            <w:r w:rsidR="00A66FED" w:rsidRPr="006C29EE">
              <w:rPr>
                <w:rFonts w:ascii="Times New Roman" w:hAnsi="Times New Roman" w:cs="Times New Roman"/>
                <w:i/>
                <w:sz w:val="24"/>
                <w:szCs w:val="24"/>
              </w:rPr>
              <w:t>, 5</w:t>
            </w:r>
            <w:r w:rsidR="00C607D1" w:rsidRPr="006C29EE">
              <w:rPr>
                <w:rFonts w:ascii="Times New Roman" w:hAnsi="Times New Roman" w:cs="Times New Roman"/>
                <w:i/>
                <w:sz w:val="24"/>
                <w:szCs w:val="24"/>
              </w:rPr>
              <w:t>5</w:t>
            </w:r>
            <w:r w:rsidR="00B46EF5" w:rsidRPr="006C29EE">
              <w:rPr>
                <w:rFonts w:ascii="Times New Roman" w:hAnsi="Times New Roman" w:cs="Times New Roman"/>
                <w:i/>
                <w:sz w:val="24"/>
                <w:szCs w:val="24"/>
              </w:rPr>
              <w:t>)</w:t>
            </w:r>
            <w:r w:rsidRPr="006C29EE">
              <w:rPr>
                <w:rFonts w:ascii="Times New Roman" w:hAnsi="Times New Roman" w:cs="Times New Roman"/>
                <w:i/>
                <w:sz w:val="24"/>
                <w:szCs w:val="24"/>
              </w:rPr>
              <w:t>.</w:t>
            </w:r>
          </w:p>
        </w:tc>
      </w:tr>
      <w:tr w:rsidR="00B46EF5" w:rsidRPr="006C29EE" w14:paraId="3190861A" w14:textId="77777777" w:rsidTr="00737081">
        <w:tc>
          <w:tcPr>
            <w:tcW w:w="4537" w:type="dxa"/>
            <w:tcBorders>
              <w:top w:val="single" w:sz="4" w:space="0" w:color="auto"/>
              <w:left w:val="single" w:sz="4" w:space="0" w:color="auto"/>
              <w:bottom w:val="single" w:sz="4" w:space="0" w:color="auto"/>
              <w:right w:val="single" w:sz="4" w:space="0" w:color="auto"/>
            </w:tcBorders>
          </w:tcPr>
          <w:p w14:paraId="42235722" w14:textId="77777777" w:rsidR="00082B61" w:rsidRPr="006C29EE" w:rsidRDefault="00114B7F" w:rsidP="00961AF0">
            <w:pPr>
              <w:rPr>
                <w:rFonts w:ascii="Times New Roman" w:hAnsi="Times New Roman" w:cs="Times New Roman"/>
                <w:b/>
                <w:sz w:val="24"/>
                <w:szCs w:val="24"/>
              </w:rPr>
            </w:pPr>
            <w:r w:rsidRPr="006C29EE">
              <w:rPr>
                <w:rFonts w:ascii="Times New Roman" w:hAnsi="Times New Roman" w:cs="Times New Roman"/>
                <w:b/>
                <w:sz w:val="24"/>
                <w:szCs w:val="24"/>
              </w:rPr>
              <w:t>4</w:t>
            </w:r>
            <w:r w:rsidR="00B46EF5" w:rsidRPr="006C29EE">
              <w:rPr>
                <w:rFonts w:ascii="Times New Roman" w:hAnsi="Times New Roman" w:cs="Times New Roman"/>
                <w:b/>
                <w:sz w:val="24"/>
                <w:szCs w:val="24"/>
              </w:rPr>
              <w:t xml:space="preserve">. </w:t>
            </w:r>
            <w:r w:rsidR="00607988" w:rsidRPr="006C29EE">
              <w:rPr>
                <w:rFonts w:ascii="Times New Roman" w:hAnsi="Times New Roman" w:cs="Times New Roman"/>
                <w:b/>
                <w:sz w:val="24"/>
                <w:szCs w:val="24"/>
              </w:rPr>
              <w:t>Hemoragia persistentă sau recurentă</w:t>
            </w:r>
            <w:r w:rsidR="00C83328" w:rsidRPr="006C29EE">
              <w:rPr>
                <w:rFonts w:ascii="Times New Roman" w:hAnsi="Times New Roman" w:cs="Times New Roman"/>
                <w:b/>
                <w:sz w:val="24"/>
                <w:szCs w:val="24"/>
              </w:rPr>
              <w:t>.</w:t>
            </w:r>
          </w:p>
          <w:p w14:paraId="60D27A62" w14:textId="77777777" w:rsidR="00082B61" w:rsidRPr="006C29EE" w:rsidRDefault="00114B7F" w:rsidP="00961AF0">
            <w:pPr>
              <w:rPr>
                <w:rFonts w:ascii="Times New Roman" w:hAnsi="Times New Roman" w:cs="Times New Roman"/>
                <w:b/>
                <w:sz w:val="24"/>
                <w:szCs w:val="24"/>
              </w:rPr>
            </w:pPr>
            <w:r w:rsidRPr="006C29EE">
              <w:rPr>
                <w:rFonts w:ascii="Times New Roman" w:hAnsi="Times New Roman" w:cs="Times New Roman"/>
                <w:b/>
                <w:sz w:val="24"/>
                <w:szCs w:val="24"/>
              </w:rPr>
              <w:t>4</w:t>
            </w:r>
            <w:r w:rsidR="00082B61" w:rsidRPr="006C29EE">
              <w:rPr>
                <w:rFonts w:ascii="Times New Roman" w:hAnsi="Times New Roman" w:cs="Times New Roman"/>
                <w:b/>
                <w:sz w:val="24"/>
                <w:szCs w:val="24"/>
              </w:rPr>
              <w:t>.1. Insuccesul hemostazei endoscopice</w:t>
            </w:r>
            <w:r w:rsidR="00DD7647" w:rsidRPr="006C29EE">
              <w:rPr>
                <w:rFonts w:ascii="Times New Roman" w:hAnsi="Times New Roman" w:cs="Times New Roman"/>
                <w:b/>
                <w:sz w:val="24"/>
                <w:szCs w:val="24"/>
              </w:rPr>
              <w:t xml:space="preserve"> </w:t>
            </w:r>
            <w:r w:rsidR="00A27883" w:rsidRPr="006C29EE">
              <w:rPr>
                <w:rFonts w:ascii="Times New Roman" w:hAnsi="Times New Roman" w:cs="Times New Roman"/>
                <w:b/>
                <w:sz w:val="24"/>
                <w:szCs w:val="24"/>
              </w:rPr>
              <w:t>ş</w:t>
            </w:r>
            <w:r w:rsidR="00DD7647" w:rsidRPr="006C29EE">
              <w:rPr>
                <w:rFonts w:ascii="Times New Roman" w:hAnsi="Times New Roman" w:cs="Times New Roman"/>
                <w:b/>
                <w:sz w:val="24"/>
                <w:szCs w:val="24"/>
              </w:rPr>
              <w:t>i</w:t>
            </w:r>
            <w:r w:rsidR="00DD7647" w:rsidRPr="006C29EE">
              <w:rPr>
                <w:rFonts w:ascii="Times New Roman" w:hAnsi="Times New Roman" w:cs="Times New Roman"/>
                <w:sz w:val="24"/>
                <w:szCs w:val="24"/>
              </w:rPr>
              <w:t xml:space="preserve"> </w:t>
            </w:r>
            <w:r w:rsidR="00DD7647" w:rsidRPr="006C29EE">
              <w:rPr>
                <w:rFonts w:ascii="Times New Roman" w:hAnsi="Times New Roman" w:cs="Times New Roman"/>
                <w:b/>
                <w:sz w:val="24"/>
                <w:szCs w:val="24"/>
              </w:rPr>
              <w:t>complicaţiile endoscopiei diagnostico-curative</w:t>
            </w:r>
          </w:p>
          <w:p w14:paraId="05ADE2F0" w14:textId="77777777" w:rsidR="00082B61" w:rsidRPr="006C29EE" w:rsidRDefault="00DD7647" w:rsidP="00961AF0">
            <w:pPr>
              <w:rPr>
                <w:rFonts w:ascii="Times New Roman" w:hAnsi="Times New Roman" w:cs="Times New Roman"/>
                <w:b/>
                <w:i/>
                <w:sz w:val="24"/>
                <w:szCs w:val="24"/>
              </w:rPr>
            </w:pPr>
            <w:r w:rsidRPr="006C29EE">
              <w:rPr>
                <w:rFonts w:ascii="Times New Roman" w:hAnsi="Times New Roman" w:cs="Times New Roman"/>
                <w:b/>
                <w:i/>
                <w:sz w:val="28"/>
                <w:szCs w:val="24"/>
              </w:rPr>
              <w:t>C.2.4.9.4 - C.2.4.9.5</w:t>
            </w:r>
            <w:r w:rsidRPr="006C29EE">
              <w:rPr>
                <w:rFonts w:ascii="Times New Roman" w:hAnsi="Times New Roman" w:cs="Times New Roman"/>
                <w:b/>
                <w:i/>
                <w:sz w:val="24"/>
                <w:szCs w:val="24"/>
              </w:rPr>
              <w:t>.</w:t>
            </w:r>
          </w:p>
          <w:p w14:paraId="7AE7C2C9" w14:textId="77777777" w:rsidR="00DD7647" w:rsidRPr="006C29EE" w:rsidRDefault="00DD7647" w:rsidP="00961AF0">
            <w:pPr>
              <w:rPr>
                <w:rFonts w:ascii="Times New Roman" w:hAnsi="Times New Roman" w:cs="Times New Roman"/>
                <w:b/>
                <w:i/>
                <w:sz w:val="28"/>
                <w:szCs w:val="24"/>
              </w:rPr>
            </w:pPr>
            <w:r w:rsidRPr="006C29EE">
              <w:rPr>
                <w:rFonts w:ascii="Times New Roman" w:hAnsi="Times New Roman" w:cs="Times New Roman"/>
                <w:b/>
                <w:i/>
                <w:sz w:val="28"/>
                <w:szCs w:val="24"/>
              </w:rPr>
              <w:t>C.2.4.10.</w:t>
            </w:r>
          </w:p>
          <w:p w14:paraId="2828A2AA" w14:textId="77777777" w:rsidR="00DD7647" w:rsidRPr="006C29EE" w:rsidRDefault="00DD7647" w:rsidP="00961AF0">
            <w:pPr>
              <w:rPr>
                <w:rFonts w:ascii="Times New Roman" w:hAnsi="Times New Roman" w:cs="Times New Roman"/>
                <w:b/>
                <w:i/>
                <w:sz w:val="28"/>
                <w:szCs w:val="24"/>
              </w:rPr>
            </w:pPr>
            <w:r w:rsidRPr="006C29EE">
              <w:rPr>
                <w:rFonts w:ascii="Times New Roman" w:hAnsi="Times New Roman" w:cs="Times New Roman"/>
                <w:b/>
                <w:i/>
                <w:sz w:val="28"/>
                <w:szCs w:val="24"/>
              </w:rPr>
              <w:t>C.2.4.10.1.- C.2.4.10.3.</w:t>
            </w:r>
          </w:p>
          <w:p w14:paraId="39F52129" w14:textId="77777777" w:rsidR="00A66FED" w:rsidRPr="006C29EE" w:rsidRDefault="00114B7F" w:rsidP="00961AF0">
            <w:pPr>
              <w:rPr>
                <w:rFonts w:ascii="Times New Roman" w:hAnsi="Times New Roman" w:cs="Times New Roman"/>
                <w:sz w:val="24"/>
                <w:szCs w:val="24"/>
              </w:rPr>
            </w:pPr>
            <w:r w:rsidRPr="006C29EE">
              <w:rPr>
                <w:rFonts w:ascii="Times New Roman" w:hAnsi="Times New Roman" w:cs="Times New Roman"/>
                <w:b/>
                <w:sz w:val="24"/>
                <w:szCs w:val="24"/>
              </w:rPr>
              <w:t>4</w:t>
            </w:r>
            <w:r w:rsidR="00082B61" w:rsidRPr="006C29EE">
              <w:rPr>
                <w:rFonts w:ascii="Times New Roman" w:hAnsi="Times New Roman" w:cs="Times New Roman"/>
                <w:b/>
                <w:sz w:val="24"/>
                <w:szCs w:val="24"/>
              </w:rPr>
              <w:t>.2.</w:t>
            </w:r>
            <w:r w:rsidR="007203F1" w:rsidRPr="006C29EE">
              <w:rPr>
                <w:rFonts w:ascii="Times New Roman" w:hAnsi="Times New Roman" w:cs="Times New Roman"/>
                <w:b/>
                <w:sz w:val="24"/>
                <w:szCs w:val="24"/>
              </w:rPr>
              <w:t>Conduita</w:t>
            </w:r>
            <w:r w:rsidR="00B46EF5" w:rsidRPr="006C29EE">
              <w:rPr>
                <w:rFonts w:ascii="Times New Roman" w:hAnsi="Times New Roman" w:cs="Times New Roman"/>
                <w:b/>
                <w:sz w:val="24"/>
                <w:szCs w:val="24"/>
              </w:rPr>
              <w:t xml:space="preserve"> </w:t>
            </w:r>
            <w:r w:rsidR="00AA30EC" w:rsidRPr="006C29EE">
              <w:rPr>
                <w:rFonts w:ascii="Times New Roman" w:hAnsi="Times New Roman" w:cs="Times New Roman"/>
                <w:b/>
                <w:sz w:val="24"/>
                <w:szCs w:val="24"/>
              </w:rPr>
              <w:t>recidivei hemoragiei</w:t>
            </w:r>
            <w:r w:rsidR="00AA30EC" w:rsidRPr="006C29EE">
              <w:rPr>
                <w:rFonts w:ascii="Times New Roman" w:hAnsi="Times New Roman" w:cs="Times New Roman"/>
                <w:sz w:val="24"/>
                <w:szCs w:val="24"/>
              </w:rPr>
              <w:t xml:space="preserve"> </w:t>
            </w:r>
          </w:p>
          <w:p w14:paraId="0C05EDBA" w14:textId="77777777" w:rsidR="00454AAA" w:rsidRPr="006C29EE" w:rsidRDefault="00454AAA" w:rsidP="00A66FED">
            <w:pPr>
              <w:rPr>
                <w:rFonts w:ascii="Times New Roman" w:hAnsi="Times New Roman" w:cs="Times New Roman"/>
                <w:b/>
                <w:i/>
                <w:sz w:val="28"/>
                <w:szCs w:val="24"/>
              </w:rPr>
            </w:pPr>
            <w:r w:rsidRPr="006C29EE">
              <w:rPr>
                <w:rFonts w:ascii="Times New Roman" w:hAnsi="Times New Roman" w:cs="Times New Roman"/>
                <w:b/>
                <w:i/>
                <w:sz w:val="28"/>
                <w:szCs w:val="24"/>
              </w:rPr>
              <w:t xml:space="preserve">C.2.4.11. </w:t>
            </w:r>
          </w:p>
          <w:p w14:paraId="5A7DA527" w14:textId="77777777" w:rsidR="00A30C1C" w:rsidRPr="006C29EE" w:rsidRDefault="00454AAA" w:rsidP="00A66FED">
            <w:pPr>
              <w:rPr>
                <w:rFonts w:ascii="Times New Roman" w:hAnsi="Times New Roman" w:cs="Times New Roman"/>
                <w:b/>
                <w:i/>
                <w:sz w:val="28"/>
                <w:szCs w:val="24"/>
              </w:rPr>
            </w:pPr>
            <w:r w:rsidRPr="006C29EE">
              <w:rPr>
                <w:rFonts w:ascii="Times New Roman" w:hAnsi="Times New Roman" w:cs="Times New Roman"/>
                <w:b/>
                <w:i/>
                <w:sz w:val="28"/>
                <w:szCs w:val="24"/>
              </w:rPr>
              <w:t>C.2.4.11.1.</w:t>
            </w:r>
            <w:r w:rsidRPr="006C29EE">
              <w:rPr>
                <w:rFonts w:ascii="Times New Roman" w:hAnsi="Times New Roman" w:cs="Times New Roman"/>
                <w:b/>
                <w:i/>
                <w:sz w:val="24"/>
                <w:szCs w:val="24"/>
              </w:rPr>
              <w:t xml:space="preserve"> </w:t>
            </w:r>
            <w:r w:rsidR="00A66FED" w:rsidRPr="006C29EE">
              <w:rPr>
                <w:rFonts w:ascii="Times New Roman" w:hAnsi="Times New Roman" w:cs="Times New Roman"/>
                <w:b/>
                <w:i/>
                <w:sz w:val="28"/>
                <w:szCs w:val="24"/>
              </w:rPr>
              <w:t xml:space="preserve">- </w:t>
            </w:r>
            <w:r w:rsidRPr="006C29EE">
              <w:rPr>
                <w:rFonts w:ascii="Times New Roman" w:hAnsi="Times New Roman" w:cs="Times New Roman"/>
                <w:b/>
                <w:i/>
                <w:sz w:val="28"/>
                <w:szCs w:val="24"/>
              </w:rPr>
              <w:t>C.2.4.11.5.</w:t>
            </w:r>
          </w:p>
          <w:p w14:paraId="2135A5EE" w14:textId="77777777" w:rsidR="00454AAA" w:rsidRPr="006C29EE" w:rsidRDefault="00454AAA" w:rsidP="00A66FED">
            <w:pPr>
              <w:rPr>
                <w:rFonts w:ascii="Times New Roman" w:hAnsi="Times New Roman" w:cs="Times New Roman"/>
                <w:b/>
                <w:i/>
                <w:sz w:val="24"/>
                <w:szCs w:val="24"/>
              </w:rPr>
            </w:pPr>
            <w:r w:rsidRPr="006C29EE">
              <w:rPr>
                <w:rFonts w:ascii="Times New Roman" w:hAnsi="Times New Roman" w:cs="Times New Roman"/>
                <w:b/>
                <w:i/>
                <w:sz w:val="28"/>
              </w:rPr>
              <w:t>C.2.4.13.2.</w:t>
            </w:r>
            <w:r w:rsidRPr="006C29EE">
              <w:rPr>
                <w:rFonts w:ascii="Times New Roman" w:hAnsi="Times New Roman" w:cs="Times New Roman"/>
                <w:b/>
                <w:i/>
                <w:sz w:val="24"/>
                <w:szCs w:val="24"/>
              </w:rPr>
              <w:t xml:space="preserve"> </w:t>
            </w:r>
          </w:p>
          <w:p w14:paraId="222B705B" w14:textId="77777777" w:rsidR="00156385" w:rsidRPr="006C29EE" w:rsidRDefault="00454AAA" w:rsidP="00A66FED">
            <w:pPr>
              <w:rPr>
                <w:rFonts w:ascii="Times New Roman" w:hAnsi="Times New Roman" w:cs="Times New Roman"/>
                <w:b/>
                <w:sz w:val="24"/>
                <w:szCs w:val="24"/>
              </w:rPr>
            </w:pPr>
            <w:r w:rsidRPr="006C29EE">
              <w:rPr>
                <w:rFonts w:ascii="Times New Roman" w:hAnsi="Times New Roman" w:cs="Times New Roman"/>
                <w:b/>
                <w:i/>
                <w:sz w:val="28"/>
              </w:rPr>
              <w:t>C.2.4.13.3.</w:t>
            </w:r>
          </w:p>
        </w:tc>
        <w:tc>
          <w:tcPr>
            <w:tcW w:w="3686" w:type="dxa"/>
            <w:tcBorders>
              <w:top w:val="single" w:sz="4" w:space="0" w:color="auto"/>
              <w:left w:val="single" w:sz="4" w:space="0" w:color="auto"/>
              <w:bottom w:val="single" w:sz="4" w:space="0" w:color="auto"/>
              <w:right w:val="single" w:sz="4" w:space="0" w:color="auto"/>
            </w:tcBorders>
          </w:tcPr>
          <w:p w14:paraId="7782252D" w14:textId="77777777" w:rsidR="00B46EF5" w:rsidRPr="006C29EE" w:rsidRDefault="000110DF" w:rsidP="0064326A">
            <w:pPr>
              <w:numPr>
                <w:ilvl w:val="0"/>
                <w:numId w:val="12"/>
              </w:numPr>
              <w:ind w:left="353" w:hanging="284"/>
              <w:rPr>
                <w:rFonts w:ascii="Times New Roman" w:hAnsi="Times New Roman" w:cs="Times New Roman"/>
                <w:sz w:val="24"/>
                <w:szCs w:val="24"/>
              </w:rPr>
            </w:pPr>
            <w:r w:rsidRPr="006C29EE">
              <w:rPr>
                <w:rFonts w:ascii="Times New Roman" w:hAnsi="Times New Roman" w:cs="Times New Roman"/>
                <w:sz w:val="24"/>
                <w:szCs w:val="24"/>
              </w:rPr>
              <w:t>Măsurile curative de urgență sunt indicate în toate cazurile de hemoragie ulceroasă recurentă.</w:t>
            </w:r>
          </w:p>
        </w:tc>
        <w:tc>
          <w:tcPr>
            <w:tcW w:w="7796" w:type="dxa"/>
            <w:tcBorders>
              <w:top w:val="single" w:sz="4" w:space="0" w:color="auto"/>
              <w:left w:val="single" w:sz="4" w:space="0" w:color="auto"/>
              <w:bottom w:val="single" w:sz="4" w:space="0" w:color="auto"/>
              <w:right w:val="single" w:sz="4" w:space="0" w:color="auto"/>
            </w:tcBorders>
          </w:tcPr>
          <w:p w14:paraId="56D9328C" w14:textId="77777777" w:rsidR="00DD7647" w:rsidRPr="006C29EE" w:rsidRDefault="00DD7647" w:rsidP="00D51907">
            <w:pPr>
              <w:numPr>
                <w:ilvl w:val="0"/>
                <w:numId w:val="34"/>
              </w:numPr>
              <w:tabs>
                <w:tab w:val="clear" w:pos="1073"/>
                <w:tab w:val="num" w:pos="387"/>
              </w:tabs>
              <w:ind w:left="402" w:hanging="375"/>
              <w:rPr>
                <w:rFonts w:ascii="Times New Roman" w:hAnsi="Times New Roman" w:cs="Times New Roman"/>
                <w:sz w:val="24"/>
                <w:szCs w:val="24"/>
              </w:rPr>
            </w:pPr>
            <w:r w:rsidRPr="006C29EE">
              <w:rPr>
                <w:rFonts w:ascii="Times New Roman" w:hAnsi="Times New Roman" w:cs="Times New Roman"/>
                <w:sz w:val="24"/>
                <w:szCs w:val="24"/>
              </w:rPr>
              <w:t xml:space="preserve">Insuccesul hemostazei endoscopice </w:t>
            </w:r>
            <w:r w:rsidRPr="006C29EE">
              <w:rPr>
                <w:rFonts w:ascii="Times New Roman" w:hAnsi="Times New Roman" w:cs="Times New Roman"/>
                <w:i/>
                <w:sz w:val="24"/>
                <w:szCs w:val="24"/>
              </w:rPr>
              <w:t>(caseta 31, 32)</w:t>
            </w:r>
            <w:r w:rsidR="00F06A44" w:rsidRPr="006C29EE">
              <w:rPr>
                <w:rFonts w:ascii="Times New Roman" w:hAnsi="Times New Roman" w:cs="Times New Roman"/>
                <w:i/>
                <w:sz w:val="24"/>
                <w:szCs w:val="24"/>
              </w:rPr>
              <w:t>.</w:t>
            </w:r>
          </w:p>
          <w:p w14:paraId="657500CB" w14:textId="77777777" w:rsidR="00DD7647" w:rsidRPr="006C29EE" w:rsidRDefault="00DD7647" w:rsidP="00D51907">
            <w:pPr>
              <w:numPr>
                <w:ilvl w:val="0"/>
                <w:numId w:val="34"/>
              </w:numPr>
              <w:tabs>
                <w:tab w:val="clear" w:pos="1073"/>
                <w:tab w:val="num" w:pos="387"/>
              </w:tabs>
              <w:ind w:left="402" w:hanging="375"/>
              <w:rPr>
                <w:rFonts w:ascii="Times New Roman" w:hAnsi="Times New Roman" w:cs="Times New Roman"/>
                <w:sz w:val="24"/>
                <w:szCs w:val="24"/>
              </w:rPr>
            </w:pPr>
            <w:r w:rsidRPr="006C29EE">
              <w:rPr>
                <w:rFonts w:ascii="Times New Roman" w:hAnsi="Times New Roman" w:cs="Times New Roman"/>
                <w:sz w:val="24"/>
                <w:szCs w:val="24"/>
              </w:rPr>
              <w:t xml:space="preserve">Complicaţiile endoscopiei diagnostico-curative </w:t>
            </w:r>
            <w:r w:rsidRPr="006C29EE">
              <w:rPr>
                <w:rFonts w:ascii="Times New Roman" w:hAnsi="Times New Roman" w:cs="Times New Roman"/>
                <w:i/>
                <w:sz w:val="24"/>
                <w:szCs w:val="24"/>
              </w:rPr>
              <w:t>(caseta 33, 34, 35)</w:t>
            </w:r>
            <w:r w:rsidR="00F06A44" w:rsidRPr="006C29EE">
              <w:rPr>
                <w:rFonts w:ascii="Times New Roman" w:hAnsi="Times New Roman" w:cs="Times New Roman"/>
                <w:i/>
                <w:sz w:val="24"/>
                <w:szCs w:val="24"/>
              </w:rPr>
              <w:t>.</w:t>
            </w:r>
          </w:p>
          <w:p w14:paraId="54AC6714" w14:textId="77777777" w:rsidR="00082B61" w:rsidRPr="006C29EE" w:rsidRDefault="00082B61" w:rsidP="00D51907">
            <w:pPr>
              <w:numPr>
                <w:ilvl w:val="0"/>
                <w:numId w:val="34"/>
              </w:numPr>
              <w:tabs>
                <w:tab w:val="clear" w:pos="1073"/>
                <w:tab w:val="num" w:pos="387"/>
              </w:tabs>
              <w:ind w:left="402" w:hanging="375"/>
              <w:rPr>
                <w:rFonts w:ascii="Times New Roman" w:hAnsi="Times New Roman" w:cs="Times New Roman"/>
                <w:sz w:val="24"/>
                <w:szCs w:val="24"/>
              </w:rPr>
            </w:pPr>
            <w:r w:rsidRPr="006C29EE">
              <w:rPr>
                <w:rFonts w:ascii="Times New Roman" w:hAnsi="Times New Roman" w:cs="Times New Roman"/>
                <w:sz w:val="24"/>
                <w:szCs w:val="24"/>
              </w:rPr>
              <w:t>Criteriile diagnostice caracteristicile clinice</w:t>
            </w:r>
            <w:r w:rsidRPr="006C29EE">
              <w:rPr>
                <w:rFonts w:ascii="Times New Roman" w:hAnsi="Times New Roman" w:cs="Times New Roman"/>
                <w:b/>
                <w:i/>
                <w:sz w:val="28"/>
                <w:szCs w:val="28"/>
              </w:rPr>
              <w:t xml:space="preserve"> </w:t>
            </w:r>
            <w:r w:rsidRPr="006C29EE">
              <w:rPr>
                <w:rFonts w:ascii="Times New Roman" w:hAnsi="Times New Roman" w:cs="Times New Roman"/>
                <w:sz w:val="24"/>
                <w:szCs w:val="24"/>
              </w:rPr>
              <w:t>ale recidivei hemoragiei ulceroase</w:t>
            </w:r>
            <w:r w:rsidR="00F06A44" w:rsidRPr="006C29EE">
              <w:rPr>
                <w:rFonts w:ascii="Times New Roman" w:hAnsi="Times New Roman" w:cs="Times New Roman"/>
                <w:sz w:val="24"/>
                <w:szCs w:val="24"/>
              </w:rPr>
              <w:t xml:space="preserve"> </w:t>
            </w:r>
            <w:r w:rsidRPr="006C29EE">
              <w:rPr>
                <w:rFonts w:ascii="Times New Roman" w:hAnsi="Times New Roman" w:cs="Times New Roman"/>
                <w:i/>
                <w:sz w:val="24"/>
                <w:szCs w:val="24"/>
              </w:rPr>
              <w:t>(caseta 36, 37, 38).</w:t>
            </w:r>
          </w:p>
          <w:p w14:paraId="74FB435A" w14:textId="77777777" w:rsidR="000110DF" w:rsidRPr="006C29EE" w:rsidRDefault="000110DF" w:rsidP="00D51907">
            <w:pPr>
              <w:numPr>
                <w:ilvl w:val="0"/>
                <w:numId w:val="34"/>
              </w:numPr>
              <w:tabs>
                <w:tab w:val="clear" w:pos="1073"/>
                <w:tab w:val="num" w:pos="387"/>
              </w:tabs>
              <w:ind w:hanging="1046"/>
              <w:rPr>
                <w:rFonts w:ascii="Times New Roman" w:hAnsi="Times New Roman" w:cs="Times New Roman"/>
                <w:b/>
                <w:sz w:val="24"/>
                <w:szCs w:val="24"/>
              </w:rPr>
            </w:pPr>
            <w:r w:rsidRPr="006C29EE">
              <w:rPr>
                <w:rFonts w:ascii="Times New Roman" w:hAnsi="Times New Roman" w:cs="Times New Roman"/>
                <w:sz w:val="24"/>
                <w:szCs w:val="24"/>
              </w:rPr>
              <w:t>Hemostaza endoscopică repetată</w:t>
            </w:r>
            <w:r w:rsidR="007A6949" w:rsidRPr="006C29EE">
              <w:rPr>
                <w:rFonts w:ascii="Times New Roman" w:hAnsi="Times New Roman" w:cs="Times New Roman"/>
                <w:sz w:val="24"/>
                <w:szCs w:val="24"/>
              </w:rPr>
              <w:t xml:space="preserve"> </w:t>
            </w:r>
            <w:r w:rsidR="00A66FED" w:rsidRPr="006C29EE">
              <w:rPr>
                <w:rFonts w:ascii="Times New Roman" w:hAnsi="Times New Roman" w:cs="Times New Roman"/>
                <w:i/>
                <w:sz w:val="24"/>
                <w:szCs w:val="24"/>
              </w:rPr>
              <w:t>(caseta 3</w:t>
            </w:r>
            <w:r w:rsidR="00082B61" w:rsidRPr="006C29EE">
              <w:rPr>
                <w:rFonts w:ascii="Times New Roman" w:hAnsi="Times New Roman" w:cs="Times New Roman"/>
                <w:i/>
                <w:sz w:val="24"/>
                <w:szCs w:val="24"/>
              </w:rPr>
              <w:t>9</w:t>
            </w:r>
            <w:r w:rsidR="00A66FED" w:rsidRPr="006C29EE">
              <w:rPr>
                <w:rFonts w:ascii="Times New Roman" w:hAnsi="Times New Roman" w:cs="Times New Roman"/>
                <w:i/>
                <w:sz w:val="24"/>
                <w:szCs w:val="24"/>
              </w:rPr>
              <w:t>).</w:t>
            </w:r>
          </w:p>
          <w:p w14:paraId="6653D2C6" w14:textId="77777777" w:rsidR="000110DF" w:rsidRPr="006C29EE" w:rsidRDefault="000110DF" w:rsidP="00D51907">
            <w:pPr>
              <w:numPr>
                <w:ilvl w:val="0"/>
                <w:numId w:val="34"/>
              </w:numPr>
              <w:tabs>
                <w:tab w:val="clear" w:pos="1073"/>
                <w:tab w:val="num" w:pos="387"/>
              </w:tabs>
              <w:ind w:hanging="1046"/>
              <w:rPr>
                <w:rFonts w:ascii="Times New Roman" w:hAnsi="Times New Roman" w:cs="Times New Roman"/>
                <w:b/>
                <w:sz w:val="24"/>
                <w:szCs w:val="24"/>
              </w:rPr>
            </w:pPr>
            <w:r w:rsidRPr="006C29EE">
              <w:rPr>
                <w:rFonts w:ascii="Times New Roman" w:hAnsi="Times New Roman" w:cs="Times New Roman"/>
                <w:sz w:val="24"/>
                <w:szCs w:val="24"/>
              </w:rPr>
              <w:t>Intervenţie chirurgicală de urgență</w:t>
            </w:r>
            <w:r w:rsidR="00156385" w:rsidRPr="006C29EE">
              <w:rPr>
                <w:rFonts w:ascii="Times New Roman" w:hAnsi="Times New Roman" w:cs="Times New Roman"/>
                <w:sz w:val="24"/>
                <w:szCs w:val="24"/>
              </w:rPr>
              <w:t xml:space="preserve"> </w:t>
            </w:r>
            <w:r w:rsidR="00156385" w:rsidRPr="006C29EE">
              <w:rPr>
                <w:rFonts w:ascii="Times New Roman" w:hAnsi="Times New Roman" w:cs="Times New Roman"/>
                <w:i/>
                <w:sz w:val="24"/>
                <w:szCs w:val="24"/>
              </w:rPr>
              <w:t>(caseta 4</w:t>
            </w:r>
            <w:r w:rsidR="00454AAA" w:rsidRPr="006C29EE">
              <w:rPr>
                <w:rFonts w:ascii="Times New Roman" w:hAnsi="Times New Roman" w:cs="Times New Roman"/>
                <w:i/>
                <w:sz w:val="24"/>
                <w:szCs w:val="24"/>
              </w:rPr>
              <w:t>7</w:t>
            </w:r>
            <w:r w:rsidR="00156385" w:rsidRPr="006C29EE">
              <w:rPr>
                <w:rFonts w:ascii="Times New Roman" w:hAnsi="Times New Roman" w:cs="Times New Roman"/>
                <w:i/>
                <w:sz w:val="24"/>
                <w:szCs w:val="24"/>
              </w:rPr>
              <w:t>, 4</w:t>
            </w:r>
            <w:r w:rsidR="00454AAA" w:rsidRPr="006C29EE">
              <w:rPr>
                <w:rFonts w:ascii="Times New Roman" w:hAnsi="Times New Roman" w:cs="Times New Roman"/>
                <w:i/>
                <w:sz w:val="24"/>
                <w:szCs w:val="24"/>
              </w:rPr>
              <w:t>8</w:t>
            </w:r>
            <w:r w:rsidR="00156385" w:rsidRPr="006C29EE">
              <w:rPr>
                <w:rFonts w:ascii="Times New Roman" w:hAnsi="Times New Roman" w:cs="Times New Roman"/>
                <w:i/>
                <w:sz w:val="24"/>
                <w:szCs w:val="24"/>
              </w:rPr>
              <w:t>)</w:t>
            </w:r>
            <w:r w:rsidR="00F06A44" w:rsidRPr="006C29EE">
              <w:rPr>
                <w:rFonts w:ascii="Times New Roman" w:hAnsi="Times New Roman" w:cs="Times New Roman"/>
                <w:i/>
                <w:sz w:val="24"/>
                <w:szCs w:val="24"/>
              </w:rPr>
              <w:t>.</w:t>
            </w:r>
          </w:p>
          <w:p w14:paraId="38C9D22B" w14:textId="77777777" w:rsidR="00B46EF5" w:rsidRPr="006C29EE" w:rsidRDefault="000110DF" w:rsidP="00D51907">
            <w:pPr>
              <w:numPr>
                <w:ilvl w:val="0"/>
                <w:numId w:val="34"/>
              </w:numPr>
              <w:tabs>
                <w:tab w:val="clear" w:pos="1073"/>
                <w:tab w:val="num" w:pos="387"/>
              </w:tabs>
              <w:ind w:hanging="1046"/>
              <w:rPr>
                <w:rFonts w:ascii="Times New Roman" w:hAnsi="Times New Roman" w:cs="Times New Roman"/>
                <w:b/>
                <w:sz w:val="24"/>
                <w:szCs w:val="24"/>
              </w:rPr>
            </w:pPr>
            <w:r w:rsidRPr="006C29EE">
              <w:rPr>
                <w:rFonts w:ascii="Times New Roman" w:hAnsi="Times New Roman" w:cs="Times New Roman"/>
                <w:sz w:val="24"/>
                <w:szCs w:val="24"/>
              </w:rPr>
              <w:t>Embolizarea angiografică</w:t>
            </w:r>
            <w:r w:rsidR="003E08E9" w:rsidRPr="006C29EE">
              <w:rPr>
                <w:rFonts w:ascii="Times New Roman" w:hAnsi="Times New Roman" w:cs="Times New Roman"/>
                <w:sz w:val="24"/>
                <w:szCs w:val="24"/>
              </w:rPr>
              <w:t xml:space="preserve"> </w:t>
            </w:r>
            <w:r w:rsidR="003E08E9" w:rsidRPr="006C29EE">
              <w:rPr>
                <w:rFonts w:ascii="Times New Roman" w:hAnsi="Times New Roman" w:cs="Times New Roman"/>
                <w:i/>
                <w:sz w:val="24"/>
                <w:szCs w:val="24"/>
              </w:rPr>
              <w:t xml:space="preserve">(caseta </w:t>
            </w:r>
            <w:r w:rsidR="00082B61" w:rsidRPr="006C29EE">
              <w:rPr>
                <w:rFonts w:ascii="Times New Roman" w:hAnsi="Times New Roman" w:cs="Times New Roman"/>
                <w:i/>
                <w:sz w:val="24"/>
                <w:szCs w:val="24"/>
              </w:rPr>
              <w:t>40</w:t>
            </w:r>
            <w:r w:rsidR="003E08E9" w:rsidRPr="006C29EE">
              <w:rPr>
                <w:rFonts w:ascii="Times New Roman" w:hAnsi="Times New Roman" w:cs="Times New Roman"/>
                <w:i/>
                <w:sz w:val="24"/>
                <w:szCs w:val="24"/>
              </w:rPr>
              <w:t>)</w:t>
            </w:r>
            <w:r w:rsidR="00F06A44" w:rsidRPr="006C29EE">
              <w:rPr>
                <w:rFonts w:ascii="Times New Roman" w:hAnsi="Times New Roman" w:cs="Times New Roman"/>
                <w:i/>
                <w:sz w:val="24"/>
                <w:szCs w:val="24"/>
              </w:rPr>
              <w:t>.</w:t>
            </w:r>
          </w:p>
        </w:tc>
      </w:tr>
      <w:tr w:rsidR="00961AF0" w:rsidRPr="006C29EE" w14:paraId="3A753D38" w14:textId="77777777" w:rsidTr="00737081">
        <w:tc>
          <w:tcPr>
            <w:tcW w:w="4537" w:type="dxa"/>
            <w:tcBorders>
              <w:top w:val="single" w:sz="4" w:space="0" w:color="auto"/>
              <w:left w:val="single" w:sz="4" w:space="0" w:color="auto"/>
              <w:bottom w:val="single" w:sz="4" w:space="0" w:color="auto"/>
              <w:right w:val="single" w:sz="4" w:space="0" w:color="auto"/>
            </w:tcBorders>
          </w:tcPr>
          <w:p w14:paraId="10755C0E" w14:textId="77777777" w:rsidR="00961AF0" w:rsidRPr="006C29EE" w:rsidRDefault="00114B7F" w:rsidP="00961AF0">
            <w:pPr>
              <w:rPr>
                <w:rFonts w:ascii="Times New Roman" w:hAnsi="Times New Roman" w:cs="Times New Roman"/>
                <w:b/>
                <w:sz w:val="24"/>
                <w:szCs w:val="24"/>
              </w:rPr>
            </w:pPr>
            <w:r w:rsidRPr="006C29EE">
              <w:rPr>
                <w:rFonts w:ascii="Times New Roman" w:hAnsi="Times New Roman" w:cs="Times New Roman"/>
                <w:b/>
                <w:sz w:val="24"/>
                <w:szCs w:val="24"/>
              </w:rPr>
              <w:t>5</w:t>
            </w:r>
            <w:r w:rsidR="00961AF0" w:rsidRPr="006C29EE">
              <w:rPr>
                <w:rFonts w:ascii="Times New Roman" w:hAnsi="Times New Roman" w:cs="Times New Roman"/>
                <w:b/>
                <w:sz w:val="24"/>
                <w:szCs w:val="24"/>
              </w:rPr>
              <w:t>. Externarea, supravegherea.</w:t>
            </w:r>
          </w:p>
          <w:p w14:paraId="015938F1" w14:textId="77777777" w:rsidR="00961AF0" w:rsidRPr="006C29EE" w:rsidRDefault="00A30C1C" w:rsidP="00961AF0">
            <w:pPr>
              <w:rPr>
                <w:rFonts w:ascii="Times New Roman" w:hAnsi="Times New Roman" w:cs="Times New Roman"/>
                <w:b/>
                <w:i/>
                <w:sz w:val="28"/>
                <w:szCs w:val="24"/>
              </w:rPr>
            </w:pPr>
            <w:r w:rsidRPr="006C29EE">
              <w:rPr>
                <w:rFonts w:ascii="Times New Roman" w:hAnsi="Times New Roman" w:cs="Times New Roman"/>
                <w:b/>
                <w:i/>
                <w:sz w:val="28"/>
                <w:szCs w:val="24"/>
              </w:rPr>
              <w:t>C.2.</w:t>
            </w:r>
            <w:r w:rsidR="00156385" w:rsidRPr="006C29EE">
              <w:rPr>
                <w:rFonts w:ascii="Times New Roman" w:hAnsi="Times New Roman" w:cs="Times New Roman"/>
                <w:b/>
                <w:i/>
                <w:sz w:val="28"/>
                <w:szCs w:val="24"/>
              </w:rPr>
              <w:t>5</w:t>
            </w:r>
            <w:r w:rsidRPr="006C29EE">
              <w:rPr>
                <w:rFonts w:ascii="Times New Roman" w:hAnsi="Times New Roman" w:cs="Times New Roman"/>
                <w:b/>
                <w:i/>
                <w:sz w:val="28"/>
                <w:szCs w:val="24"/>
              </w:rPr>
              <w:t>.</w:t>
            </w:r>
          </w:p>
          <w:p w14:paraId="56EA1D56" w14:textId="77777777" w:rsidR="00156385" w:rsidRPr="006C29EE" w:rsidRDefault="00156385" w:rsidP="00961AF0">
            <w:pPr>
              <w:rPr>
                <w:rFonts w:ascii="Times New Roman" w:hAnsi="Times New Roman" w:cs="Times New Roman"/>
                <w:sz w:val="24"/>
                <w:szCs w:val="24"/>
              </w:rPr>
            </w:pPr>
            <w:r w:rsidRPr="006C29EE">
              <w:rPr>
                <w:rFonts w:ascii="Times New Roman" w:hAnsi="Times New Roman" w:cs="Times New Roman"/>
                <w:b/>
                <w:i/>
                <w:sz w:val="28"/>
                <w:szCs w:val="24"/>
              </w:rPr>
              <w:t>C.2.7.</w:t>
            </w:r>
          </w:p>
        </w:tc>
        <w:tc>
          <w:tcPr>
            <w:tcW w:w="3686" w:type="dxa"/>
            <w:tcBorders>
              <w:top w:val="single" w:sz="4" w:space="0" w:color="auto"/>
              <w:left w:val="single" w:sz="4" w:space="0" w:color="auto"/>
              <w:bottom w:val="single" w:sz="4" w:space="0" w:color="auto"/>
              <w:right w:val="single" w:sz="4" w:space="0" w:color="auto"/>
            </w:tcBorders>
          </w:tcPr>
          <w:p w14:paraId="6E745763" w14:textId="77777777" w:rsidR="00961AF0" w:rsidRPr="006C29EE" w:rsidRDefault="000110DF" w:rsidP="0064326A">
            <w:pPr>
              <w:numPr>
                <w:ilvl w:val="0"/>
                <w:numId w:val="12"/>
              </w:numPr>
              <w:ind w:left="353" w:hanging="284"/>
              <w:rPr>
                <w:rFonts w:ascii="Times New Roman" w:hAnsi="Times New Roman" w:cs="Times New Roman"/>
                <w:sz w:val="24"/>
                <w:szCs w:val="24"/>
              </w:rPr>
            </w:pPr>
            <w:r w:rsidRPr="006C29EE">
              <w:rPr>
                <w:rFonts w:ascii="Times New Roman" w:hAnsi="Times New Roman" w:cs="Times New Roman"/>
                <w:sz w:val="24"/>
                <w:szCs w:val="24"/>
              </w:rPr>
              <w:t xml:space="preserve">Externare după epizodul de hemoragie ulceroasă, tratat endoscopic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i/sau conservativ</w:t>
            </w:r>
            <w:r w:rsidR="00D322A7" w:rsidRPr="006C29EE">
              <w:rPr>
                <w:rFonts w:ascii="Times New Roman" w:hAnsi="Times New Roman" w:cs="Times New Roman"/>
                <w:sz w:val="24"/>
                <w:szCs w:val="24"/>
              </w:rPr>
              <w:t xml:space="preserve"> este posibilă peste 7 zile.</w:t>
            </w:r>
          </w:p>
        </w:tc>
        <w:tc>
          <w:tcPr>
            <w:tcW w:w="7796" w:type="dxa"/>
            <w:tcBorders>
              <w:top w:val="single" w:sz="4" w:space="0" w:color="auto"/>
              <w:left w:val="single" w:sz="4" w:space="0" w:color="auto"/>
              <w:bottom w:val="single" w:sz="4" w:space="0" w:color="auto"/>
              <w:right w:val="single" w:sz="4" w:space="0" w:color="auto"/>
            </w:tcBorders>
          </w:tcPr>
          <w:p w14:paraId="004972E5" w14:textId="77777777" w:rsidR="00961AF0" w:rsidRPr="006C29EE" w:rsidRDefault="004D4E99" w:rsidP="00961AF0">
            <w:pPr>
              <w:ind w:left="353"/>
              <w:rPr>
                <w:rFonts w:ascii="Times New Roman" w:hAnsi="Times New Roman" w:cs="Times New Roman"/>
                <w:b/>
                <w:sz w:val="24"/>
                <w:szCs w:val="24"/>
              </w:rPr>
            </w:pPr>
            <w:r w:rsidRPr="006C29EE">
              <w:rPr>
                <w:rFonts w:ascii="Times New Roman" w:hAnsi="Times New Roman" w:cs="Times New Roman"/>
                <w:b/>
                <w:sz w:val="24"/>
                <w:szCs w:val="24"/>
              </w:rPr>
              <w:t>Standard/</w:t>
            </w:r>
            <w:r w:rsidR="00961AF0" w:rsidRPr="006C29EE">
              <w:rPr>
                <w:rFonts w:ascii="Times New Roman" w:hAnsi="Times New Roman" w:cs="Times New Roman"/>
                <w:b/>
                <w:sz w:val="24"/>
                <w:szCs w:val="24"/>
              </w:rPr>
              <w:t>Obligatoriu:</w:t>
            </w:r>
          </w:p>
          <w:p w14:paraId="1CC96D79" w14:textId="77777777" w:rsidR="00961AF0" w:rsidRPr="006C29EE" w:rsidRDefault="00961AF0" w:rsidP="00180994">
            <w:pPr>
              <w:pStyle w:val="Listparagraf"/>
              <w:numPr>
                <w:ilvl w:val="0"/>
                <w:numId w:val="13"/>
              </w:numPr>
              <w:ind w:left="353" w:hanging="283"/>
              <w:rPr>
                <w:rFonts w:ascii="Times New Roman" w:hAnsi="Times New Roman" w:cs="Times New Roman"/>
                <w:sz w:val="24"/>
                <w:szCs w:val="24"/>
              </w:rPr>
            </w:pPr>
            <w:r w:rsidRPr="006C29EE">
              <w:rPr>
                <w:rFonts w:ascii="Times New Roman" w:hAnsi="Times New Roman" w:cs="Times New Roman"/>
                <w:sz w:val="24"/>
                <w:szCs w:val="24"/>
              </w:rPr>
              <w:t>Evaluarea criteriilor de externare</w:t>
            </w:r>
            <w:r w:rsidR="00B46EF5" w:rsidRPr="006C29EE">
              <w:rPr>
                <w:rFonts w:ascii="Times New Roman" w:hAnsi="Times New Roman" w:cs="Times New Roman"/>
                <w:sz w:val="24"/>
                <w:szCs w:val="24"/>
              </w:rPr>
              <w:t xml:space="preserve"> </w:t>
            </w:r>
            <w:r w:rsidR="00B46EF5" w:rsidRPr="006C29EE">
              <w:rPr>
                <w:rFonts w:ascii="Times New Roman" w:hAnsi="Times New Roman" w:cs="Times New Roman"/>
                <w:i/>
                <w:sz w:val="24"/>
                <w:szCs w:val="24"/>
              </w:rPr>
              <w:t xml:space="preserve">(caseta </w:t>
            </w:r>
            <w:r w:rsidR="00156385" w:rsidRPr="006C29EE">
              <w:rPr>
                <w:rFonts w:ascii="Times New Roman" w:hAnsi="Times New Roman" w:cs="Times New Roman"/>
                <w:i/>
                <w:sz w:val="24"/>
                <w:szCs w:val="24"/>
              </w:rPr>
              <w:t>5</w:t>
            </w:r>
            <w:r w:rsidR="00454AAA" w:rsidRPr="006C29EE">
              <w:rPr>
                <w:rFonts w:ascii="Times New Roman" w:hAnsi="Times New Roman" w:cs="Times New Roman"/>
                <w:i/>
                <w:sz w:val="24"/>
                <w:szCs w:val="24"/>
              </w:rPr>
              <w:t>6</w:t>
            </w:r>
            <w:r w:rsidR="00B46EF5" w:rsidRPr="006C29EE">
              <w:rPr>
                <w:rFonts w:ascii="Times New Roman" w:hAnsi="Times New Roman" w:cs="Times New Roman"/>
                <w:i/>
                <w:sz w:val="24"/>
                <w:szCs w:val="24"/>
              </w:rPr>
              <w:t>)</w:t>
            </w:r>
            <w:r w:rsidRPr="006C29EE">
              <w:rPr>
                <w:rFonts w:ascii="Times New Roman" w:hAnsi="Times New Roman" w:cs="Times New Roman"/>
                <w:i/>
                <w:sz w:val="24"/>
                <w:szCs w:val="24"/>
              </w:rPr>
              <w:t>.</w:t>
            </w:r>
          </w:p>
          <w:p w14:paraId="767969DC" w14:textId="77777777" w:rsidR="00961AF0" w:rsidRPr="006C29EE" w:rsidRDefault="00961AF0" w:rsidP="00961AF0">
            <w:pPr>
              <w:ind w:left="353"/>
              <w:rPr>
                <w:rFonts w:ascii="Times New Roman" w:hAnsi="Times New Roman" w:cs="Times New Roman"/>
                <w:b/>
                <w:sz w:val="24"/>
                <w:szCs w:val="24"/>
              </w:rPr>
            </w:pPr>
            <w:r w:rsidRPr="006C29EE">
              <w:rPr>
                <w:rFonts w:ascii="Times New Roman" w:hAnsi="Times New Roman" w:cs="Times New Roman"/>
                <w:b/>
                <w:sz w:val="24"/>
                <w:szCs w:val="24"/>
              </w:rPr>
              <w:t>Extrasul va conţine</w:t>
            </w:r>
            <w:r w:rsidR="00AC574E" w:rsidRPr="006C29EE">
              <w:rPr>
                <w:rFonts w:ascii="Times New Roman" w:hAnsi="Times New Roman" w:cs="Times New Roman"/>
                <w:b/>
                <w:sz w:val="24"/>
                <w:szCs w:val="24"/>
              </w:rPr>
              <w:t xml:space="preserve"> obligatoriu</w:t>
            </w:r>
            <w:r w:rsidRPr="006C29EE">
              <w:rPr>
                <w:rFonts w:ascii="Times New Roman" w:hAnsi="Times New Roman" w:cs="Times New Roman"/>
                <w:b/>
                <w:sz w:val="24"/>
                <w:szCs w:val="24"/>
              </w:rPr>
              <w:t>:</w:t>
            </w:r>
          </w:p>
          <w:p w14:paraId="2ADF2046" w14:textId="77777777" w:rsidR="00961AF0" w:rsidRPr="006C29EE" w:rsidRDefault="00961AF0" w:rsidP="00180994">
            <w:pPr>
              <w:pStyle w:val="Listparagraf"/>
              <w:numPr>
                <w:ilvl w:val="0"/>
                <w:numId w:val="13"/>
              </w:numPr>
              <w:ind w:left="353" w:hanging="283"/>
              <w:rPr>
                <w:rFonts w:ascii="Times New Roman" w:hAnsi="Times New Roman" w:cs="Times New Roman"/>
                <w:sz w:val="24"/>
                <w:szCs w:val="24"/>
              </w:rPr>
            </w:pPr>
            <w:r w:rsidRPr="006C29EE">
              <w:rPr>
                <w:rFonts w:ascii="Times New Roman" w:hAnsi="Times New Roman" w:cs="Times New Roman"/>
                <w:sz w:val="24"/>
                <w:szCs w:val="24"/>
              </w:rPr>
              <w:t>Diagnosticul exact detaliat.</w:t>
            </w:r>
          </w:p>
          <w:p w14:paraId="4CE5E0F1" w14:textId="77777777" w:rsidR="00961AF0" w:rsidRPr="006C29EE" w:rsidRDefault="00961AF0" w:rsidP="00180994">
            <w:pPr>
              <w:pStyle w:val="Listparagraf"/>
              <w:numPr>
                <w:ilvl w:val="0"/>
                <w:numId w:val="13"/>
              </w:numPr>
              <w:ind w:left="353" w:hanging="283"/>
              <w:rPr>
                <w:rFonts w:ascii="Times New Roman" w:hAnsi="Times New Roman" w:cs="Times New Roman"/>
                <w:w w:val="99"/>
                <w:sz w:val="24"/>
                <w:szCs w:val="24"/>
              </w:rPr>
            </w:pPr>
            <w:r w:rsidRPr="006C29EE">
              <w:rPr>
                <w:rFonts w:ascii="Times New Roman" w:hAnsi="Times New Roman" w:cs="Times New Roman"/>
                <w:sz w:val="24"/>
                <w:szCs w:val="24"/>
              </w:rPr>
              <w:t>Rezultatele investigaţiilor efectuate.</w:t>
            </w:r>
          </w:p>
          <w:p w14:paraId="29F34A47" w14:textId="77777777" w:rsidR="00961AF0" w:rsidRPr="006C29EE" w:rsidRDefault="00961AF0" w:rsidP="00180994">
            <w:pPr>
              <w:pStyle w:val="Listparagraf"/>
              <w:numPr>
                <w:ilvl w:val="0"/>
                <w:numId w:val="13"/>
              </w:numPr>
              <w:ind w:left="353" w:hanging="283"/>
              <w:rPr>
                <w:rFonts w:ascii="Times New Roman" w:hAnsi="Times New Roman" w:cs="Times New Roman"/>
                <w:sz w:val="24"/>
                <w:szCs w:val="24"/>
              </w:rPr>
            </w:pPr>
            <w:r w:rsidRPr="006C29EE">
              <w:rPr>
                <w:rFonts w:ascii="Times New Roman" w:hAnsi="Times New Roman" w:cs="Times New Roman"/>
                <w:sz w:val="24"/>
                <w:szCs w:val="24"/>
              </w:rPr>
              <w:t>Tratamentul efectuat.</w:t>
            </w:r>
          </w:p>
          <w:p w14:paraId="75755FA1" w14:textId="77777777" w:rsidR="00961AF0" w:rsidRPr="006C29EE" w:rsidRDefault="00961AF0" w:rsidP="00180994">
            <w:pPr>
              <w:pStyle w:val="Listparagraf"/>
              <w:numPr>
                <w:ilvl w:val="0"/>
                <w:numId w:val="13"/>
              </w:numPr>
              <w:ind w:left="353" w:hanging="283"/>
              <w:rPr>
                <w:rFonts w:ascii="Times New Roman" w:hAnsi="Times New Roman" w:cs="Times New Roman"/>
                <w:sz w:val="24"/>
                <w:szCs w:val="24"/>
              </w:rPr>
            </w:pPr>
            <w:r w:rsidRPr="006C29EE">
              <w:rPr>
                <w:rFonts w:ascii="Times New Roman" w:hAnsi="Times New Roman" w:cs="Times New Roman"/>
                <w:sz w:val="24"/>
                <w:szCs w:val="24"/>
              </w:rPr>
              <w:t>Recomandările explicite pentru pacient.</w:t>
            </w:r>
          </w:p>
          <w:p w14:paraId="32E29B86" w14:textId="77777777" w:rsidR="00961AF0" w:rsidRPr="006C29EE" w:rsidRDefault="00961AF0" w:rsidP="00180994">
            <w:pPr>
              <w:pStyle w:val="Listparagraf"/>
              <w:numPr>
                <w:ilvl w:val="0"/>
                <w:numId w:val="13"/>
              </w:numPr>
              <w:ind w:left="353" w:hanging="283"/>
              <w:rPr>
                <w:rFonts w:ascii="Times New Roman" w:hAnsi="Times New Roman" w:cs="Times New Roman"/>
                <w:sz w:val="24"/>
                <w:szCs w:val="24"/>
              </w:rPr>
            </w:pPr>
            <w:r w:rsidRPr="006C29EE">
              <w:rPr>
                <w:rFonts w:ascii="Times New Roman" w:hAnsi="Times New Roman" w:cs="Times New Roman"/>
                <w:sz w:val="24"/>
                <w:szCs w:val="24"/>
              </w:rPr>
              <w:t>Recomandările pentru medicul de familie.</w:t>
            </w:r>
          </w:p>
        </w:tc>
      </w:tr>
    </w:tbl>
    <w:p w14:paraId="3EBA6982" w14:textId="77777777" w:rsidR="00223225" w:rsidRPr="006C29EE" w:rsidRDefault="00223225" w:rsidP="00961AF0">
      <w:pPr>
        <w:rPr>
          <w:rFonts w:ascii="Times New Roman" w:hAnsi="Times New Roman" w:cs="Times New Roman"/>
        </w:rPr>
        <w:sectPr w:rsidR="00223225" w:rsidRPr="006C29EE" w:rsidSect="00843E05">
          <w:pgSz w:w="16838" w:h="11906" w:orient="landscape"/>
          <w:pgMar w:top="568" w:right="1418" w:bottom="1418" w:left="1418" w:header="720" w:footer="720" w:gutter="0"/>
          <w:cols w:space="720"/>
          <w:docGrid w:linePitch="360"/>
        </w:sectPr>
      </w:pPr>
    </w:p>
    <w:p w14:paraId="106E63BD" w14:textId="77777777" w:rsidR="00223225" w:rsidRPr="006C29EE" w:rsidRDefault="001F3F4E" w:rsidP="00223225">
      <w:pPr>
        <w:rPr>
          <w:rFonts w:ascii="Times New Roman" w:hAnsi="Times New Roman" w:cs="Times New Roman"/>
          <w:b/>
          <w:sz w:val="28"/>
          <w:szCs w:val="24"/>
        </w:rPr>
      </w:pPr>
      <w:r>
        <w:rPr>
          <w:rFonts w:ascii="Times New Roman" w:hAnsi="Times New Roman" w:cs="Times New Roman"/>
        </w:rPr>
        <w:lastRenderedPageBreak/>
        <w:pict w14:anchorId="13EA3840">
          <v:line id="Line 50" o:spid="_x0000_s1083"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r9EwIAACkEAAAOAAAAZHJzL2Uyb0RvYy54bWysU02P2yAQvVfqf0DcE9tZJ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" o:allowincell="f" strokeweight=".25pt">
            <w10:wrap anchorx="page" anchory="page"/>
          </v:line>
        </w:pict>
      </w:r>
      <w:r w:rsidR="00223225" w:rsidRPr="006C29EE">
        <w:rPr>
          <w:rFonts w:ascii="Times New Roman" w:hAnsi="Times New Roman" w:cs="Times New Roman"/>
          <w:b/>
          <w:sz w:val="28"/>
          <w:szCs w:val="24"/>
        </w:rPr>
        <w:t>C.1. ALGORITMII DE CONDUITĂ</w:t>
      </w:r>
    </w:p>
    <w:p w14:paraId="75F51662" w14:textId="77777777" w:rsidR="00223225" w:rsidRPr="006C29EE" w:rsidRDefault="00223225" w:rsidP="00223225">
      <w:pPr>
        <w:rPr>
          <w:rFonts w:ascii="Times New Roman" w:hAnsi="Times New Roman" w:cs="Times New Roman"/>
          <w:sz w:val="28"/>
          <w:szCs w:val="24"/>
        </w:rPr>
      </w:pPr>
    </w:p>
    <w:p w14:paraId="5668ADCE" w14:textId="77777777" w:rsidR="00223225" w:rsidRPr="006C29EE" w:rsidRDefault="00223225" w:rsidP="00223225">
      <w:pPr>
        <w:rPr>
          <w:rFonts w:ascii="Times New Roman" w:hAnsi="Times New Roman" w:cs="Times New Roman"/>
          <w:b/>
          <w:i/>
          <w:sz w:val="24"/>
          <w:szCs w:val="24"/>
        </w:rPr>
      </w:pPr>
      <w:r w:rsidRPr="006C29EE">
        <w:rPr>
          <w:rFonts w:ascii="Times New Roman" w:hAnsi="Times New Roman" w:cs="Times New Roman"/>
          <w:b/>
          <w:i/>
          <w:sz w:val="28"/>
          <w:szCs w:val="24"/>
        </w:rPr>
        <w:t xml:space="preserve">C.1.1. Algoritmul general de conduită a pacientului cu </w:t>
      </w:r>
      <w:r w:rsidR="00167943" w:rsidRPr="006C29EE">
        <w:rPr>
          <w:rFonts w:ascii="Times New Roman" w:hAnsi="Times New Roman" w:cs="Times New Roman"/>
          <w:b/>
          <w:i/>
          <w:sz w:val="28"/>
          <w:szCs w:val="24"/>
        </w:rPr>
        <w:t>ulcer gastroduodenal hemoragic</w:t>
      </w:r>
      <w:r w:rsidRPr="006C29EE">
        <w:rPr>
          <w:rFonts w:ascii="Times New Roman" w:hAnsi="Times New Roman" w:cs="Times New Roman"/>
          <w:b/>
          <w:i/>
          <w:sz w:val="28"/>
          <w:szCs w:val="24"/>
        </w:rPr>
        <w:t xml:space="preserve"> în staţionar</w:t>
      </w:r>
      <w:r w:rsidR="0089390F" w:rsidRPr="006C29EE">
        <w:rPr>
          <w:rFonts w:ascii="Times New Roman" w:hAnsi="Times New Roman" w:cs="Times New Roman"/>
          <w:b/>
          <w:i/>
          <w:sz w:val="28"/>
          <w:szCs w:val="24"/>
        </w:rPr>
        <w:t>.</w:t>
      </w:r>
      <w:r w:rsidR="00220DEF" w:rsidRPr="006C29EE">
        <w:rPr>
          <w:rFonts w:ascii="Times New Roman" w:hAnsi="Times New Roman" w:cs="Times New Roman"/>
          <w:b/>
          <w:i/>
          <w:sz w:val="28"/>
          <w:szCs w:val="24"/>
        </w:rPr>
        <w:t xml:space="preserve"> </w:t>
      </w:r>
      <w:r w:rsidRPr="006C29EE">
        <w:rPr>
          <w:rFonts w:ascii="Times New Roman" w:hAnsi="Times New Roman" w:cs="Times New Roman"/>
          <w:b/>
          <w:i/>
          <w:sz w:val="24"/>
          <w:szCs w:val="24"/>
        </w:rPr>
        <w:t>(clasa de recomandare II</w:t>
      </w:r>
      <w:r w:rsidR="00C70E29" w:rsidRPr="006C29EE">
        <w:rPr>
          <w:rFonts w:ascii="Times New Roman" w:hAnsi="Times New Roman" w:cs="Times New Roman"/>
          <w:b/>
          <w:i/>
          <w:sz w:val="24"/>
          <w:szCs w:val="24"/>
        </w:rPr>
        <w:t>a</w:t>
      </w:r>
      <w:r w:rsidRPr="006C29EE">
        <w:rPr>
          <w:rFonts w:ascii="Times New Roman" w:hAnsi="Times New Roman" w:cs="Times New Roman"/>
          <w:b/>
          <w:i/>
          <w:sz w:val="24"/>
          <w:szCs w:val="24"/>
        </w:rPr>
        <w:t>)</w:t>
      </w:r>
    </w:p>
    <w:p w14:paraId="08E08996" w14:textId="77777777" w:rsidR="00EC4669" w:rsidRPr="006C29EE" w:rsidRDefault="001F3F4E" w:rsidP="00EC4669">
      <w:pPr>
        <w:rPr>
          <w:rFonts w:ascii="Times New Roman" w:hAnsi="Times New Roman" w:cs="Times New Roman"/>
        </w:rPr>
      </w:pPr>
      <w:r>
        <w:rPr>
          <w:rFonts w:ascii="Times New Roman" w:hAnsi="Times New Roman" w:cs="Times New Roman"/>
        </w:rPr>
        <w:pict w14:anchorId="1B7CA068">
          <v:group id="Group 187" o:spid="_x0000_s1027" style="position:absolute;margin-left:-31.3pt;margin-top:22.8pt;width:515.95pt;height:535.05pt;z-index:251658752" coordorigin="821,1818" coordsize="10319,1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">
            <v:line id="Line 14" o:spid="_x0000_s1028" style="position:absolute;visibility:visible;mso-wrap-style:square" from="6962,9781" to="6962,12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14" o:spid="_x0000_s1029" style="position:absolute;visibility:visible;mso-wrap-style:square" from="6440,7762" to="6449,1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Text Box 11" o:spid="_x0000_s1030" type="#_x0000_t202" style="position:absolute;left:5384;top:6764;width:60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next-textbox:#Text Box 11">
                <w:txbxContent>
                  <w:p w14:paraId="3936F213" w14:textId="77777777" w:rsidR="00BE66AE" w:rsidRPr="006C29EE" w:rsidRDefault="00BE66AE" w:rsidP="00D66A5C">
                    <w:pPr>
                      <w:jc w:val="center"/>
                      <w:rPr>
                        <w:b/>
                        <w:sz w:val="24"/>
                      </w:rPr>
                    </w:pPr>
                    <w:r w:rsidRPr="006C29EE">
                      <w:rPr>
                        <w:rFonts w:ascii="Times New Roman" w:hAnsi="Times New Roman"/>
                        <w:b/>
                        <w:sz w:val="24"/>
                      </w:rPr>
                      <w:t>+</w:t>
                    </w:r>
                  </w:p>
                </w:txbxContent>
              </v:textbox>
            </v:shape>
            <v:shape id="Text Box 11" o:spid="_x0000_s1031" type="#_x0000_t202" style="position:absolute;left:5381;top:9864;width:60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4D762972" w14:textId="77777777" w:rsidR="00BE66AE" w:rsidRPr="006C29EE" w:rsidRDefault="00BE66AE" w:rsidP="00D66A5C">
                    <w:pPr>
                      <w:jc w:val="center"/>
                      <w:rPr>
                        <w:b/>
                        <w:sz w:val="24"/>
                      </w:rPr>
                    </w:pPr>
                    <w:r w:rsidRPr="006C29EE">
                      <w:rPr>
                        <w:rFonts w:ascii="Times New Roman" w:hAnsi="Times New Roman"/>
                        <w:b/>
                        <w:sz w:val="24"/>
                      </w:rPr>
                      <w:t>+</w:t>
                    </w:r>
                  </w:p>
                </w:txbxContent>
              </v:textbox>
            </v:shape>
            <v:shape id="Text Box 11" o:spid="_x0000_s1032" type="#_x0000_t202" style="position:absolute;left:3901;top:6624;width:60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0EBA4DEA" w14:textId="77777777" w:rsidR="00BE66AE" w:rsidRPr="006C29EE" w:rsidRDefault="00BE66AE" w:rsidP="00D66A5C">
                    <w:pPr>
                      <w:jc w:val="center"/>
                      <w:rPr>
                        <w:sz w:val="24"/>
                      </w:rPr>
                    </w:pPr>
                    <w:r w:rsidRPr="006C29EE">
                      <w:rPr>
                        <w:rFonts w:ascii="Times New Roman" w:hAnsi="Times New Roman"/>
                        <w:sz w:val="24"/>
                      </w:rPr>
                      <w:t>-</w:t>
                    </w:r>
                  </w:p>
                </w:txbxContent>
              </v:textbox>
            </v:shape>
            <v:line id="Line 21" o:spid="_x0000_s1033" style="position:absolute;flip:x y;visibility:visible;mso-wrap-style:square" from="4026,6611" to="4416,6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lsIAAADaAAAADwAAAGRycy9kb3ducmV2LnhtbESPQYvCMBSE7wv+h/CEva2pexCtRlkE&#10;wYMXddHra/NsujYvbRNr/fdGWPA4zMw3zGLV20p01PrSsYLxKAFBnDtdcqHg97j5moLwAVlj5ZgU&#10;PMjDajn4WGCq3Z331B1CISKEfYoKTAh1KqXPDVn0I1cTR+/iWoshyraQusV7hNtKfifJRFosOS4Y&#10;rGltKL8eblZBl93Gf6fd/uqzczPLpqZZ75qJUp/D/mcOIlAf3uH/9lYrmMHrSrwB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lsIAAADaAAAADwAAAAAAAAAAAAAA&#10;AAChAgAAZHJzL2Rvd25yZXYueG1sUEsFBgAAAAAEAAQA+QAAAJADAAAAAA==&#10;">
              <v:stroke endarrow="block"/>
            </v:line>
            <v:shape id="Text Box 11" o:spid="_x0000_s1034" type="#_x0000_t202" style="position:absolute;left:3901;top:9724;width:60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14:paraId="205DB379" w14:textId="77777777" w:rsidR="00BE66AE" w:rsidRPr="006C29EE" w:rsidRDefault="00BE66AE" w:rsidP="00D66A5C">
                    <w:pPr>
                      <w:jc w:val="center"/>
                      <w:rPr>
                        <w:sz w:val="24"/>
                      </w:rPr>
                    </w:pPr>
                    <w:r w:rsidRPr="006C29EE">
                      <w:rPr>
                        <w:rFonts w:ascii="Times New Roman" w:hAnsi="Times New Roman"/>
                        <w:sz w:val="24"/>
                      </w:rPr>
                      <w:t>-</w:t>
                    </w:r>
                  </w:p>
                </w:txbxContent>
              </v:textbox>
            </v:shape>
            <v:line id="Line 21" o:spid="_x0000_s1035" style="position:absolute;flip:x y;visibility:visible;mso-wrap-style:square" from="4026,9701" to="4416,9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7eo8EAAADbAAAADwAAAGRycy9kb3ducmV2LnhtbERPTYvCMBC9L/gfwgh7W9N6ELdrFBEE&#10;D17UZfc6bcam2kzaJtbuvzeCsLd5vM9ZrAZbi546XzlWkE4SEMSF0xWXCr5P2485CB+QNdaOScEf&#10;eVgtR28LzLS784H6YyhFDGGfoQITQpNJ6QtDFv3ENcSRO7vOYoiwK6Xu8B7DbS2nSTKTFiuODQYb&#10;2hgqrsebVdDnt/Tysz9cff7bfuZz02727Uyp9/Gw/gIRaAj/4pd7p+P8FJ6/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t6jwQAAANsAAAAPAAAAAAAAAAAAAAAA&#10;AKECAABkcnMvZG93bnJldi54bWxQSwUGAAAAAAQABAD5AAAAjwMAAAAA&#10;">
              <v:stroke endarrow="block"/>
            </v:line>
            <v:line id="Line 14" o:spid="_x0000_s1036" style="position:absolute;visibility:visible;mso-wrap-style:square" from="1608,6774" to="1626,12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4" o:spid="_x0000_s1037" style="position:absolute;visibility:visible;mso-wrap-style:square" from="2010,7762" to="2019,1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4" o:spid="_x0000_s1038" style="position:absolute;visibility:visible;mso-wrap-style:square" from="2395,8382" to="2404,1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4" o:spid="_x0000_s1039" style="position:absolute;visibility:visible;mso-wrap-style:square" from="2814,9705" to="2814,12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4" o:spid="_x0000_s1040" style="position:absolute;visibility:visible;mso-wrap-style:square" from="3199,11028" to="3199,12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4" o:spid="_x0000_s1041" style="position:absolute;visibility:visible;mso-wrap-style:square" from="9494,7310" to="9498,12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4" o:spid="_x0000_s1042" style="position:absolute;visibility:visible;mso-wrap-style:square" from="5978,11061" to="5978,12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4" o:spid="_x0000_s1043" style="position:absolute;flip:x;visibility:visible;mso-wrap-style:square" from="3014,10659" to="5999,1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14" o:spid="_x0000_s1044" style="position:absolute;visibility:visible;mso-wrap-style:square" from="5978,10341" to="5983,1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4" o:spid="_x0000_s1045" style="position:absolute;visibility:visible;mso-wrap-style:square" from="5978,9571" to="5983,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4" o:spid="_x0000_s1046" style="position:absolute;visibility:visible;mso-wrap-style:square" from="5978,8817" to="5983,9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4" o:spid="_x0000_s1047" style="position:absolute;visibility:visible;mso-wrap-style:square" from="5978,7712" to="5978,8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4" o:spid="_x0000_s1048" style="position:absolute;flip:x;visibility:visible;mso-wrap-style:square" from="4069,7411" to="4432,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21" o:spid="_x0000_s1049" style="position:absolute;flip:x y;visibility:visible;mso-wrap-style:square" from="4036,7461" to="4426,7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HcQAAADbAAAADwAAAGRycy9kb3ducmV2LnhtbESPQWvCQBSE70L/w/IEb7pRUG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aRIdxAAAANsAAAAPAAAAAAAAAAAA&#10;AAAAAKECAABkcnMvZG93bnJldi54bWxQSwUGAAAAAAQABAD5AAAAkgMAAAAA&#10;">
              <v:stroke endarrow="block"/>
            </v:line>
            <v:line id="Line 14" o:spid="_x0000_s1050" style="position:absolute;visibility:visible;mso-wrap-style:square" from="9494,6038" to="9494,7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4" o:spid="_x0000_s1051" style="position:absolute;visibility:visible;mso-wrap-style:square" from="5978,6640" to="5983,7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4" o:spid="_x0000_s1052" style="position:absolute;visibility:visible;mso-wrap-style:square" from="5978,5920" to="5983,6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4" o:spid="_x0000_s1053" style="position:absolute;flip:x;visibility:visible;mso-wrap-style:square" from="6045,5167" to="7674,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25" o:spid="_x0000_s1054" style="position:absolute;visibility:visible;mso-wrap-style:square" from="7786,5150" to="9536,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4" o:spid="_x0000_s1055" style="position:absolute;visibility:visible;mso-wrap-style:square" from="5978,4263" to="5983,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4" o:spid="_x0000_s1056" style="position:absolute;visibility:visible;mso-wrap-style:square" from="9494,4263" to="9499,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14" o:spid="_x0000_s1057" style="position:absolute;visibility:visible;mso-wrap-style:square" from="9478,2772" to="9478,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24" o:spid="_x0000_s1058" style="position:absolute;flip:x;visibility:visible;mso-wrap-style:square" from="6313,3509" to="9224,3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Line 24" o:spid="_x0000_s1059" style="position:absolute;flip:x;visibility:visible;mso-wrap-style:square" from="6062,2270" to="7691,2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25" o:spid="_x0000_s1060" style="position:absolute;visibility:visible;mso-wrap-style:square" from="7803,2253" to="9553,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11" o:spid="_x0000_s1061" type="#_x0000_t202" style="position:absolute;left:5426;top:1818;width:4649;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14:paraId="2D3FB925" w14:textId="77777777" w:rsidR="00BE66AE" w:rsidRPr="006C29EE" w:rsidRDefault="00BE66AE" w:rsidP="00D66A5C">
                    <w:pPr>
                      <w:jc w:val="center"/>
                    </w:pPr>
                    <w:r w:rsidRPr="006C29EE">
                      <w:rPr>
                        <w:rFonts w:ascii="Times New Roman" w:hAnsi="Times New Roman"/>
                      </w:rPr>
                      <w:t>Pacientul cu simptomatologia UGDH</w:t>
                    </w:r>
                  </w:p>
                </w:txbxContent>
              </v:textbox>
            </v:shape>
            <v:shape id="Text Box 12" o:spid="_x0000_s1062" type="#_x0000_t202" style="position:absolute;left:4371;top:2538;width:3204;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style="mso-next-textbox:#Text Box 12">
                <w:txbxContent>
                  <w:p w14:paraId="4153DC84" w14:textId="77777777" w:rsidR="00BE66AE" w:rsidRPr="006C29EE" w:rsidRDefault="00BE66AE" w:rsidP="00D66A5C">
                    <w:pPr>
                      <w:jc w:val="center"/>
                    </w:pPr>
                    <w:r w:rsidRPr="006C29EE">
                      <w:rPr>
                        <w:rFonts w:ascii="Times New Roman" w:hAnsi="Times New Roman"/>
                      </w:rPr>
                      <w:t>Semnele clinice, anamneza, examenul obiectiv, examenul de laborator, ECG</w:t>
                    </w:r>
                  </w:p>
                </w:txbxContent>
              </v:textbox>
            </v:shape>
            <v:shape id="Text Box 12" o:spid="_x0000_s1063" type="#_x0000_t202" style="position:absolute;left:7887;top:2538;width:3220;height: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24D97146" w14:textId="77777777" w:rsidR="00BE66AE" w:rsidRPr="006C29EE" w:rsidRDefault="00BE66AE" w:rsidP="00D66A5C">
                    <w:pPr>
                      <w:jc w:val="center"/>
                    </w:pPr>
                    <w:r w:rsidRPr="006C29EE">
                      <w:rPr>
                        <w:rFonts w:ascii="Times New Roman" w:hAnsi="Times New Roman"/>
                      </w:rPr>
                      <w:t>Evaluarea hemodinamicii şi respiraţiei, resuscitarea, hemotransfuzia, monitorizarea</w:t>
                    </w:r>
                  </w:p>
                </w:txbxContent>
              </v:textbox>
            </v:shape>
            <v:shape id="Text Box 11" o:spid="_x0000_s1064" type="#_x0000_t202" style="position:absolute;left:7887;top:3777;width:3223;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2D1E99B5" w14:textId="77777777" w:rsidR="00BE66AE" w:rsidRPr="006C29EE" w:rsidRDefault="00BE66AE" w:rsidP="00D66A5C">
                    <w:pPr>
                      <w:jc w:val="center"/>
                    </w:pPr>
                    <w:r w:rsidRPr="006C29EE">
                      <w:rPr>
                        <w:rFonts w:ascii="Times New Roman" w:hAnsi="Times New Roman"/>
                      </w:rPr>
                      <w:t>Stabilizarea hemodinamică – gastroscopia precoce (12-24 ore)</w:t>
                    </w:r>
                  </w:p>
                </w:txbxContent>
              </v:textbox>
            </v:shape>
            <v:shape id="Text Box 11" o:spid="_x0000_s1065" type="#_x0000_t202" style="position:absolute;left:4387;top:3777;width:3203;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14:paraId="12E4EB88" w14:textId="77777777" w:rsidR="00BE66AE" w:rsidRPr="006C29EE" w:rsidRDefault="00BE66AE" w:rsidP="00D66A5C">
                    <w:pPr>
                      <w:jc w:val="center"/>
                    </w:pPr>
                    <w:r w:rsidRPr="006C29EE">
                      <w:rPr>
                        <w:rFonts w:ascii="Times New Roman" w:hAnsi="Times New Roman"/>
                      </w:rPr>
                      <w:t>Instabilitatea hemodinamică – gastroscopia de urgenţă (&lt;12 ore)</w:t>
                    </w:r>
                  </w:p>
                </w:txbxContent>
              </v:textbox>
            </v:shape>
            <v:shape id="Text Box 11" o:spid="_x0000_s1066" type="#_x0000_t202" style="position:absolute;left:4387;top:4732;width:6744;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0C85E9D8" w14:textId="77777777" w:rsidR="00BE66AE" w:rsidRPr="006C29EE" w:rsidRDefault="00BE66AE" w:rsidP="00D66A5C">
                    <w:pPr>
                      <w:jc w:val="center"/>
                    </w:pPr>
                    <w:r w:rsidRPr="006C29EE">
                      <w:rPr>
                        <w:rFonts w:ascii="Times New Roman" w:hAnsi="Times New Roman"/>
                      </w:rPr>
                      <w:t>Depistarea endoscopică a sursei şi activităţii hemoragiei ulceroase</w:t>
                    </w:r>
                  </w:p>
                </w:txbxContent>
              </v:textbox>
            </v:shape>
            <v:shape id="Text Box 11" o:spid="_x0000_s1067" type="#_x0000_t202" style="position:absolute;left:4387;top:5452;width:320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35AF2308" w14:textId="77777777" w:rsidR="00BE66AE" w:rsidRPr="006C29EE" w:rsidRDefault="00BE66AE" w:rsidP="00D66A5C">
                    <w:pPr>
                      <w:jc w:val="center"/>
                    </w:pPr>
                    <w:r w:rsidRPr="006C29EE">
                      <w:rPr>
                        <w:rFonts w:ascii="Times New Roman" w:hAnsi="Times New Roman"/>
                      </w:rPr>
                      <w:t>Stigmatele cu risc înalt (Forrest IA, IB, IIA, IIB)</w:t>
                    </w:r>
                  </w:p>
                </w:txbxContent>
              </v:textbox>
            </v:shape>
            <v:shape id="Text Box 11" o:spid="_x0000_s1068" type="#_x0000_t202" style="position:absolute;left:7937;top:5452;width:320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16C3F849" w14:textId="77777777" w:rsidR="00BE66AE" w:rsidRPr="006C29EE" w:rsidRDefault="00BE66AE" w:rsidP="00D66A5C">
                    <w:pPr>
                      <w:jc w:val="center"/>
                    </w:pPr>
                    <w:r w:rsidRPr="006C29EE">
                      <w:rPr>
                        <w:rFonts w:ascii="Times New Roman" w:hAnsi="Times New Roman"/>
                      </w:rPr>
                      <w:t>Stigmatele cu risc scăzut (Forrest IIB, III)</w:t>
                    </w:r>
                  </w:p>
                </w:txbxContent>
              </v:textbox>
            </v:shape>
            <v:shape id="Text Box 11" o:spid="_x0000_s1069" type="#_x0000_t202" style="position:absolute;left:4387;top:6389;width:320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0A447F12" w14:textId="77777777" w:rsidR="00BE66AE" w:rsidRPr="006C29EE" w:rsidRDefault="00BE66AE" w:rsidP="00D66A5C">
                    <w:pPr>
                      <w:jc w:val="center"/>
                    </w:pPr>
                    <w:r w:rsidRPr="006C29EE">
                      <w:rPr>
                        <w:rFonts w:ascii="Times New Roman" w:hAnsi="Times New Roman"/>
                      </w:rPr>
                      <w:t>Hemostaza endoscopică</w:t>
                    </w:r>
                  </w:p>
                </w:txbxContent>
              </v:textbox>
            </v:shape>
            <v:shape id="Text Box 11" o:spid="_x0000_s1070" type="#_x0000_t202" style="position:absolute;left:821;top:6373;width:320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1DD81329" w14:textId="77777777" w:rsidR="00BE66AE" w:rsidRPr="006C29EE" w:rsidRDefault="00BE66AE" w:rsidP="00D66A5C">
                    <w:pPr>
                      <w:jc w:val="center"/>
                    </w:pPr>
                    <w:r w:rsidRPr="006C29EE">
                      <w:rPr>
                        <w:rFonts w:ascii="Times New Roman" w:hAnsi="Times New Roman"/>
                      </w:rPr>
                      <w:t>Operaţia de urgenţă imediată</w:t>
                    </w:r>
                  </w:p>
                </w:txbxContent>
              </v:textbox>
            </v:shape>
            <v:shape id="Text Box 11" o:spid="_x0000_s1071" type="#_x0000_t202" style="position:absolute;left:4387;top:7109;width:320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5E444199" w14:textId="79BFCE8F" w:rsidR="00BE66AE" w:rsidRPr="006C29EE" w:rsidRDefault="00BE66AE" w:rsidP="00D66A5C">
                    <w:pPr>
                      <w:jc w:val="center"/>
                    </w:pPr>
                    <w:r w:rsidRPr="006C29EE">
                      <w:rPr>
                        <w:rFonts w:ascii="Times New Roman" w:hAnsi="Times New Roman"/>
                      </w:rPr>
                      <w:t>IPP, H2-</w:t>
                    </w:r>
                    <w:r w:rsidR="00FE3855" w:rsidRPr="006C29EE">
                      <w:t xml:space="preserve"> </w:t>
                    </w:r>
                    <w:r w:rsidR="00362034" w:rsidRPr="006C29EE">
                      <w:rPr>
                        <w:rFonts w:ascii="Times New Roman" w:hAnsi="Times New Roman"/>
                      </w:rPr>
                      <w:t>histaminoblocantel</w:t>
                    </w:r>
                    <w:r w:rsidR="00362034">
                      <w:rPr>
                        <w:rFonts w:ascii="Times New Roman" w:hAnsi="Times New Roman"/>
                      </w:rPr>
                      <w:t>e</w:t>
                    </w:r>
                    <w:r w:rsidRPr="006C29EE">
                      <w:rPr>
                        <w:rFonts w:ascii="Times New Roman" w:hAnsi="Times New Roman"/>
                      </w:rPr>
                      <w:t xml:space="preserve"> intravenos în doze mari</w:t>
                    </w:r>
                  </w:p>
                </w:txbxContent>
              </v:textbox>
            </v:shape>
            <v:shape id="Text Box 11" o:spid="_x0000_s1072" type="#_x0000_t202" style="position:absolute;left:7920;top:7109;width:320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2FD3C702" w14:textId="2DE73FBF" w:rsidR="00BE66AE" w:rsidRPr="006C29EE" w:rsidRDefault="00BE66AE" w:rsidP="00D66A5C">
                    <w:pPr>
                      <w:jc w:val="center"/>
                    </w:pPr>
                    <w:r w:rsidRPr="006C29EE">
                      <w:rPr>
                        <w:rFonts w:ascii="Times New Roman" w:hAnsi="Times New Roman"/>
                      </w:rPr>
                      <w:t>IPP, H2-</w:t>
                    </w:r>
                    <w:r w:rsidR="00FE3855" w:rsidRPr="006C29EE">
                      <w:t xml:space="preserve"> </w:t>
                    </w:r>
                    <w:r w:rsidR="00362034" w:rsidRPr="006C29EE">
                      <w:rPr>
                        <w:rFonts w:ascii="Times New Roman" w:hAnsi="Times New Roman"/>
                      </w:rPr>
                      <w:t>histaminoblocantel</w:t>
                    </w:r>
                    <w:r w:rsidR="00362034">
                      <w:rPr>
                        <w:rFonts w:ascii="Times New Roman" w:hAnsi="Times New Roman"/>
                      </w:rPr>
                      <w:t>e</w:t>
                    </w:r>
                    <w:r w:rsidRPr="006C29EE">
                      <w:rPr>
                        <w:rFonts w:ascii="Times New Roman" w:hAnsi="Times New Roman"/>
                      </w:rPr>
                      <w:t xml:space="preserve"> peroral în doze standard</w:t>
                    </w:r>
                  </w:p>
                </w:txbxContent>
              </v:textbox>
            </v:shape>
            <v:shape id="Text Box 11" o:spid="_x0000_s1073" type="#_x0000_t202" style="position:absolute;left:838;top:8097;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3E364D99" w14:textId="77777777" w:rsidR="00BE66AE" w:rsidRPr="006C29EE" w:rsidRDefault="00BE66AE" w:rsidP="00D66A5C">
                    <w:pPr>
                      <w:jc w:val="center"/>
                    </w:pPr>
                    <w:r w:rsidRPr="006C29EE">
                      <w:rPr>
                        <w:rFonts w:ascii="Times New Roman" w:hAnsi="Times New Roman"/>
                      </w:rPr>
                      <w:t>Operaţia de urgenţă amânată</w:t>
                    </w:r>
                  </w:p>
                </w:txbxContent>
              </v:textbox>
            </v:shape>
            <v:shape id="Text Box 11" o:spid="_x0000_s1074" type="#_x0000_t202" style="position:absolute;left:838;top:7109;width:3203;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14:paraId="259B2984" w14:textId="77777777" w:rsidR="00BE66AE" w:rsidRPr="006C29EE" w:rsidRDefault="00BE66AE" w:rsidP="00D66A5C">
                    <w:pPr>
                      <w:jc w:val="center"/>
                    </w:pPr>
                    <w:r w:rsidRPr="006C29EE">
                      <w:rPr>
                        <w:rFonts w:ascii="Times New Roman" w:hAnsi="Times New Roman"/>
                      </w:rPr>
                      <w:t>Gastroscopia second-look (cu sau fără hemostaza endoscopică)</w:t>
                    </w:r>
                  </w:p>
                </w:txbxContent>
              </v:textbox>
            </v:shape>
            <v:shape id="Text Box 11" o:spid="_x0000_s1075" type="#_x0000_t202" style="position:absolute;left:4387;top:8700;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7765FE0A" w14:textId="77777777" w:rsidR="00BE66AE" w:rsidRPr="006C29EE" w:rsidRDefault="00BE66AE" w:rsidP="00D66A5C">
                    <w:pPr>
                      <w:jc w:val="center"/>
                    </w:pPr>
                    <w:r w:rsidRPr="006C29EE">
                      <w:rPr>
                        <w:rFonts w:ascii="Times New Roman" w:hAnsi="Times New Roman"/>
                      </w:rPr>
                      <w:t>Recidiva hemoragiei</w:t>
                    </w:r>
                  </w:p>
                </w:txbxContent>
              </v:textbox>
            </v:shape>
            <v:shape id="Text Box 11" o:spid="_x0000_s1076" type="#_x0000_t202" style="position:absolute;left:4387;top:9470;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20C65872" w14:textId="77777777" w:rsidR="00BE66AE" w:rsidRPr="006C29EE" w:rsidRDefault="00BE66AE" w:rsidP="00D66A5C">
                    <w:pPr>
                      <w:jc w:val="center"/>
                    </w:pPr>
                    <w:r w:rsidRPr="006C29EE">
                      <w:rPr>
                        <w:rFonts w:ascii="Times New Roman" w:hAnsi="Times New Roman"/>
                      </w:rPr>
                      <w:t>Hemostaza endoscopică repetată</w:t>
                    </w:r>
                  </w:p>
                </w:txbxContent>
              </v:textbox>
            </v:shape>
            <v:shape id="Text Box 11" o:spid="_x0000_s1077" type="#_x0000_t202" style="position:absolute;left:821;top:9470;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14:paraId="33949A4D" w14:textId="77777777" w:rsidR="00BE66AE" w:rsidRPr="006C29EE" w:rsidRDefault="00BE66AE" w:rsidP="00D66A5C">
                    <w:pPr>
                      <w:jc w:val="center"/>
                    </w:pPr>
                    <w:r w:rsidRPr="006C29EE">
                      <w:rPr>
                        <w:rFonts w:ascii="Times New Roman" w:hAnsi="Times New Roman"/>
                      </w:rPr>
                      <w:t>Operaţia de urgenţă imediată</w:t>
                    </w:r>
                  </w:p>
                  <w:p w14:paraId="66F05C1B" w14:textId="77777777" w:rsidR="00BE66AE" w:rsidRPr="006C29EE" w:rsidRDefault="00BE66AE" w:rsidP="00D66A5C">
                    <w:pPr>
                      <w:jc w:val="center"/>
                    </w:pPr>
                  </w:p>
                </w:txbxContent>
              </v:textbox>
            </v:shape>
            <v:shape id="Text Box 11" o:spid="_x0000_s1078" type="#_x0000_t202" style="position:absolute;left:4387;top:10994;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14:paraId="5D2D3C00" w14:textId="77777777" w:rsidR="00BE66AE" w:rsidRPr="006C29EE" w:rsidRDefault="00BE66AE" w:rsidP="00D66A5C">
                    <w:pPr>
                      <w:jc w:val="center"/>
                    </w:pPr>
                    <w:r w:rsidRPr="006C29EE">
                      <w:rPr>
                        <w:rFonts w:ascii="Times New Roman" w:hAnsi="Times New Roman"/>
                      </w:rPr>
                      <w:t>Embolizarea angiografică</w:t>
                    </w:r>
                  </w:p>
                </w:txbxContent>
              </v:textbox>
            </v:shape>
            <v:shape id="Text Box 11" o:spid="_x0000_s1079" type="#_x0000_t202" style="position:absolute;left:4387;top:10241;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14:paraId="2BD7B882" w14:textId="77777777" w:rsidR="00BE66AE" w:rsidRPr="006C29EE" w:rsidRDefault="00BE66AE" w:rsidP="00D66A5C">
                    <w:pPr>
                      <w:jc w:val="center"/>
                    </w:pPr>
                    <w:r w:rsidRPr="006C29EE">
                      <w:rPr>
                        <w:rFonts w:ascii="Times New Roman" w:hAnsi="Times New Roman"/>
                      </w:rPr>
                      <w:t>A două recidivă a hemoragiei</w:t>
                    </w:r>
                  </w:p>
                </w:txbxContent>
              </v:textbox>
            </v:shape>
            <v:shape id="Text Box 11" o:spid="_x0000_s1080" type="#_x0000_t202" style="position:absolute;left:854;top:10994;width:320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14:paraId="36E37689" w14:textId="77777777" w:rsidR="00BE66AE" w:rsidRPr="006C29EE" w:rsidRDefault="00BE66AE" w:rsidP="00D66A5C">
                    <w:pPr>
                      <w:jc w:val="center"/>
                    </w:pPr>
                    <w:r w:rsidRPr="006C29EE">
                      <w:rPr>
                        <w:rFonts w:ascii="Times New Roman" w:hAnsi="Times New Roman"/>
                      </w:rPr>
                      <w:t>Operaţia de urgenţă imediată</w:t>
                    </w:r>
                  </w:p>
                  <w:p w14:paraId="4F472502" w14:textId="77777777" w:rsidR="00BE66AE" w:rsidRPr="006C29EE" w:rsidRDefault="00BE66AE" w:rsidP="00D66A5C">
                    <w:pPr>
                      <w:jc w:val="center"/>
                    </w:pPr>
                  </w:p>
                </w:txbxContent>
              </v:textbox>
            </v:shape>
            <v:shape id="Text Box 11" o:spid="_x0000_s1081" type="#_x0000_t202" style="position:absolute;left:888;top:12049;width:1024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14:paraId="447AD32C" w14:textId="77777777" w:rsidR="00BE66AE" w:rsidRPr="006C29EE" w:rsidRDefault="00BE66AE" w:rsidP="00D66A5C">
                    <w:pPr>
                      <w:spacing w:after="120"/>
                      <w:jc w:val="center"/>
                      <w:rPr>
                        <w:b/>
                      </w:rPr>
                    </w:pPr>
                    <w:r w:rsidRPr="006C29EE">
                      <w:rPr>
                        <w:rFonts w:ascii="Times New Roman" w:hAnsi="Times New Roman"/>
                      </w:rPr>
                      <w:t>Externarea, supravegherea şi tratamentul ambulator</w:t>
                    </w:r>
                  </w:p>
                  <w:p w14:paraId="370421D1" w14:textId="77777777" w:rsidR="00BE66AE" w:rsidRPr="006C29EE" w:rsidRDefault="00BE66AE" w:rsidP="00D66A5C">
                    <w:pPr>
                      <w:jc w:val="center"/>
                    </w:pPr>
                    <w:r w:rsidRPr="006C29EE">
                      <w:rPr>
                        <w:rFonts w:ascii="Times New Roman" w:hAnsi="Times New Roman"/>
                      </w:rPr>
                      <w:t>a sursei şi activităţii hemoragiei ulceroase</w:t>
                    </w:r>
                  </w:p>
                </w:txbxContent>
              </v:textbox>
            </v:shape>
          </v:group>
        </w:pict>
      </w:r>
    </w:p>
    <w:p w14:paraId="290AF97D" w14:textId="77777777" w:rsidR="00EC4669" w:rsidRPr="006C29EE" w:rsidRDefault="00EC4669" w:rsidP="00EC4669">
      <w:pPr>
        <w:rPr>
          <w:rFonts w:ascii="Times New Roman" w:hAnsi="Times New Roman" w:cs="Times New Roman"/>
        </w:rPr>
      </w:pPr>
    </w:p>
    <w:p w14:paraId="2511FA84" w14:textId="77777777" w:rsidR="00EC4669" w:rsidRPr="006C29EE" w:rsidRDefault="00EC4669" w:rsidP="00EC4669">
      <w:pPr>
        <w:rPr>
          <w:rFonts w:ascii="Times New Roman" w:hAnsi="Times New Roman" w:cs="Times New Roman"/>
        </w:rPr>
      </w:pPr>
    </w:p>
    <w:p w14:paraId="3DC46615" w14:textId="77777777" w:rsidR="00EC4669" w:rsidRPr="006C29EE" w:rsidRDefault="00EC4669" w:rsidP="00EC4669">
      <w:pPr>
        <w:rPr>
          <w:rFonts w:ascii="Times New Roman" w:hAnsi="Times New Roman" w:cs="Times New Roman"/>
        </w:rPr>
      </w:pPr>
    </w:p>
    <w:p w14:paraId="328CFC16" w14:textId="77777777" w:rsidR="00EC4669" w:rsidRPr="006C29EE" w:rsidRDefault="00EC4669" w:rsidP="00EC4669">
      <w:pPr>
        <w:rPr>
          <w:rFonts w:ascii="Times New Roman" w:hAnsi="Times New Roman" w:cs="Times New Roman"/>
        </w:rPr>
      </w:pPr>
    </w:p>
    <w:p w14:paraId="65AFA444" w14:textId="77777777" w:rsidR="00EC4669" w:rsidRPr="006C29EE" w:rsidRDefault="00EC4669" w:rsidP="00EC4669">
      <w:pPr>
        <w:rPr>
          <w:rFonts w:ascii="Times New Roman" w:hAnsi="Times New Roman" w:cs="Times New Roman"/>
        </w:rPr>
      </w:pPr>
    </w:p>
    <w:p w14:paraId="1E3DC176" w14:textId="77777777" w:rsidR="00EC4669" w:rsidRPr="006C29EE" w:rsidRDefault="00EC4669" w:rsidP="00EC4669">
      <w:pPr>
        <w:rPr>
          <w:rFonts w:ascii="Times New Roman" w:hAnsi="Times New Roman" w:cs="Times New Roman"/>
        </w:rPr>
      </w:pPr>
    </w:p>
    <w:p w14:paraId="42338FE7" w14:textId="77777777" w:rsidR="00EC4669" w:rsidRPr="006C29EE" w:rsidRDefault="00EC4669" w:rsidP="00EC4669">
      <w:pPr>
        <w:rPr>
          <w:rFonts w:ascii="Times New Roman" w:hAnsi="Times New Roman" w:cs="Times New Roman"/>
        </w:rPr>
      </w:pPr>
    </w:p>
    <w:p w14:paraId="4F24680F" w14:textId="77777777" w:rsidR="00EC4669" w:rsidRPr="006C29EE" w:rsidRDefault="00EC4669" w:rsidP="00EC4669">
      <w:pPr>
        <w:rPr>
          <w:rFonts w:ascii="Times New Roman" w:hAnsi="Times New Roman" w:cs="Times New Roman"/>
        </w:rPr>
      </w:pPr>
    </w:p>
    <w:p w14:paraId="42B8EACE" w14:textId="77777777" w:rsidR="00EC4669" w:rsidRPr="006C29EE" w:rsidRDefault="00EC4669" w:rsidP="00EC4669">
      <w:pPr>
        <w:rPr>
          <w:rFonts w:ascii="Times New Roman" w:hAnsi="Times New Roman" w:cs="Times New Roman"/>
        </w:rPr>
      </w:pPr>
    </w:p>
    <w:p w14:paraId="4B14B521" w14:textId="77777777" w:rsidR="00EC4669" w:rsidRPr="006C29EE" w:rsidRDefault="00EC4669" w:rsidP="00EC4669">
      <w:pPr>
        <w:rPr>
          <w:rFonts w:ascii="Times New Roman" w:hAnsi="Times New Roman" w:cs="Times New Roman"/>
        </w:rPr>
      </w:pPr>
    </w:p>
    <w:p w14:paraId="74759A16" w14:textId="77777777" w:rsidR="00EC4669" w:rsidRPr="006C29EE" w:rsidRDefault="00EC4669" w:rsidP="00EC4669">
      <w:pPr>
        <w:rPr>
          <w:rFonts w:ascii="Times New Roman" w:hAnsi="Times New Roman" w:cs="Times New Roman"/>
        </w:rPr>
      </w:pPr>
    </w:p>
    <w:p w14:paraId="5EA53BCC" w14:textId="77777777" w:rsidR="00EC4669" w:rsidRPr="006C29EE" w:rsidRDefault="00EC4669" w:rsidP="00EC4669">
      <w:pPr>
        <w:rPr>
          <w:rFonts w:ascii="Times New Roman" w:hAnsi="Times New Roman" w:cs="Times New Roman"/>
        </w:rPr>
      </w:pPr>
    </w:p>
    <w:p w14:paraId="03F3DA0E" w14:textId="77777777" w:rsidR="00223225" w:rsidRPr="006C29EE" w:rsidRDefault="00223225" w:rsidP="00EC4669">
      <w:pPr>
        <w:rPr>
          <w:rFonts w:ascii="Times New Roman" w:hAnsi="Times New Roman" w:cs="Times New Roman"/>
          <w:b/>
          <w:i/>
          <w:sz w:val="24"/>
          <w:szCs w:val="24"/>
        </w:rPr>
      </w:pPr>
    </w:p>
    <w:p w14:paraId="3D00EF80" w14:textId="77777777" w:rsidR="00223225" w:rsidRPr="006C29EE" w:rsidRDefault="00223225" w:rsidP="00223225">
      <w:pPr>
        <w:rPr>
          <w:rFonts w:ascii="Times New Roman" w:hAnsi="Times New Roman" w:cs="Times New Roman"/>
          <w:b/>
          <w:i/>
          <w:sz w:val="24"/>
          <w:szCs w:val="24"/>
        </w:rPr>
      </w:pPr>
    </w:p>
    <w:p w14:paraId="67F0E5FA" w14:textId="77777777" w:rsidR="00223225" w:rsidRPr="006C29EE" w:rsidRDefault="00223225" w:rsidP="00223225">
      <w:pPr>
        <w:rPr>
          <w:rFonts w:ascii="Times New Roman" w:hAnsi="Times New Roman" w:cs="Times New Roman"/>
          <w:b/>
          <w:i/>
          <w:sz w:val="24"/>
          <w:szCs w:val="24"/>
        </w:rPr>
      </w:pPr>
    </w:p>
    <w:p w14:paraId="1FB397EA" w14:textId="77777777" w:rsidR="00223225" w:rsidRPr="006C29EE" w:rsidRDefault="00223225" w:rsidP="00223225">
      <w:pPr>
        <w:rPr>
          <w:rFonts w:ascii="Times New Roman" w:hAnsi="Times New Roman" w:cs="Times New Roman"/>
          <w:b/>
          <w:i/>
          <w:sz w:val="24"/>
          <w:szCs w:val="24"/>
        </w:rPr>
      </w:pPr>
    </w:p>
    <w:p w14:paraId="47D7BBA8" w14:textId="77777777" w:rsidR="00223225" w:rsidRPr="006C29EE" w:rsidRDefault="00223225" w:rsidP="00223225">
      <w:pPr>
        <w:rPr>
          <w:rFonts w:ascii="Times New Roman" w:hAnsi="Times New Roman" w:cs="Times New Roman"/>
          <w:b/>
          <w:i/>
          <w:sz w:val="24"/>
          <w:szCs w:val="24"/>
        </w:rPr>
      </w:pPr>
    </w:p>
    <w:p w14:paraId="3A46F918" w14:textId="77777777" w:rsidR="00223225" w:rsidRPr="006C29EE" w:rsidRDefault="00223225" w:rsidP="00223225">
      <w:pPr>
        <w:rPr>
          <w:rFonts w:ascii="Times New Roman" w:hAnsi="Times New Roman" w:cs="Times New Roman"/>
          <w:b/>
          <w:i/>
          <w:sz w:val="24"/>
          <w:szCs w:val="24"/>
        </w:rPr>
      </w:pPr>
    </w:p>
    <w:p w14:paraId="4FCED81F" w14:textId="77777777" w:rsidR="00223225" w:rsidRPr="006C29EE" w:rsidRDefault="00223225" w:rsidP="00223225">
      <w:pPr>
        <w:rPr>
          <w:rFonts w:ascii="Times New Roman" w:hAnsi="Times New Roman" w:cs="Times New Roman"/>
          <w:b/>
          <w:i/>
          <w:sz w:val="24"/>
          <w:szCs w:val="24"/>
        </w:rPr>
      </w:pPr>
    </w:p>
    <w:p w14:paraId="4D460543" w14:textId="77777777" w:rsidR="00223225" w:rsidRPr="006C29EE" w:rsidRDefault="00223225" w:rsidP="00223225">
      <w:pPr>
        <w:rPr>
          <w:rFonts w:ascii="Times New Roman" w:hAnsi="Times New Roman" w:cs="Times New Roman"/>
          <w:b/>
          <w:i/>
          <w:sz w:val="24"/>
          <w:szCs w:val="24"/>
        </w:rPr>
      </w:pPr>
    </w:p>
    <w:p w14:paraId="1244B9AD" w14:textId="77777777" w:rsidR="00223225" w:rsidRPr="006C29EE" w:rsidRDefault="00223225" w:rsidP="00223225">
      <w:pPr>
        <w:rPr>
          <w:rFonts w:ascii="Times New Roman" w:hAnsi="Times New Roman" w:cs="Times New Roman"/>
          <w:b/>
          <w:i/>
          <w:sz w:val="24"/>
          <w:szCs w:val="24"/>
        </w:rPr>
      </w:pPr>
    </w:p>
    <w:p w14:paraId="7193EF9F" w14:textId="77777777" w:rsidR="00223225" w:rsidRPr="006C29EE" w:rsidRDefault="00223225" w:rsidP="00223225">
      <w:pPr>
        <w:rPr>
          <w:rFonts w:ascii="Times New Roman" w:hAnsi="Times New Roman" w:cs="Times New Roman"/>
          <w:b/>
          <w:i/>
          <w:sz w:val="24"/>
          <w:szCs w:val="24"/>
        </w:rPr>
      </w:pPr>
    </w:p>
    <w:p w14:paraId="535C956E" w14:textId="77777777" w:rsidR="00223225" w:rsidRPr="006C29EE" w:rsidRDefault="00223225" w:rsidP="00223225">
      <w:pPr>
        <w:rPr>
          <w:rFonts w:ascii="Times New Roman" w:hAnsi="Times New Roman" w:cs="Times New Roman"/>
          <w:b/>
          <w:i/>
          <w:sz w:val="24"/>
          <w:szCs w:val="24"/>
        </w:rPr>
      </w:pPr>
    </w:p>
    <w:p w14:paraId="21DD81BE" w14:textId="77777777" w:rsidR="00223225" w:rsidRPr="006C29EE" w:rsidRDefault="00223225" w:rsidP="00223225">
      <w:pPr>
        <w:rPr>
          <w:rFonts w:ascii="Times New Roman" w:hAnsi="Times New Roman" w:cs="Times New Roman"/>
          <w:b/>
          <w:i/>
          <w:sz w:val="24"/>
          <w:szCs w:val="24"/>
        </w:rPr>
      </w:pPr>
    </w:p>
    <w:p w14:paraId="49C71543" w14:textId="77777777" w:rsidR="00223225" w:rsidRPr="006C29EE" w:rsidRDefault="00223225" w:rsidP="00223225">
      <w:pPr>
        <w:rPr>
          <w:rFonts w:ascii="Times New Roman" w:hAnsi="Times New Roman" w:cs="Times New Roman"/>
          <w:b/>
          <w:i/>
          <w:sz w:val="24"/>
          <w:szCs w:val="24"/>
        </w:rPr>
      </w:pPr>
    </w:p>
    <w:p w14:paraId="758790DD" w14:textId="77777777" w:rsidR="00223225" w:rsidRPr="006C29EE" w:rsidRDefault="00223225" w:rsidP="00223225">
      <w:pPr>
        <w:rPr>
          <w:rFonts w:ascii="Times New Roman" w:hAnsi="Times New Roman" w:cs="Times New Roman"/>
          <w:b/>
          <w:i/>
          <w:sz w:val="24"/>
          <w:szCs w:val="24"/>
        </w:rPr>
      </w:pPr>
    </w:p>
    <w:p w14:paraId="6CCD7335" w14:textId="77777777" w:rsidR="00223225" w:rsidRPr="006C29EE" w:rsidRDefault="00223225" w:rsidP="00223225">
      <w:pPr>
        <w:rPr>
          <w:rFonts w:ascii="Times New Roman" w:hAnsi="Times New Roman" w:cs="Times New Roman"/>
          <w:b/>
          <w:i/>
          <w:sz w:val="24"/>
          <w:szCs w:val="24"/>
        </w:rPr>
      </w:pPr>
    </w:p>
    <w:p w14:paraId="20C99B16" w14:textId="77777777" w:rsidR="00223225" w:rsidRPr="006C29EE" w:rsidRDefault="00223225" w:rsidP="00223225">
      <w:pPr>
        <w:rPr>
          <w:rFonts w:ascii="Times New Roman" w:hAnsi="Times New Roman" w:cs="Times New Roman"/>
          <w:b/>
          <w:i/>
          <w:sz w:val="24"/>
          <w:szCs w:val="24"/>
        </w:rPr>
      </w:pPr>
    </w:p>
    <w:p w14:paraId="714F64F2" w14:textId="77777777" w:rsidR="00223225" w:rsidRPr="006C29EE" w:rsidRDefault="00223225" w:rsidP="00223225">
      <w:pPr>
        <w:rPr>
          <w:rFonts w:ascii="Times New Roman" w:hAnsi="Times New Roman" w:cs="Times New Roman"/>
          <w:b/>
          <w:i/>
          <w:sz w:val="24"/>
          <w:szCs w:val="24"/>
        </w:rPr>
      </w:pPr>
    </w:p>
    <w:p w14:paraId="0DE07C79" w14:textId="77777777" w:rsidR="00223225" w:rsidRPr="006C29EE" w:rsidRDefault="00223225" w:rsidP="00223225">
      <w:pPr>
        <w:rPr>
          <w:rFonts w:ascii="Times New Roman" w:hAnsi="Times New Roman" w:cs="Times New Roman"/>
          <w:b/>
          <w:i/>
          <w:sz w:val="24"/>
          <w:szCs w:val="24"/>
        </w:rPr>
      </w:pPr>
    </w:p>
    <w:p w14:paraId="7813D870" w14:textId="77777777" w:rsidR="00223225" w:rsidRPr="006C29EE" w:rsidRDefault="00223225" w:rsidP="00223225">
      <w:pPr>
        <w:rPr>
          <w:rFonts w:ascii="Times New Roman" w:hAnsi="Times New Roman" w:cs="Times New Roman"/>
          <w:b/>
          <w:i/>
          <w:sz w:val="24"/>
          <w:szCs w:val="24"/>
        </w:rPr>
      </w:pPr>
    </w:p>
    <w:p w14:paraId="2C634084" w14:textId="77777777" w:rsidR="00223225" w:rsidRPr="006C29EE" w:rsidRDefault="00223225" w:rsidP="00223225">
      <w:pPr>
        <w:rPr>
          <w:rFonts w:ascii="Times New Roman" w:hAnsi="Times New Roman" w:cs="Times New Roman"/>
          <w:b/>
          <w:i/>
          <w:sz w:val="24"/>
          <w:szCs w:val="24"/>
        </w:rPr>
      </w:pPr>
    </w:p>
    <w:p w14:paraId="76AEDD4B" w14:textId="77777777" w:rsidR="00223225" w:rsidRPr="006C29EE" w:rsidRDefault="00223225" w:rsidP="00223225">
      <w:pPr>
        <w:rPr>
          <w:rFonts w:ascii="Times New Roman" w:hAnsi="Times New Roman" w:cs="Times New Roman"/>
          <w:b/>
          <w:i/>
          <w:sz w:val="24"/>
          <w:szCs w:val="24"/>
        </w:rPr>
      </w:pPr>
    </w:p>
    <w:p w14:paraId="2D6C822E" w14:textId="77777777" w:rsidR="00223225" w:rsidRPr="006C29EE" w:rsidRDefault="00223225" w:rsidP="00223225">
      <w:pPr>
        <w:rPr>
          <w:rFonts w:ascii="Times New Roman" w:hAnsi="Times New Roman" w:cs="Times New Roman"/>
          <w:b/>
          <w:i/>
          <w:sz w:val="24"/>
          <w:szCs w:val="24"/>
        </w:rPr>
      </w:pPr>
    </w:p>
    <w:p w14:paraId="36CAE2F9" w14:textId="77777777" w:rsidR="00223225" w:rsidRPr="006C29EE" w:rsidRDefault="00223225" w:rsidP="00223225">
      <w:pPr>
        <w:rPr>
          <w:rFonts w:ascii="Times New Roman" w:hAnsi="Times New Roman" w:cs="Times New Roman"/>
          <w:b/>
          <w:i/>
          <w:sz w:val="24"/>
          <w:szCs w:val="24"/>
        </w:rPr>
      </w:pPr>
    </w:p>
    <w:p w14:paraId="20723025" w14:textId="77777777" w:rsidR="00223225" w:rsidRPr="006C29EE" w:rsidRDefault="00223225" w:rsidP="00223225">
      <w:pPr>
        <w:rPr>
          <w:rFonts w:ascii="Times New Roman" w:hAnsi="Times New Roman" w:cs="Times New Roman"/>
          <w:b/>
          <w:i/>
          <w:sz w:val="24"/>
          <w:szCs w:val="24"/>
        </w:rPr>
      </w:pPr>
    </w:p>
    <w:p w14:paraId="57ADAC12" w14:textId="77777777" w:rsidR="00223225" w:rsidRPr="006C29EE" w:rsidRDefault="00223225" w:rsidP="00223225">
      <w:pPr>
        <w:rPr>
          <w:rFonts w:ascii="Times New Roman" w:hAnsi="Times New Roman" w:cs="Times New Roman"/>
          <w:b/>
          <w:i/>
          <w:sz w:val="24"/>
          <w:szCs w:val="24"/>
        </w:rPr>
      </w:pPr>
    </w:p>
    <w:p w14:paraId="3CAF03F5" w14:textId="77777777" w:rsidR="00223225" w:rsidRPr="006C29EE" w:rsidRDefault="00223225" w:rsidP="00223225">
      <w:pPr>
        <w:rPr>
          <w:rFonts w:ascii="Times New Roman" w:hAnsi="Times New Roman" w:cs="Times New Roman"/>
          <w:b/>
          <w:i/>
          <w:sz w:val="24"/>
          <w:szCs w:val="24"/>
        </w:rPr>
      </w:pPr>
    </w:p>
    <w:p w14:paraId="2137AA8B" w14:textId="77777777" w:rsidR="00223225" w:rsidRPr="006C29EE" w:rsidRDefault="00223225" w:rsidP="00223225">
      <w:pPr>
        <w:rPr>
          <w:rFonts w:ascii="Times New Roman" w:hAnsi="Times New Roman" w:cs="Times New Roman"/>
          <w:b/>
          <w:i/>
          <w:sz w:val="24"/>
          <w:szCs w:val="24"/>
        </w:rPr>
      </w:pPr>
    </w:p>
    <w:p w14:paraId="6F96567B" w14:textId="77777777" w:rsidR="00223225" w:rsidRPr="006C29EE" w:rsidRDefault="00223225" w:rsidP="00223225">
      <w:pPr>
        <w:rPr>
          <w:rFonts w:ascii="Times New Roman" w:hAnsi="Times New Roman" w:cs="Times New Roman"/>
          <w:b/>
          <w:i/>
          <w:sz w:val="24"/>
          <w:szCs w:val="24"/>
        </w:rPr>
      </w:pPr>
    </w:p>
    <w:p w14:paraId="7580B187" w14:textId="77777777" w:rsidR="00223225" w:rsidRPr="006C29EE" w:rsidRDefault="00223225" w:rsidP="00223225">
      <w:pPr>
        <w:rPr>
          <w:rFonts w:ascii="Times New Roman" w:hAnsi="Times New Roman" w:cs="Times New Roman"/>
          <w:b/>
          <w:i/>
          <w:sz w:val="24"/>
          <w:szCs w:val="24"/>
        </w:rPr>
      </w:pPr>
    </w:p>
    <w:p w14:paraId="65278A31" w14:textId="77777777" w:rsidR="00223225" w:rsidRPr="006C29EE" w:rsidRDefault="00223225" w:rsidP="00223225">
      <w:pPr>
        <w:rPr>
          <w:rFonts w:ascii="Times New Roman" w:hAnsi="Times New Roman" w:cs="Times New Roman"/>
          <w:b/>
          <w:i/>
          <w:sz w:val="24"/>
          <w:szCs w:val="24"/>
        </w:rPr>
      </w:pPr>
    </w:p>
    <w:p w14:paraId="38ED6746" w14:textId="77777777" w:rsidR="00223225" w:rsidRPr="006C29EE" w:rsidRDefault="00223225" w:rsidP="00223225">
      <w:pPr>
        <w:rPr>
          <w:rFonts w:ascii="Times New Roman" w:hAnsi="Times New Roman" w:cs="Times New Roman"/>
          <w:b/>
          <w:i/>
          <w:sz w:val="24"/>
          <w:szCs w:val="24"/>
        </w:rPr>
      </w:pPr>
    </w:p>
    <w:p w14:paraId="069FAA5F" w14:textId="77777777" w:rsidR="00223225" w:rsidRPr="006C29EE" w:rsidRDefault="00223225" w:rsidP="00223225">
      <w:pPr>
        <w:rPr>
          <w:rFonts w:ascii="Times New Roman" w:hAnsi="Times New Roman" w:cs="Times New Roman"/>
          <w:b/>
          <w:i/>
          <w:sz w:val="24"/>
          <w:szCs w:val="24"/>
        </w:rPr>
      </w:pPr>
    </w:p>
    <w:p w14:paraId="3657ABFE" w14:textId="77777777" w:rsidR="00D66A5C" w:rsidRPr="006C29EE" w:rsidRDefault="00D66A5C" w:rsidP="00223225">
      <w:pPr>
        <w:rPr>
          <w:rFonts w:ascii="Times New Roman" w:hAnsi="Times New Roman" w:cs="Times New Roman"/>
          <w:b/>
          <w:i/>
          <w:sz w:val="24"/>
          <w:szCs w:val="24"/>
        </w:rPr>
      </w:pPr>
    </w:p>
    <w:p w14:paraId="5C6E12ED" w14:textId="77777777" w:rsidR="00D66A5C" w:rsidRPr="006C29EE" w:rsidRDefault="00D66A5C" w:rsidP="00223225">
      <w:pPr>
        <w:rPr>
          <w:rFonts w:ascii="Times New Roman" w:hAnsi="Times New Roman" w:cs="Times New Roman"/>
          <w:b/>
          <w:i/>
          <w:sz w:val="24"/>
          <w:szCs w:val="24"/>
        </w:rPr>
      </w:pPr>
    </w:p>
    <w:p w14:paraId="05D8FE45" w14:textId="77777777" w:rsidR="00D66A5C" w:rsidRPr="006C29EE" w:rsidRDefault="00D66A5C" w:rsidP="00223225">
      <w:pPr>
        <w:rPr>
          <w:rFonts w:ascii="Times New Roman" w:hAnsi="Times New Roman" w:cs="Times New Roman"/>
          <w:b/>
          <w:i/>
          <w:sz w:val="24"/>
          <w:szCs w:val="24"/>
        </w:rPr>
      </w:pPr>
    </w:p>
    <w:p w14:paraId="709F4D51" w14:textId="77777777" w:rsidR="00223225" w:rsidRPr="006C29EE" w:rsidRDefault="00223225" w:rsidP="00E3097B">
      <w:pPr>
        <w:spacing w:after="120"/>
        <w:rPr>
          <w:rFonts w:ascii="Times New Roman" w:hAnsi="Times New Roman" w:cs="Times New Roman"/>
          <w:sz w:val="28"/>
          <w:szCs w:val="24"/>
        </w:rPr>
      </w:pPr>
      <w:r w:rsidRPr="006C29EE">
        <w:rPr>
          <w:rFonts w:ascii="Times New Roman" w:hAnsi="Times New Roman" w:cs="Times New Roman"/>
          <w:b/>
          <w:sz w:val="28"/>
          <w:szCs w:val="24"/>
        </w:rPr>
        <w:lastRenderedPageBreak/>
        <w:t xml:space="preserve">C. 2. DESCRIEREA METODELOR, TEHNICILOR </w:t>
      </w:r>
      <w:r w:rsidR="00A27883" w:rsidRPr="006C29EE">
        <w:rPr>
          <w:rFonts w:ascii="Times New Roman" w:hAnsi="Times New Roman" w:cs="Times New Roman"/>
          <w:b/>
          <w:sz w:val="28"/>
          <w:szCs w:val="24"/>
        </w:rPr>
        <w:t>Ş</w:t>
      </w:r>
      <w:r w:rsidRPr="006C29EE">
        <w:rPr>
          <w:rFonts w:ascii="Times New Roman" w:hAnsi="Times New Roman" w:cs="Times New Roman"/>
          <w:b/>
          <w:sz w:val="28"/>
          <w:szCs w:val="24"/>
        </w:rPr>
        <w:t>I A PROCEDURILOR</w:t>
      </w:r>
    </w:p>
    <w:p w14:paraId="2A661BBB" w14:textId="77777777" w:rsidR="00223225" w:rsidRPr="006C29EE" w:rsidRDefault="00223225" w:rsidP="00E3097B">
      <w:pPr>
        <w:spacing w:after="120"/>
        <w:rPr>
          <w:rFonts w:ascii="Times New Roman" w:hAnsi="Times New Roman" w:cs="Times New Roman"/>
          <w:b/>
          <w:i/>
          <w:sz w:val="28"/>
          <w:szCs w:val="24"/>
        </w:rPr>
      </w:pPr>
      <w:r w:rsidRPr="006C29EE">
        <w:rPr>
          <w:rFonts w:ascii="Times New Roman" w:hAnsi="Times New Roman" w:cs="Times New Roman"/>
          <w:b/>
          <w:i/>
          <w:sz w:val="28"/>
          <w:szCs w:val="24"/>
        </w:rPr>
        <w:t>C.2.1. Clasificarea</w:t>
      </w:r>
    </w:p>
    <w:p w14:paraId="2A429FCA" w14:textId="0E14C9BD" w:rsidR="005051FB" w:rsidRPr="006C29EE" w:rsidRDefault="005051FB" w:rsidP="0089390F">
      <w:pPr>
        <w:spacing w:after="120"/>
        <w:rPr>
          <w:rFonts w:ascii="Times New Roman" w:hAnsi="Times New Roman" w:cs="Times New Roman"/>
          <w:b/>
          <w:sz w:val="24"/>
          <w:szCs w:val="24"/>
        </w:rPr>
      </w:pPr>
      <w:r w:rsidRPr="006C29EE">
        <w:rPr>
          <w:rFonts w:ascii="Times New Roman" w:hAnsi="Times New Roman" w:cs="Times New Roman"/>
          <w:b/>
          <w:sz w:val="24"/>
          <w:szCs w:val="24"/>
        </w:rPr>
        <w:t>Tipuri de ulcer cronic gastric conform clasificării modificate H.</w:t>
      </w:r>
      <w:r w:rsidR="00362034">
        <w:rPr>
          <w:rFonts w:ascii="Times New Roman" w:hAnsi="Times New Roman" w:cs="Times New Roman"/>
          <w:b/>
          <w:sz w:val="24"/>
          <w:szCs w:val="24"/>
        </w:rPr>
        <w:t xml:space="preserve"> </w:t>
      </w:r>
      <w:r w:rsidRPr="006C29EE">
        <w:rPr>
          <w:rFonts w:ascii="Times New Roman" w:hAnsi="Times New Roman" w:cs="Times New Roman"/>
          <w:b/>
          <w:sz w:val="24"/>
          <w:szCs w:val="24"/>
        </w:rPr>
        <w:t xml:space="preserve">Johnson </w:t>
      </w:r>
      <w:r w:rsidRPr="006C29EE">
        <w:rPr>
          <w:rFonts w:ascii="Times New Roman" w:hAnsi="Times New Roman" w:cs="Times New Roman"/>
          <w:sz w:val="24"/>
          <w:szCs w:val="24"/>
        </w:rPr>
        <w:t xml:space="preserve">în funcţie de localizarea acestuia, nivelul secreţiei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particularităţile patogeniei</w:t>
      </w:r>
      <w:r w:rsidR="006F5871" w:rsidRPr="006C29EE">
        <w:rPr>
          <w:rFonts w:ascii="Times New Roman" w:hAnsi="Times New Roman" w:cs="Times New Roman"/>
          <w:sz w:val="24"/>
          <w:szCs w:val="24"/>
        </w:rPr>
        <w:t>.</w:t>
      </w:r>
      <w:r w:rsidRPr="006C29EE">
        <w:rPr>
          <w:rFonts w:ascii="Times New Roman" w:hAnsi="Times New Roman" w:cs="Times New Roman"/>
          <w:b/>
          <w:sz w:val="24"/>
          <w:szCs w:val="24"/>
        </w:rPr>
        <w:t xml:space="preserve"> </w:t>
      </w:r>
      <w:r w:rsidRPr="006C29EE">
        <w:rPr>
          <w:rFonts w:ascii="Times New Roman" w:hAnsi="Times New Roman" w:cs="Times New Roman"/>
          <w:b/>
          <w:i/>
          <w:sz w:val="24"/>
          <w:szCs w:val="24"/>
        </w:rPr>
        <w:t>(clasa de recomandare I)</w:t>
      </w:r>
    </w:p>
    <w:p w14:paraId="58F8CD77" w14:textId="77777777" w:rsidR="005051FB" w:rsidRPr="006C29EE" w:rsidRDefault="005051FB" w:rsidP="00220DEF">
      <w:pPr>
        <w:pStyle w:val="Corptext2"/>
        <w:numPr>
          <w:ilvl w:val="0"/>
          <w:numId w:val="35"/>
        </w:numPr>
        <w:spacing w:line="240" w:lineRule="auto"/>
        <w:ind w:left="426"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Tip I este definit ca ulcer în corpul gastric fără modificări patologice ale duodenului, pilorului sau zonei prepilorice,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cu nivel scăzut al acidităţii. Comparativ cu alte localizări, în primul tip de ulcer gastric hemoragia se declan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ează nu atât de frecvent.</w:t>
      </w:r>
    </w:p>
    <w:p w14:paraId="5BEF3A33" w14:textId="77777777" w:rsidR="005051FB" w:rsidRPr="006C29EE" w:rsidRDefault="005051FB" w:rsidP="00220DEF">
      <w:pPr>
        <w:pStyle w:val="Corptext2"/>
        <w:numPr>
          <w:ilvl w:val="0"/>
          <w:numId w:val="35"/>
        </w:numPr>
        <w:spacing w:line="240" w:lineRule="auto"/>
        <w:ind w:left="426"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Tip II este prezentat de asocierea ulcerului mezogastric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ulcer (sau cicatrice postulceroasă) în duoden sau în canalul piloric. De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mulţi bolnavi cu ulcer de tipul II de obicei au secreţie gastrică sporită, mulţi dintre pacienţi prezintă aciditate normală. Ulcerul gastric de tip II prezintă un pronostic rezervat, acesta este refractar la tratamentul conservativ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hemoragiază frecvent. </w:t>
      </w:r>
    </w:p>
    <w:p w14:paraId="0398ACEB" w14:textId="77777777" w:rsidR="005051FB" w:rsidRPr="006C29EE" w:rsidRDefault="005051FB" w:rsidP="00220DEF">
      <w:pPr>
        <w:pStyle w:val="Corptext2"/>
        <w:numPr>
          <w:ilvl w:val="0"/>
          <w:numId w:val="35"/>
        </w:numPr>
        <w:spacing w:line="240" w:lineRule="auto"/>
        <w:ind w:left="426" w:hanging="426"/>
        <w:jc w:val="both"/>
        <w:rPr>
          <w:rFonts w:ascii="Times New Roman" w:hAnsi="Times New Roman" w:cs="Times New Roman"/>
          <w:sz w:val="24"/>
          <w:szCs w:val="24"/>
        </w:rPr>
      </w:pPr>
      <w:r w:rsidRPr="006C29EE">
        <w:rPr>
          <w:rFonts w:ascii="Times New Roman" w:hAnsi="Times New Roman" w:cs="Times New Roman"/>
          <w:sz w:val="24"/>
          <w:szCs w:val="24"/>
        </w:rPr>
        <w:t>Tip III prevede situarea ulcerului gastric în regiunea prepilorică. De obicei, pacienţii cu ulcer gastric prepiloric prezintă aciditate sporită, similară cu aceasta la bolnavii cu ulcer duodenal.</w:t>
      </w:r>
    </w:p>
    <w:p w14:paraId="132E668D" w14:textId="77777777" w:rsidR="005051FB" w:rsidRPr="006C29EE" w:rsidRDefault="005051FB" w:rsidP="00220DEF">
      <w:pPr>
        <w:pStyle w:val="Corptext2"/>
        <w:numPr>
          <w:ilvl w:val="0"/>
          <w:numId w:val="35"/>
        </w:numPr>
        <w:spacing w:line="240" w:lineRule="auto"/>
        <w:ind w:left="426"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Tip IV reprezintă ulcer juxtacardial, situat lângă joncţiunea esofagogastrică. Particularităţile principale ale ulcerului de tipul IV este frecvenţa înaltă a acestuia (27%), secreţia gastrică bazală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stimulată redusă,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ponderea mare de penetrare profundă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hemoragiei. </w:t>
      </w:r>
    </w:p>
    <w:p w14:paraId="66FEDAB0" w14:textId="090BB439" w:rsidR="007C50A8" w:rsidRPr="004B71F9" w:rsidRDefault="005051FB" w:rsidP="004B71F9">
      <w:pPr>
        <w:pStyle w:val="Corptext2"/>
        <w:numPr>
          <w:ilvl w:val="0"/>
          <w:numId w:val="35"/>
        </w:numPr>
        <w:spacing w:line="240" w:lineRule="auto"/>
        <w:ind w:left="426" w:hanging="426"/>
        <w:jc w:val="both"/>
        <w:rPr>
          <w:rFonts w:ascii="Times New Roman" w:hAnsi="Times New Roman" w:cs="Times New Roman"/>
          <w:sz w:val="24"/>
          <w:szCs w:val="24"/>
        </w:rPr>
      </w:pPr>
      <w:r w:rsidRPr="006C29EE">
        <w:rPr>
          <w:rFonts w:ascii="Times New Roman" w:hAnsi="Times New Roman" w:cs="Times New Roman"/>
          <w:sz w:val="24"/>
          <w:szCs w:val="24"/>
        </w:rPr>
        <w:t xml:space="preserve">Tip V de ulcer gastric a fost definit ca ulcer provocat de acţiunea AINS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localizat în orice regiune a stomacului.</w:t>
      </w:r>
    </w:p>
    <w:p w14:paraId="5A18851A" w14:textId="77777777" w:rsidR="00223225" w:rsidRPr="006C29EE" w:rsidRDefault="00223225" w:rsidP="00C12612">
      <w:pPr>
        <w:spacing w:after="120"/>
        <w:rPr>
          <w:rFonts w:ascii="Times New Roman" w:hAnsi="Times New Roman" w:cs="Times New Roman"/>
          <w:b/>
          <w:i/>
          <w:sz w:val="28"/>
          <w:szCs w:val="24"/>
        </w:rPr>
      </w:pPr>
      <w:r w:rsidRPr="006C29EE">
        <w:rPr>
          <w:rFonts w:ascii="Times New Roman" w:hAnsi="Times New Roman" w:cs="Times New Roman"/>
          <w:b/>
          <w:i/>
          <w:sz w:val="28"/>
          <w:szCs w:val="24"/>
        </w:rPr>
        <w:t xml:space="preserve">C.2.2. </w:t>
      </w:r>
      <w:r w:rsidR="00D45E78" w:rsidRPr="006C29EE">
        <w:rPr>
          <w:rFonts w:ascii="Times New Roman" w:hAnsi="Times New Roman" w:cs="Times New Roman"/>
          <w:b/>
          <w:i/>
          <w:sz w:val="28"/>
          <w:szCs w:val="24"/>
        </w:rPr>
        <w:t>Fiziopatologia</w:t>
      </w:r>
      <w:r w:rsidR="00556F07" w:rsidRPr="006C29EE">
        <w:rPr>
          <w:rFonts w:ascii="Times New Roman" w:hAnsi="Times New Roman" w:cs="Times New Roman"/>
          <w:b/>
          <w:i/>
          <w:sz w:val="28"/>
          <w:szCs w:val="24"/>
        </w:rPr>
        <w:t xml:space="preserve"> </w:t>
      </w:r>
      <w:r w:rsidR="00286DB1" w:rsidRPr="006C29EE">
        <w:rPr>
          <w:rFonts w:ascii="Times New Roman" w:hAnsi="Times New Roman" w:cs="Times New Roman"/>
          <w:b/>
          <w:i/>
          <w:sz w:val="28"/>
          <w:szCs w:val="24"/>
        </w:rPr>
        <w:t>ulcerului gastroduodenal hemoragic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9390F" w:rsidRPr="006C29EE" w14:paraId="42500871" w14:textId="77777777" w:rsidTr="00E70B33">
        <w:tc>
          <w:tcPr>
            <w:tcW w:w="9918" w:type="dxa"/>
            <w:shd w:val="clear" w:color="auto" w:fill="auto"/>
          </w:tcPr>
          <w:p w14:paraId="79B71740" w14:textId="77777777" w:rsidR="0089390F" w:rsidRPr="006C29EE" w:rsidRDefault="0089390F" w:rsidP="00E70B33">
            <w:pPr>
              <w:spacing w:after="120"/>
              <w:ind w:firstLine="457"/>
              <w:rPr>
                <w:rFonts w:ascii="Times New Roman" w:hAnsi="Times New Roman" w:cs="Times New Roman"/>
                <w:i/>
                <w:sz w:val="24"/>
                <w:szCs w:val="24"/>
              </w:rPr>
            </w:pPr>
            <w:r w:rsidRPr="006C29EE">
              <w:rPr>
                <w:rFonts w:ascii="Times New Roman" w:hAnsi="Times New Roman" w:cs="Times New Roman"/>
                <w:b/>
                <w:sz w:val="24"/>
                <w:szCs w:val="24"/>
              </w:rPr>
              <w:t>Caseta 1.</w:t>
            </w:r>
            <w:r w:rsidRPr="006C29EE">
              <w:rPr>
                <w:rFonts w:ascii="Times New Roman" w:hAnsi="Times New Roman" w:cs="Times New Roman"/>
                <w:b/>
                <w:i/>
                <w:sz w:val="24"/>
                <w:szCs w:val="24"/>
              </w:rPr>
              <w:t xml:space="preserve"> Fiziopatologia</w:t>
            </w:r>
            <w:r w:rsidR="00703447" w:rsidRPr="006C29EE">
              <w:rPr>
                <w:rFonts w:ascii="Times New Roman" w:hAnsi="Times New Roman" w:cs="Times New Roman"/>
                <w:b/>
                <w:i/>
                <w:sz w:val="24"/>
                <w:szCs w:val="24"/>
              </w:rPr>
              <w:t>.</w:t>
            </w:r>
          </w:p>
          <w:p w14:paraId="0003E62B" w14:textId="6BDBA86B"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Ulcerul este un defect tisular al mucoasei gastroduodenale, care se extinde prin mucoasa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lamina propria,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care persistă sau progresează sub acţiunea acido-peptică a sucului gastric. Mai multe mecanisme neuronale, endocrine, paracrine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autocrine sunt responsabili pentru reglarea secreţiei gastrice acide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pentru reacţiile protective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reparatorie ale mucoasei GD. Ulcerele apar, când aceste mecanisme sunt întrerupte sau dereglate prin unele influenţe agresive, cum ar fi infecţia cu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sau consumul AINS. </w:t>
            </w:r>
            <w:r w:rsidRPr="006C29EE">
              <w:rPr>
                <w:rFonts w:ascii="Times New Roman" w:hAnsi="Times New Roman" w:cs="Times New Roman"/>
                <w:b/>
                <w:i/>
                <w:sz w:val="24"/>
                <w:szCs w:val="24"/>
              </w:rPr>
              <w:t>(clasa de recomandare I)</w:t>
            </w:r>
          </w:p>
          <w:p w14:paraId="30A1B319" w14:textId="1D3A38D2" w:rsidR="0089390F" w:rsidRPr="006C29EE" w:rsidRDefault="00362034" w:rsidP="00362034">
            <w:pPr>
              <w:numPr>
                <w:ilvl w:val="0"/>
                <w:numId w:val="45"/>
              </w:numPr>
              <w:spacing w:after="120"/>
              <w:ind w:left="457" w:hanging="425"/>
              <w:jc w:val="both"/>
              <w:rPr>
                <w:rFonts w:ascii="Times New Roman" w:hAnsi="Times New Roman" w:cs="Times New Roman"/>
                <w:sz w:val="24"/>
                <w:szCs w:val="24"/>
              </w:rPr>
            </w:pPr>
            <w:r>
              <w:rPr>
                <w:rFonts w:ascii="Times New Roman" w:hAnsi="Times New Roman" w:cs="Times New Roman"/>
                <w:sz w:val="24"/>
                <w:szCs w:val="24"/>
              </w:rPr>
              <w:t>H. Pylori</w:t>
            </w:r>
            <w:r w:rsidR="0089390F" w:rsidRPr="006C29EE">
              <w:rPr>
                <w:rFonts w:ascii="Times New Roman" w:hAnsi="Times New Roman" w:cs="Times New Roman"/>
                <w:sz w:val="24"/>
                <w:szCs w:val="24"/>
              </w:rPr>
              <w:t xml:space="preserve"> este considerat ca agent etiologic important în apariţia ulcerelor GD </w:t>
            </w:r>
            <w:r w:rsidR="00A27883" w:rsidRPr="006C29EE">
              <w:rPr>
                <w:rFonts w:ascii="Times New Roman" w:hAnsi="Times New Roman" w:cs="Times New Roman"/>
                <w:sz w:val="24"/>
                <w:szCs w:val="24"/>
              </w:rPr>
              <w:t>ş</w:t>
            </w:r>
            <w:r w:rsidR="0089390F" w:rsidRPr="006C29EE">
              <w:rPr>
                <w:rFonts w:ascii="Times New Roman" w:hAnsi="Times New Roman" w:cs="Times New Roman"/>
                <w:sz w:val="24"/>
                <w:szCs w:val="24"/>
              </w:rPr>
              <w:t xml:space="preserve">i dezvoltarea complicaţiilor acestora. La pacienţii cu ulcer duodenal infecţia cu </w:t>
            </w:r>
            <w:r>
              <w:rPr>
                <w:rFonts w:ascii="Times New Roman" w:hAnsi="Times New Roman" w:cs="Times New Roman"/>
                <w:sz w:val="24"/>
                <w:szCs w:val="24"/>
              </w:rPr>
              <w:t>H. Pylori</w:t>
            </w:r>
            <w:r w:rsidR="0089390F" w:rsidRPr="006C29EE">
              <w:rPr>
                <w:rFonts w:ascii="Times New Roman" w:hAnsi="Times New Roman" w:cs="Times New Roman"/>
                <w:sz w:val="24"/>
                <w:szCs w:val="24"/>
              </w:rPr>
              <w:t xml:space="preserve"> este asociată cu cre</w:t>
            </w:r>
            <w:r w:rsidR="00A27883" w:rsidRPr="006C29EE">
              <w:rPr>
                <w:rFonts w:ascii="Times New Roman" w:hAnsi="Times New Roman" w:cs="Times New Roman"/>
                <w:sz w:val="24"/>
                <w:szCs w:val="24"/>
              </w:rPr>
              <w:t>ş</w:t>
            </w:r>
            <w:r w:rsidR="0089390F" w:rsidRPr="006C29EE">
              <w:rPr>
                <w:rFonts w:ascii="Times New Roman" w:hAnsi="Times New Roman" w:cs="Times New Roman"/>
                <w:sz w:val="24"/>
                <w:szCs w:val="24"/>
              </w:rPr>
              <w:t xml:space="preserve">terea secreţiei gastrice bazale </w:t>
            </w:r>
            <w:r w:rsidR="00A27883" w:rsidRPr="006C29EE">
              <w:rPr>
                <w:rFonts w:ascii="Times New Roman" w:hAnsi="Times New Roman" w:cs="Times New Roman"/>
                <w:sz w:val="24"/>
                <w:szCs w:val="24"/>
              </w:rPr>
              <w:t>ş</w:t>
            </w:r>
            <w:r w:rsidR="0089390F" w:rsidRPr="006C29EE">
              <w:rPr>
                <w:rFonts w:ascii="Times New Roman" w:hAnsi="Times New Roman" w:cs="Times New Roman"/>
                <w:sz w:val="24"/>
                <w:szCs w:val="24"/>
              </w:rPr>
              <w:t xml:space="preserve">i maximale, precum </w:t>
            </w:r>
            <w:r w:rsidR="00A27883" w:rsidRPr="006C29EE">
              <w:rPr>
                <w:rFonts w:ascii="Times New Roman" w:hAnsi="Times New Roman" w:cs="Times New Roman"/>
                <w:sz w:val="24"/>
                <w:szCs w:val="24"/>
              </w:rPr>
              <w:t>ş</w:t>
            </w:r>
            <w:r w:rsidR="0089390F" w:rsidRPr="006C29EE">
              <w:rPr>
                <w:rFonts w:ascii="Times New Roman" w:hAnsi="Times New Roman" w:cs="Times New Roman"/>
                <w:sz w:val="24"/>
                <w:szCs w:val="24"/>
              </w:rPr>
              <w:t xml:space="preserve">i majorarea nivelului gastrinemiei. Totodată, </w:t>
            </w:r>
            <w:r>
              <w:rPr>
                <w:rFonts w:ascii="Times New Roman" w:hAnsi="Times New Roman" w:cs="Times New Roman"/>
                <w:sz w:val="24"/>
                <w:szCs w:val="24"/>
              </w:rPr>
              <w:t>H. Pylori</w:t>
            </w:r>
            <w:r w:rsidR="0089390F" w:rsidRPr="006C29EE">
              <w:rPr>
                <w:rFonts w:ascii="Times New Roman" w:hAnsi="Times New Roman" w:cs="Times New Roman"/>
                <w:sz w:val="24"/>
                <w:szCs w:val="24"/>
              </w:rPr>
              <w:t xml:space="preserve"> deteriorează unele mecanisme de apărare ale mucoasei GD.</w:t>
            </w:r>
            <w:r w:rsidR="0089390F" w:rsidRPr="006C29EE">
              <w:rPr>
                <w:rFonts w:ascii="Times New Roman" w:hAnsi="Times New Roman" w:cs="Times New Roman"/>
                <w:b/>
                <w:i/>
                <w:sz w:val="24"/>
                <w:szCs w:val="24"/>
              </w:rPr>
              <w:t xml:space="preserve"> (clasa de recomandare I)</w:t>
            </w:r>
          </w:p>
          <w:p w14:paraId="466097C1" w14:textId="77777777"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Consumul AINS poate provoca leziunile mucoasei</w:t>
            </w:r>
            <w:r w:rsidR="000339A0" w:rsidRPr="006C29EE">
              <w:rPr>
                <w:rFonts w:ascii="Times New Roman" w:hAnsi="Times New Roman" w:cs="Times New Roman"/>
                <w:sz w:val="24"/>
                <w:szCs w:val="24"/>
              </w:rPr>
              <w:t xml:space="preserve"> GD prin mai multe acţiuni. Aceste</w:t>
            </w:r>
            <w:r w:rsidRPr="006C29EE">
              <w:rPr>
                <w:rFonts w:ascii="Times New Roman" w:hAnsi="Times New Roman" w:cs="Times New Roman"/>
                <w:sz w:val="24"/>
                <w:szCs w:val="24"/>
              </w:rPr>
              <w:t xml:space="preserve">a includ efectul local iritant al AINS asupra epiteliului, afectarea proprietăţilor de barieră ale mucoasei, reducerea fluxului sanguin în peretele gastric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dereglarea mecanismelor de vindecare spontană a leziunilor superficiale. Prezenţa acidului în lumenul stomacului de asemenea contribuie la patogeneza leziunilor induse de AINS, prin inactivarea factorilor de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afectarea proceselor reparative ale mucoasei,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dereglarea hemostazei locale. Se consideră, că efectul clinic important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cunoscut al AINS, care constă în apariţia ulcerelor penetrante în stratul GD muscular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provocarea hemoragiilor ulceroase, este legat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cu acţiunea sistemică a medicamentelor.</w:t>
            </w:r>
            <w:r w:rsidRPr="006C29EE">
              <w:rPr>
                <w:rFonts w:ascii="Times New Roman" w:hAnsi="Times New Roman" w:cs="Times New Roman"/>
                <w:b/>
                <w:i/>
                <w:sz w:val="24"/>
                <w:szCs w:val="24"/>
              </w:rPr>
              <w:t xml:space="preserve"> (clasa de recomandare I)</w:t>
            </w:r>
          </w:p>
          <w:p w14:paraId="02AAAE55" w14:textId="77777777"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Hemoragiile gastrointestinale masive se dezvoltă, când procesul ulceros implică vasele de diametru mare localizate în stratul submucos al peretelui GD. </w:t>
            </w:r>
            <w:r w:rsidRPr="006C29EE">
              <w:rPr>
                <w:rFonts w:ascii="Times New Roman" w:hAnsi="Times New Roman" w:cs="Times New Roman"/>
                <w:b/>
                <w:i/>
                <w:sz w:val="24"/>
                <w:szCs w:val="24"/>
              </w:rPr>
              <w:t>(clasa de recomandare IIa)</w:t>
            </w:r>
          </w:p>
          <w:p w14:paraId="68EE9B30" w14:textId="77777777"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Diametrul extern al arterelor responsabile pentru majoritatea cazurilor de hemoragie ulceroasă </w:t>
            </w:r>
            <w:r w:rsidRPr="006C29EE">
              <w:rPr>
                <w:rFonts w:ascii="Times New Roman" w:hAnsi="Times New Roman" w:cs="Times New Roman"/>
                <w:sz w:val="24"/>
                <w:szCs w:val="24"/>
              </w:rPr>
              <w:lastRenderedPageBreak/>
              <w:t>este sub 1 mm, însă hemoragiile masive sau fatale se dezvoltă din arterele de diametru de la 1 mm până la 3,5 mm. Este stabilit, că în majoritatea dintre observaţii ale terapiei endoscopice nereu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ite, necesităţii în intervenţie chirurgicală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riscului de deces, sursa de hemoragie reprezintă defectele mucoasei GD, localizate în proiecţia arterelor de dimensiuni mari: pe peretele duodenal posterior (artera gastroduodenală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pancreatoduodenală)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superior pe curbura mică gastrică (artera gastrica stânga cu ramurile sale). Diametrul arterei responsabile de hemoragia activă necontrolabilă endoscopic, conform datelor examenului histologic postoperator, depă</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te 1,0 mm.</w:t>
            </w:r>
            <w:r w:rsidRPr="006C29EE">
              <w:rPr>
                <w:rFonts w:ascii="Times New Roman" w:hAnsi="Times New Roman" w:cs="Times New Roman"/>
                <w:b/>
                <w:i/>
                <w:sz w:val="24"/>
                <w:szCs w:val="24"/>
              </w:rPr>
              <w:t xml:space="preserve"> (clasa de recomandare IIa)</w:t>
            </w:r>
          </w:p>
          <w:p w14:paraId="24C47601" w14:textId="47F3EA2A"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În hemoragiile ulceroase acute clinic importante hemoragia intraluminală unimomentană se declan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ează din defectul parietal lateral al vasului cu traiectul tangenţial faţă de baza ulcerului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nu din artera terminală. Defectul peretelui arterial este acoperit de un tromb proaspăt parietal, compus dintr-o reţea fină de fibrină, eritroc</w:t>
            </w:r>
            <w:r w:rsidR="000339A0" w:rsidRPr="006C29EE">
              <w:rPr>
                <w:rFonts w:ascii="Times New Roman" w:hAnsi="Times New Roman" w:cs="Times New Roman"/>
                <w:sz w:val="24"/>
                <w:szCs w:val="24"/>
              </w:rPr>
              <w:t xml:space="preserve">ite </w:t>
            </w:r>
            <w:r w:rsidR="00A27883" w:rsidRPr="006C29EE">
              <w:rPr>
                <w:rFonts w:ascii="Times New Roman" w:hAnsi="Times New Roman" w:cs="Times New Roman"/>
                <w:sz w:val="24"/>
                <w:szCs w:val="24"/>
              </w:rPr>
              <w:t>ş</w:t>
            </w:r>
            <w:r w:rsidR="000339A0" w:rsidRPr="006C29EE">
              <w:rPr>
                <w:rFonts w:ascii="Times New Roman" w:hAnsi="Times New Roman" w:cs="Times New Roman"/>
                <w:sz w:val="24"/>
                <w:szCs w:val="24"/>
              </w:rPr>
              <w:t>i trombocite. Formarea a</w:t>
            </w:r>
            <w:r w:rsidR="00A27883" w:rsidRPr="006C29EE">
              <w:rPr>
                <w:rFonts w:ascii="Times New Roman" w:hAnsi="Times New Roman" w:cs="Times New Roman"/>
                <w:sz w:val="24"/>
                <w:szCs w:val="24"/>
              </w:rPr>
              <w:t>ş</w:t>
            </w:r>
            <w:r w:rsidR="000339A0" w:rsidRPr="006C29EE">
              <w:rPr>
                <w:rFonts w:ascii="Times New Roman" w:hAnsi="Times New Roman" w:cs="Times New Roman"/>
                <w:sz w:val="24"/>
                <w:szCs w:val="24"/>
              </w:rPr>
              <w:t>a-</w:t>
            </w:r>
            <w:r w:rsidRPr="006C29EE">
              <w:rPr>
                <w:rFonts w:ascii="Times New Roman" w:hAnsi="Times New Roman" w:cs="Times New Roman"/>
                <w:sz w:val="24"/>
                <w:szCs w:val="24"/>
              </w:rPr>
              <w:t xml:space="preserve">numitului tromb „santinelă”, care obturează defectul în peretele vasului lezat, conduce la stoparea temporară a hemoragiei. În unele observaţii trombul are o formă bombată pseudoanevrismală, fără tapetare endotelială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prezentată de straturi de mase trombotice. Ambele formaţiuni </w:t>
            </w:r>
            <w:r w:rsidR="00362034" w:rsidRPr="006C29EE">
              <w:rPr>
                <w:rFonts w:ascii="Times New Roman" w:hAnsi="Times New Roman" w:cs="Times New Roman"/>
                <w:sz w:val="24"/>
                <w:szCs w:val="24"/>
              </w:rPr>
              <w:t>pro</w:t>
            </w:r>
            <w:r w:rsidR="00362034">
              <w:rPr>
                <w:rFonts w:ascii="Times New Roman" w:hAnsi="Times New Roman" w:cs="Times New Roman"/>
                <w:sz w:val="24"/>
                <w:szCs w:val="24"/>
              </w:rPr>
              <w:t>e</w:t>
            </w:r>
            <w:r w:rsidR="00362034" w:rsidRPr="006C29EE">
              <w:rPr>
                <w:rFonts w:ascii="Times New Roman" w:hAnsi="Times New Roman" w:cs="Times New Roman"/>
                <w:sz w:val="24"/>
                <w:szCs w:val="24"/>
              </w:rPr>
              <w:t>minează</w:t>
            </w:r>
            <w:r w:rsidRPr="006C29EE">
              <w:rPr>
                <w:rFonts w:ascii="Times New Roman" w:hAnsi="Times New Roman" w:cs="Times New Roman"/>
                <w:sz w:val="24"/>
                <w:szCs w:val="24"/>
              </w:rPr>
              <w:t xml:space="preserve"> deasupra bazei ulcerului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la examenul endoscopic sunt identificate ca vas vizibil nehemoragic. </w:t>
            </w:r>
            <w:r w:rsidRPr="006C29EE">
              <w:rPr>
                <w:rFonts w:ascii="Times New Roman" w:hAnsi="Times New Roman" w:cs="Times New Roman"/>
                <w:b/>
                <w:i/>
                <w:sz w:val="24"/>
                <w:szCs w:val="24"/>
              </w:rPr>
              <w:t>(clasa de recomandare I)</w:t>
            </w:r>
          </w:p>
          <w:p w14:paraId="1FEFCE9F" w14:textId="521BCB04"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Vasul vizibil a fost descris endoscopic pentru prima dată de P.</w:t>
            </w:r>
            <w:r w:rsidR="00362034">
              <w:rPr>
                <w:rFonts w:ascii="Times New Roman" w:hAnsi="Times New Roman" w:cs="Times New Roman"/>
                <w:sz w:val="24"/>
                <w:szCs w:val="24"/>
              </w:rPr>
              <w:t xml:space="preserve"> </w:t>
            </w:r>
            <w:r w:rsidRPr="006C29EE">
              <w:rPr>
                <w:rFonts w:ascii="Times New Roman" w:hAnsi="Times New Roman" w:cs="Times New Roman"/>
                <w:sz w:val="24"/>
                <w:szCs w:val="24"/>
              </w:rPr>
              <w:t xml:space="preserve">Swain în anul 1983. Aprecierea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caracteristicile vizuale ale vasului vizibil nehemoragic variază larg în literatu</w:t>
            </w:r>
            <w:r w:rsidR="000339A0" w:rsidRPr="006C29EE">
              <w:rPr>
                <w:rFonts w:ascii="Times New Roman" w:hAnsi="Times New Roman" w:cs="Times New Roman"/>
                <w:sz w:val="24"/>
                <w:szCs w:val="24"/>
              </w:rPr>
              <w:t>ra de specialitate. Se consideră</w:t>
            </w:r>
            <w:r w:rsidRPr="006C29EE">
              <w:rPr>
                <w:rFonts w:ascii="Times New Roman" w:hAnsi="Times New Roman" w:cs="Times New Roman"/>
                <w:sz w:val="24"/>
                <w:szCs w:val="24"/>
              </w:rPr>
              <w:t xml:space="preserve"> </w:t>
            </w:r>
            <w:r w:rsidR="000339A0" w:rsidRPr="006C29EE">
              <w:rPr>
                <w:rFonts w:ascii="Times New Roman" w:hAnsi="Times New Roman" w:cs="Times New Roman"/>
                <w:sz w:val="24"/>
                <w:szCs w:val="24"/>
              </w:rPr>
              <w:t>drept vas vizibil nehemoragic</w:t>
            </w:r>
            <w:r w:rsidRPr="006C29EE">
              <w:rPr>
                <w:rFonts w:ascii="Times New Roman" w:hAnsi="Times New Roman" w:cs="Times New Roman"/>
                <w:sz w:val="24"/>
                <w:szCs w:val="24"/>
              </w:rPr>
              <w:t xml:space="preserve"> formaţiunea semisferică sau ovală de culoare ro</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ie sau albastră-ro</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ietică proeminentă de asupra defectului ulceros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w:t>
            </w:r>
            <w:r w:rsidR="000339A0" w:rsidRPr="006C29EE">
              <w:rPr>
                <w:rFonts w:ascii="Times New Roman" w:hAnsi="Times New Roman" w:cs="Times New Roman"/>
                <w:sz w:val="24"/>
                <w:szCs w:val="24"/>
              </w:rPr>
              <w:t xml:space="preserve"> </w:t>
            </w:r>
            <w:r w:rsidRPr="006C29EE">
              <w:rPr>
                <w:rFonts w:ascii="Times New Roman" w:hAnsi="Times New Roman" w:cs="Times New Roman"/>
                <w:sz w:val="24"/>
                <w:szCs w:val="24"/>
              </w:rPr>
              <w:t>uneori, pseudoaneurismul pulsatil. Anume trombul „santinelă”</w:t>
            </w:r>
            <w:r w:rsidR="00673FAA">
              <w:rPr>
                <w:rFonts w:ascii="Times New Roman" w:hAnsi="Times New Roman" w:cs="Times New Roman"/>
                <w:sz w:val="24"/>
                <w:szCs w:val="24"/>
              </w:rPr>
              <w:t xml:space="preserve">, </w:t>
            </w:r>
            <w:r w:rsidRPr="006C29EE">
              <w:rPr>
                <w:rFonts w:ascii="Times New Roman" w:hAnsi="Times New Roman" w:cs="Times New Roman"/>
                <w:sz w:val="24"/>
                <w:szCs w:val="24"/>
              </w:rPr>
              <w:t>care obturează fistula arterială,</w:t>
            </w:r>
            <w:r w:rsidR="000339A0" w:rsidRPr="006C29EE">
              <w:rPr>
                <w:rFonts w:ascii="Times New Roman" w:hAnsi="Times New Roman" w:cs="Times New Roman"/>
                <w:sz w:val="24"/>
                <w:szCs w:val="24"/>
              </w:rPr>
              <w:t xml:space="preserve"> </w:t>
            </w:r>
            <w:r w:rsidRPr="006C29EE">
              <w:rPr>
                <w:rFonts w:ascii="Times New Roman" w:hAnsi="Times New Roman" w:cs="Times New Roman"/>
                <w:sz w:val="24"/>
                <w:szCs w:val="24"/>
              </w:rPr>
              <w:t>este vizualizat în timpul examenului endoscopic sau intervenţiei chirurgicale în baza UGDH ca un vas vizibil nehemoragic. În acela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timp, de regulă, trombul nu se extinde în lumenul arterei adiacente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fluxul sangvin în acesta este păstrat.</w:t>
            </w:r>
            <w:r w:rsidRPr="006C29EE">
              <w:rPr>
                <w:rFonts w:ascii="Times New Roman" w:hAnsi="Times New Roman" w:cs="Times New Roman"/>
                <w:b/>
                <w:i/>
                <w:sz w:val="24"/>
                <w:szCs w:val="24"/>
              </w:rPr>
              <w:t xml:space="preserve"> (clasa de recomandare I)</w:t>
            </w:r>
          </w:p>
          <w:p w14:paraId="4DD65D76" w14:textId="77777777" w:rsidR="0089390F" w:rsidRPr="006C29EE" w:rsidRDefault="0089390F" w:rsidP="00362034">
            <w:pPr>
              <w:numPr>
                <w:ilvl w:val="0"/>
                <w:numId w:val="4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Astfel, vas</w:t>
            </w:r>
            <w:r w:rsidR="000339A0" w:rsidRPr="006C29EE">
              <w:rPr>
                <w:rFonts w:ascii="Times New Roman" w:hAnsi="Times New Roman" w:cs="Times New Roman"/>
                <w:sz w:val="24"/>
                <w:szCs w:val="24"/>
              </w:rPr>
              <w:t>ul</w:t>
            </w:r>
            <w:r w:rsidRPr="006C29EE">
              <w:rPr>
                <w:rFonts w:ascii="Times New Roman" w:hAnsi="Times New Roman" w:cs="Times New Roman"/>
                <w:sz w:val="24"/>
                <w:szCs w:val="24"/>
              </w:rPr>
              <w:t xml:space="preserve"> vizibil nehemoragic corelează cu un risc înalt al recidiv</w:t>
            </w:r>
            <w:r w:rsidR="000339A0" w:rsidRPr="006C29EE">
              <w:rPr>
                <w:rFonts w:ascii="Times New Roman" w:hAnsi="Times New Roman" w:cs="Times New Roman"/>
                <w:sz w:val="24"/>
                <w:szCs w:val="24"/>
              </w:rPr>
              <w:t>ei hemoragiei ulceroase. Aceasta</w:t>
            </w:r>
            <w:r w:rsidRPr="006C29EE">
              <w:rPr>
                <w:rFonts w:ascii="Times New Roman" w:hAnsi="Times New Roman" w:cs="Times New Roman"/>
                <w:sz w:val="24"/>
                <w:szCs w:val="24"/>
              </w:rPr>
              <w:t xml:space="preserve"> se explică prin originea arterială a</w:t>
            </w:r>
            <w:r w:rsidR="000339A0" w:rsidRPr="006C29EE">
              <w:rPr>
                <w:rFonts w:ascii="Times New Roman" w:hAnsi="Times New Roman" w:cs="Times New Roman"/>
                <w:sz w:val="24"/>
                <w:szCs w:val="24"/>
              </w:rPr>
              <w:t xml:space="preserve"> vasului lezat, prezenţa fistulei</w:t>
            </w:r>
            <w:r w:rsidRPr="006C29EE">
              <w:rPr>
                <w:rFonts w:ascii="Times New Roman" w:hAnsi="Times New Roman" w:cs="Times New Roman"/>
                <w:sz w:val="24"/>
                <w:szCs w:val="24"/>
              </w:rPr>
              <w:t xml:space="preserve"> arteriale laterale cu păstrarea fluxului</w:t>
            </w:r>
            <w:r w:rsidR="000339A0" w:rsidRPr="006C29EE">
              <w:rPr>
                <w:rFonts w:ascii="Times New Roman" w:hAnsi="Times New Roman" w:cs="Times New Roman"/>
                <w:sz w:val="24"/>
                <w:szCs w:val="24"/>
              </w:rPr>
              <w:t xml:space="preserve"> sangvin prin vas </w:t>
            </w:r>
            <w:r w:rsidR="00A27883" w:rsidRPr="006C29EE">
              <w:rPr>
                <w:rFonts w:ascii="Times New Roman" w:hAnsi="Times New Roman" w:cs="Times New Roman"/>
                <w:sz w:val="24"/>
                <w:szCs w:val="24"/>
              </w:rPr>
              <w:t>ş</w:t>
            </w:r>
            <w:r w:rsidR="000339A0" w:rsidRPr="006C29EE">
              <w:rPr>
                <w:rFonts w:ascii="Times New Roman" w:hAnsi="Times New Roman" w:cs="Times New Roman"/>
                <w:sz w:val="24"/>
                <w:szCs w:val="24"/>
              </w:rPr>
              <w:t>i caracterul</w:t>
            </w:r>
            <w:r w:rsidRPr="006C29EE">
              <w:rPr>
                <w:rFonts w:ascii="Times New Roman" w:hAnsi="Times New Roman" w:cs="Times New Roman"/>
                <w:sz w:val="24"/>
                <w:szCs w:val="24"/>
              </w:rPr>
              <w:t xml:space="preserve"> instabil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nefinisat al trombogenezei în zona defectului vascular.</w:t>
            </w:r>
            <w:r w:rsidRPr="006C29EE">
              <w:rPr>
                <w:rFonts w:ascii="Times New Roman" w:hAnsi="Times New Roman" w:cs="Times New Roman"/>
                <w:b/>
                <w:i/>
                <w:sz w:val="24"/>
                <w:szCs w:val="24"/>
              </w:rPr>
              <w:t xml:space="preserve"> (clasa de recomandare IIa)</w:t>
            </w:r>
          </w:p>
          <w:p w14:paraId="33CC5E72" w14:textId="77777777" w:rsidR="0089390F" w:rsidRPr="006C29EE" w:rsidRDefault="0089390F" w:rsidP="00362034">
            <w:pPr>
              <w:numPr>
                <w:ilvl w:val="0"/>
                <w:numId w:val="45"/>
              </w:numPr>
              <w:spacing w:after="120"/>
              <w:ind w:left="457" w:hanging="425"/>
              <w:jc w:val="both"/>
              <w:rPr>
                <w:rFonts w:ascii="Times New Roman" w:hAnsi="Times New Roman" w:cs="Times New Roman"/>
                <w:b/>
                <w:i/>
                <w:sz w:val="28"/>
                <w:szCs w:val="24"/>
              </w:rPr>
            </w:pPr>
            <w:r w:rsidRPr="006C29EE">
              <w:rPr>
                <w:rFonts w:ascii="Times New Roman" w:hAnsi="Times New Roman" w:cs="Times New Roman"/>
                <w:sz w:val="24"/>
                <w:szCs w:val="24"/>
              </w:rPr>
              <w:t xml:space="preserve">Probabil, dinamica clinică pozitivă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dispariţia vasului vizibil din UGDH este determinată de răspândirea trombului la întreg lumenul arterial. La trombarea vasului iniţial se formează un tromb ro</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u mare, care treptat se întunecă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se reduce în dimensiuni, cu timpul acesta pierde trombocitele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se substituie printr-o placă albă, conţinând fibrină. Progresarea ulterioară a acestor semne poate conduce la obturarea completă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tromboza organizată a vasului subiacent, ce se însoţe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te de întreruperea fluxului sangvin cu stoparea definitivă a hemoragiei.</w:t>
            </w:r>
            <w:r w:rsidRPr="006C29EE">
              <w:rPr>
                <w:rFonts w:ascii="Times New Roman" w:hAnsi="Times New Roman" w:cs="Times New Roman"/>
                <w:b/>
                <w:i/>
                <w:sz w:val="24"/>
                <w:szCs w:val="24"/>
              </w:rPr>
              <w:t xml:space="preserve"> (clasa de recomandare IIb)</w:t>
            </w:r>
          </w:p>
        </w:tc>
      </w:tr>
    </w:tbl>
    <w:p w14:paraId="1360A667" w14:textId="77777777" w:rsidR="000339A0" w:rsidRPr="006C29EE" w:rsidRDefault="000339A0" w:rsidP="00081BA6">
      <w:pPr>
        <w:rPr>
          <w:rFonts w:ascii="Times New Roman" w:hAnsi="Times New Roman" w:cs="Times New Roman"/>
          <w:b/>
          <w:i/>
          <w:sz w:val="28"/>
          <w:szCs w:val="24"/>
        </w:rPr>
      </w:pPr>
    </w:p>
    <w:p w14:paraId="7DDC7E9A" w14:textId="77777777" w:rsidR="009A25E6" w:rsidRPr="006C29EE" w:rsidRDefault="00D45E78" w:rsidP="00C12612">
      <w:pPr>
        <w:spacing w:after="120"/>
        <w:rPr>
          <w:rFonts w:ascii="Times New Roman" w:hAnsi="Times New Roman" w:cs="Times New Roman"/>
          <w:b/>
          <w:i/>
          <w:sz w:val="28"/>
          <w:szCs w:val="24"/>
        </w:rPr>
      </w:pPr>
      <w:r w:rsidRPr="006C29EE">
        <w:rPr>
          <w:rFonts w:ascii="Times New Roman" w:hAnsi="Times New Roman" w:cs="Times New Roman"/>
          <w:b/>
          <w:i/>
          <w:sz w:val="28"/>
          <w:szCs w:val="24"/>
        </w:rPr>
        <w:t>C.2.3. Factorii de risc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9390F" w:rsidRPr="006C29EE" w14:paraId="522794FB" w14:textId="77777777" w:rsidTr="00E70B33">
        <w:tc>
          <w:tcPr>
            <w:tcW w:w="9918" w:type="dxa"/>
            <w:shd w:val="clear" w:color="auto" w:fill="auto"/>
          </w:tcPr>
          <w:p w14:paraId="0EF1DB33" w14:textId="77777777" w:rsidR="00F430EE" w:rsidRPr="006C29EE" w:rsidRDefault="0089390F" w:rsidP="00E70B33">
            <w:pPr>
              <w:spacing w:after="120"/>
              <w:ind w:left="457"/>
              <w:rPr>
                <w:rFonts w:ascii="Times New Roman" w:hAnsi="Times New Roman" w:cs="Times New Roman"/>
                <w:b/>
                <w:snapToGrid w:val="0"/>
                <w:sz w:val="24"/>
                <w:szCs w:val="24"/>
              </w:rPr>
            </w:pPr>
            <w:r w:rsidRPr="006C29EE">
              <w:rPr>
                <w:rFonts w:ascii="Times New Roman" w:hAnsi="Times New Roman" w:cs="Times New Roman"/>
                <w:b/>
                <w:sz w:val="24"/>
                <w:szCs w:val="24"/>
              </w:rPr>
              <w:t xml:space="preserve">Caseta 2. </w:t>
            </w:r>
            <w:r w:rsidRPr="006C29EE">
              <w:rPr>
                <w:rFonts w:ascii="Times New Roman" w:hAnsi="Times New Roman" w:cs="Times New Roman"/>
                <w:b/>
                <w:i/>
                <w:snapToGrid w:val="0"/>
                <w:sz w:val="24"/>
                <w:szCs w:val="24"/>
              </w:rPr>
              <w:t>Factorii de risc ai letalităţii la bolnavii cu hemoragie ulceroasă gastroduodenală</w:t>
            </w:r>
            <w:r w:rsidR="00703447" w:rsidRPr="006C29EE">
              <w:rPr>
                <w:rFonts w:ascii="Times New Roman" w:hAnsi="Times New Roman" w:cs="Times New Roman"/>
                <w:b/>
                <w:i/>
                <w:snapToGrid w:val="0"/>
                <w:sz w:val="24"/>
                <w:szCs w:val="24"/>
              </w:rPr>
              <w:t>.</w:t>
            </w:r>
            <w:r w:rsidRPr="006C29EE">
              <w:rPr>
                <w:rFonts w:ascii="Times New Roman" w:hAnsi="Times New Roman" w:cs="Times New Roman"/>
                <w:b/>
                <w:snapToGrid w:val="0"/>
                <w:sz w:val="24"/>
                <w:szCs w:val="24"/>
              </w:rPr>
              <w:t xml:space="preserve"> </w:t>
            </w:r>
          </w:p>
          <w:p w14:paraId="6F72F3BD" w14:textId="77777777" w:rsidR="0089390F" w:rsidRPr="006C29EE" w:rsidRDefault="0089390F" w:rsidP="00673FAA">
            <w:pPr>
              <w:spacing w:after="120"/>
              <w:ind w:left="457"/>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Următorii factori sunt asociaţi cu exodul negativ al episodului hemoragic din ulcer GD, definit </w:t>
            </w:r>
            <w:r w:rsidR="000339A0" w:rsidRPr="006C29EE">
              <w:rPr>
                <w:rFonts w:ascii="Times New Roman" w:hAnsi="Times New Roman" w:cs="Times New Roman"/>
                <w:snapToGrid w:val="0"/>
                <w:sz w:val="24"/>
                <w:szCs w:val="24"/>
              </w:rPr>
              <w:t>prin</w:t>
            </w:r>
            <w:r w:rsidRPr="006C29EE">
              <w:rPr>
                <w:rFonts w:ascii="Times New Roman" w:hAnsi="Times New Roman" w:cs="Times New Roman"/>
                <w:snapToGrid w:val="0"/>
                <w:sz w:val="24"/>
                <w:szCs w:val="24"/>
              </w:rPr>
              <w:t xml:space="preserve"> severitatea sângerării, hemoragie persistentă necontrolabilă, resângerare, necesitate în intervenţie chirurgicală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mortalitate: </w:t>
            </w:r>
          </w:p>
          <w:p w14:paraId="27FD8D0D" w14:textId="77777777" w:rsidR="0089390F" w:rsidRPr="006C29EE" w:rsidRDefault="0089390F" w:rsidP="00673FAA">
            <w:pPr>
              <w:numPr>
                <w:ilvl w:val="0"/>
                <w:numId w:val="36"/>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Vârsta înaintată. Mortalitatea în cazul UGDH cre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te odată cu vârsta. Rata mortalităţii cre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te de 1,8-3 ori pentru vârsta &gt;60 de ani (comparativ cu pacienţii cu vârsta cuprinsă între 45-59 ani)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de la 4,5-12 ori pentru vârsta &gt;75 de ani (comparativ cu pacienţii ≤75 ani).</w:t>
            </w:r>
            <w:r w:rsidRPr="006C29EE">
              <w:rPr>
                <w:rFonts w:ascii="Times New Roman" w:hAnsi="Times New Roman" w:cs="Times New Roman"/>
                <w:b/>
                <w:i/>
                <w:sz w:val="24"/>
                <w:szCs w:val="24"/>
              </w:rPr>
              <w:t xml:space="preserve"> (clasa de recomandare IIb)</w:t>
            </w:r>
          </w:p>
          <w:p w14:paraId="4518FB12" w14:textId="77777777" w:rsidR="0089390F" w:rsidRPr="006C29EE" w:rsidRDefault="0089390F"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lastRenderedPageBreak/>
              <w:t>Patologia concomitentă importantă. Absenţa comorbidităţii semnificative este însoţită cu o mortalitate de până la 4%. Prezenţa unei singure patologii concomitente aproape dublează mortalitatea (x 1,8), iar ins</w:t>
            </w:r>
            <w:r w:rsidR="00096A70" w:rsidRPr="006C29EE">
              <w:rPr>
                <w:rFonts w:ascii="Times New Roman" w:hAnsi="Times New Roman" w:cs="Times New Roman"/>
                <w:snapToGrid w:val="0"/>
                <w:sz w:val="24"/>
                <w:szCs w:val="24"/>
              </w:rPr>
              <w:t>uficienţa cardiacă (x 1,8) sau procesul malign asociat (x 3,8)</w:t>
            </w:r>
            <w:r w:rsidRPr="006C29EE">
              <w:rPr>
                <w:rFonts w:ascii="Times New Roman" w:hAnsi="Times New Roman" w:cs="Times New Roman"/>
                <w:snapToGrid w:val="0"/>
                <w:sz w:val="24"/>
                <w:szCs w:val="24"/>
              </w:rPr>
              <w:t xml:space="preserve"> înrăutăţe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te prognosticul semnificativ. Ciroza hepatică este asociată cu dedublare</w:t>
            </w:r>
            <w:r w:rsidR="00096A70" w:rsidRPr="006C29EE">
              <w:rPr>
                <w:rFonts w:ascii="Times New Roman" w:hAnsi="Times New Roman" w:cs="Times New Roman"/>
                <w:snapToGrid w:val="0"/>
                <w:sz w:val="24"/>
                <w:szCs w:val="24"/>
              </w:rPr>
              <w:t>a</w:t>
            </w:r>
            <w:r w:rsidRPr="006C29EE">
              <w:rPr>
                <w:rFonts w:ascii="Times New Roman" w:hAnsi="Times New Roman" w:cs="Times New Roman"/>
                <w:snapToGrid w:val="0"/>
                <w:sz w:val="24"/>
                <w:szCs w:val="24"/>
              </w:rPr>
              <w:t xml:space="preserve"> mortalităţii la un pacient cu UGDH, cauzate de un risc mult mai mare de hemostaza endoscopică, interve</w:t>
            </w:r>
            <w:r w:rsidR="00096A70" w:rsidRPr="006C29EE">
              <w:rPr>
                <w:rFonts w:ascii="Times New Roman" w:hAnsi="Times New Roman" w:cs="Times New Roman"/>
                <w:snapToGrid w:val="0"/>
                <w:sz w:val="24"/>
                <w:szCs w:val="24"/>
              </w:rPr>
              <w:t>nţie chirurgicală sau transfuzie</w:t>
            </w:r>
            <w:r w:rsidRPr="006C29EE">
              <w:rPr>
                <w:rFonts w:ascii="Times New Roman" w:hAnsi="Times New Roman" w:cs="Times New Roman"/>
                <w:snapToGrid w:val="0"/>
                <w:sz w:val="24"/>
                <w:szCs w:val="24"/>
              </w:rPr>
              <w:t xml:space="preserve"> de sânge. </w:t>
            </w:r>
            <w:r w:rsidRPr="006C29EE">
              <w:rPr>
                <w:rFonts w:ascii="Times New Roman" w:hAnsi="Times New Roman" w:cs="Times New Roman"/>
                <w:b/>
                <w:i/>
                <w:sz w:val="24"/>
                <w:szCs w:val="24"/>
              </w:rPr>
              <w:t>(clasa de recomandare IIa)</w:t>
            </w:r>
          </w:p>
          <w:p w14:paraId="6A64C916" w14:textId="77777777" w:rsidR="0089390F" w:rsidRPr="006C29EE" w:rsidRDefault="00096A70"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Dezvoltarea</w:t>
            </w:r>
            <w:r w:rsidR="0089390F" w:rsidRPr="006C29EE">
              <w:rPr>
                <w:rFonts w:ascii="Times New Roman" w:hAnsi="Times New Roman" w:cs="Times New Roman"/>
                <w:snapToGrid w:val="0"/>
                <w:sz w:val="24"/>
                <w:szCs w:val="24"/>
              </w:rPr>
              <w:t xml:space="preserve"> hemoragiei ulceroase în staţionar a</w:t>
            </w:r>
            <w:r w:rsidRPr="006C29EE">
              <w:rPr>
                <w:rFonts w:ascii="Times New Roman" w:hAnsi="Times New Roman" w:cs="Times New Roman"/>
                <w:snapToGrid w:val="0"/>
                <w:sz w:val="24"/>
                <w:szCs w:val="24"/>
              </w:rPr>
              <w:t>re</w:t>
            </w:r>
            <w:r w:rsidR="0089390F" w:rsidRPr="006C29EE">
              <w:rPr>
                <w:rFonts w:ascii="Times New Roman" w:hAnsi="Times New Roman" w:cs="Times New Roman"/>
                <w:snapToGrid w:val="0"/>
                <w:sz w:val="24"/>
                <w:szCs w:val="24"/>
              </w:rPr>
              <w:t xml:space="preserve"> un risc aproximativ de trei ori mai mare de deces comparativ cu pacienţii admi</w:t>
            </w:r>
            <w:r w:rsidR="00A27883"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 xml:space="preserve">i primar pentru UGDH. Acest fapt se datorează mai mult prezenţei comorbidităţilor, care </w:t>
            </w:r>
            <w:r w:rsidR="00A27883"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 xml:space="preserve">i au prezentat motivul </w:t>
            </w:r>
            <w:r w:rsidRPr="006C29EE">
              <w:rPr>
                <w:rFonts w:ascii="Times New Roman" w:hAnsi="Times New Roman" w:cs="Times New Roman"/>
                <w:snapToGrid w:val="0"/>
                <w:sz w:val="24"/>
                <w:szCs w:val="24"/>
              </w:rPr>
              <w:t>pentru</w:t>
            </w:r>
            <w:r w:rsidR="0089390F" w:rsidRPr="006C29EE">
              <w:rPr>
                <w:rFonts w:ascii="Times New Roman" w:hAnsi="Times New Roman" w:cs="Times New Roman"/>
                <w:snapToGrid w:val="0"/>
                <w:sz w:val="24"/>
                <w:szCs w:val="24"/>
              </w:rPr>
              <w:t xml:space="preserve"> spitalizare, decât severităţii hemoragiei. </w:t>
            </w:r>
            <w:r w:rsidR="0089390F" w:rsidRPr="006C29EE">
              <w:rPr>
                <w:rFonts w:ascii="Times New Roman" w:hAnsi="Times New Roman" w:cs="Times New Roman"/>
                <w:b/>
                <w:i/>
                <w:sz w:val="24"/>
                <w:szCs w:val="24"/>
              </w:rPr>
              <w:t>(clasa de recomandare I)</w:t>
            </w:r>
          </w:p>
          <w:p w14:paraId="3783523F" w14:textId="77777777" w:rsidR="0089390F" w:rsidRPr="006C29EE" w:rsidRDefault="00A27883" w:rsidP="00673FAA">
            <w:pPr>
              <w:numPr>
                <w:ilvl w:val="0"/>
                <w:numId w:val="36"/>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oc</w:t>
            </w:r>
            <w:r w:rsidR="00096A70" w:rsidRPr="006C29EE">
              <w:rPr>
                <w:rFonts w:ascii="Times New Roman" w:hAnsi="Times New Roman" w:cs="Times New Roman"/>
                <w:snapToGrid w:val="0"/>
                <w:sz w:val="24"/>
                <w:szCs w:val="24"/>
              </w:rPr>
              <w:t>ul</w:t>
            </w:r>
            <w:r w:rsidR="0089390F" w:rsidRPr="006C29EE">
              <w:rPr>
                <w:rFonts w:ascii="Times New Roman" w:hAnsi="Times New Roman" w:cs="Times New Roman"/>
                <w:snapToGrid w:val="0"/>
                <w:sz w:val="24"/>
                <w:szCs w:val="24"/>
              </w:rPr>
              <w:t xml:space="preserve"> sau instabilitate</w:t>
            </w:r>
            <w:r w:rsidR="00096A70" w:rsidRPr="006C29EE">
              <w:rPr>
                <w:rFonts w:ascii="Times New Roman" w:hAnsi="Times New Roman" w:cs="Times New Roman"/>
                <w:snapToGrid w:val="0"/>
                <w:sz w:val="24"/>
                <w:szCs w:val="24"/>
              </w:rPr>
              <w:t>a</w:t>
            </w:r>
            <w:r w:rsidR="0089390F" w:rsidRPr="006C29EE">
              <w:rPr>
                <w:rFonts w:ascii="Times New Roman" w:hAnsi="Times New Roman" w:cs="Times New Roman"/>
                <w:snapToGrid w:val="0"/>
                <w:sz w:val="24"/>
                <w:szCs w:val="24"/>
              </w:rPr>
              <w:t xml:space="preserve"> hemodinamică la spitalizare (hipotensiune arterială </w:t>
            </w:r>
            <w:r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i tahicardie) este asociată cu cre</w:t>
            </w:r>
            <w:r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 xml:space="preserve">terea mortalităţii (de 3,8 ori) </w:t>
            </w:r>
            <w:r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 xml:space="preserve">i necesităţii în intervenţie chirurgicală pentru hemostaza în ulcer. </w:t>
            </w:r>
            <w:r w:rsidR="0089390F" w:rsidRPr="006C29EE">
              <w:rPr>
                <w:rFonts w:ascii="Times New Roman" w:hAnsi="Times New Roman" w:cs="Times New Roman"/>
                <w:b/>
                <w:i/>
                <w:sz w:val="24"/>
                <w:szCs w:val="24"/>
              </w:rPr>
              <w:t>(clasa de recomandare I)</w:t>
            </w:r>
          </w:p>
          <w:p w14:paraId="43F6FB07" w14:textId="77777777" w:rsidR="0089390F" w:rsidRPr="006C29EE" w:rsidRDefault="00096A70"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Hemoragia</w:t>
            </w:r>
            <w:r w:rsidR="0089390F" w:rsidRPr="006C29EE">
              <w:rPr>
                <w:rFonts w:ascii="Times New Roman" w:hAnsi="Times New Roman" w:cs="Times New Roman"/>
                <w:snapToGrid w:val="0"/>
                <w:sz w:val="24"/>
                <w:szCs w:val="24"/>
              </w:rPr>
              <w:t xml:space="preserve"> activă la spitalizare este asociată cu risc crescut de intervenţie (de 2 ori) </w:t>
            </w:r>
            <w:r w:rsidR="00A27883" w:rsidRPr="006C29EE">
              <w:rPr>
                <w:rFonts w:ascii="Times New Roman" w:hAnsi="Times New Roman" w:cs="Times New Roman"/>
                <w:snapToGrid w:val="0"/>
                <w:sz w:val="24"/>
                <w:szCs w:val="24"/>
              </w:rPr>
              <w:t>ş</w:t>
            </w:r>
            <w:r w:rsidR="0089390F" w:rsidRPr="006C29EE">
              <w:rPr>
                <w:rFonts w:ascii="Times New Roman" w:hAnsi="Times New Roman" w:cs="Times New Roman"/>
                <w:snapToGrid w:val="0"/>
                <w:sz w:val="24"/>
                <w:szCs w:val="24"/>
              </w:rPr>
              <w:t xml:space="preserve">i de o mortalitate (de 50 ori). </w:t>
            </w:r>
            <w:r w:rsidR="0089390F" w:rsidRPr="006C29EE">
              <w:rPr>
                <w:rFonts w:ascii="Times New Roman" w:hAnsi="Times New Roman" w:cs="Times New Roman"/>
                <w:b/>
                <w:i/>
                <w:sz w:val="24"/>
                <w:szCs w:val="24"/>
              </w:rPr>
              <w:t>(clasa de recomandare IIa)</w:t>
            </w:r>
          </w:p>
          <w:p w14:paraId="75090199" w14:textId="77777777" w:rsidR="0089390F" w:rsidRPr="006C29EE" w:rsidRDefault="0089390F"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Dimensiunile ulcerului ≥2,0 cm. </w:t>
            </w:r>
            <w:r w:rsidRPr="006C29EE">
              <w:rPr>
                <w:rFonts w:ascii="Times New Roman" w:hAnsi="Times New Roman" w:cs="Times New Roman"/>
                <w:b/>
                <w:i/>
                <w:sz w:val="24"/>
                <w:szCs w:val="24"/>
              </w:rPr>
              <w:t>(clasa de recomandare I)</w:t>
            </w:r>
          </w:p>
          <w:p w14:paraId="758F446A" w14:textId="77777777" w:rsidR="0089390F" w:rsidRPr="006C29EE" w:rsidRDefault="0089390F"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Volumul hemotransfuziei ≥600 ml. </w:t>
            </w:r>
            <w:r w:rsidRPr="006C29EE">
              <w:rPr>
                <w:rFonts w:ascii="Times New Roman" w:hAnsi="Times New Roman" w:cs="Times New Roman"/>
                <w:b/>
                <w:i/>
                <w:sz w:val="24"/>
                <w:szCs w:val="24"/>
              </w:rPr>
              <w:t>(clasa de recomandare I)</w:t>
            </w:r>
          </w:p>
          <w:p w14:paraId="14407DD6" w14:textId="77777777" w:rsidR="0089390F" w:rsidRPr="006C29EE" w:rsidRDefault="0089390F"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Recidiva hemoragiei pe parcursul spitalizării. </w:t>
            </w:r>
            <w:r w:rsidRPr="006C29EE">
              <w:rPr>
                <w:rFonts w:ascii="Times New Roman" w:hAnsi="Times New Roman" w:cs="Times New Roman"/>
                <w:b/>
                <w:i/>
                <w:sz w:val="24"/>
                <w:szCs w:val="24"/>
              </w:rPr>
              <w:t>(clasa de recomandare I)</w:t>
            </w:r>
          </w:p>
          <w:p w14:paraId="092840CE" w14:textId="77777777" w:rsidR="0089390F" w:rsidRPr="006C29EE" w:rsidRDefault="0089390F" w:rsidP="00673FAA">
            <w:pPr>
              <w:numPr>
                <w:ilvl w:val="0"/>
                <w:numId w:val="36"/>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Operaţia de urgenţă imediată. </w:t>
            </w:r>
            <w:r w:rsidRPr="006C29EE">
              <w:rPr>
                <w:rFonts w:ascii="Times New Roman" w:hAnsi="Times New Roman" w:cs="Times New Roman"/>
                <w:b/>
                <w:i/>
                <w:sz w:val="24"/>
                <w:szCs w:val="24"/>
              </w:rPr>
              <w:t>(clasa de recomandare I)</w:t>
            </w:r>
          </w:p>
          <w:p w14:paraId="684ACBF1" w14:textId="77777777" w:rsidR="0089390F" w:rsidRPr="006C29EE" w:rsidRDefault="0089390F" w:rsidP="00673FAA">
            <w:pPr>
              <w:numPr>
                <w:ilvl w:val="0"/>
                <w:numId w:val="36"/>
              </w:numPr>
              <w:spacing w:after="120"/>
              <w:ind w:left="457"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Complicaţii postoperatorii. </w:t>
            </w:r>
            <w:r w:rsidRPr="006C29EE">
              <w:rPr>
                <w:rFonts w:ascii="Times New Roman" w:hAnsi="Times New Roman" w:cs="Times New Roman"/>
                <w:b/>
                <w:i/>
                <w:sz w:val="24"/>
                <w:szCs w:val="24"/>
              </w:rPr>
              <w:t>(clasa de recomandare I)</w:t>
            </w:r>
          </w:p>
          <w:p w14:paraId="187EC3BB" w14:textId="77777777" w:rsidR="0089390F" w:rsidRPr="006C29EE" w:rsidRDefault="0089390F" w:rsidP="00673FAA">
            <w:pPr>
              <w:spacing w:after="120"/>
              <w:ind w:left="457"/>
              <w:jc w:val="both"/>
              <w:rPr>
                <w:rFonts w:ascii="Times New Roman" w:hAnsi="Times New Roman" w:cs="Times New Roman"/>
                <w:b/>
                <w:i/>
                <w:sz w:val="28"/>
                <w:szCs w:val="24"/>
              </w:rPr>
            </w:pPr>
            <w:r w:rsidRPr="006C29EE">
              <w:rPr>
                <w:rFonts w:ascii="Times New Roman" w:hAnsi="Times New Roman" w:cs="Times New Roman"/>
                <w:b/>
                <w:i/>
                <w:snapToGrid w:val="0"/>
                <w:sz w:val="24"/>
                <w:szCs w:val="24"/>
              </w:rPr>
              <w:t>Notă</w:t>
            </w:r>
            <w:r w:rsidRPr="006C29EE">
              <w:rPr>
                <w:rFonts w:ascii="Times New Roman" w:hAnsi="Times New Roman" w:cs="Times New Roman"/>
                <w:i/>
                <w:snapToGrid w:val="0"/>
                <w:sz w:val="24"/>
                <w:szCs w:val="24"/>
              </w:rPr>
              <w:t xml:space="preserve">: </w:t>
            </w:r>
            <w:r w:rsidRPr="006C29EE">
              <w:rPr>
                <w:rFonts w:ascii="Times New Roman" w:hAnsi="Times New Roman" w:cs="Times New Roman"/>
                <w:snapToGrid w:val="0"/>
                <w:sz w:val="24"/>
                <w:szCs w:val="24"/>
              </w:rPr>
              <w:t xml:space="preserve">Consumul AINS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anticoagulantelor nu afectează negativ rezultatele tratamentului ale pacienţilor cu UGDH. </w:t>
            </w:r>
            <w:r w:rsidRPr="006C29EE">
              <w:rPr>
                <w:rFonts w:ascii="Times New Roman" w:hAnsi="Times New Roman" w:cs="Times New Roman"/>
                <w:b/>
                <w:i/>
                <w:sz w:val="24"/>
                <w:szCs w:val="24"/>
              </w:rPr>
              <w:t>(clasa de recomandare IIb)</w:t>
            </w:r>
          </w:p>
        </w:tc>
      </w:tr>
    </w:tbl>
    <w:p w14:paraId="538B35ED" w14:textId="77777777" w:rsidR="0089390F" w:rsidRPr="006C29EE" w:rsidRDefault="0089390F" w:rsidP="00D45E78">
      <w:pPr>
        <w:rPr>
          <w:rFonts w:ascii="Times New Roman" w:hAnsi="Times New Roman" w:cs="Times New Roman"/>
          <w:b/>
          <w:i/>
          <w:sz w:val="28"/>
          <w:szCs w:val="24"/>
        </w:rPr>
      </w:pPr>
    </w:p>
    <w:p w14:paraId="1EA0AFA6" w14:textId="77777777" w:rsidR="009A25E6" w:rsidRPr="006C29EE" w:rsidRDefault="009A25E6" w:rsidP="00C12612">
      <w:pPr>
        <w:spacing w:after="120"/>
        <w:rPr>
          <w:rFonts w:ascii="Times New Roman" w:hAnsi="Times New Roman" w:cs="Times New Roman"/>
          <w:b/>
          <w:i/>
          <w:sz w:val="28"/>
          <w:szCs w:val="24"/>
        </w:rPr>
      </w:pPr>
      <w:r w:rsidRPr="006C29EE">
        <w:rPr>
          <w:rFonts w:ascii="Times New Roman" w:hAnsi="Times New Roman" w:cs="Times New Roman"/>
          <w:b/>
          <w:i/>
          <w:sz w:val="28"/>
          <w:szCs w:val="24"/>
        </w:rPr>
        <w:t xml:space="preserve">C.2.4. Conduita pacientului cu </w:t>
      </w:r>
      <w:r w:rsidR="00286DB1" w:rsidRPr="006C29EE">
        <w:rPr>
          <w:rFonts w:ascii="Times New Roman" w:hAnsi="Times New Roman" w:cs="Times New Roman"/>
          <w:b/>
          <w:i/>
          <w:sz w:val="28"/>
          <w:szCs w:val="24"/>
        </w:rPr>
        <w:t>ulcerul gastroduodenal hemoragic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9390F" w:rsidRPr="006C29EE" w14:paraId="2932EBED" w14:textId="77777777" w:rsidTr="00E70B33">
        <w:tc>
          <w:tcPr>
            <w:tcW w:w="9918" w:type="dxa"/>
            <w:shd w:val="clear" w:color="auto" w:fill="auto"/>
          </w:tcPr>
          <w:p w14:paraId="157F3206" w14:textId="77777777" w:rsidR="00703447" w:rsidRPr="006C29EE" w:rsidRDefault="00703447" w:rsidP="00E70B33">
            <w:pPr>
              <w:spacing w:after="120"/>
              <w:ind w:left="743" w:hanging="286"/>
              <w:rPr>
                <w:rFonts w:ascii="Times New Roman" w:hAnsi="Times New Roman" w:cs="Times New Roman"/>
                <w:i/>
                <w:sz w:val="24"/>
                <w:szCs w:val="24"/>
              </w:rPr>
            </w:pPr>
            <w:r w:rsidRPr="006C29EE">
              <w:rPr>
                <w:rFonts w:ascii="Times New Roman" w:hAnsi="Times New Roman" w:cs="Times New Roman"/>
                <w:b/>
                <w:sz w:val="24"/>
                <w:szCs w:val="24"/>
              </w:rPr>
              <w:t xml:space="preserve">Caseta 3. </w:t>
            </w:r>
            <w:r w:rsidRPr="006C29EE">
              <w:rPr>
                <w:rFonts w:ascii="Times New Roman" w:hAnsi="Times New Roman" w:cs="Times New Roman"/>
                <w:b/>
                <w:i/>
                <w:sz w:val="24"/>
                <w:szCs w:val="24"/>
              </w:rPr>
              <w:t>Etapele obligatorii în conduita pacientului cu UGDH.</w:t>
            </w:r>
            <w:r w:rsidRPr="006C29EE">
              <w:rPr>
                <w:rFonts w:ascii="Times New Roman" w:hAnsi="Times New Roman" w:cs="Times New Roman"/>
                <w:i/>
                <w:sz w:val="24"/>
                <w:szCs w:val="24"/>
              </w:rPr>
              <w:t xml:space="preserve"> </w:t>
            </w:r>
            <w:r w:rsidRPr="006C29EE">
              <w:rPr>
                <w:rFonts w:ascii="Times New Roman" w:hAnsi="Times New Roman" w:cs="Times New Roman"/>
                <w:b/>
                <w:i/>
                <w:sz w:val="24"/>
                <w:szCs w:val="24"/>
              </w:rPr>
              <w:t>(clasa de recomandare I)</w:t>
            </w:r>
          </w:p>
          <w:p w14:paraId="4BAEC4EE"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Evaluarea stării generale, resuscitarea, monitorizarea.</w:t>
            </w:r>
          </w:p>
          <w:p w14:paraId="0AC5B382"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 xml:space="preserve">Culegerea anamnezei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acuzelor.</w:t>
            </w:r>
          </w:p>
          <w:p w14:paraId="5D843BEB"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Examinarea clinică.</w:t>
            </w:r>
          </w:p>
          <w:p w14:paraId="34FBA154"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Examinarea de laborator.</w:t>
            </w:r>
          </w:p>
          <w:p w14:paraId="3468F021"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Examinarea endoscopică.</w:t>
            </w:r>
          </w:p>
          <w:p w14:paraId="38D0E8F2"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Evaluarea riscului de complicaţii (consultaţia speciali</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tilor).</w:t>
            </w:r>
          </w:p>
          <w:p w14:paraId="41856647"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Luarea deciziei referitor la conduita de tratament.</w:t>
            </w:r>
          </w:p>
          <w:p w14:paraId="35B18DE1" w14:textId="77777777" w:rsidR="00703447" w:rsidRPr="006C29EE" w:rsidRDefault="00703447" w:rsidP="00E70B33">
            <w:pPr>
              <w:pStyle w:val="Listparagraf"/>
              <w:numPr>
                <w:ilvl w:val="0"/>
                <w:numId w:val="22"/>
              </w:numPr>
              <w:ind w:left="457" w:hanging="457"/>
              <w:rPr>
                <w:rFonts w:ascii="Times New Roman" w:hAnsi="Times New Roman" w:cs="Times New Roman"/>
                <w:sz w:val="24"/>
                <w:szCs w:val="24"/>
              </w:rPr>
            </w:pPr>
            <w:r w:rsidRPr="006C29EE">
              <w:rPr>
                <w:rFonts w:ascii="Times New Roman" w:hAnsi="Times New Roman" w:cs="Times New Roman"/>
                <w:sz w:val="24"/>
                <w:szCs w:val="24"/>
              </w:rPr>
              <w:t>Efectuarea tratamentului (conservativ, endoscopic, chirurgical).</w:t>
            </w:r>
          </w:p>
          <w:p w14:paraId="779CD3A4" w14:textId="77777777" w:rsidR="00E70B33" w:rsidRPr="006C29EE" w:rsidRDefault="00703447" w:rsidP="00E70B33">
            <w:pPr>
              <w:pStyle w:val="Listparagraf"/>
              <w:numPr>
                <w:ilvl w:val="0"/>
                <w:numId w:val="22"/>
              </w:numPr>
              <w:ind w:left="457" w:hanging="457"/>
              <w:rPr>
                <w:rFonts w:ascii="Times New Roman" w:hAnsi="Times New Roman" w:cs="Times New Roman"/>
                <w:b/>
                <w:i/>
                <w:sz w:val="28"/>
                <w:szCs w:val="24"/>
              </w:rPr>
            </w:pPr>
            <w:r w:rsidRPr="006C29EE">
              <w:rPr>
                <w:rFonts w:ascii="Times New Roman" w:hAnsi="Times New Roman" w:cs="Times New Roman"/>
                <w:sz w:val="24"/>
                <w:szCs w:val="24"/>
              </w:rPr>
              <w:t>Tratamentul complicaţiilor evolutive.</w:t>
            </w:r>
          </w:p>
          <w:p w14:paraId="567031CA" w14:textId="77777777" w:rsidR="0089390F" w:rsidRPr="006C29EE" w:rsidRDefault="00703447" w:rsidP="00E70B33">
            <w:pPr>
              <w:pStyle w:val="Listparagraf"/>
              <w:numPr>
                <w:ilvl w:val="0"/>
                <w:numId w:val="22"/>
              </w:numPr>
              <w:ind w:left="457" w:hanging="457"/>
              <w:rPr>
                <w:rFonts w:ascii="Times New Roman" w:hAnsi="Times New Roman" w:cs="Times New Roman"/>
                <w:b/>
                <w:i/>
                <w:sz w:val="28"/>
                <w:szCs w:val="24"/>
              </w:rPr>
            </w:pPr>
            <w:r w:rsidRPr="006C29EE">
              <w:rPr>
                <w:rFonts w:ascii="Times New Roman" w:hAnsi="Times New Roman" w:cs="Times New Roman"/>
                <w:sz w:val="24"/>
                <w:szCs w:val="24"/>
              </w:rPr>
              <w:t>Supravegherea activă.</w:t>
            </w:r>
          </w:p>
        </w:tc>
      </w:tr>
    </w:tbl>
    <w:p w14:paraId="219198E6" w14:textId="77777777" w:rsidR="0089390F" w:rsidRPr="006C29EE" w:rsidRDefault="0089390F" w:rsidP="009A25E6">
      <w:pPr>
        <w:rPr>
          <w:rFonts w:ascii="Times New Roman" w:hAnsi="Times New Roman" w:cs="Times New Roman"/>
          <w:b/>
          <w:i/>
          <w:sz w:val="28"/>
          <w:szCs w:val="24"/>
        </w:rPr>
      </w:pPr>
    </w:p>
    <w:p w14:paraId="69A37310" w14:textId="77777777" w:rsidR="0089390F" w:rsidRPr="006C29EE" w:rsidRDefault="00703447" w:rsidP="00C12612">
      <w:pPr>
        <w:spacing w:after="120"/>
        <w:rPr>
          <w:rFonts w:ascii="Times New Roman" w:hAnsi="Times New Roman" w:cs="Times New Roman"/>
          <w:b/>
          <w:i/>
          <w:sz w:val="28"/>
          <w:szCs w:val="24"/>
        </w:rPr>
      </w:pPr>
      <w:r w:rsidRPr="006C29EE">
        <w:rPr>
          <w:rFonts w:ascii="Times New Roman" w:hAnsi="Times New Roman" w:cs="Times New Roman"/>
          <w:b/>
          <w:i/>
          <w:sz w:val="28"/>
          <w:szCs w:val="24"/>
        </w:rPr>
        <w:t>C.2.4.1.</w:t>
      </w:r>
      <w:r w:rsidRPr="006C29EE">
        <w:rPr>
          <w:rFonts w:ascii="Times New Roman" w:hAnsi="Times New Roman" w:cs="Times New Roman"/>
          <w:b/>
          <w:i/>
          <w:snapToGrid w:val="0"/>
          <w:sz w:val="24"/>
          <w:szCs w:val="24"/>
        </w:rPr>
        <w:t xml:space="preserve"> </w:t>
      </w:r>
      <w:r w:rsidRPr="006C29EE">
        <w:rPr>
          <w:rFonts w:ascii="Times New Roman" w:hAnsi="Times New Roman" w:cs="Times New Roman"/>
          <w:b/>
          <w:i/>
          <w:snapToGrid w:val="0"/>
          <w:sz w:val="28"/>
          <w:szCs w:val="28"/>
        </w:rPr>
        <w:t>Măsurile diagnostice</w:t>
      </w:r>
      <w:r w:rsidR="00C62286" w:rsidRPr="006C29EE">
        <w:rPr>
          <w:rFonts w:ascii="Times New Roman" w:hAnsi="Times New Roman" w:cs="Times New Roman"/>
          <w:b/>
          <w:i/>
          <w:snapToGrid w:val="0"/>
          <w:sz w:val="28"/>
          <w:szCs w:val="28"/>
        </w:rPr>
        <w:t xml:space="preserve"> generale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03447" w:rsidRPr="006C29EE" w14:paraId="7B01529B" w14:textId="77777777" w:rsidTr="00E70B33">
        <w:tc>
          <w:tcPr>
            <w:tcW w:w="9918" w:type="dxa"/>
            <w:shd w:val="clear" w:color="auto" w:fill="auto"/>
          </w:tcPr>
          <w:p w14:paraId="3E821FE7" w14:textId="77777777" w:rsidR="00703447" w:rsidRPr="006C29EE" w:rsidRDefault="00703447" w:rsidP="00E70B33">
            <w:pPr>
              <w:spacing w:after="120"/>
              <w:ind w:firstLine="457"/>
              <w:rPr>
                <w:rFonts w:ascii="Times New Roman" w:hAnsi="Times New Roman" w:cs="Times New Roman"/>
                <w:b/>
                <w:i/>
                <w:sz w:val="24"/>
                <w:szCs w:val="24"/>
              </w:rPr>
            </w:pPr>
            <w:r w:rsidRPr="006C29EE">
              <w:rPr>
                <w:rFonts w:ascii="Times New Roman" w:hAnsi="Times New Roman" w:cs="Times New Roman"/>
                <w:b/>
                <w:sz w:val="24"/>
                <w:szCs w:val="24"/>
              </w:rPr>
              <w:t xml:space="preserve">Caseta 4. </w:t>
            </w:r>
            <w:r w:rsidRPr="006C29EE">
              <w:rPr>
                <w:rFonts w:ascii="Times New Roman" w:hAnsi="Times New Roman" w:cs="Times New Roman"/>
                <w:b/>
                <w:i/>
                <w:snapToGrid w:val="0"/>
                <w:sz w:val="24"/>
                <w:szCs w:val="24"/>
              </w:rPr>
              <w:t>Măsurile diagnostice generale.</w:t>
            </w:r>
          </w:p>
          <w:p w14:paraId="210EBAC2" w14:textId="77777777" w:rsidR="00703447" w:rsidRPr="006C29EE" w:rsidRDefault="00703447" w:rsidP="00E70B33">
            <w:pPr>
              <w:pStyle w:val="Indentcorptext"/>
              <w:numPr>
                <w:ilvl w:val="0"/>
                <w:numId w:val="32"/>
              </w:numPr>
              <w:spacing w:after="120" w:line="240" w:lineRule="auto"/>
              <w:ind w:left="457" w:hanging="425"/>
              <w:jc w:val="left"/>
              <w:rPr>
                <w:rFonts w:ascii="Times New Roman" w:hAnsi="Times New Roman" w:cs="Times New Roman"/>
                <w:b/>
                <w:snapToGrid w:val="0"/>
              </w:rPr>
            </w:pPr>
            <w:r w:rsidRPr="006C29EE">
              <w:rPr>
                <w:rFonts w:ascii="Times New Roman" w:hAnsi="Times New Roman" w:cs="Times New Roman"/>
                <w:snapToGrid w:val="0"/>
              </w:rPr>
              <w:t xml:space="preserve">Evaluarea iniţială a pacientului cu suspecţii la UGDH include culegerea acuzelor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anamnezei complete, examinarea clinică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de laborator cu scopul determinării severităţii hemoragiei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identificării bolnavilor cu risc înalt, care necesită acţiuni curative rapide </w:t>
            </w:r>
            <w:r w:rsidR="00A27883" w:rsidRPr="006C29EE">
              <w:rPr>
                <w:rFonts w:ascii="Times New Roman" w:hAnsi="Times New Roman" w:cs="Times New Roman"/>
                <w:snapToGrid w:val="0"/>
              </w:rPr>
              <w:t>ş</w:t>
            </w:r>
            <w:r w:rsidRPr="006C29EE">
              <w:rPr>
                <w:rFonts w:ascii="Times New Roman" w:hAnsi="Times New Roman" w:cs="Times New Roman"/>
                <w:snapToGrid w:val="0"/>
              </w:rPr>
              <w:t>i adecvate pentru minimalizare</w:t>
            </w:r>
            <w:r w:rsidR="00096A70" w:rsidRPr="006C29EE">
              <w:rPr>
                <w:rFonts w:ascii="Times New Roman" w:hAnsi="Times New Roman" w:cs="Times New Roman"/>
                <w:snapToGrid w:val="0"/>
              </w:rPr>
              <w:t>a</w:t>
            </w:r>
            <w:r w:rsidRPr="006C29EE">
              <w:rPr>
                <w:rFonts w:ascii="Times New Roman" w:hAnsi="Times New Roman" w:cs="Times New Roman"/>
                <w:snapToGrid w:val="0"/>
              </w:rPr>
              <w:t xml:space="preserve"> morbidităţii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mortalităţii. </w:t>
            </w:r>
            <w:r w:rsidRPr="006C29EE">
              <w:rPr>
                <w:rFonts w:ascii="Times New Roman" w:hAnsi="Times New Roman" w:cs="Times New Roman"/>
                <w:b/>
                <w:i/>
              </w:rPr>
              <w:t>(clasa de recomandare I)</w:t>
            </w:r>
          </w:p>
          <w:p w14:paraId="4D1F7626" w14:textId="77777777" w:rsidR="00703447" w:rsidRPr="006C29EE" w:rsidRDefault="00703447" w:rsidP="00E70B33">
            <w:pPr>
              <w:pStyle w:val="Indentcorptext"/>
              <w:numPr>
                <w:ilvl w:val="0"/>
                <w:numId w:val="32"/>
              </w:numPr>
              <w:spacing w:after="120" w:line="240" w:lineRule="auto"/>
              <w:ind w:left="457" w:hanging="425"/>
              <w:jc w:val="left"/>
              <w:rPr>
                <w:rFonts w:ascii="Times New Roman" w:hAnsi="Times New Roman" w:cs="Times New Roman"/>
                <w:b/>
                <w:snapToGrid w:val="0"/>
              </w:rPr>
            </w:pPr>
            <w:r w:rsidRPr="006C29EE">
              <w:rPr>
                <w:rFonts w:ascii="Times New Roman" w:hAnsi="Times New Roman" w:cs="Times New Roman"/>
                <w:snapToGrid w:val="0"/>
              </w:rPr>
              <w:lastRenderedPageBreak/>
              <w:t xml:space="preserve">Aprecierea severităţii pierderii sangvine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 stării hemodinamicii este excepţional de importantă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trebuie efectuată îndată după spitalizarea pacientului cu semne de hemoragie GI superioară. </w:t>
            </w:r>
            <w:r w:rsidRPr="006C29EE">
              <w:rPr>
                <w:rFonts w:ascii="Times New Roman" w:hAnsi="Times New Roman" w:cs="Times New Roman"/>
                <w:b/>
                <w:i/>
              </w:rPr>
              <w:t>(clasa de recomandare I)</w:t>
            </w:r>
          </w:p>
          <w:p w14:paraId="4B046932" w14:textId="77777777" w:rsidR="00703447" w:rsidRPr="006C29EE" w:rsidRDefault="00703447" w:rsidP="00E70B33">
            <w:pPr>
              <w:pStyle w:val="Indentcorptext"/>
              <w:numPr>
                <w:ilvl w:val="0"/>
                <w:numId w:val="32"/>
              </w:numPr>
              <w:spacing w:after="120" w:line="240" w:lineRule="auto"/>
              <w:ind w:left="457" w:hanging="425"/>
              <w:jc w:val="left"/>
              <w:rPr>
                <w:rFonts w:ascii="Times New Roman" w:hAnsi="Times New Roman" w:cs="Times New Roman"/>
                <w:snapToGrid w:val="0"/>
              </w:rPr>
            </w:pPr>
            <w:r w:rsidRPr="006C29EE">
              <w:rPr>
                <w:rFonts w:ascii="Times New Roman" w:hAnsi="Times New Roman" w:cs="Times New Roman"/>
                <w:snapToGrid w:val="0"/>
              </w:rPr>
              <w:t xml:space="preserve">Dacă starea bolnavului este gravă, fiind condiţionată de hemoragia continuă sau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ocul hipovolemic, măsurile diagnostice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cele de resuscitare se efectuează simultan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foarte rapid. </w:t>
            </w:r>
            <w:r w:rsidRPr="006C29EE">
              <w:rPr>
                <w:rFonts w:ascii="Times New Roman" w:hAnsi="Times New Roman" w:cs="Times New Roman"/>
                <w:b/>
                <w:i/>
              </w:rPr>
              <w:t>(clasa de recomandare I)</w:t>
            </w:r>
          </w:p>
          <w:p w14:paraId="03447165" w14:textId="77777777" w:rsidR="00703447" w:rsidRPr="006C29EE" w:rsidRDefault="00703447" w:rsidP="00E70B33">
            <w:pPr>
              <w:pStyle w:val="Indentcorptext"/>
              <w:numPr>
                <w:ilvl w:val="0"/>
                <w:numId w:val="32"/>
              </w:numPr>
              <w:spacing w:after="120" w:line="240" w:lineRule="auto"/>
              <w:ind w:left="457" w:hanging="425"/>
              <w:jc w:val="left"/>
              <w:rPr>
                <w:rFonts w:ascii="Times New Roman" w:hAnsi="Times New Roman" w:cs="Times New Roman"/>
                <w:snapToGrid w:val="0"/>
              </w:rPr>
            </w:pPr>
            <w:r w:rsidRPr="006C29EE">
              <w:rPr>
                <w:rFonts w:ascii="Times New Roman" w:hAnsi="Times New Roman" w:cs="Times New Roman"/>
                <w:snapToGrid w:val="0"/>
              </w:rPr>
              <w:t xml:space="preserve">La bolnavii hemodinamic stabili, dar care prezintă un tablou clinic de hemoragie acută, este posibilă o estimare mai minuţioasă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fără grabă a semnelor clinice, culegerea anamnezei, stabilirea factorilor concomitenţi de risc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 maladiilor cu corecţia acestora, utilizarea metodelor diagnostice instrumentale. </w:t>
            </w:r>
            <w:r w:rsidRPr="006C29EE">
              <w:rPr>
                <w:rFonts w:ascii="Times New Roman" w:hAnsi="Times New Roman" w:cs="Times New Roman"/>
                <w:b/>
                <w:i/>
              </w:rPr>
              <w:t>(clasa de recomandare IIb)</w:t>
            </w:r>
          </w:p>
          <w:p w14:paraId="73BED514" w14:textId="77777777" w:rsidR="00703447" w:rsidRPr="006C29EE" w:rsidRDefault="00703447" w:rsidP="00E70B33">
            <w:pPr>
              <w:pStyle w:val="Indentcorptext"/>
              <w:numPr>
                <w:ilvl w:val="0"/>
                <w:numId w:val="32"/>
              </w:numPr>
              <w:spacing w:after="120" w:line="240" w:lineRule="auto"/>
              <w:ind w:left="457" w:hanging="425"/>
              <w:jc w:val="left"/>
              <w:rPr>
                <w:rFonts w:ascii="Times New Roman" w:hAnsi="Times New Roman" w:cs="Times New Roman"/>
                <w:b/>
                <w:i/>
                <w:snapToGrid w:val="0"/>
                <w:sz w:val="28"/>
                <w:szCs w:val="28"/>
              </w:rPr>
            </w:pPr>
            <w:r w:rsidRPr="006C29EE">
              <w:rPr>
                <w:rFonts w:ascii="Times New Roman" w:hAnsi="Times New Roman" w:cs="Times New Roman"/>
                <w:snapToGrid w:val="0"/>
              </w:rPr>
              <w:t>Este necesar de ţinut cont, că starea pacienţilor cu hemoragii ulceroase GD poate să se agraveze imprevizibil de repede. Prin urmare, c</w:t>
            </w:r>
            <w:r w:rsidR="00096A70" w:rsidRPr="006C29EE">
              <w:rPr>
                <w:rFonts w:ascii="Times New Roman" w:hAnsi="Times New Roman" w:cs="Times New Roman"/>
                <w:snapToGrid w:val="0"/>
              </w:rPr>
              <w:t xml:space="preserve">hiar </w:t>
            </w:r>
            <w:r w:rsidR="00A27883" w:rsidRPr="006C29EE">
              <w:rPr>
                <w:rFonts w:ascii="Times New Roman" w:hAnsi="Times New Roman" w:cs="Times New Roman"/>
                <w:snapToGrid w:val="0"/>
              </w:rPr>
              <w:t>ş</w:t>
            </w:r>
            <w:r w:rsidR="00096A70" w:rsidRPr="006C29EE">
              <w:rPr>
                <w:rFonts w:ascii="Times New Roman" w:hAnsi="Times New Roman" w:cs="Times New Roman"/>
                <w:snapToGrid w:val="0"/>
              </w:rPr>
              <w:t>i în cazul unei situaţii aparent</w:t>
            </w:r>
            <w:r w:rsidRPr="006C29EE">
              <w:rPr>
                <w:rFonts w:ascii="Times New Roman" w:hAnsi="Times New Roman" w:cs="Times New Roman"/>
                <w:snapToGrid w:val="0"/>
              </w:rPr>
              <w:t xml:space="preserve"> „calme” la prima vedere, e</w:t>
            </w:r>
            <w:r w:rsidR="00096A70" w:rsidRPr="006C29EE">
              <w:rPr>
                <w:rFonts w:ascii="Times New Roman" w:hAnsi="Times New Roman" w:cs="Times New Roman"/>
                <w:snapToGrid w:val="0"/>
              </w:rPr>
              <w:t>ste</w:t>
            </w:r>
            <w:r w:rsidRPr="006C29EE">
              <w:rPr>
                <w:rFonts w:ascii="Times New Roman" w:hAnsi="Times New Roman" w:cs="Times New Roman"/>
                <w:snapToGrid w:val="0"/>
              </w:rPr>
              <w:t xml:space="preserve"> de preferat ca măsurile de diagnosticare să se efectueze în condiţiile secţiei de anestezie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terapie intensivă (ATI), iar serviciul de anesteziologie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echipa chirurgicală trebuie să fie preîntâmpinate de o posibilă intervenţie chirurgicală în timp apropiat. </w:t>
            </w:r>
            <w:r w:rsidRPr="006C29EE">
              <w:rPr>
                <w:rFonts w:ascii="Times New Roman" w:hAnsi="Times New Roman" w:cs="Times New Roman"/>
                <w:b/>
                <w:i/>
              </w:rPr>
              <w:t>(clasa de recomandare IIa)</w:t>
            </w:r>
          </w:p>
        </w:tc>
      </w:tr>
    </w:tbl>
    <w:p w14:paraId="7CCAFC44" w14:textId="77777777" w:rsidR="00E059DA" w:rsidRPr="006C29EE" w:rsidRDefault="00E059DA" w:rsidP="000F42FD">
      <w:pPr>
        <w:rPr>
          <w:rFonts w:ascii="Times New Roman" w:hAnsi="Times New Roman" w:cs="Times New Roman"/>
          <w:b/>
          <w:i/>
          <w:snapToGrid w:val="0"/>
          <w:sz w:val="28"/>
          <w:szCs w:val="28"/>
        </w:rPr>
      </w:pPr>
    </w:p>
    <w:p w14:paraId="123CB591" w14:textId="77777777" w:rsidR="000756A5" w:rsidRPr="006C29EE" w:rsidRDefault="000F42FD" w:rsidP="00C12612">
      <w:pPr>
        <w:spacing w:after="120"/>
        <w:rPr>
          <w:rFonts w:ascii="Times New Roman" w:hAnsi="Times New Roman" w:cs="Times New Roman"/>
          <w:b/>
          <w:i/>
          <w:sz w:val="28"/>
          <w:szCs w:val="24"/>
        </w:rPr>
      </w:pPr>
      <w:r w:rsidRPr="006C29EE">
        <w:rPr>
          <w:rFonts w:ascii="Times New Roman" w:hAnsi="Times New Roman" w:cs="Times New Roman"/>
          <w:b/>
          <w:i/>
          <w:sz w:val="28"/>
          <w:szCs w:val="24"/>
        </w:rPr>
        <w:t>C.2.4.2. Manifestările clinice</w:t>
      </w:r>
    </w:p>
    <w:p w14:paraId="3E0E2EB4" w14:textId="77777777" w:rsidR="000756A5" w:rsidRPr="006C29EE" w:rsidRDefault="009F6A83" w:rsidP="00C12612">
      <w:pPr>
        <w:spacing w:after="120"/>
        <w:rPr>
          <w:rFonts w:ascii="Times New Roman" w:hAnsi="Times New Roman" w:cs="Times New Roman"/>
          <w:b/>
          <w:i/>
          <w:snapToGrid w:val="0"/>
          <w:sz w:val="28"/>
          <w:szCs w:val="28"/>
        </w:rPr>
      </w:pPr>
      <w:r w:rsidRPr="006C29EE">
        <w:rPr>
          <w:rFonts w:ascii="Times New Roman" w:hAnsi="Times New Roman" w:cs="Times New Roman"/>
          <w:b/>
          <w:i/>
          <w:sz w:val="28"/>
          <w:szCs w:val="24"/>
        </w:rPr>
        <w:t>C.2.4.2.1</w:t>
      </w:r>
      <w:r w:rsidRPr="006C29EE">
        <w:rPr>
          <w:rFonts w:ascii="Times New Roman" w:hAnsi="Times New Roman" w:cs="Times New Roman"/>
          <w:b/>
          <w:i/>
          <w:snapToGrid w:val="0"/>
          <w:sz w:val="24"/>
          <w:szCs w:val="24"/>
        </w:rPr>
        <w:t xml:space="preserve"> </w:t>
      </w:r>
      <w:r w:rsidRPr="006C29EE">
        <w:rPr>
          <w:rFonts w:ascii="Times New Roman" w:hAnsi="Times New Roman" w:cs="Times New Roman"/>
          <w:b/>
          <w:i/>
          <w:snapToGrid w:val="0"/>
          <w:sz w:val="28"/>
          <w:szCs w:val="28"/>
        </w:rPr>
        <w:t>Semne clinice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86DB1" w:rsidRPr="006C29EE" w14:paraId="51F49865" w14:textId="77777777" w:rsidTr="00E70B33">
        <w:tc>
          <w:tcPr>
            <w:tcW w:w="9918" w:type="dxa"/>
            <w:shd w:val="clear" w:color="auto" w:fill="auto"/>
          </w:tcPr>
          <w:p w14:paraId="41227D9E" w14:textId="77777777" w:rsidR="00286DB1" w:rsidRPr="006C29EE" w:rsidRDefault="00286DB1" w:rsidP="00310D9B">
            <w:pPr>
              <w:spacing w:after="120"/>
              <w:ind w:firstLine="457"/>
              <w:jc w:val="both"/>
              <w:rPr>
                <w:rFonts w:ascii="Times New Roman" w:hAnsi="Times New Roman" w:cs="Times New Roman"/>
                <w:b/>
                <w:snapToGrid w:val="0"/>
                <w:sz w:val="24"/>
                <w:szCs w:val="24"/>
              </w:rPr>
            </w:pPr>
            <w:r w:rsidRPr="006C29EE">
              <w:rPr>
                <w:rFonts w:ascii="Times New Roman" w:hAnsi="Times New Roman" w:cs="Times New Roman"/>
                <w:b/>
                <w:sz w:val="24"/>
                <w:szCs w:val="24"/>
              </w:rPr>
              <w:t xml:space="preserve">Caseta 5. </w:t>
            </w:r>
            <w:r w:rsidRPr="006C29EE">
              <w:rPr>
                <w:rFonts w:ascii="Times New Roman" w:hAnsi="Times New Roman" w:cs="Times New Roman"/>
                <w:b/>
                <w:i/>
                <w:snapToGrid w:val="0"/>
                <w:sz w:val="24"/>
                <w:szCs w:val="24"/>
              </w:rPr>
              <w:t>Semne clinice.</w:t>
            </w:r>
            <w:r w:rsidRPr="006C29EE">
              <w:rPr>
                <w:rFonts w:ascii="Times New Roman" w:hAnsi="Times New Roman" w:cs="Times New Roman"/>
                <w:b/>
                <w:sz w:val="24"/>
                <w:szCs w:val="24"/>
              </w:rPr>
              <w:t xml:space="preserve"> </w:t>
            </w:r>
          </w:p>
          <w:p w14:paraId="6339E226" w14:textId="77777777" w:rsidR="00286DB1" w:rsidRPr="006C29EE" w:rsidRDefault="00286DB1" w:rsidP="00310D9B">
            <w:pPr>
              <w:numPr>
                <w:ilvl w:val="0"/>
                <w:numId w:val="37"/>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Pierderea sangvină acută în tractul digestiv poate să se manifeste prin semne clasice: vomă cu sânge, vomă cu „zaţ de cafea”, melenă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scaun „ca păcura”.</w:t>
            </w:r>
            <w:r w:rsidRPr="006C29EE">
              <w:rPr>
                <w:rFonts w:ascii="Times New Roman" w:hAnsi="Times New Roman" w:cs="Times New Roman"/>
                <w:i/>
                <w:sz w:val="24"/>
                <w:szCs w:val="24"/>
              </w:rPr>
              <w:t xml:space="preserve"> </w:t>
            </w:r>
            <w:r w:rsidRPr="006C29EE">
              <w:rPr>
                <w:rFonts w:ascii="Times New Roman" w:hAnsi="Times New Roman" w:cs="Times New Roman"/>
                <w:b/>
                <w:i/>
                <w:sz w:val="24"/>
                <w:szCs w:val="24"/>
              </w:rPr>
              <w:t>(clasa de recomandare I)</w:t>
            </w:r>
            <w:r w:rsidRPr="006C29EE">
              <w:rPr>
                <w:rFonts w:ascii="Times New Roman" w:hAnsi="Times New Roman" w:cs="Times New Roman"/>
                <w:snapToGrid w:val="0"/>
                <w:sz w:val="24"/>
                <w:szCs w:val="24"/>
              </w:rPr>
              <w:t xml:space="preserve"> </w:t>
            </w:r>
          </w:p>
          <w:p w14:paraId="3EA5BE25" w14:textId="77777777" w:rsidR="00286DB1" w:rsidRPr="006C29EE" w:rsidRDefault="00286DB1" w:rsidP="00310D9B">
            <w:pPr>
              <w:numPr>
                <w:ilvl w:val="0"/>
                <w:numId w:val="37"/>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Termenul hematemezis sau vomă cu sânge se nume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te eliminarea maselor vomitive, care conţin sânge proaspăt de culoare purpurie sau cheaguri de sânge de dimensiuni considerabile. </w:t>
            </w:r>
            <w:r w:rsidRPr="006C29EE">
              <w:rPr>
                <w:rFonts w:ascii="Times New Roman" w:hAnsi="Times New Roman" w:cs="Times New Roman"/>
                <w:b/>
                <w:i/>
                <w:sz w:val="24"/>
                <w:szCs w:val="24"/>
              </w:rPr>
              <w:t>(clasa de recomandare I)</w:t>
            </w:r>
            <w:r w:rsidRPr="006C29EE">
              <w:rPr>
                <w:rFonts w:ascii="Times New Roman" w:hAnsi="Times New Roman" w:cs="Times New Roman"/>
                <w:snapToGrid w:val="0"/>
                <w:sz w:val="24"/>
                <w:szCs w:val="24"/>
              </w:rPr>
              <w:t xml:space="preserve"> </w:t>
            </w:r>
          </w:p>
          <w:p w14:paraId="777C7252" w14:textId="77777777" w:rsidR="00286DB1" w:rsidRPr="006C29EE" w:rsidRDefault="00286DB1" w:rsidP="00310D9B">
            <w:pPr>
              <w:numPr>
                <w:ilvl w:val="0"/>
                <w:numId w:val="37"/>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Voma cu „zaţ de cafea” este definită ca mase vomitive de culoare neagră, omogenă sau cu caracter granulos. </w:t>
            </w:r>
            <w:r w:rsidRPr="006C29EE">
              <w:rPr>
                <w:rFonts w:ascii="Times New Roman" w:hAnsi="Times New Roman" w:cs="Times New Roman"/>
                <w:b/>
                <w:i/>
                <w:sz w:val="24"/>
                <w:szCs w:val="24"/>
              </w:rPr>
              <w:t>(clasa de recomandare I)</w:t>
            </w:r>
          </w:p>
          <w:p w14:paraId="7C3AAEAB" w14:textId="77777777" w:rsidR="00286DB1" w:rsidRPr="006C29EE" w:rsidRDefault="00286DB1" w:rsidP="00310D9B">
            <w:pPr>
              <w:numPr>
                <w:ilvl w:val="0"/>
                <w:numId w:val="37"/>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Melena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scaunul „ca păcura” este considerat scaunul de culoare ro</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ie-închisă sau neagră, cu miros specific urât, de consistenţă lichidă sau oformat, respectiv. Melena apare în cazul HDS, dar ocazional este provocată de sursele hemoragice, situate în intestinul subţire sau în partea dreaptă a colonului. </w:t>
            </w:r>
            <w:r w:rsidRPr="006C29EE">
              <w:rPr>
                <w:rFonts w:ascii="Times New Roman" w:hAnsi="Times New Roman" w:cs="Times New Roman"/>
                <w:b/>
                <w:i/>
                <w:sz w:val="24"/>
                <w:szCs w:val="24"/>
              </w:rPr>
              <w:t>(clasa de recomandare I)</w:t>
            </w:r>
          </w:p>
          <w:p w14:paraId="724BD220" w14:textId="77777777" w:rsidR="00286DB1" w:rsidRPr="006C29EE" w:rsidRDefault="00286DB1" w:rsidP="00310D9B">
            <w:pPr>
              <w:numPr>
                <w:ilvl w:val="0"/>
                <w:numId w:val="37"/>
              </w:numPr>
              <w:spacing w:after="120"/>
              <w:ind w:left="457"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Pacienţii cu hematemeză în asociere cu melena au o mortalitate mai mare decâ</w:t>
            </w:r>
            <w:r w:rsidR="005D1AA3" w:rsidRPr="006C29EE">
              <w:rPr>
                <w:rFonts w:ascii="Times New Roman" w:hAnsi="Times New Roman" w:cs="Times New Roman"/>
                <w:snapToGrid w:val="0"/>
                <w:sz w:val="24"/>
                <w:szCs w:val="24"/>
              </w:rPr>
              <w:t>t cei care prezintă numai melenă</w:t>
            </w:r>
            <w:r w:rsidRPr="006C29EE">
              <w:rPr>
                <w:rFonts w:ascii="Times New Roman" w:hAnsi="Times New Roman" w:cs="Times New Roman"/>
                <w:snapToGrid w:val="0"/>
                <w:sz w:val="24"/>
                <w:szCs w:val="24"/>
              </w:rPr>
              <w:t xml:space="preserve">. </w:t>
            </w:r>
            <w:r w:rsidRPr="006C29EE">
              <w:rPr>
                <w:rFonts w:ascii="Times New Roman" w:hAnsi="Times New Roman" w:cs="Times New Roman"/>
                <w:b/>
                <w:i/>
                <w:snapToGrid w:val="0"/>
                <w:sz w:val="24"/>
                <w:szCs w:val="24"/>
              </w:rPr>
              <w:t>(</w:t>
            </w:r>
            <w:r w:rsidRPr="006C29EE">
              <w:rPr>
                <w:rFonts w:ascii="Times New Roman" w:hAnsi="Times New Roman" w:cs="Times New Roman"/>
                <w:b/>
                <w:i/>
                <w:sz w:val="24"/>
                <w:szCs w:val="24"/>
              </w:rPr>
              <w:t>clasa de recomandare IIb)</w:t>
            </w:r>
          </w:p>
          <w:p w14:paraId="61C90724" w14:textId="77777777" w:rsidR="00286DB1" w:rsidRPr="006C29EE" w:rsidRDefault="00286DB1" w:rsidP="00310D9B">
            <w:pPr>
              <w:pStyle w:val="Indentcorptext"/>
              <w:numPr>
                <w:ilvl w:val="0"/>
                <w:numId w:val="37"/>
              </w:numPr>
              <w:spacing w:after="120" w:line="240" w:lineRule="auto"/>
              <w:ind w:left="457" w:hanging="425"/>
              <w:rPr>
                <w:rFonts w:ascii="Times New Roman" w:hAnsi="Times New Roman" w:cs="Times New Roman"/>
                <w:snapToGrid w:val="0"/>
              </w:rPr>
            </w:pPr>
            <w:r w:rsidRPr="006C29EE">
              <w:rPr>
                <w:rFonts w:ascii="Times New Roman" w:hAnsi="Times New Roman" w:cs="Times New Roman"/>
                <w:snapToGrid w:val="0"/>
              </w:rPr>
              <w:t xml:space="preserve">Hematochezia (eliminarea din rect a sângelui bordo sau purpuriu) reprezintă semnul clasic al hemoragiei digestive inferioare. Totodată, hematochezia poate fi observată circa la 5-10% dintre bolnavii cu hemoragii gastroduodenale rapide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masive. </w:t>
            </w:r>
            <w:r w:rsidRPr="006C29EE">
              <w:rPr>
                <w:rFonts w:ascii="Times New Roman" w:hAnsi="Times New Roman" w:cs="Times New Roman"/>
                <w:b/>
                <w:i/>
              </w:rPr>
              <w:t>(clasa de recomandare IIa)</w:t>
            </w:r>
          </w:p>
          <w:p w14:paraId="7823D11B" w14:textId="77777777" w:rsidR="00286DB1" w:rsidRPr="006C29EE" w:rsidRDefault="00286DB1" w:rsidP="00310D9B">
            <w:pPr>
              <w:pStyle w:val="Indentcorptext"/>
              <w:numPr>
                <w:ilvl w:val="0"/>
                <w:numId w:val="37"/>
              </w:numPr>
              <w:spacing w:after="120" w:line="240" w:lineRule="auto"/>
              <w:ind w:left="457" w:hanging="425"/>
              <w:rPr>
                <w:rFonts w:ascii="Times New Roman" w:hAnsi="Times New Roman" w:cs="Times New Roman"/>
                <w:snapToGrid w:val="0"/>
              </w:rPr>
            </w:pPr>
            <w:r w:rsidRPr="006C29EE">
              <w:rPr>
                <w:rFonts w:ascii="Times New Roman" w:hAnsi="Times New Roman" w:cs="Times New Roman"/>
                <w:snapToGrid w:val="0"/>
              </w:rPr>
              <w:t xml:space="preserve">Unele patologii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medicamente pot imita hemoragiile GI. Sângerările nazale, dentare, tonsiliare </w:t>
            </w:r>
            <w:r w:rsidR="00A27883" w:rsidRPr="006C29EE">
              <w:rPr>
                <w:rFonts w:ascii="Times New Roman" w:hAnsi="Times New Roman" w:cs="Times New Roman"/>
                <w:snapToGrid w:val="0"/>
              </w:rPr>
              <w:t>ş</w:t>
            </w:r>
            <w:r w:rsidRPr="006C29EE">
              <w:rPr>
                <w:rFonts w:ascii="Times New Roman" w:hAnsi="Times New Roman" w:cs="Times New Roman"/>
                <w:snapToGrid w:val="0"/>
              </w:rPr>
              <w:t>i lichidele sau alimentele consumate colorate intens cu ro</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u pot fi confundate cu hematemeza; medicamentele care conţin bismut pot imita melena;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hemoragiile vaginale </w:t>
            </w:r>
            <w:r w:rsidR="00A27883" w:rsidRPr="006C29EE">
              <w:rPr>
                <w:rFonts w:ascii="Times New Roman" w:hAnsi="Times New Roman" w:cs="Times New Roman"/>
                <w:snapToGrid w:val="0"/>
              </w:rPr>
              <w:t>ş</w:t>
            </w:r>
            <w:r w:rsidRPr="006C29EE">
              <w:rPr>
                <w:rFonts w:ascii="Times New Roman" w:hAnsi="Times New Roman" w:cs="Times New Roman"/>
                <w:snapToGrid w:val="0"/>
              </w:rPr>
              <w:t>i hematuria pot imita rectoragi</w:t>
            </w:r>
            <w:r w:rsidR="005D1AA3" w:rsidRPr="006C29EE">
              <w:rPr>
                <w:rFonts w:ascii="Times New Roman" w:hAnsi="Times New Roman" w:cs="Times New Roman"/>
                <w:snapToGrid w:val="0"/>
              </w:rPr>
              <w:t>a</w:t>
            </w:r>
            <w:r w:rsidRPr="006C29EE">
              <w:rPr>
                <w:rFonts w:ascii="Times New Roman" w:hAnsi="Times New Roman" w:cs="Times New Roman"/>
                <w:snapToGrid w:val="0"/>
              </w:rPr>
              <w:t xml:space="preserve">. </w:t>
            </w:r>
            <w:r w:rsidRPr="006C29EE">
              <w:rPr>
                <w:rFonts w:ascii="Times New Roman" w:hAnsi="Times New Roman" w:cs="Times New Roman"/>
                <w:b/>
                <w:i/>
              </w:rPr>
              <w:t>(clasa de recomandare IIb)</w:t>
            </w:r>
          </w:p>
          <w:p w14:paraId="111A01A1" w14:textId="77777777" w:rsidR="00286DB1" w:rsidRPr="006C29EE" w:rsidRDefault="00286DB1" w:rsidP="00310D9B">
            <w:pPr>
              <w:pStyle w:val="Indentcorptext"/>
              <w:numPr>
                <w:ilvl w:val="0"/>
                <w:numId w:val="37"/>
              </w:numPr>
              <w:spacing w:after="120" w:line="240" w:lineRule="auto"/>
              <w:ind w:left="457" w:hanging="425"/>
              <w:rPr>
                <w:rFonts w:ascii="Times New Roman" w:hAnsi="Times New Roman" w:cs="Times New Roman"/>
                <w:snapToGrid w:val="0"/>
              </w:rPr>
            </w:pPr>
            <w:r w:rsidRPr="006C29EE">
              <w:rPr>
                <w:rFonts w:ascii="Times New Roman" w:hAnsi="Times New Roman" w:cs="Times New Roman"/>
                <w:snapToGrid w:val="0"/>
              </w:rPr>
              <w:t>În plus, paci</w:t>
            </w:r>
            <w:r w:rsidR="005D1AA3" w:rsidRPr="006C29EE">
              <w:rPr>
                <w:rFonts w:ascii="Times New Roman" w:hAnsi="Times New Roman" w:cs="Times New Roman"/>
                <w:snapToGrid w:val="0"/>
              </w:rPr>
              <w:t xml:space="preserve">enţii pot avea UGDH, </w:t>
            </w:r>
            <w:r w:rsidR="00A27883" w:rsidRPr="006C29EE">
              <w:rPr>
                <w:rFonts w:ascii="Times New Roman" w:hAnsi="Times New Roman" w:cs="Times New Roman"/>
                <w:snapToGrid w:val="0"/>
              </w:rPr>
              <w:t>ş</w:t>
            </w:r>
            <w:r w:rsidR="005D1AA3" w:rsidRPr="006C29EE">
              <w:rPr>
                <w:rFonts w:ascii="Times New Roman" w:hAnsi="Times New Roman" w:cs="Times New Roman"/>
                <w:snapToGrid w:val="0"/>
              </w:rPr>
              <w:t>i prezinta</w:t>
            </w:r>
            <w:r w:rsidRPr="006C29EE">
              <w:rPr>
                <w:rFonts w:ascii="Times New Roman" w:hAnsi="Times New Roman" w:cs="Times New Roman"/>
                <w:snapToGrid w:val="0"/>
              </w:rPr>
              <w:t xml:space="preserve"> doar semne generale de pierdere sangvină, cum ar fi slăbiciune, ameţeli, durere toracică sau colaps. </w:t>
            </w:r>
            <w:r w:rsidRPr="006C29EE">
              <w:rPr>
                <w:rFonts w:ascii="Times New Roman" w:hAnsi="Times New Roman" w:cs="Times New Roman"/>
                <w:b/>
                <w:i/>
              </w:rPr>
              <w:t>(clasa de recomandare IIb)</w:t>
            </w:r>
          </w:p>
          <w:p w14:paraId="2DBD4B0A" w14:textId="77777777" w:rsidR="00286DB1" w:rsidRPr="006C29EE" w:rsidRDefault="00286DB1" w:rsidP="00310D9B">
            <w:pPr>
              <w:numPr>
                <w:ilvl w:val="0"/>
                <w:numId w:val="23"/>
              </w:numPr>
              <w:spacing w:after="120"/>
              <w:ind w:left="457" w:hanging="425"/>
              <w:jc w:val="both"/>
              <w:rPr>
                <w:rFonts w:ascii="Times New Roman" w:hAnsi="Times New Roman" w:cs="Times New Roman"/>
                <w:b/>
                <w:i/>
                <w:snapToGrid w:val="0"/>
                <w:sz w:val="28"/>
                <w:szCs w:val="28"/>
              </w:rPr>
            </w:pPr>
            <w:r w:rsidRPr="006C29EE">
              <w:rPr>
                <w:rFonts w:ascii="Times New Roman" w:hAnsi="Times New Roman" w:cs="Times New Roman"/>
                <w:snapToGrid w:val="0"/>
                <w:sz w:val="24"/>
                <w:szCs w:val="24"/>
              </w:rPr>
              <w:lastRenderedPageBreak/>
              <w:t>La bolnavii cu UGDH durerea abdominală în epigastru sau hipocondrul drept deseori însoţe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te</w:t>
            </w:r>
            <w:r w:rsidR="005D1AA3" w:rsidRPr="006C29EE">
              <w:rPr>
                <w:rFonts w:ascii="Times New Roman" w:hAnsi="Times New Roman" w:cs="Times New Roman"/>
                <w:snapToGrid w:val="0"/>
                <w:sz w:val="24"/>
                <w:szCs w:val="24"/>
              </w:rPr>
              <w:t xml:space="preserve"> hemoragia</w:t>
            </w:r>
            <w:r w:rsidRPr="006C29EE">
              <w:rPr>
                <w:rFonts w:ascii="Times New Roman" w:hAnsi="Times New Roman" w:cs="Times New Roman"/>
                <w:snapToGrid w:val="0"/>
                <w:sz w:val="24"/>
                <w:szCs w:val="24"/>
              </w:rPr>
              <w:t xml:space="preserve"> acută. </w:t>
            </w:r>
            <w:r w:rsidRPr="006C29EE">
              <w:rPr>
                <w:rFonts w:ascii="Times New Roman" w:hAnsi="Times New Roman" w:cs="Times New Roman"/>
                <w:b/>
                <w:i/>
                <w:sz w:val="24"/>
                <w:szCs w:val="24"/>
              </w:rPr>
              <w:t>(clasa de recomandare IIb)</w:t>
            </w:r>
          </w:p>
        </w:tc>
      </w:tr>
    </w:tbl>
    <w:p w14:paraId="2F874BC2" w14:textId="77777777" w:rsidR="00286DB1" w:rsidRPr="006C29EE" w:rsidRDefault="00286DB1" w:rsidP="00310D9B">
      <w:pPr>
        <w:jc w:val="both"/>
        <w:rPr>
          <w:rFonts w:ascii="Times New Roman" w:hAnsi="Times New Roman" w:cs="Times New Roman"/>
          <w:b/>
          <w:i/>
          <w:snapToGrid w:val="0"/>
          <w:sz w:val="28"/>
          <w:szCs w:val="28"/>
        </w:rPr>
      </w:pPr>
    </w:p>
    <w:p w14:paraId="74722EFC" w14:textId="77777777" w:rsidR="000756A5" w:rsidRPr="006C29EE" w:rsidRDefault="009F6A83"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C.2.4.2.2</w:t>
      </w:r>
      <w:r w:rsidRPr="006C29EE">
        <w:rPr>
          <w:rFonts w:ascii="Times New Roman" w:hAnsi="Times New Roman" w:cs="Times New Roman"/>
          <w:b/>
          <w:sz w:val="24"/>
          <w:szCs w:val="24"/>
        </w:rPr>
        <w:t xml:space="preserve"> </w:t>
      </w:r>
      <w:r w:rsidRPr="006C29EE">
        <w:rPr>
          <w:rFonts w:ascii="Times New Roman" w:hAnsi="Times New Roman" w:cs="Times New Roman"/>
          <w:b/>
          <w:i/>
          <w:sz w:val="28"/>
          <w:szCs w:val="28"/>
        </w:rPr>
        <w:t>Evaluarea hemodinamicii centrale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86DB1" w:rsidRPr="006C29EE" w14:paraId="72FCD0B4" w14:textId="77777777" w:rsidTr="00E70B33">
        <w:tc>
          <w:tcPr>
            <w:tcW w:w="9918" w:type="dxa"/>
            <w:shd w:val="clear" w:color="auto" w:fill="auto"/>
          </w:tcPr>
          <w:p w14:paraId="5B816DC2" w14:textId="77777777" w:rsidR="00286DB1" w:rsidRPr="006C29EE" w:rsidRDefault="00286DB1" w:rsidP="00310D9B">
            <w:pPr>
              <w:spacing w:after="120"/>
              <w:ind w:firstLine="457"/>
              <w:jc w:val="both"/>
              <w:rPr>
                <w:rFonts w:ascii="Times New Roman" w:hAnsi="Times New Roman" w:cs="Times New Roman"/>
                <w:b/>
                <w:sz w:val="24"/>
                <w:szCs w:val="24"/>
              </w:rPr>
            </w:pPr>
            <w:r w:rsidRPr="006C29EE">
              <w:rPr>
                <w:rFonts w:ascii="Times New Roman" w:hAnsi="Times New Roman" w:cs="Times New Roman"/>
                <w:b/>
                <w:sz w:val="24"/>
                <w:szCs w:val="24"/>
              </w:rPr>
              <w:t xml:space="preserve">Caseta 6. </w:t>
            </w:r>
            <w:r w:rsidRPr="006C29EE">
              <w:rPr>
                <w:rFonts w:ascii="Times New Roman" w:hAnsi="Times New Roman" w:cs="Times New Roman"/>
                <w:b/>
                <w:i/>
                <w:sz w:val="24"/>
                <w:szCs w:val="24"/>
              </w:rPr>
              <w:t>Evaluarea hemodinamicii centrale.</w:t>
            </w:r>
          </w:p>
          <w:p w14:paraId="0F5CA131" w14:textId="4BE9C7F0" w:rsidR="00286DB1" w:rsidRPr="006C29EE" w:rsidRDefault="00286DB1" w:rsidP="00310D9B">
            <w:pPr>
              <w:numPr>
                <w:ilvl w:val="0"/>
                <w:numId w:val="21"/>
              </w:numPr>
              <w:spacing w:after="60"/>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Examenul clinic al bolnavului cu UGDH trebuie să fie ţintit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rapid. În primul rând, trebuie să fie estimate starea generală a pacientului, inclusiv parametrii principali ai funcţiilor vitale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statusul mental al acestuia. Ca la toţi pacienţii critici, evaluarea începe cu </w:t>
            </w:r>
            <w:r w:rsidR="00EF71BA" w:rsidRPr="006C29EE">
              <w:rPr>
                <w:rFonts w:ascii="Times New Roman" w:hAnsi="Times New Roman" w:cs="Times New Roman"/>
                <w:sz w:val="24"/>
                <w:szCs w:val="24"/>
              </w:rPr>
              <w:t xml:space="preserve">determinarea </w:t>
            </w:r>
            <w:r w:rsidR="00310D9B" w:rsidRPr="006C29EE">
              <w:rPr>
                <w:rFonts w:ascii="Times New Roman" w:hAnsi="Times New Roman" w:cs="Times New Roman"/>
                <w:sz w:val="24"/>
                <w:szCs w:val="24"/>
              </w:rPr>
              <w:t>permeabilităţii</w:t>
            </w:r>
            <w:r w:rsidR="00E85107" w:rsidRPr="006C29EE">
              <w:rPr>
                <w:rFonts w:ascii="Times New Roman" w:hAnsi="Times New Roman" w:cs="Times New Roman"/>
                <w:sz w:val="24"/>
                <w:szCs w:val="24"/>
              </w:rPr>
              <w:t xml:space="preserve"> </w:t>
            </w:r>
            <w:r w:rsidR="00EF71BA" w:rsidRPr="006C29EE">
              <w:rPr>
                <w:rFonts w:ascii="Times New Roman" w:hAnsi="Times New Roman" w:cs="Times New Roman"/>
                <w:sz w:val="24"/>
                <w:szCs w:val="24"/>
              </w:rPr>
              <w:t xml:space="preserve">căilor respiratorii, respiraţiei şi circulaţiei – </w:t>
            </w:r>
            <w:r w:rsidRPr="006C29EE">
              <w:rPr>
                <w:rFonts w:ascii="Times New Roman" w:hAnsi="Times New Roman" w:cs="Times New Roman"/>
                <w:sz w:val="24"/>
                <w:szCs w:val="24"/>
              </w:rPr>
              <w:t>ABC</w:t>
            </w:r>
            <w:r w:rsidR="00EF71BA" w:rsidRPr="006C29EE">
              <w:rPr>
                <w:rFonts w:ascii="Times New Roman" w:hAnsi="Times New Roman" w:cs="Times New Roman"/>
                <w:sz w:val="24"/>
                <w:szCs w:val="24"/>
              </w:rPr>
              <w:t xml:space="preserve"> </w:t>
            </w:r>
            <w:r w:rsidRPr="006C29EE">
              <w:rPr>
                <w:rFonts w:ascii="Times New Roman" w:hAnsi="Times New Roman" w:cs="Times New Roman"/>
                <w:i/>
                <w:sz w:val="24"/>
                <w:szCs w:val="24"/>
              </w:rPr>
              <w:t>(</w:t>
            </w:r>
            <w:r w:rsidR="00EF71BA" w:rsidRPr="006C29EE">
              <w:rPr>
                <w:rFonts w:ascii="Times New Roman" w:hAnsi="Times New Roman" w:cs="Times New Roman"/>
                <w:i/>
                <w:sz w:val="24"/>
                <w:szCs w:val="24"/>
              </w:rPr>
              <w:t xml:space="preserve">engl. </w:t>
            </w:r>
            <w:r w:rsidRPr="006C29EE">
              <w:rPr>
                <w:rFonts w:ascii="Times New Roman" w:hAnsi="Times New Roman" w:cs="Times New Roman"/>
                <w:i/>
                <w:sz w:val="24"/>
                <w:szCs w:val="24"/>
              </w:rPr>
              <w:t>Airway, Breathing, Circulation)</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(clasa de recomandare I)</w:t>
            </w:r>
          </w:p>
          <w:p w14:paraId="6FA095FC" w14:textId="77777777" w:rsidR="00286DB1" w:rsidRPr="006C29EE" w:rsidRDefault="00286DB1" w:rsidP="00310D9B">
            <w:pPr>
              <w:numPr>
                <w:ilvl w:val="0"/>
                <w:numId w:val="21"/>
              </w:numPr>
              <w:spacing w:after="60"/>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În cazul hemoragiei GI masive este deosebit de important verificarea căilor respiratorii, deoarece aspiraţia pulmonară cu sângele vomitat este asociată cu morbiditate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mortalitate semnificative. Intubarea endotraheală rapidă poate fi indicată în cazurile de vome abundente sau de modificare a statusului mental. Respiraţia adecvată este evaluată prin criterii clinice, cum ar fi frecvenţa normală a respiraţiei, absenţa cianozei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nivelurile normale de saturaţie </w:t>
            </w:r>
            <w:r w:rsidR="005D1AA3" w:rsidRPr="006C29EE">
              <w:rPr>
                <w:rFonts w:ascii="Times New Roman" w:hAnsi="Times New Roman" w:cs="Times New Roman"/>
                <w:sz w:val="24"/>
                <w:szCs w:val="24"/>
              </w:rPr>
              <w:t xml:space="preserve">cu </w:t>
            </w:r>
            <w:r w:rsidRPr="006C29EE">
              <w:rPr>
                <w:rFonts w:ascii="Times New Roman" w:hAnsi="Times New Roman" w:cs="Times New Roman"/>
                <w:sz w:val="24"/>
                <w:szCs w:val="24"/>
              </w:rPr>
              <w:t xml:space="preserve">oxigen la pulsoximetrie. </w:t>
            </w:r>
            <w:r w:rsidRPr="006C29EE">
              <w:rPr>
                <w:rFonts w:ascii="Times New Roman" w:hAnsi="Times New Roman" w:cs="Times New Roman"/>
                <w:b/>
                <w:i/>
                <w:sz w:val="24"/>
                <w:szCs w:val="24"/>
              </w:rPr>
              <w:t>(clasa de recomandare I)</w:t>
            </w:r>
          </w:p>
          <w:p w14:paraId="7EA6E5CB" w14:textId="77777777" w:rsidR="00286DB1" w:rsidRPr="006C29EE" w:rsidRDefault="00286DB1" w:rsidP="00310D9B">
            <w:pPr>
              <w:numPr>
                <w:ilvl w:val="0"/>
                <w:numId w:val="21"/>
              </w:numPr>
              <w:spacing w:after="60"/>
              <w:ind w:left="459"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Nivelul tensiunii arteriale (TA)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frecvenţa contracţiilor cardiace ale pacientului reflectă volumul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viteza pierderii sangvine,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gradul de compensare a sistemului cardio-vascular.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terea magnitudinii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intensităţii pierderii sangvine conduce la tahicardie, vasoconstricţie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în final, la hipotonie profundă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oc hipovolemic-hemoragic). </w:t>
            </w:r>
            <w:r w:rsidRPr="006C29EE">
              <w:rPr>
                <w:rFonts w:ascii="Times New Roman" w:hAnsi="Times New Roman" w:cs="Times New Roman"/>
                <w:b/>
                <w:i/>
                <w:sz w:val="24"/>
                <w:szCs w:val="24"/>
              </w:rPr>
              <w:t>(clasa de recomandare IIa)</w:t>
            </w:r>
          </w:p>
          <w:p w14:paraId="63CAA9AF" w14:textId="77777777" w:rsidR="00286DB1" w:rsidRPr="006C29EE" w:rsidRDefault="00A27883" w:rsidP="00310D9B">
            <w:pPr>
              <w:numPr>
                <w:ilvl w:val="0"/>
                <w:numId w:val="21"/>
              </w:numPr>
              <w:spacing w:after="60"/>
              <w:ind w:left="459" w:hanging="425"/>
              <w:jc w:val="both"/>
              <w:rPr>
                <w:rFonts w:ascii="Times New Roman" w:hAnsi="Times New Roman" w:cs="Times New Roman"/>
                <w:b/>
                <w:i/>
                <w:sz w:val="24"/>
                <w:szCs w:val="24"/>
              </w:rPr>
            </w:pPr>
            <w:r w:rsidRPr="006C29EE">
              <w:rPr>
                <w:rFonts w:ascii="Times New Roman" w:hAnsi="Times New Roman" w:cs="Times New Roman"/>
                <w:sz w:val="24"/>
                <w:szCs w:val="24"/>
              </w:rPr>
              <w:t>Ş</w:t>
            </w:r>
            <w:r w:rsidR="00286DB1" w:rsidRPr="006C29EE">
              <w:rPr>
                <w:rFonts w:ascii="Times New Roman" w:hAnsi="Times New Roman" w:cs="Times New Roman"/>
                <w:sz w:val="24"/>
                <w:szCs w:val="24"/>
              </w:rPr>
              <w:t xml:space="preserve">ocul este considerat drept scăderea tensiunii sistolice arteriale sub 100 mm Hg în asociere cu tahicardie peste 100 băt/min, paliditate </w:t>
            </w:r>
            <w:r w:rsidRPr="006C29EE">
              <w:rPr>
                <w:rFonts w:ascii="Times New Roman" w:hAnsi="Times New Roman" w:cs="Times New Roman"/>
                <w:sz w:val="24"/>
                <w:szCs w:val="24"/>
              </w:rPr>
              <w:t>ş</w:t>
            </w:r>
            <w:r w:rsidR="00286DB1" w:rsidRPr="006C29EE">
              <w:rPr>
                <w:rFonts w:ascii="Times New Roman" w:hAnsi="Times New Roman" w:cs="Times New Roman"/>
                <w:sz w:val="24"/>
                <w:szCs w:val="24"/>
              </w:rPr>
              <w:t xml:space="preserve">i tegumente reci, statusul mental dereglat </w:t>
            </w:r>
            <w:r w:rsidRPr="006C29EE">
              <w:rPr>
                <w:rFonts w:ascii="Times New Roman" w:hAnsi="Times New Roman" w:cs="Times New Roman"/>
                <w:sz w:val="24"/>
                <w:szCs w:val="24"/>
              </w:rPr>
              <w:t>ş</w:t>
            </w:r>
            <w:r w:rsidR="00286DB1" w:rsidRPr="006C29EE">
              <w:rPr>
                <w:rFonts w:ascii="Times New Roman" w:hAnsi="Times New Roman" w:cs="Times New Roman"/>
                <w:sz w:val="24"/>
                <w:szCs w:val="24"/>
              </w:rPr>
              <w:t xml:space="preserve">i oligurie sau anurie. </w:t>
            </w:r>
            <w:r w:rsidR="00286DB1" w:rsidRPr="006C29EE">
              <w:rPr>
                <w:rFonts w:ascii="Times New Roman" w:hAnsi="Times New Roman" w:cs="Times New Roman"/>
                <w:b/>
                <w:i/>
                <w:sz w:val="24"/>
                <w:szCs w:val="24"/>
              </w:rPr>
              <w:t xml:space="preserve">(clasa de recomandare I) </w:t>
            </w:r>
          </w:p>
          <w:p w14:paraId="70DC9209" w14:textId="77777777" w:rsidR="00286DB1" w:rsidRPr="006C29EE" w:rsidRDefault="005D1AA3" w:rsidP="00310D9B">
            <w:pPr>
              <w:numPr>
                <w:ilvl w:val="0"/>
                <w:numId w:val="21"/>
              </w:numPr>
              <w:spacing w:after="60"/>
              <w:ind w:left="459"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Instabilitatea hemodinamică se </w:t>
            </w:r>
            <w:r w:rsidR="00286DB1" w:rsidRPr="006C29EE">
              <w:rPr>
                <w:rFonts w:ascii="Times New Roman" w:hAnsi="Times New Roman" w:cs="Times New Roman"/>
                <w:sz w:val="24"/>
                <w:szCs w:val="24"/>
              </w:rPr>
              <w:t>consider</w:t>
            </w:r>
            <w:r w:rsidRPr="006C29EE">
              <w:rPr>
                <w:rFonts w:ascii="Times New Roman" w:hAnsi="Times New Roman" w:cs="Times New Roman"/>
                <w:sz w:val="24"/>
                <w:szCs w:val="24"/>
              </w:rPr>
              <w:t>ă</w:t>
            </w:r>
            <w:r w:rsidR="00286DB1" w:rsidRPr="006C29EE">
              <w:rPr>
                <w:rFonts w:ascii="Times New Roman" w:hAnsi="Times New Roman" w:cs="Times New Roman"/>
                <w:sz w:val="24"/>
                <w:szCs w:val="24"/>
              </w:rPr>
              <w:t xml:space="preserve"> </w:t>
            </w:r>
            <w:r w:rsidRPr="006C29EE">
              <w:rPr>
                <w:rFonts w:ascii="Times New Roman" w:hAnsi="Times New Roman" w:cs="Times New Roman"/>
                <w:sz w:val="24"/>
                <w:szCs w:val="24"/>
              </w:rPr>
              <w:t>în prezența</w:t>
            </w:r>
            <w:r w:rsidR="00286DB1" w:rsidRPr="006C29EE">
              <w:rPr>
                <w:rFonts w:ascii="Times New Roman" w:hAnsi="Times New Roman" w:cs="Times New Roman"/>
                <w:sz w:val="24"/>
                <w:szCs w:val="24"/>
              </w:rPr>
              <w:t xml:space="preserve"> tensiun</w:t>
            </w:r>
            <w:r w:rsidRPr="006C29EE">
              <w:rPr>
                <w:rFonts w:ascii="Times New Roman" w:hAnsi="Times New Roman" w:cs="Times New Roman"/>
                <w:sz w:val="24"/>
                <w:szCs w:val="24"/>
              </w:rPr>
              <w:t>ii</w:t>
            </w:r>
            <w:r w:rsidR="00286DB1" w:rsidRPr="006C29EE">
              <w:rPr>
                <w:rFonts w:ascii="Times New Roman" w:hAnsi="Times New Roman" w:cs="Times New Roman"/>
                <w:sz w:val="24"/>
                <w:szCs w:val="24"/>
              </w:rPr>
              <w:t xml:space="preserve"> arterial</w:t>
            </w:r>
            <w:r w:rsidRPr="006C29EE">
              <w:rPr>
                <w:rFonts w:ascii="Times New Roman" w:hAnsi="Times New Roman" w:cs="Times New Roman"/>
                <w:sz w:val="24"/>
                <w:szCs w:val="24"/>
              </w:rPr>
              <w:t>e</w:t>
            </w:r>
            <w:r w:rsidR="00286DB1" w:rsidRPr="006C29EE">
              <w:rPr>
                <w:rFonts w:ascii="Times New Roman" w:hAnsi="Times New Roman" w:cs="Times New Roman"/>
                <w:sz w:val="24"/>
                <w:szCs w:val="24"/>
              </w:rPr>
              <w:t xml:space="preserve"> sistolic</w:t>
            </w:r>
            <w:r w:rsidRPr="006C29EE">
              <w:rPr>
                <w:rFonts w:ascii="Times New Roman" w:hAnsi="Times New Roman" w:cs="Times New Roman"/>
                <w:sz w:val="24"/>
                <w:szCs w:val="24"/>
              </w:rPr>
              <w:t>e</w:t>
            </w:r>
            <w:r w:rsidR="00286DB1" w:rsidRPr="006C29EE">
              <w:rPr>
                <w:rFonts w:ascii="Times New Roman" w:hAnsi="Times New Roman" w:cs="Times New Roman"/>
                <w:sz w:val="24"/>
                <w:szCs w:val="24"/>
              </w:rPr>
              <w:t xml:space="preserve"> (TAsis) egală sau sub 90 mm Hg. </w:t>
            </w:r>
            <w:r w:rsidR="00286DB1" w:rsidRPr="006C29EE">
              <w:rPr>
                <w:rFonts w:ascii="Times New Roman" w:hAnsi="Times New Roman" w:cs="Times New Roman"/>
                <w:b/>
                <w:i/>
                <w:sz w:val="24"/>
                <w:szCs w:val="24"/>
              </w:rPr>
              <w:t>(clasa de recomandare I</w:t>
            </w:r>
            <w:r w:rsidRPr="006C29EE">
              <w:rPr>
                <w:rFonts w:ascii="Times New Roman" w:hAnsi="Times New Roman" w:cs="Times New Roman"/>
                <w:b/>
                <w:i/>
                <w:sz w:val="24"/>
                <w:szCs w:val="24"/>
              </w:rPr>
              <w:t>I</w:t>
            </w:r>
            <w:r w:rsidR="00286DB1" w:rsidRPr="006C29EE">
              <w:rPr>
                <w:rFonts w:ascii="Times New Roman" w:hAnsi="Times New Roman" w:cs="Times New Roman"/>
                <w:b/>
                <w:i/>
                <w:sz w:val="24"/>
                <w:szCs w:val="24"/>
              </w:rPr>
              <w:t>a</w:t>
            </w:r>
            <w:r w:rsidRPr="006C29EE">
              <w:rPr>
                <w:rFonts w:ascii="Times New Roman" w:hAnsi="Times New Roman" w:cs="Times New Roman"/>
                <w:b/>
                <w:i/>
                <w:sz w:val="24"/>
                <w:szCs w:val="24"/>
              </w:rPr>
              <w:t>)</w:t>
            </w:r>
            <w:r w:rsidR="00286DB1" w:rsidRPr="006C29EE">
              <w:rPr>
                <w:rFonts w:ascii="Times New Roman" w:hAnsi="Times New Roman" w:cs="Times New Roman"/>
                <w:b/>
                <w:i/>
                <w:sz w:val="24"/>
                <w:szCs w:val="24"/>
              </w:rPr>
              <w:t>.</w:t>
            </w:r>
          </w:p>
          <w:p w14:paraId="58DB5FF3" w14:textId="77777777" w:rsidR="00286DB1" w:rsidRPr="006C29EE" w:rsidRDefault="00286DB1" w:rsidP="00310D9B">
            <w:pPr>
              <w:numPr>
                <w:ilvl w:val="0"/>
                <w:numId w:val="21"/>
              </w:numPr>
              <w:spacing w:after="60"/>
              <w:ind w:left="459" w:hanging="425"/>
              <w:jc w:val="both"/>
              <w:rPr>
                <w:rFonts w:ascii="Times New Roman" w:hAnsi="Times New Roman" w:cs="Times New Roman"/>
                <w:b/>
                <w:i/>
                <w:sz w:val="28"/>
                <w:szCs w:val="28"/>
              </w:rPr>
            </w:pPr>
            <w:r w:rsidRPr="006C29EE">
              <w:rPr>
                <w:rFonts w:ascii="Times New Roman" w:hAnsi="Times New Roman" w:cs="Times New Roman"/>
                <w:sz w:val="24"/>
                <w:szCs w:val="24"/>
              </w:rPr>
              <w:t>Prezenţa colapsului în antecedente, apreciat subiectiv de pacient ca stare de le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in, care a survenit la etapa de prespital. Episoadele de colaps, care mărturisesc indirect despre dereglările importante ale hemodinamicii sistemice, se depistează la aproximativ 30% dintre pacienţii cu UGDH. </w:t>
            </w:r>
            <w:r w:rsidRPr="006C29EE">
              <w:rPr>
                <w:rFonts w:ascii="Times New Roman" w:hAnsi="Times New Roman" w:cs="Times New Roman"/>
                <w:b/>
                <w:i/>
                <w:sz w:val="24"/>
                <w:szCs w:val="24"/>
              </w:rPr>
              <w:t>(clasa de recomandare IIa)</w:t>
            </w:r>
          </w:p>
        </w:tc>
      </w:tr>
    </w:tbl>
    <w:p w14:paraId="67DF8B04" w14:textId="77777777" w:rsidR="00286DB1" w:rsidRPr="006C29EE" w:rsidRDefault="00286DB1" w:rsidP="00310D9B">
      <w:pPr>
        <w:jc w:val="both"/>
        <w:rPr>
          <w:rFonts w:ascii="Times New Roman" w:hAnsi="Times New Roman" w:cs="Times New Roman"/>
          <w:b/>
          <w:i/>
          <w:sz w:val="28"/>
          <w:szCs w:val="28"/>
        </w:rPr>
      </w:pPr>
    </w:p>
    <w:p w14:paraId="05E4FB96" w14:textId="77777777" w:rsidR="00420F65" w:rsidRPr="006C29EE" w:rsidRDefault="00420F65" w:rsidP="00310D9B">
      <w:pPr>
        <w:spacing w:after="120"/>
        <w:jc w:val="both"/>
        <w:rPr>
          <w:rFonts w:ascii="Times New Roman" w:hAnsi="Times New Roman" w:cs="Times New Roman"/>
          <w:b/>
          <w:i/>
          <w:snapToGrid w:val="0"/>
          <w:sz w:val="28"/>
          <w:szCs w:val="28"/>
        </w:rPr>
      </w:pPr>
      <w:r w:rsidRPr="006C29EE">
        <w:rPr>
          <w:rFonts w:ascii="Times New Roman" w:hAnsi="Times New Roman" w:cs="Times New Roman"/>
          <w:b/>
          <w:i/>
          <w:sz w:val="28"/>
          <w:szCs w:val="24"/>
        </w:rPr>
        <w:t>C.2.4.2.3.</w:t>
      </w:r>
      <w:r w:rsidRPr="006C29EE">
        <w:rPr>
          <w:rFonts w:ascii="Times New Roman" w:hAnsi="Times New Roman" w:cs="Times New Roman"/>
          <w:b/>
          <w:i/>
          <w:snapToGrid w:val="0"/>
          <w:sz w:val="24"/>
          <w:szCs w:val="24"/>
        </w:rPr>
        <w:t xml:space="preserve"> </w:t>
      </w:r>
      <w:r w:rsidRPr="006C29EE">
        <w:rPr>
          <w:rFonts w:ascii="Times New Roman" w:hAnsi="Times New Roman" w:cs="Times New Roman"/>
          <w:b/>
          <w:i/>
          <w:snapToGrid w:val="0"/>
          <w:sz w:val="28"/>
          <w:szCs w:val="28"/>
        </w:rPr>
        <w:t>Timpul spitalizării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86DB1" w:rsidRPr="006C29EE" w14:paraId="070FB4BA" w14:textId="77777777" w:rsidTr="00E70B33">
        <w:tc>
          <w:tcPr>
            <w:tcW w:w="9918" w:type="dxa"/>
            <w:shd w:val="clear" w:color="auto" w:fill="auto"/>
          </w:tcPr>
          <w:p w14:paraId="3C9468E2" w14:textId="77777777" w:rsidR="00286DB1" w:rsidRPr="006C29EE" w:rsidRDefault="00286DB1" w:rsidP="00310D9B">
            <w:pPr>
              <w:spacing w:after="120"/>
              <w:ind w:left="180" w:firstLine="277"/>
              <w:jc w:val="both"/>
              <w:rPr>
                <w:rFonts w:ascii="Times New Roman" w:hAnsi="Times New Roman" w:cs="Times New Roman"/>
                <w:b/>
                <w:snapToGrid w:val="0"/>
                <w:sz w:val="24"/>
                <w:szCs w:val="24"/>
              </w:rPr>
            </w:pPr>
            <w:r w:rsidRPr="006C29EE">
              <w:rPr>
                <w:rFonts w:ascii="Times New Roman" w:hAnsi="Times New Roman" w:cs="Times New Roman"/>
                <w:b/>
                <w:sz w:val="24"/>
                <w:szCs w:val="24"/>
              </w:rPr>
              <w:t xml:space="preserve">Caseta 7. </w:t>
            </w:r>
            <w:r w:rsidRPr="006C29EE">
              <w:rPr>
                <w:rFonts w:ascii="Times New Roman" w:hAnsi="Times New Roman" w:cs="Times New Roman"/>
                <w:b/>
                <w:i/>
                <w:snapToGrid w:val="0"/>
                <w:sz w:val="24"/>
                <w:szCs w:val="24"/>
              </w:rPr>
              <w:t>Timpul spitalizării</w:t>
            </w:r>
            <w:r w:rsidR="00F430EE" w:rsidRPr="006C29EE">
              <w:rPr>
                <w:rFonts w:ascii="Times New Roman" w:hAnsi="Times New Roman" w:cs="Times New Roman"/>
                <w:b/>
                <w:i/>
                <w:snapToGrid w:val="0"/>
                <w:sz w:val="24"/>
                <w:szCs w:val="24"/>
              </w:rPr>
              <w:t>.</w:t>
            </w:r>
            <w:r w:rsidRPr="006C29EE">
              <w:rPr>
                <w:rFonts w:ascii="Times New Roman" w:hAnsi="Times New Roman" w:cs="Times New Roman"/>
                <w:b/>
                <w:snapToGrid w:val="0"/>
                <w:sz w:val="24"/>
                <w:szCs w:val="24"/>
              </w:rPr>
              <w:t xml:space="preserve"> </w:t>
            </w:r>
          </w:p>
          <w:p w14:paraId="24887334" w14:textId="77777777" w:rsidR="00286DB1" w:rsidRPr="006C29EE" w:rsidRDefault="00286DB1" w:rsidP="00310D9B">
            <w:pPr>
              <w:pStyle w:val="Indentcorptext"/>
              <w:numPr>
                <w:ilvl w:val="0"/>
                <w:numId w:val="38"/>
              </w:numPr>
              <w:spacing w:after="60" w:line="240" w:lineRule="auto"/>
              <w:ind w:left="459" w:hanging="459"/>
              <w:rPr>
                <w:rFonts w:ascii="Times New Roman" w:hAnsi="Times New Roman" w:cs="Times New Roman"/>
                <w:b/>
                <w:snapToGrid w:val="0"/>
              </w:rPr>
            </w:pPr>
            <w:r w:rsidRPr="006C29EE">
              <w:rPr>
                <w:rFonts w:ascii="Times New Roman" w:hAnsi="Times New Roman" w:cs="Times New Roman"/>
                <w:snapToGrid w:val="0"/>
              </w:rPr>
              <w:t xml:space="preserve">Majoritatea pacienţilor (circă 70%) cu UGDH se spitalizează în primele 24 ore de la debutul hemoragiei. În termenul de 24-48 ore de la debut se spitalizează 20% dintre bolnavi, iar în intervalul de 48-72 ore – 10%. Doar 4% dintre bolnavi se adresează după asistenţă medicală mai târziu de 72 ore de la debutul bolii. </w:t>
            </w:r>
            <w:r w:rsidRPr="006C29EE">
              <w:rPr>
                <w:rFonts w:ascii="Times New Roman" w:hAnsi="Times New Roman" w:cs="Times New Roman"/>
                <w:b/>
                <w:i/>
              </w:rPr>
              <w:t>(clasa de recomandare III)</w:t>
            </w:r>
            <w:r w:rsidRPr="006C29EE">
              <w:rPr>
                <w:rFonts w:ascii="Times New Roman" w:hAnsi="Times New Roman" w:cs="Times New Roman"/>
                <w:b/>
                <w:snapToGrid w:val="0"/>
              </w:rPr>
              <w:t xml:space="preserve"> </w:t>
            </w:r>
          </w:p>
          <w:p w14:paraId="21B86836" w14:textId="77777777" w:rsidR="00286DB1" w:rsidRPr="006C29EE" w:rsidRDefault="00286DB1" w:rsidP="00310D9B">
            <w:pPr>
              <w:pStyle w:val="Indentcorptext"/>
              <w:numPr>
                <w:ilvl w:val="0"/>
                <w:numId w:val="38"/>
              </w:numPr>
              <w:spacing w:after="60" w:line="240" w:lineRule="auto"/>
              <w:ind w:left="459" w:hanging="459"/>
              <w:rPr>
                <w:rFonts w:ascii="Times New Roman" w:hAnsi="Times New Roman" w:cs="Times New Roman"/>
                <w:snapToGrid w:val="0"/>
              </w:rPr>
            </w:pPr>
            <w:r w:rsidRPr="006C29EE">
              <w:rPr>
                <w:rFonts w:ascii="Times New Roman" w:hAnsi="Times New Roman" w:cs="Times New Roman"/>
                <w:snapToGrid w:val="0"/>
              </w:rPr>
              <w:t xml:space="preserve">Vârsta înaintată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statusul social inferior al pacienţilor se asociază cu tendinţa de spitalizare tardivă. </w:t>
            </w:r>
            <w:r w:rsidRPr="006C29EE">
              <w:rPr>
                <w:rFonts w:ascii="Times New Roman" w:hAnsi="Times New Roman" w:cs="Times New Roman"/>
                <w:b/>
                <w:i/>
              </w:rPr>
              <w:t>(clasa de recomandare IIb)</w:t>
            </w:r>
          </w:p>
          <w:p w14:paraId="3A829CAF" w14:textId="77777777" w:rsidR="00286DB1" w:rsidRPr="006C29EE" w:rsidRDefault="00286DB1" w:rsidP="00310D9B">
            <w:pPr>
              <w:pStyle w:val="Indentcorptext"/>
              <w:numPr>
                <w:ilvl w:val="0"/>
                <w:numId w:val="38"/>
              </w:numPr>
              <w:spacing w:after="60" w:line="240" w:lineRule="auto"/>
              <w:ind w:left="459" w:hanging="459"/>
              <w:rPr>
                <w:rFonts w:ascii="Times New Roman" w:hAnsi="Times New Roman" w:cs="Times New Roman"/>
                <w:b/>
                <w:snapToGrid w:val="0"/>
              </w:rPr>
            </w:pPr>
            <w:r w:rsidRPr="006C29EE">
              <w:rPr>
                <w:rFonts w:ascii="Times New Roman" w:hAnsi="Times New Roman" w:cs="Times New Roman"/>
                <w:snapToGrid w:val="0"/>
              </w:rPr>
              <w:t>Atenţie deosebită merită cei 2% dintre bolnavi, la care semnele hemoragiei GI apar în staţionar, pe parcursul tratamentului altor maladii. Debutul hemoragiei în staţionar este un factor evident de pronostic negativ al bolii, cu cre</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tere dublă a mortalităţii (33% versus 15%). Aceasta se explică prin severitatea patologiei de bază, care a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fost cauza spitalizării. </w:t>
            </w:r>
            <w:r w:rsidRPr="006C29EE">
              <w:rPr>
                <w:rFonts w:ascii="Times New Roman" w:hAnsi="Times New Roman" w:cs="Times New Roman"/>
                <w:b/>
                <w:i/>
              </w:rPr>
              <w:t>(clasa de recomandare IIa)</w:t>
            </w:r>
          </w:p>
          <w:p w14:paraId="3FC1C0D6" w14:textId="77777777" w:rsidR="00286DB1" w:rsidRPr="006C29EE" w:rsidRDefault="00286DB1" w:rsidP="00310D9B">
            <w:pPr>
              <w:pStyle w:val="Indentcorptext"/>
              <w:numPr>
                <w:ilvl w:val="0"/>
                <w:numId w:val="38"/>
              </w:numPr>
              <w:spacing w:after="60" w:line="240" w:lineRule="auto"/>
              <w:ind w:left="459" w:hanging="459"/>
              <w:rPr>
                <w:rFonts w:ascii="Times New Roman" w:hAnsi="Times New Roman" w:cs="Times New Roman"/>
                <w:b/>
                <w:i/>
                <w:snapToGrid w:val="0"/>
                <w:sz w:val="28"/>
                <w:szCs w:val="28"/>
              </w:rPr>
            </w:pPr>
            <w:r w:rsidRPr="006C29EE">
              <w:rPr>
                <w:rFonts w:ascii="Times New Roman" w:hAnsi="Times New Roman" w:cs="Times New Roman"/>
                <w:snapToGrid w:val="0"/>
              </w:rPr>
              <w:t>De regulă, declan</w:t>
            </w:r>
            <w:r w:rsidR="00A27883" w:rsidRPr="006C29EE">
              <w:rPr>
                <w:rFonts w:ascii="Times New Roman" w:hAnsi="Times New Roman" w:cs="Times New Roman"/>
                <w:snapToGrid w:val="0"/>
              </w:rPr>
              <w:t>ş</w:t>
            </w:r>
            <w:r w:rsidRPr="006C29EE">
              <w:rPr>
                <w:rFonts w:ascii="Times New Roman" w:hAnsi="Times New Roman" w:cs="Times New Roman"/>
                <w:snapToGrid w:val="0"/>
              </w:rPr>
              <w:t>area hem</w:t>
            </w:r>
            <w:r w:rsidR="005D1AA3" w:rsidRPr="006C29EE">
              <w:rPr>
                <w:rFonts w:ascii="Times New Roman" w:hAnsi="Times New Roman" w:cs="Times New Roman"/>
                <w:snapToGrid w:val="0"/>
              </w:rPr>
              <w:t>oragiei după traumatismele crani</w:t>
            </w:r>
            <w:r w:rsidRPr="006C29EE">
              <w:rPr>
                <w:rFonts w:ascii="Times New Roman" w:hAnsi="Times New Roman" w:cs="Times New Roman"/>
                <w:snapToGrid w:val="0"/>
              </w:rPr>
              <w:t xml:space="preserve">o-cerebrale, ortopedice sau </w:t>
            </w:r>
            <w:r w:rsidRPr="006C29EE">
              <w:rPr>
                <w:rFonts w:ascii="Times New Roman" w:hAnsi="Times New Roman" w:cs="Times New Roman"/>
                <w:snapToGrid w:val="0"/>
              </w:rPr>
              <w:lastRenderedPageBreak/>
              <w:t xml:space="preserve">asociate, precum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după intervenţii chirurgicale programate de volum mare, este </w:t>
            </w:r>
            <w:r w:rsidR="005D1AA3" w:rsidRPr="006C29EE">
              <w:rPr>
                <w:rFonts w:ascii="Times New Roman" w:hAnsi="Times New Roman" w:cs="Times New Roman"/>
                <w:snapToGrid w:val="0"/>
              </w:rPr>
              <w:t>condiționată</w:t>
            </w:r>
            <w:r w:rsidRPr="006C29EE">
              <w:rPr>
                <w:rFonts w:ascii="Times New Roman" w:hAnsi="Times New Roman" w:cs="Times New Roman"/>
                <w:snapToGrid w:val="0"/>
              </w:rPr>
              <w:t xml:space="preserve"> de apariţia ulcerelor acute de stres. În realitate hemoragia din ulcerele cronice GD constituie până la 75% din toate HDS, declan</w:t>
            </w:r>
            <w:r w:rsidR="00A27883" w:rsidRPr="006C29EE">
              <w:rPr>
                <w:rFonts w:ascii="Times New Roman" w:hAnsi="Times New Roman" w:cs="Times New Roman"/>
                <w:snapToGrid w:val="0"/>
              </w:rPr>
              <w:t>ş</w:t>
            </w:r>
            <w:r w:rsidRPr="006C29EE">
              <w:rPr>
                <w:rFonts w:ascii="Times New Roman" w:hAnsi="Times New Roman" w:cs="Times New Roman"/>
                <w:snapToGrid w:val="0"/>
              </w:rPr>
              <w:t>ate în staţionar la bolnavii spitalizaţi pentru alte patologii. Este importantă regula de a nu considera orice hemoragie digestivă declan</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ată la bolnavul critic, o manifestare a gastritei acute hemoragice. </w:t>
            </w:r>
            <w:r w:rsidRPr="006C29EE">
              <w:rPr>
                <w:rFonts w:ascii="Times New Roman" w:hAnsi="Times New Roman" w:cs="Times New Roman"/>
                <w:b/>
                <w:i/>
              </w:rPr>
              <w:t>(clasa de recomandare IIb)</w:t>
            </w:r>
          </w:p>
        </w:tc>
      </w:tr>
    </w:tbl>
    <w:p w14:paraId="0094F507" w14:textId="77777777" w:rsidR="00286DB1" w:rsidRPr="006C29EE" w:rsidRDefault="00286DB1" w:rsidP="009F6A83">
      <w:pPr>
        <w:rPr>
          <w:rFonts w:ascii="Times New Roman" w:hAnsi="Times New Roman" w:cs="Times New Roman"/>
          <w:b/>
          <w:i/>
          <w:snapToGrid w:val="0"/>
          <w:sz w:val="28"/>
          <w:szCs w:val="28"/>
        </w:rPr>
      </w:pPr>
    </w:p>
    <w:p w14:paraId="6D88BC85" w14:textId="77777777" w:rsidR="009F6A83" w:rsidRPr="006C29EE" w:rsidRDefault="00420F65" w:rsidP="00C12612">
      <w:pPr>
        <w:spacing w:after="120"/>
        <w:rPr>
          <w:rFonts w:ascii="Times New Roman" w:hAnsi="Times New Roman" w:cs="Times New Roman"/>
          <w:b/>
          <w:i/>
          <w:sz w:val="28"/>
          <w:szCs w:val="28"/>
        </w:rPr>
      </w:pPr>
      <w:r w:rsidRPr="006C29EE">
        <w:rPr>
          <w:rFonts w:ascii="Times New Roman" w:hAnsi="Times New Roman" w:cs="Times New Roman"/>
          <w:b/>
          <w:i/>
          <w:sz w:val="28"/>
          <w:szCs w:val="24"/>
        </w:rPr>
        <w:t>C.2.4.2.4.</w:t>
      </w:r>
      <w:r w:rsidR="009F6A83" w:rsidRPr="006C29EE">
        <w:rPr>
          <w:rFonts w:ascii="Times New Roman" w:hAnsi="Times New Roman" w:cs="Times New Roman"/>
          <w:b/>
          <w:i/>
          <w:sz w:val="28"/>
          <w:szCs w:val="28"/>
        </w:rPr>
        <w:t xml:space="preserve"> Anamneza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30EE" w:rsidRPr="006C29EE" w14:paraId="7046BA3F" w14:textId="77777777" w:rsidTr="00E70B33">
        <w:tc>
          <w:tcPr>
            <w:tcW w:w="9918" w:type="dxa"/>
            <w:shd w:val="clear" w:color="auto" w:fill="auto"/>
          </w:tcPr>
          <w:p w14:paraId="31B53640" w14:textId="77777777" w:rsidR="00F430EE" w:rsidRPr="006C29EE" w:rsidRDefault="00F430EE" w:rsidP="00310D9B">
            <w:pPr>
              <w:spacing w:after="120"/>
              <w:ind w:left="457"/>
              <w:jc w:val="both"/>
              <w:rPr>
                <w:rFonts w:ascii="Times New Roman" w:hAnsi="Times New Roman" w:cs="Times New Roman"/>
                <w:b/>
                <w:snapToGrid w:val="0"/>
                <w:sz w:val="24"/>
                <w:szCs w:val="24"/>
              </w:rPr>
            </w:pPr>
            <w:r w:rsidRPr="006C29EE">
              <w:rPr>
                <w:rFonts w:ascii="Times New Roman" w:hAnsi="Times New Roman" w:cs="Times New Roman"/>
                <w:b/>
                <w:sz w:val="24"/>
                <w:szCs w:val="24"/>
              </w:rPr>
              <w:t>Caseta 8.</w:t>
            </w:r>
            <w:r w:rsidRPr="006C29EE">
              <w:rPr>
                <w:rFonts w:ascii="Times New Roman" w:hAnsi="Times New Roman" w:cs="Times New Roman"/>
                <w:b/>
                <w:i/>
                <w:sz w:val="24"/>
                <w:szCs w:val="24"/>
              </w:rPr>
              <w:t xml:space="preserve"> </w:t>
            </w:r>
            <w:r w:rsidRPr="006C29EE">
              <w:rPr>
                <w:rFonts w:ascii="Times New Roman" w:hAnsi="Times New Roman" w:cs="Times New Roman"/>
                <w:b/>
                <w:i/>
                <w:snapToGrid w:val="0"/>
                <w:sz w:val="24"/>
                <w:szCs w:val="24"/>
              </w:rPr>
              <w:t>Anamneza.</w:t>
            </w:r>
          </w:p>
          <w:p w14:paraId="0FEF04E7" w14:textId="77777777" w:rsidR="00F430EE" w:rsidRPr="006C29EE" w:rsidRDefault="00F430EE" w:rsidP="00310D9B">
            <w:pPr>
              <w:pStyle w:val="Indentcorptext"/>
              <w:spacing w:after="60" w:line="240" w:lineRule="auto"/>
              <w:ind w:left="459" w:firstLine="0"/>
              <w:rPr>
                <w:rFonts w:ascii="Times New Roman" w:hAnsi="Times New Roman" w:cs="Times New Roman"/>
                <w:snapToGrid w:val="0"/>
              </w:rPr>
            </w:pPr>
            <w:r w:rsidRPr="006C29EE">
              <w:rPr>
                <w:rFonts w:ascii="Times New Roman" w:hAnsi="Times New Roman" w:cs="Times New Roman"/>
                <w:snapToGrid w:val="0"/>
              </w:rPr>
              <w:t xml:space="preserve">Pentru diagnosticarea originii ulceroase a sursei HDS o informaţie utilă poate fi furnizată din discuţia cu pacientul </w:t>
            </w:r>
            <w:r w:rsidR="00A27883" w:rsidRPr="006C29EE">
              <w:rPr>
                <w:rFonts w:ascii="Times New Roman" w:hAnsi="Times New Roman" w:cs="Times New Roman"/>
                <w:snapToGrid w:val="0"/>
              </w:rPr>
              <w:t>ş</w:t>
            </w:r>
            <w:r w:rsidRPr="006C29EE">
              <w:rPr>
                <w:rFonts w:ascii="Times New Roman" w:hAnsi="Times New Roman" w:cs="Times New Roman"/>
                <w:snapToGrid w:val="0"/>
              </w:rPr>
              <w:t>i cu rudele sau însoţitorii acestuia. Principalul este de a clarifica următoarele chestiuni:</w:t>
            </w:r>
          </w:p>
          <w:p w14:paraId="5F9BC89D" w14:textId="77777777" w:rsidR="00F430EE" w:rsidRPr="006C29EE" w:rsidRDefault="00F430EE" w:rsidP="00310D9B">
            <w:pPr>
              <w:pStyle w:val="Corptext2"/>
              <w:numPr>
                <w:ilvl w:val="0"/>
                <w:numId w:val="33"/>
              </w:numPr>
              <w:spacing w:after="60" w:line="240" w:lineRule="auto"/>
              <w:ind w:left="459"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Episoade de hemoragie în antecedente. Până la 15% dintre bolnavii cu ulcere cronice gastroduodenale au suportat în antecedente HDS de diversă geneză. </w:t>
            </w:r>
            <w:r w:rsidRPr="006C29EE">
              <w:rPr>
                <w:rFonts w:ascii="Times New Roman" w:hAnsi="Times New Roman" w:cs="Times New Roman"/>
                <w:b/>
                <w:i/>
                <w:snapToGrid w:val="0"/>
                <w:sz w:val="24"/>
                <w:szCs w:val="24"/>
              </w:rPr>
              <w:t>(clasa de recomandare IIa)</w:t>
            </w:r>
            <w:r w:rsidRPr="006C29EE">
              <w:rPr>
                <w:rFonts w:ascii="Times New Roman" w:hAnsi="Times New Roman" w:cs="Times New Roman"/>
                <w:snapToGrid w:val="0"/>
                <w:sz w:val="24"/>
                <w:szCs w:val="24"/>
              </w:rPr>
              <w:t xml:space="preserve"> </w:t>
            </w:r>
          </w:p>
          <w:p w14:paraId="766C1FCD" w14:textId="77777777" w:rsidR="00F430EE" w:rsidRPr="006C29EE" w:rsidRDefault="00F430EE" w:rsidP="00310D9B">
            <w:pPr>
              <w:pStyle w:val="Indentcorptext"/>
              <w:numPr>
                <w:ilvl w:val="0"/>
                <w:numId w:val="33"/>
              </w:numPr>
              <w:spacing w:after="60" w:line="240" w:lineRule="auto"/>
              <w:ind w:left="459" w:hanging="425"/>
              <w:rPr>
                <w:rFonts w:ascii="Times New Roman" w:hAnsi="Times New Roman" w:cs="Times New Roman"/>
                <w:b/>
                <w:i/>
                <w:snapToGrid w:val="0"/>
              </w:rPr>
            </w:pPr>
            <w:r w:rsidRPr="006C29EE">
              <w:rPr>
                <w:rFonts w:ascii="Times New Roman" w:hAnsi="Times New Roman" w:cs="Times New Roman"/>
                <w:snapToGrid w:val="0"/>
              </w:rPr>
              <w:t xml:space="preserve">Sursa de hemoragie antecedentă, gravitatea </w:t>
            </w:r>
            <w:r w:rsidR="00A27883" w:rsidRPr="006C29EE">
              <w:rPr>
                <w:rFonts w:ascii="Times New Roman" w:hAnsi="Times New Roman" w:cs="Times New Roman"/>
                <w:snapToGrid w:val="0"/>
              </w:rPr>
              <w:t>ş</w:t>
            </w:r>
            <w:r w:rsidRPr="006C29EE">
              <w:rPr>
                <w:rFonts w:ascii="Times New Roman" w:hAnsi="Times New Roman" w:cs="Times New Roman"/>
                <w:snapToGrid w:val="0"/>
              </w:rPr>
              <w:t>i evoluţia acesteia. Bolnavii cu HDS în antecedente prezintă hemoragie repetată din aceea</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sursă aproximativ în 60% din observaţii. </w:t>
            </w:r>
            <w:r w:rsidRPr="006C29EE">
              <w:rPr>
                <w:rFonts w:ascii="Times New Roman" w:hAnsi="Times New Roman" w:cs="Times New Roman"/>
                <w:b/>
                <w:i/>
                <w:snapToGrid w:val="0"/>
              </w:rPr>
              <w:t>(clasa de recomandare IIb)</w:t>
            </w:r>
          </w:p>
          <w:p w14:paraId="2D0CE379" w14:textId="77777777" w:rsidR="00F430EE" w:rsidRPr="006C29EE" w:rsidRDefault="00F430EE" w:rsidP="00310D9B">
            <w:pPr>
              <w:pStyle w:val="Indentcorptext"/>
              <w:numPr>
                <w:ilvl w:val="0"/>
                <w:numId w:val="33"/>
              </w:numPr>
              <w:spacing w:after="60" w:line="240" w:lineRule="auto"/>
              <w:ind w:left="459" w:hanging="425"/>
              <w:rPr>
                <w:rFonts w:ascii="Times New Roman" w:hAnsi="Times New Roman" w:cs="Times New Roman"/>
                <w:b/>
                <w:i/>
                <w:snapToGrid w:val="0"/>
              </w:rPr>
            </w:pPr>
            <w:r w:rsidRPr="006C29EE">
              <w:rPr>
                <w:rFonts w:ascii="Times New Roman" w:hAnsi="Times New Roman" w:cs="Times New Roman"/>
                <w:snapToGrid w:val="0"/>
              </w:rPr>
              <w:t xml:space="preserve">Prezenţa în anamneză </w:t>
            </w:r>
            <w:r w:rsidR="005D1AA3" w:rsidRPr="006C29EE">
              <w:rPr>
                <w:rFonts w:ascii="Times New Roman" w:hAnsi="Times New Roman" w:cs="Times New Roman"/>
                <w:snapToGrid w:val="0"/>
              </w:rPr>
              <w:t xml:space="preserve">a </w:t>
            </w:r>
            <w:r w:rsidRPr="006C29EE">
              <w:rPr>
                <w:rFonts w:ascii="Times New Roman" w:hAnsi="Times New Roman" w:cs="Times New Roman"/>
                <w:snapToGrid w:val="0"/>
              </w:rPr>
              <w:t>dureri</w:t>
            </w:r>
            <w:r w:rsidR="005D1AA3" w:rsidRPr="006C29EE">
              <w:rPr>
                <w:rFonts w:ascii="Times New Roman" w:hAnsi="Times New Roman" w:cs="Times New Roman"/>
                <w:snapToGrid w:val="0"/>
              </w:rPr>
              <w:t>i</w:t>
            </w:r>
            <w:r w:rsidRPr="006C29EE">
              <w:rPr>
                <w:rFonts w:ascii="Times New Roman" w:hAnsi="Times New Roman" w:cs="Times New Roman"/>
                <w:snapToGrid w:val="0"/>
              </w:rPr>
              <w:t xml:space="preserve"> în epigastru, pirozis, greţuri, vome, dereglări de tranzit intestinal, pierdere ponderală. </w:t>
            </w:r>
            <w:r w:rsidRPr="006C29EE">
              <w:rPr>
                <w:rFonts w:ascii="Times New Roman" w:hAnsi="Times New Roman" w:cs="Times New Roman"/>
                <w:b/>
                <w:i/>
                <w:snapToGrid w:val="0"/>
              </w:rPr>
              <w:t>(clasa de recomandare IIb)</w:t>
            </w:r>
          </w:p>
          <w:p w14:paraId="627F774A" w14:textId="77777777" w:rsidR="00F430EE" w:rsidRPr="006C29EE" w:rsidRDefault="00F430EE" w:rsidP="00310D9B">
            <w:pPr>
              <w:pStyle w:val="Indentcorptext"/>
              <w:numPr>
                <w:ilvl w:val="0"/>
                <w:numId w:val="33"/>
              </w:numPr>
              <w:spacing w:after="60" w:line="240" w:lineRule="auto"/>
              <w:ind w:left="459" w:hanging="425"/>
              <w:rPr>
                <w:rFonts w:ascii="Times New Roman" w:hAnsi="Times New Roman" w:cs="Times New Roman"/>
                <w:b/>
                <w:i/>
                <w:snapToGrid w:val="0"/>
              </w:rPr>
            </w:pPr>
            <w:r w:rsidRPr="006C29EE">
              <w:rPr>
                <w:rFonts w:ascii="Times New Roman" w:hAnsi="Times New Roman" w:cs="Times New Roman"/>
                <w:snapToGrid w:val="0"/>
              </w:rPr>
              <w:t xml:space="preserve">Rezultatele investigaţiilor precedente. </w:t>
            </w:r>
            <w:r w:rsidRPr="006C29EE">
              <w:rPr>
                <w:rFonts w:ascii="Times New Roman" w:hAnsi="Times New Roman" w:cs="Times New Roman"/>
                <w:b/>
                <w:i/>
                <w:snapToGrid w:val="0"/>
              </w:rPr>
              <w:t>(clasa de recomandare IIb)</w:t>
            </w:r>
          </w:p>
          <w:p w14:paraId="4F104605" w14:textId="77777777" w:rsidR="00F430EE" w:rsidRPr="006C29EE" w:rsidRDefault="00F430EE" w:rsidP="00310D9B">
            <w:pPr>
              <w:pStyle w:val="Indentcorptext"/>
              <w:numPr>
                <w:ilvl w:val="0"/>
                <w:numId w:val="33"/>
              </w:numPr>
              <w:spacing w:after="60" w:line="240" w:lineRule="auto"/>
              <w:ind w:left="459" w:hanging="425"/>
              <w:rPr>
                <w:rFonts w:ascii="Times New Roman" w:hAnsi="Times New Roman" w:cs="Times New Roman"/>
                <w:b/>
                <w:i/>
                <w:snapToGrid w:val="0"/>
              </w:rPr>
            </w:pPr>
            <w:r w:rsidRPr="006C29EE">
              <w:rPr>
                <w:rFonts w:ascii="Times New Roman" w:hAnsi="Times New Roman" w:cs="Times New Roman"/>
                <w:snapToGrid w:val="0"/>
              </w:rPr>
              <w:t xml:space="preserve">Prezenţa maladiilor confirmate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în primul rând, boala ulceroasă, hepatita sau ciroza hepatică, boli cardio-respiratorii, coagulopatii. Boala ulceroasă în antecedente este prezentă la mai mult de 50% dintre bolnavii cu UGDH. </w:t>
            </w:r>
            <w:r w:rsidRPr="006C29EE">
              <w:rPr>
                <w:rFonts w:ascii="Times New Roman" w:hAnsi="Times New Roman" w:cs="Times New Roman"/>
                <w:b/>
                <w:i/>
                <w:snapToGrid w:val="0"/>
              </w:rPr>
              <w:t>(clasa de recomandare IIa)</w:t>
            </w:r>
          </w:p>
          <w:p w14:paraId="3E5B1C7C" w14:textId="77777777" w:rsidR="00F430EE" w:rsidRPr="006C29EE" w:rsidRDefault="00F430EE" w:rsidP="00310D9B">
            <w:pPr>
              <w:pStyle w:val="Indentcorptext"/>
              <w:numPr>
                <w:ilvl w:val="0"/>
                <w:numId w:val="33"/>
              </w:numPr>
              <w:spacing w:after="60" w:line="240" w:lineRule="auto"/>
              <w:ind w:left="459" w:hanging="425"/>
              <w:rPr>
                <w:rFonts w:ascii="Times New Roman" w:hAnsi="Times New Roman" w:cs="Times New Roman"/>
                <w:b/>
                <w:i/>
                <w:snapToGrid w:val="0"/>
              </w:rPr>
            </w:pPr>
            <w:r w:rsidRPr="006C29EE">
              <w:rPr>
                <w:rFonts w:ascii="Times New Roman" w:hAnsi="Times New Roman" w:cs="Times New Roman"/>
                <w:snapToGrid w:val="0"/>
              </w:rPr>
              <w:t xml:space="preserve">Comorbidităţile severe, cum ar fi insuficienţa cardiacă congestivă, patologiile renale, hepatice sau vasculare, măresc riscul mortalităţii. </w:t>
            </w:r>
            <w:r w:rsidRPr="006C29EE">
              <w:rPr>
                <w:rFonts w:ascii="Times New Roman" w:hAnsi="Times New Roman" w:cs="Times New Roman"/>
                <w:b/>
                <w:i/>
                <w:snapToGrid w:val="0"/>
              </w:rPr>
              <w:t>(clasa de recomandare I)</w:t>
            </w:r>
          </w:p>
          <w:p w14:paraId="4860A5C0" w14:textId="77777777" w:rsidR="00F430EE" w:rsidRPr="006C29EE" w:rsidRDefault="00F430EE" w:rsidP="00310D9B">
            <w:pPr>
              <w:pStyle w:val="Corptext2"/>
              <w:numPr>
                <w:ilvl w:val="0"/>
                <w:numId w:val="33"/>
              </w:numPr>
              <w:spacing w:after="60" w:line="240" w:lineRule="auto"/>
              <w:ind w:left="459"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Intervenţii chirurgicale în antecedente, îndeosebi pentru boala ulceroasă. Suturarea ulcerului duodenal perforat este operaţia tipică, suportată în antecedente de bolnavii cu UGDH. </w:t>
            </w:r>
            <w:r w:rsidRPr="006C29EE">
              <w:rPr>
                <w:rFonts w:ascii="Times New Roman" w:hAnsi="Times New Roman" w:cs="Times New Roman"/>
                <w:b/>
                <w:i/>
                <w:snapToGrid w:val="0"/>
                <w:sz w:val="24"/>
                <w:szCs w:val="24"/>
              </w:rPr>
              <w:t>(clasa de recomandare IIb)</w:t>
            </w:r>
          </w:p>
          <w:p w14:paraId="3EC39563" w14:textId="1568199E" w:rsidR="00F430EE" w:rsidRPr="006C29EE" w:rsidRDefault="00F430EE" w:rsidP="00310D9B">
            <w:pPr>
              <w:pStyle w:val="Corptext2"/>
              <w:numPr>
                <w:ilvl w:val="0"/>
                <w:numId w:val="33"/>
              </w:numPr>
              <w:spacing w:after="60" w:line="240" w:lineRule="auto"/>
              <w:ind w:left="459" w:hanging="425"/>
              <w:jc w:val="both"/>
              <w:rPr>
                <w:rFonts w:ascii="Times New Roman" w:hAnsi="Times New Roman" w:cs="Times New Roman"/>
                <w:b/>
                <w:i/>
                <w:sz w:val="28"/>
                <w:szCs w:val="28"/>
              </w:rPr>
            </w:pPr>
            <w:r w:rsidRPr="006C29EE">
              <w:rPr>
                <w:rFonts w:ascii="Times New Roman" w:hAnsi="Times New Roman" w:cs="Times New Roman"/>
                <w:snapToGrid w:val="0"/>
                <w:sz w:val="24"/>
                <w:szCs w:val="24"/>
              </w:rPr>
              <w:t xml:space="preserve">Abuz de alcool, consumul permanent </w:t>
            </w:r>
            <w:r w:rsidR="005D1AA3" w:rsidRPr="006C29EE">
              <w:rPr>
                <w:rFonts w:ascii="Times New Roman" w:hAnsi="Times New Roman" w:cs="Times New Roman"/>
                <w:snapToGrid w:val="0"/>
                <w:sz w:val="24"/>
                <w:szCs w:val="24"/>
              </w:rPr>
              <w:t xml:space="preserve">de </w:t>
            </w:r>
            <w:r w:rsidRPr="006C29EE">
              <w:rPr>
                <w:rFonts w:ascii="Times New Roman" w:hAnsi="Times New Roman" w:cs="Times New Roman"/>
                <w:snapToGrid w:val="0"/>
                <w:sz w:val="24"/>
                <w:szCs w:val="24"/>
              </w:rPr>
              <w:t xml:space="preserve">AINS, </w:t>
            </w:r>
            <w:r w:rsidR="001555F2" w:rsidRPr="006C29EE">
              <w:rPr>
                <w:rFonts w:ascii="Times New Roman" w:hAnsi="Times New Roman" w:cs="Times New Roman"/>
                <w:i/>
                <w:snapToGrid w:val="0"/>
                <w:sz w:val="24"/>
                <w:szCs w:val="24"/>
              </w:rPr>
              <w:t>Acidum acetylsalicylicum</w:t>
            </w:r>
            <w:r w:rsidRPr="006C29EE">
              <w:rPr>
                <w:rFonts w:ascii="Times New Roman" w:hAnsi="Times New Roman" w:cs="Times New Roman"/>
                <w:snapToGrid w:val="0"/>
                <w:sz w:val="24"/>
                <w:szCs w:val="24"/>
              </w:rPr>
              <w:t xml:space="preserve"> sau anticoagulante. La bolnavii, care consumă AINS, pericolul de declan</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are a hemoragiei ulceroase de 2-8 ori îl depă</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te pe </w:t>
            </w:r>
            <w:r w:rsidR="005D1AA3" w:rsidRPr="006C29EE">
              <w:rPr>
                <w:rFonts w:ascii="Times New Roman" w:hAnsi="Times New Roman" w:cs="Times New Roman"/>
                <w:snapToGrid w:val="0"/>
                <w:sz w:val="24"/>
                <w:szCs w:val="24"/>
              </w:rPr>
              <w:t>cel</w:t>
            </w:r>
            <w:r w:rsidRPr="006C29EE">
              <w:rPr>
                <w:rFonts w:ascii="Times New Roman" w:hAnsi="Times New Roman" w:cs="Times New Roman"/>
                <w:snapToGrid w:val="0"/>
                <w:sz w:val="24"/>
                <w:szCs w:val="24"/>
              </w:rPr>
              <w:t xml:space="preserve"> </w:t>
            </w:r>
            <w:r w:rsidR="005D1AA3" w:rsidRPr="006C29EE">
              <w:rPr>
                <w:rFonts w:ascii="Times New Roman" w:hAnsi="Times New Roman" w:cs="Times New Roman"/>
                <w:snapToGrid w:val="0"/>
                <w:sz w:val="24"/>
                <w:szCs w:val="24"/>
              </w:rPr>
              <w:t>din</w:t>
            </w:r>
            <w:r w:rsidRPr="006C29EE">
              <w:rPr>
                <w:rFonts w:ascii="Times New Roman" w:hAnsi="Times New Roman" w:cs="Times New Roman"/>
                <w:snapToGrid w:val="0"/>
                <w:sz w:val="24"/>
                <w:szCs w:val="24"/>
              </w:rPr>
              <w:t xml:space="preserve"> lotul de control, iar riscul de a fi supus unei intervenţii chirurgicale pe tractul digestiv – de 8 ori. Se consideră permanentă utilizarea medicamentelor în orice doză, însă cu o durată de cel puţin 5 zile pe parcursul perioadei de 2 săptămâni, precedente spitalizării. Totodată, se consideră că chiar dozele mici ale preparatelor (</w:t>
            </w:r>
            <w:r w:rsidR="001555F2" w:rsidRPr="006C29EE">
              <w:rPr>
                <w:rFonts w:ascii="Times New Roman" w:hAnsi="Times New Roman" w:cs="Times New Roman"/>
                <w:i/>
                <w:snapToGrid w:val="0"/>
                <w:sz w:val="24"/>
                <w:szCs w:val="24"/>
              </w:rPr>
              <w:t>Acidum acetylsalicylicum</w:t>
            </w:r>
            <w:r w:rsidRPr="006C29EE">
              <w:rPr>
                <w:rFonts w:ascii="Times New Roman" w:hAnsi="Times New Roman" w:cs="Times New Roman"/>
                <w:snapToGrid w:val="0"/>
                <w:sz w:val="24"/>
                <w:szCs w:val="24"/>
              </w:rPr>
              <w:t xml:space="preserve">, AINS) pot fi cauze ale hemoragiei din ulcer. </w:t>
            </w:r>
            <w:r w:rsidRPr="006C29EE">
              <w:rPr>
                <w:rFonts w:ascii="Times New Roman" w:hAnsi="Times New Roman" w:cs="Times New Roman"/>
                <w:b/>
                <w:i/>
                <w:snapToGrid w:val="0"/>
                <w:sz w:val="24"/>
                <w:szCs w:val="24"/>
              </w:rPr>
              <w:t>(clasa de recomandare IIa)</w:t>
            </w:r>
          </w:p>
        </w:tc>
      </w:tr>
    </w:tbl>
    <w:p w14:paraId="6C7E1399" w14:textId="77777777" w:rsidR="00C62286" w:rsidRPr="006C29EE" w:rsidRDefault="00C62286"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C.2.4.2.5. Examenul obiectiv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30EE" w:rsidRPr="006C29EE" w14:paraId="5626D16E" w14:textId="77777777" w:rsidTr="00E70B33">
        <w:tc>
          <w:tcPr>
            <w:tcW w:w="9918" w:type="dxa"/>
            <w:shd w:val="clear" w:color="auto" w:fill="auto"/>
          </w:tcPr>
          <w:p w14:paraId="3BC2D276" w14:textId="77777777" w:rsidR="00F430EE" w:rsidRPr="006C29EE" w:rsidRDefault="00F430EE" w:rsidP="00310D9B">
            <w:pPr>
              <w:pStyle w:val="Indentcorptext"/>
              <w:spacing w:after="120" w:line="240" w:lineRule="auto"/>
              <w:ind w:firstLine="457"/>
              <w:rPr>
                <w:rFonts w:ascii="Times New Roman" w:hAnsi="Times New Roman" w:cs="Times New Roman"/>
                <w:b/>
                <w:snapToGrid w:val="0"/>
              </w:rPr>
            </w:pPr>
            <w:r w:rsidRPr="006C29EE">
              <w:rPr>
                <w:rFonts w:ascii="Times New Roman" w:hAnsi="Times New Roman" w:cs="Times New Roman"/>
                <w:b/>
              </w:rPr>
              <w:t xml:space="preserve">Caseta 9. </w:t>
            </w:r>
            <w:r w:rsidRPr="006C29EE">
              <w:rPr>
                <w:rFonts w:ascii="Times New Roman" w:hAnsi="Times New Roman" w:cs="Times New Roman"/>
                <w:b/>
                <w:i/>
                <w:snapToGrid w:val="0"/>
              </w:rPr>
              <w:t>Examenul obiectiv.</w:t>
            </w:r>
          </w:p>
          <w:p w14:paraId="3C10D8B3" w14:textId="77777777" w:rsidR="00F430EE" w:rsidRPr="006C29EE" w:rsidRDefault="00F430EE" w:rsidP="00310D9B">
            <w:pPr>
              <w:pStyle w:val="Indentcorptext"/>
              <w:numPr>
                <w:ilvl w:val="0"/>
                <w:numId w:val="39"/>
              </w:numPr>
              <w:spacing w:after="60" w:line="240" w:lineRule="auto"/>
              <w:ind w:left="459" w:hanging="425"/>
              <w:rPr>
                <w:rFonts w:ascii="Times New Roman" w:hAnsi="Times New Roman" w:cs="Times New Roman"/>
                <w:b/>
                <w:i/>
                <w:snapToGrid w:val="0"/>
              </w:rPr>
            </w:pPr>
            <w:r w:rsidRPr="006C29EE">
              <w:rPr>
                <w:rFonts w:ascii="Times New Roman" w:hAnsi="Times New Roman" w:cs="Times New Roman"/>
                <w:snapToGrid w:val="0"/>
              </w:rPr>
              <w:t>Palparea poate f</w:t>
            </w:r>
            <w:r w:rsidR="003B43BD" w:rsidRPr="006C29EE">
              <w:rPr>
                <w:rFonts w:ascii="Times New Roman" w:hAnsi="Times New Roman" w:cs="Times New Roman"/>
                <w:snapToGrid w:val="0"/>
              </w:rPr>
              <w:t>i</w:t>
            </w:r>
            <w:r w:rsidRPr="006C29EE">
              <w:rPr>
                <w:rFonts w:ascii="Times New Roman" w:hAnsi="Times New Roman" w:cs="Times New Roman"/>
                <w:snapToGrid w:val="0"/>
              </w:rPr>
              <w:t xml:space="preserve"> utilă pentru aprecierea stării abdomenului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depistarea defansului muscular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 peritonismului în cazul penetrării ulcerului. </w:t>
            </w:r>
            <w:r w:rsidRPr="006C29EE">
              <w:rPr>
                <w:rFonts w:ascii="Times New Roman" w:hAnsi="Times New Roman" w:cs="Times New Roman"/>
                <w:b/>
                <w:i/>
              </w:rPr>
              <w:t>(clasa de recomandare IIb)</w:t>
            </w:r>
          </w:p>
          <w:p w14:paraId="6D563114" w14:textId="77777777" w:rsidR="00F430EE" w:rsidRPr="006C29EE" w:rsidRDefault="00F430EE" w:rsidP="00310D9B">
            <w:pPr>
              <w:pStyle w:val="Indentcorptext"/>
              <w:numPr>
                <w:ilvl w:val="0"/>
                <w:numId w:val="39"/>
              </w:numPr>
              <w:spacing w:after="60" w:line="240" w:lineRule="auto"/>
              <w:ind w:left="459" w:hanging="425"/>
              <w:rPr>
                <w:rFonts w:ascii="Times New Roman" w:hAnsi="Times New Roman" w:cs="Times New Roman"/>
                <w:b/>
                <w:snapToGrid w:val="0"/>
              </w:rPr>
            </w:pPr>
            <w:r w:rsidRPr="006C29EE">
              <w:rPr>
                <w:rFonts w:ascii="Times New Roman" w:hAnsi="Times New Roman" w:cs="Times New Roman"/>
                <w:snapToGrid w:val="0"/>
              </w:rPr>
              <w:t xml:space="preserve">Depistarea semnelor clinice ale cirozei hepatice, cum ar fi: dilatarea venelor subcutanate periombilicale, ascita, eritemul palmar, icterul sclerelor, ginecomastia etc. </w:t>
            </w:r>
            <w:r w:rsidRPr="006C29EE">
              <w:rPr>
                <w:rFonts w:ascii="Times New Roman" w:hAnsi="Times New Roman" w:cs="Times New Roman"/>
                <w:b/>
                <w:i/>
              </w:rPr>
              <w:t>(clasa de recomandare IIa)</w:t>
            </w:r>
          </w:p>
          <w:p w14:paraId="1EA5B53E" w14:textId="77777777" w:rsidR="00F430EE" w:rsidRPr="006C29EE" w:rsidRDefault="00F430EE" w:rsidP="00310D9B">
            <w:pPr>
              <w:pStyle w:val="Indentcorptext"/>
              <w:numPr>
                <w:ilvl w:val="0"/>
                <w:numId w:val="39"/>
              </w:numPr>
              <w:spacing w:after="60" w:line="240" w:lineRule="auto"/>
              <w:ind w:left="459" w:hanging="425"/>
              <w:rPr>
                <w:rFonts w:ascii="Times New Roman" w:hAnsi="Times New Roman" w:cs="Times New Roman"/>
                <w:b/>
                <w:i/>
                <w:sz w:val="28"/>
                <w:szCs w:val="28"/>
              </w:rPr>
            </w:pPr>
            <w:r w:rsidRPr="006C29EE">
              <w:rPr>
                <w:rFonts w:ascii="Times New Roman" w:hAnsi="Times New Roman" w:cs="Times New Roman"/>
                <w:snapToGrid w:val="0"/>
              </w:rPr>
              <w:t>Tu</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eul rectal este obligatoriu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permite evaluarea consistenţei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culorii maselor fecale, excluderea altor surse de hemoragie (tumori, noduli hemoroidali). </w:t>
            </w:r>
            <w:r w:rsidRPr="006C29EE">
              <w:rPr>
                <w:rFonts w:ascii="Times New Roman" w:hAnsi="Times New Roman" w:cs="Times New Roman"/>
                <w:b/>
                <w:i/>
              </w:rPr>
              <w:t>(clasa de recomandare I)</w:t>
            </w:r>
          </w:p>
        </w:tc>
      </w:tr>
    </w:tbl>
    <w:p w14:paraId="0DED44FB" w14:textId="77777777" w:rsidR="005A1080" w:rsidRPr="006C29EE" w:rsidRDefault="005A1080"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lastRenderedPageBreak/>
        <w:t>C.2.4.</w:t>
      </w:r>
      <w:r w:rsidR="00F314FA" w:rsidRPr="006C29EE">
        <w:rPr>
          <w:rFonts w:ascii="Times New Roman" w:hAnsi="Times New Roman" w:cs="Times New Roman"/>
          <w:b/>
          <w:i/>
          <w:sz w:val="28"/>
          <w:szCs w:val="24"/>
        </w:rPr>
        <w:t>3</w:t>
      </w:r>
      <w:r w:rsidRPr="006C29EE">
        <w:rPr>
          <w:rFonts w:ascii="Times New Roman" w:hAnsi="Times New Roman" w:cs="Times New Roman"/>
          <w:b/>
          <w:i/>
          <w:sz w:val="28"/>
          <w:szCs w:val="24"/>
        </w:rPr>
        <w:t>. Diagnosticul diferenţial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30EE" w:rsidRPr="006C29EE" w14:paraId="07120838" w14:textId="77777777" w:rsidTr="00E70B33">
        <w:tc>
          <w:tcPr>
            <w:tcW w:w="9918" w:type="dxa"/>
            <w:shd w:val="clear" w:color="auto" w:fill="auto"/>
          </w:tcPr>
          <w:p w14:paraId="627C087B" w14:textId="77777777" w:rsidR="00F430EE" w:rsidRPr="006C29EE" w:rsidRDefault="00F430EE" w:rsidP="00310D9B">
            <w:pPr>
              <w:spacing w:after="120"/>
              <w:ind w:left="720" w:hanging="263"/>
              <w:jc w:val="both"/>
              <w:rPr>
                <w:rFonts w:ascii="Times New Roman" w:hAnsi="Times New Roman" w:cs="Times New Roman"/>
                <w:b/>
                <w:i/>
                <w:sz w:val="24"/>
                <w:szCs w:val="24"/>
              </w:rPr>
            </w:pPr>
            <w:r w:rsidRPr="006C29EE">
              <w:rPr>
                <w:rFonts w:ascii="Times New Roman" w:hAnsi="Times New Roman" w:cs="Times New Roman"/>
                <w:b/>
                <w:sz w:val="24"/>
                <w:szCs w:val="24"/>
              </w:rPr>
              <w:t>Caseta 10.</w:t>
            </w:r>
            <w:r w:rsidRPr="006C29EE">
              <w:rPr>
                <w:rFonts w:ascii="Times New Roman" w:hAnsi="Times New Roman" w:cs="Times New Roman"/>
                <w:b/>
                <w:i/>
                <w:sz w:val="24"/>
                <w:szCs w:val="24"/>
              </w:rPr>
              <w:t xml:space="preserve"> Diagnosticul diferenţial.</w:t>
            </w:r>
            <w:r w:rsidRPr="006C29EE">
              <w:rPr>
                <w:rFonts w:ascii="Times New Roman" w:hAnsi="Times New Roman" w:cs="Times New Roman"/>
                <w:b/>
                <w:i/>
              </w:rPr>
              <w:t xml:space="preserve"> </w:t>
            </w:r>
            <w:r w:rsidRPr="006C29EE">
              <w:rPr>
                <w:rFonts w:ascii="Times New Roman" w:hAnsi="Times New Roman" w:cs="Times New Roman"/>
                <w:b/>
                <w:i/>
                <w:sz w:val="24"/>
              </w:rPr>
              <w:t>(clasa de recomandare IIa)</w:t>
            </w:r>
          </w:p>
          <w:p w14:paraId="4B5E3278" w14:textId="77777777"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sz w:val="24"/>
              </w:rPr>
              <w:t>Ulcerele gastroduodenale acute.</w:t>
            </w:r>
            <w:r w:rsidRPr="006C29EE">
              <w:rPr>
                <w:rFonts w:ascii="Times New Roman" w:hAnsi="Times New Roman" w:cs="Times New Roman"/>
                <w:sz w:val="24"/>
              </w:rPr>
              <w:t xml:space="preserve"> Hemoragia din ulcerele gastroduodenale acute (numite </w:t>
            </w:r>
            <w:r w:rsidR="00A27883" w:rsidRPr="006C29EE">
              <w:rPr>
                <w:rFonts w:ascii="Times New Roman" w:hAnsi="Times New Roman" w:cs="Times New Roman"/>
                <w:sz w:val="24"/>
              </w:rPr>
              <w:t>ş</w:t>
            </w:r>
            <w:r w:rsidRPr="006C29EE">
              <w:rPr>
                <w:rFonts w:ascii="Times New Roman" w:hAnsi="Times New Roman" w:cs="Times New Roman"/>
                <w:sz w:val="24"/>
              </w:rPr>
              <w:t xml:space="preserve">i ulcere de stres sau leziuni acute ale mucoasei gastroduodenale) prezintă una dintre cele mai frecvente cauze ale HDS în circumstanţe determinate (25-30%). Doi factori etiologici de bază determină apariţia ulcerelor acute prin acţiunea de deteriorare asupra mucoasei gastroduodenale a preparatelor </w:t>
            </w:r>
            <w:r w:rsidR="00A27883" w:rsidRPr="006C29EE">
              <w:rPr>
                <w:rFonts w:ascii="Times New Roman" w:hAnsi="Times New Roman" w:cs="Times New Roman"/>
                <w:sz w:val="24"/>
              </w:rPr>
              <w:t>ş</w:t>
            </w:r>
            <w:r w:rsidRPr="006C29EE">
              <w:rPr>
                <w:rFonts w:ascii="Times New Roman" w:hAnsi="Times New Roman" w:cs="Times New Roman"/>
                <w:sz w:val="24"/>
              </w:rPr>
              <w:t xml:space="preserve">i a substanţelor exogene (alcoolul, salicilatele </w:t>
            </w:r>
            <w:r w:rsidR="00A27883" w:rsidRPr="006C29EE">
              <w:rPr>
                <w:rFonts w:ascii="Times New Roman" w:hAnsi="Times New Roman" w:cs="Times New Roman"/>
                <w:bCs/>
                <w:sz w:val="24"/>
              </w:rPr>
              <w:t>ş</w:t>
            </w:r>
            <w:r w:rsidRPr="006C29EE">
              <w:rPr>
                <w:rFonts w:ascii="Times New Roman" w:hAnsi="Times New Roman" w:cs="Times New Roman"/>
                <w:bCs/>
                <w:sz w:val="24"/>
              </w:rPr>
              <w:t>i AINS)</w:t>
            </w:r>
            <w:r w:rsidRPr="006C29EE">
              <w:rPr>
                <w:rFonts w:ascii="Times New Roman" w:hAnsi="Times New Roman" w:cs="Times New Roman"/>
                <w:sz w:val="24"/>
              </w:rPr>
              <w:t xml:space="preserve">, </w:t>
            </w:r>
            <w:r w:rsidR="00A27883" w:rsidRPr="006C29EE">
              <w:rPr>
                <w:rFonts w:ascii="Times New Roman" w:hAnsi="Times New Roman" w:cs="Times New Roman"/>
                <w:sz w:val="24"/>
              </w:rPr>
              <w:t>ş</w:t>
            </w:r>
            <w:r w:rsidRPr="006C29EE">
              <w:rPr>
                <w:rFonts w:ascii="Times New Roman" w:hAnsi="Times New Roman" w:cs="Times New Roman"/>
                <w:sz w:val="24"/>
              </w:rPr>
              <w:t>i hipoxia mucoasei, care se declan</w:t>
            </w:r>
            <w:r w:rsidR="00A27883" w:rsidRPr="006C29EE">
              <w:rPr>
                <w:rFonts w:ascii="Times New Roman" w:hAnsi="Times New Roman" w:cs="Times New Roman"/>
                <w:sz w:val="24"/>
              </w:rPr>
              <w:t>ş</w:t>
            </w:r>
            <w:r w:rsidRPr="006C29EE">
              <w:rPr>
                <w:rFonts w:ascii="Times New Roman" w:hAnsi="Times New Roman" w:cs="Times New Roman"/>
                <w:sz w:val="24"/>
              </w:rPr>
              <w:t>ează</w:t>
            </w:r>
            <w:r w:rsidRPr="006C29EE">
              <w:rPr>
                <w:rFonts w:ascii="Times New Roman" w:hAnsi="Times New Roman" w:cs="Times New Roman"/>
                <w:bCs/>
                <w:sz w:val="24"/>
              </w:rPr>
              <w:t xml:space="preserve"> la bolnavii în stări critice. Din momentul apariţiei leziunii primare cre</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te rolul acidităţii majorate a sucului gastric. Morfologic ulcerul acut prezintă un defect al mucoasei de dimensiuni mici, bine delimitat, cu elemente de stază </w:t>
            </w:r>
            <w:r w:rsidR="00A27883" w:rsidRPr="006C29EE">
              <w:rPr>
                <w:rFonts w:ascii="Times New Roman" w:hAnsi="Times New Roman" w:cs="Times New Roman"/>
                <w:bCs/>
                <w:sz w:val="24"/>
              </w:rPr>
              <w:t>ş</w:t>
            </w:r>
            <w:r w:rsidRPr="006C29EE">
              <w:rPr>
                <w:rFonts w:ascii="Times New Roman" w:hAnsi="Times New Roman" w:cs="Times New Roman"/>
                <w:bCs/>
                <w:sz w:val="24"/>
              </w:rPr>
              <w:t>i edem. Hemoragia se declan</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ează din defectul parietal erodat al vaselor mucoasei </w:t>
            </w:r>
            <w:r w:rsidR="00A27883" w:rsidRPr="006C29EE">
              <w:rPr>
                <w:rFonts w:ascii="Times New Roman" w:hAnsi="Times New Roman" w:cs="Times New Roman"/>
                <w:bCs/>
                <w:sz w:val="24"/>
              </w:rPr>
              <w:t>ş</w:t>
            </w:r>
            <w:r w:rsidRPr="006C29EE">
              <w:rPr>
                <w:rFonts w:ascii="Times New Roman" w:hAnsi="Times New Roman" w:cs="Times New Roman"/>
                <w:bCs/>
                <w:sz w:val="24"/>
              </w:rPr>
              <w:t>i submucoasei.</w:t>
            </w:r>
          </w:p>
          <w:p w14:paraId="77C312FC" w14:textId="20ACC18B" w:rsidR="00F430EE" w:rsidRPr="006C29EE" w:rsidRDefault="00F430EE" w:rsidP="00310D9B">
            <w:pPr>
              <w:numPr>
                <w:ilvl w:val="0"/>
                <w:numId w:val="87"/>
              </w:numPr>
              <w:spacing w:after="60"/>
              <w:ind w:left="459" w:right="39" w:hanging="425"/>
              <w:jc w:val="both"/>
              <w:rPr>
                <w:rFonts w:ascii="Times New Roman" w:hAnsi="Times New Roman" w:cs="Times New Roman"/>
                <w:sz w:val="24"/>
              </w:rPr>
            </w:pPr>
            <w:r w:rsidRPr="006C29EE">
              <w:rPr>
                <w:rFonts w:ascii="Times New Roman" w:hAnsi="Times New Roman" w:cs="Times New Roman"/>
                <w:b/>
                <w:sz w:val="24"/>
              </w:rPr>
              <w:t>Sindromul Mallory-Weiss</w:t>
            </w:r>
            <w:r w:rsidRPr="006C29EE">
              <w:rPr>
                <w:rFonts w:ascii="Times New Roman" w:hAnsi="Times New Roman" w:cs="Times New Roman"/>
                <w:sz w:val="24"/>
              </w:rPr>
              <w:t xml:space="preserve"> este prezentat de rupturi liniare ale mucoasei joncţiunii esofagogastrice, care se declan</w:t>
            </w:r>
            <w:r w:rsidR="00A27883" w:rsidRPr="006C29EE">
              <w:rPr>
                <w:rFonts w:ascii="Times New Roman" w:hAnsi="Times New Roman" w:cs="Times New Roman"/>
                <w:sz w:val="24"/>
              </w:rPr>
              <w:t>ş</w:t>
            </w:r>
            <w:r w:rsidRPr="006C29EE">
              <w:rPr>
                <w:rFonts w:ascii="Times New Roman" w:hAnsi="Times New Roman" w:cs="Times New Roman"/>
                <w:sz w:val="24"/>
              </w:rPr>
              <w:t>ează în urma vomelor, consecinţă a cre</w:t>
            </w:r>
            <w:r w:rsidR="00A27883" w:rsidRPr="006C29EE">
              <w:rPr>
                <w:rFonts w:ascii="Times New Roman" w:hAnsi="Times New Roman" w:cs="Times New Roman"/>
                <w:sz w:val="24"/>
              </w:rPr>
              <w:t>ş</w:t>
            </w:r>
            <w:r w:rsidRPr="006C29EE">
              <w:rPr>
                <w:rFonts w:ascii="Times New Roman" w:hAnsi="Times New Roman" w:cs="Times New Roman"/>
                <w:sz w:val="24"/>
              </w:rPr>
              <w:t xml:space="preserve">terii presiunii intraabdominale în asociere cu contracţii spastice ale cardiei </w:t>
            </w:r>
            <w:r w:rsidR="00A27883" w:rsidRPr="006C29EE">
              <w:rPr>
                <w:rFonts w:ascii="Times New Roman" w:hAnsi="Times New Roman" w:cs="Times New Roman"/>
                <w:sz w:val="24"/>
              </w:rPr>
              <w:t>ş</w:t>
            </w:r>
            <w:r w:rsidRPr="006C29EE">
              <w:rPr>
                <w:rFonts w:ascii="Times New Roman" w:hAnsi="Times New Roman" w:cs="Times New Roman"/>
                <w:sz w:val="24"/>
              </w:rPr>
              <w:t xml:space="preserve">i diafragmei. </w:t>
            </w:r>
            <w:r w:rsidRPr="006C29EE">
              <w:rPr>
                <w:rFonts w:ascii="Times New Roman" w:hAnsi="Times New Roman" w:cs="Times New Roman"/>
                <w:bCs/>
                <w:sz w:val="24"/>
              </w:rPr>
              <w:t>Circa 86% dintre pacienţi indică în antecedente vome cu conţinut gastric, iar ulterior – cu sânge</w:t>
            </w:r>
            <w:r w:rsidRPr="006C29EE">
              <w:rPr>
                <w:rFonts w:ascii="Times New Roman" w:hAnsi="Times New Roman" w:cs="Times New Roman"/>
                <w:sz w:val="24"/>
              </w:rPr>
              <w:t xml:space="preserve">. </w:t>
            </w:r>
            <w:r w:rsidRPr="006C29EE">
              <w:rPr>
                <w:rFonts w:ascii="Times New Roman" w:hAnsi="Times New Roman" w:cs="Times New Roman"/>
                <w:bCs/>
                <w:caps/>
                <w:sz w:val="24"/>
              </w:rPr>
              <w:t>A</w:t>
            </w:r>
            <w:r w:rsidRPr="006C29EE">
              <w:rPr>
                <w:rFonts w:ascii="Times New Roman" w:hAnsi="Times New Roman" w:cs="Times New Roman"/>
                <w:bCs/>
                <w:sz w:val="24"/>
              </w:rPr>
              <w:t>buzul</w:t>
            </w:r>
            <w:r w:rsidRPr="006C29EE">
              <w:rPr>
                <w:rFonts w:ascii="Times New Roman" w:hAnsi="Times New Roman" w:cs="Times New Roman"/>
                <w:bCs/>
                <w:caps/>
                <w:sz w:val="24"/>
              </w:rPr>
              <w:t xml:space="preserve"> </w:t>
            </w:r>
            <w:r w:rsidRPr="006C29EE">
              <w:rPr>
                <w:rFonts w:ascii="Times New Roman" w:hAnsi="Times New Roman" w:cs="Times New Roman"/>
                <w:bCs/>
                <w:sz w:val="24"/>
              </w:rPr>
              <w:t xml:space="preserve">de alcool până la debutul semnelor clinice se constată la </w:t>
            </w:r>
            <w:r w:rsidRPr="006C29EE">
              <w:rPr>
                <w:rFonts w:ascii="Times New Roman" w:hAnsi="Times New Roman" w:cs="Times New Roman"/>
                <w:sz w:val="24"/>
              </w:rPr>
              <w:t>21-80% dintre pacienţi. Dintre cauzele mai rare</w:t>
            </w:r>
            <w:r w:rsidRPr="006C29EE">
              <w:rPr>
                <w:rFonts w:ascii="Times New Roman" w:hAnsi="Times New Roman" w:cs="Times New Roman"/>
                <w:caps/>
                <w:sz w:val="24"/>
              </w:rPr>
              <w:t>,</w:t>
            </w:r>
            <w:r w:rsidRPr="006C29EE">
              <w:rPr>
                <w:rFonts w:ascii="Times New Roman" w:hAnsi="Times New Roman" w:cs="Times New Roman"/>
                <w:sz w:val="24"/>
              </w:rPr>
              <w:t xml:space="preserve"> se enumeră</w:t>
            </w:r>
            <w:r w:rsidRPr="006C29EE">
              <w:rPr>
                <w:rFonts w:ascii="Times New Roman" w:hAnsi="Times New Roman" w:cs="Times New Roman"/>
                <w:caps/>
                <w:sz w:val="24"/>
              </w:rPr>
              <w:t>:</w:t>
            </w:r>
            <w:r w:rsidRPr="006C29EE">
              <w:rPr>
                <w:rFonts w:ascii="Times New Roman" w:hAnsi="Times New Roman" w:cs="Times New Roman"/>
                <w:sz w:val="24"/>
              </w:rPr>
              <w:t xml:space="preserve"> consumul </w:t>
            </w:r>
            <w:r w:rsidR="001555F2" w:rsidRPr="006C29EE">
              <w:rPr>
                <w:rFonts w:ascii="Times New Roman" w:hAnsi="Times New Roman" w:cs="Times New Roman"/>
                <w:i/>
                <w:sz w:val="24"/>
              </w:rPr>
              <w:t>Acidum acetylsalicylicum</w:t>
            </w:r>
            <w:r w:rsidRPr="006C29EE">
              <w:rPr>
                <w:rFonts w:ascii="Times New Roman" w:hAnsi="Times New Roman" w:cs="Times New Roman"/>
                <w:sz w:val="24"/>
              </w:rPr>
              <w:t xml:space="preserve">, AINS, tusea incoercibilă, efortul fizic, sarcina </w:t>
            </w:r>
            <w:r w:rsidR="00A27883" w:rsidRPr="006C29EE">
              <w:rPr>
                <w:rFonts w:ascii="Times New Roman" w:hAnsi="Times New Roman" w:cs="Times New Roman"/>
                <w:sz w:val="24"/>
              </w:rPr>
              <w:t>ş</w:t>
            </w:r>
            <w:r w:rsidRPr="006C29EE">
              <w:rPr>
                <w:rFonts w:ascii="Times New Roman" w:hAnsi="Times New Roman" w:cs="Times New Roman"/>
                <w:sz w:val="24"/>
              </w:rPr>
              <w:t>i na</w:t>
            </w:r>
            <w:r w:rsidR="00A27883" w:rsidRPr="006C29EE">
              <w:rPr>
                <w:rFonts w:ascii="Times New Roman" w:hAnsi="Times New Roman" w:cs="Times New Roman"/>
                <w:sz w:val="24"/>
              </w:rPr>
              <w:t>ş</w:t>
            </w:r>
            <w:r w:rsidRPr="006C29EE">
              <w:rPr>
                <w:rFonts w:ascii="Times New Roman" w:hAnsi="Times New Roman" w:cs="Times New Roman"/>
                <w:sz w:val="24"/>
              </w:rPr>
              <w:t xml:space="preserve">terea, măsurile de resuscitare etc. </w:t>
            </w:r>
            <w:r w:rsidRPr="006C29EE">
              <w:rPr>
                <w:rFonts w:ascii="Times New Roman" w:hAnsi="Times New Roman" w:cs="Times New Roman"/>
                <w:bCs/>
                <w:sz w:val="24"/>
              </w:rPr>
              <w:t xml:space="preserve">Sindromul Mallory-Weiss este cauza HDS acute în 8-15% observaţii, </w:t>
            </w:r>
            <w:r w:rsidR="00A27883" w:rsidRPr="006C29EE">
              <w:rPr>
                <w:rFonts w:ascii="Times New Roman" w:hAnsi="Times New Roman" w:cs="Times New Roman"/>
                <w:bCs/>
                <w:sz w:val="24"/>
              </w:rPr>
              <w:t>ş</w:t>
            </w:r>
            <w:r w:rsidRPr="006C29EE">
              <w:rPr>
                <w:rFonts w:ascii="Times New Roman" w:hAnsi="Times New Roman" w:cs="Times New Roman"/>
                <w:bCs/>
                <w:sz w:val="24"/>
              </w:rPr>
              <w:t>i mai frecvent – printre locuitorii ora</w:t>
            </w:r>
            <w:r w:rsidR="00A27883" w:rsidRPr="006C29EE">
              <w:rPr>
                <w:rFonts w:ascii="Times New Roman" w:hAnsi="Times New Roman" w:cs="Times New Roman"/>
                <w:bCs/>
                <w:sz w:val="24"/>
              </w:rPr>
              <w:t>ş</w:t>
            </w:r>
            <w:r w:rsidRPr="006C29EE">
              <w:rPr>
                <w:rFonts w:ascii="Times New Roman" w:hAnsi="Times New Roman" w:cs="Times New Roman"/>
                <w:bCs/>
                <w:sz w:val="24"/>
              </w:rPr>
              <w:t>elor mari cu consumuri</w:t>
            </w:r>
            <w:r w:rsidRPr="006C29EE">
              <w:rPr>
                <w:rFonts w:ascii="Times New Roman" w:hAnsi="Times New Roman" w:cs="Times New Roman"/>
                <w:bCs/>
                <w:caps/>
                <w:sz w:val="24"/>
              </w:rPr>
              <w:t xml:space="preserve"> </w:t>
            </w:r>
            <w:r w:rsidRPr="006C29EE">
              <w:rPr>
                <w:rFonts w:ascii="Times New Roman" w:hAnsi="Times New Roman" w:cs="Times New Roman"/>
                <w:bCs/>
                <w:sz w:val="24"/>
              </w:rPr>
              <w:t>sporite de alcool</w:t>
            </w:r>
            <w:r w:rsidRPr="006C29EE">
              <w:rPr>
                <w:rFonts w:ascii="Times New Roman" w:hAnsi="Times New Roman" w:cs="Times New Roman"/>
                <w:bCs/>
                <w:caps/>
                <w:sz w:val="24"/>
              </w:rPr>
              <w:t>.</w:t>
            </w:r>
            <w:r w:rsidRPr="006C29EE">
              <w:rPr>
                <w:rFonts w:ascii="Times New Roman" w:hAnsi="Times New Roman" w:cs="Times New Roman"/>
                <w:bCs/>
                <w:sz w:val="24"/>
              </w:rPr>
              <w:t xml:space="preserve"> În mai mult de 80% din cazuri rupturile mucoasei se situează pe curbura mică a stomacului, nemijlocit în regiunea joncţiunii esofagogastrice, iar în 17% - sunt multiple</w:t>
            </w:r>
            <w:r w:rsidRPr="006C29EE">
              <w:rPr>
                <w:rFonts w:ascii="Times New Roman" w:hAnsi="Times New Roman" w:cs="Times New Roman"/>
                <w:bCs/>
                <w:caps/>
                <w:sz w:val="24"/>
              </w:rPr>
              <w:t xml:space="preserve">. </w:t>
            </w:r>
            <w:r w:rsidRPr="006C29EE">
              <w:rPr>
                <w:rFonts w:ascii="Times New Roman" w:hAnsi="Times New Roman" w:cs="Times New Roman"/>
                <w:sz w:val="24"/>
              </w:rPr>
              <w:t>Circa 90% din hemoragii în sindromul Mallory-Weiss se stopează de sine stătător.</w:t>
            </w:r>
          </w:p>
          <w:p w14:paraId="11BC553F" w14:textId="1A3B671D"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bCs/>
                <w:sz w:val="24"/>
              </w:rPr>
              <w:t>Varicele gastroesofagiene hemoragice.</w:t>
            </w:r>
            <w:r w:rsidRPr="006C29EE">
              <w:rPr>
                <w:rFonts w:ascii="Times New Roman" w:hAnsi="Times New Roman" w:cs="Times New Roman"/>
                <w:bCs/>
                <w:sz w:val="24"/>
              </w:rPr>
              <w:t xml:space="preserve"> Hemoragia din varicele esofagiene este responsabilă de 6-14% din HDS. Cea mai frecventa cauza a dezvoltării varicelor gastroesofagiene prezintă ciroza hepatică. Cauzele mai rare sunt: tromboza venei portae sau venei lienale, compresia extrinsecă a axului venos mezenterico-portal, sindromul Budd-Chiari, pericardita constrictivă </w:t>
            </w:r>
            <w:r w:rsidR="00A27883" w:rsidRPr="006C29EE">
              <w:rPr>
                <w:rFonts w:ascii="Times New Roman" w:hAnsi="Times New Roman" w:cs="Times New Roman"/>
                <w:bCs/>
                <w:sz w:val="24"/>
              </w:rPr>
              <w:t>ş</w:t>
            </w:r>
            <w:r w:rsidRPr="006C29EE">
              <w:rPr>
                <w:rFonts w:ascii="Times New Roman" w:hAnsi="Times New Roman" w:cs="Times New Roman"/>
                <w:bCs/>
                <w:sz w:val="24"/>
              </w:rPr>
              <w:t>i maladiile venoocluzive ale ficatului. Factorii de risc pentru apariţia hemoragiei varicele sunt următoarele: dimensiunile varicelor, semnele endoscopice specifice de culoare ro</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ie, clasa Child crescută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prezența ascitei, consumul alcoolului de pacienții cu afecțiuni hepatice, refluxul gastroesofagian asociat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infecţiile bacteriene. Icterul, telangiectaziile cutanate, ginecomastia la bărbați, eritemul palmar, ascita cu distensia abdominală, dilatarea venelor periombilicale, simptomele encefalopatiei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splenomegalia pot fi </w:t>
            </w:r>
            <w:r w:rsidR="00310D9B" w:rsidRPr="006C29EE">
              <w:rPr>
                <w:rFonts w:ascii="Times New Roman" w:hAnsi="Times New Roman" w:cs="Times New Roman"/>
                <w:bCs/>
                <w:sz w:val="24"/>
              </w:rPr>
              <w:t>sugestive</w:t>
            </w:r>
            <w:r w:rsidRPr="006C29EE">
              <w:rPr>
                <w:rFonts w:ascii="Times New Roman" w:hAnsi="Times New Roman" w:cs="Times New Roman"/>
                <w:bCs/>
                <w:sz w:val="24"/>
              </w:rPr>
              <w:t xml:space="preserve"> pentru ciroză hepatică. </w:t>
            </w:r>
          </w:p>
          <w:p w14:paraId="011F0391" w14:textId="77777777"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bCs/>
                <w:sz w:val="24"/>
              </w:rPr>
              <w:t xml:space="preserve">Polipii gastrici. </w:t>
            </w:r>
            <w:r w:rsidRPr="006C29EE">
              <w:rPr>
                <w:rFonts w:ascii="Times New Roman" w:hAnsi="Times New Roman" w:cs="Times New Roman"/>
                <w:bCs/>
                <w:sz w:val="24"/>
              </w:rPr>
              <w:t>Cea mai răspândită în prezent</w:t>
            </w:r>
            <w:r w:rsidR="00550515" w:rsidRPr="006C29EE">
              <w:rPr>
                <w:rFonts w:ascii="Times New Roman" w:hAnsi="Times New Roman" w:cs="Times New Roman"/>
                <w:bCs/>
                <w:sz w:val="24"/>
              </w:rPr>
              <w:t xml:space="preserve"> clasificare</w:t>
            </w:r>
            <w:r w:rsidRPr="006C29EE">
              <w:rPr>
                <w:rFonts w:ascii="Times New Roman" w:hAnsi="Times New Roman" w:cs="Times New Roman"/>
                <w:bCs/>
                <w:sz w:val="24"/>
              </w:rPr>
              <w:t xml:space="preserve"> evidenţiază cinci tipuri de polipi: non-neoplazici (hiperplastici), de tip hamartrom (polipii Peutz-Jeghers), heterotopici (de exemplu, ţesut pancreatic heterotopic), neoplazici (adenom) </w:t>
            </w:r>
            <w:r w:rsidR="00A27883" w:rsidRPr="006C29EE">
              <w:rPr>
                <w:rFonts w:ascii="Times New Roman" w:hAnsi="Times New Roman" w:cs="Times New Roman"/>
                <w:bCs/>
                <w:sz w:val="24"/>
              </w:rPr>
              <w:t>ş</w:t>
            </w:r>
            <w:r w:rsidRPr="006C29EE">
              <w:rPr>
                <w:rFonts w:ascii="Times New Roman" w:hAnsi="Times New Roman" w:cs="Times New Roman"/>
                <w:bCs/>
                <w:sz w:val="24"/>
              </w:rPr>
              <w:t>i formaţiuni polipoide reactive (hiperplazia pliurilor). Polipii hiperplastici adenomato</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constituie de la o treime până la jumătate dintre toate tumorile benigne </w:t>
            </w:r>
            <w:r w:rsidR="00A27883" w:rsidRPr="006C29EE">
              <w:rPr>
                <w:rFonts w:ascii="Times New Roman" w:hAnsi="Times New Roman" w:cs="Times New Roman"/>
                <w:bCs/>
                <w:sz w:val="24"/>
              </w:rPr>
              <w:t>ş</w:t>
            </w:r>
            <w:r w:rsidRPr="006C29EE">
              <w:rPr>
                <w:rFonts w:ascii="Times New Roman" w:hAnsi="Times New Roman" w:cs="Times New Roman"/>
                <w:bCs/>
                <w:sz w:val="24"/>
              </w:rPr>
              <w:t>i peste 90% din polipii gastrici benigni. Ace</w:t>
            </w:r>
            <w:r w:rsidR="00A27883" w:rsidRPr="006C29EE">
              <w:rPr>
                <w:rFonts w:ascii="Times New Roman" w:hAnsi="Times New Roman" w:cs="Times New Roman"/>
                <w:bCs/>
                <w:sz w:val="24"/>
              </w:rPr>
              <w:t>ş</w:t>
            </w:r>
            <w:r w:rsidRPr="006C29EE">
              <w:rPr>
                <w:rFonts w:ascii="Times New Roman" w:hAnsi="Times New Roman" w:cs="Times New Roman"/>
                <w:bCs/>
                <w:sz w:val="24"/>
              </w:rPr>
              <w:t>tia pot fi diagnosticaţi la 2-5% dintre bolnavi la vârsta peste 40 de ani, la care este efectuat examenul endoscopic. Aceste formaţiuni pot fi solitare sau multiple, situate pe bază plată sau pediculaţi. Majoritatea polipilor la momentul diagnosticului au un diametru sub 2 cm. Polipii relativ mari au, de regulă, picioru</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 lung. Se consideră că riscul complicaţiilor, inclusiv al hemoragiei, se măre</w:t>
            </w:r>
            <w:r w:rsidR="00A27883" w:rsidRPr="006C29EE">
              <w:rPr>
                <w:rFonts w:ascii="Times New Roman" w:hAnsi="Times New Roman" w:cs="Times New Roman"/>
                <w:bCs/>
                <w:sz w:val="24"/>
              </w:rPr>
              <w:t>ş</w:t>
            </w:r>
            <w:r w:rsidRPr="006C29EE">
              <w:rPr>
                <w:rFonts w:ascii="Times New Roman" w:hAnsi="Times New Roman" w:cs="Times New Roman"/>
                <w:bCs/>
                <w:sz w:val="24"/>
              </w:rPr>
              <w:t>te odată cu cre</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terea dimensiunilor polipului. Termenul </w:t>
            </w:r>
            <w:r w:rsidRPr="006C29EE">
              <w:rPr>
                <w:rFonts w:ascii="Times New Roman" w:hAnsi="Times New Roman" w:cs="Times New Roman"/>
                <w:bCs/>
                <w:i/>
                <w:sz w:val="24"/>
              </w:rPr>
              <w:t>„polipoză”</w:t>
            </w:r>
            <w:r w:rsidRPr="006C29EE">
              <w:rPr>
                <w:rFonts w:ascii="Times New Roman" w:hAnsi="Times New Roman" w:cs="Times New Roman"/>
                <w:bCs/>
                <w:sz w:val="24"/>
              </w:rPr>
              <w:t xml:space="preserve"> </w:t>
            </w:r>
            <w:r w:rsidR="00550515" w:rsidRPr="006C29EE">
              <w:rPr>
                <w:rFonts w:ascii="Times New Roman" w:hAnsi="Times New Roman" w:cs="Times New Roman"/>
                <w:bCs/>
                <w:sz w:val="24"/>
              </w:rPr>
              <w:t xml:space="preserve">este utilizat </w:t>
            </w:r>
            <w:r w:rsidRPr="006C29EE">
              <w:rPr>
                <w:rFonts w:ascii="Times New Roman" w:hAnsi="Times New Roman" w:cs="Times New Roman"/>
                <w:bCs/>
                <w:sz w:val="24"/>
              </w:rPr>
              <w:t>în cazul polipilor multipli, care sunt dificil de numărat.</w:t>
            </w:r>
          </w:p>
          <w:p w14:paraId="1DD89590" w14:textId="43826FE1"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bCs/>
                <w:sz w:val="24"/>
              </w:rPr>
              <w:t xml:space="preserve">Adenocarcinomul gastric. </w:t>
            </w:r>
            <w:r w:rsidRPr="006C29EE">
              <w:rPr>
                <w:rFonts w:ascii="Times New Roman" w:hAnsi="Times New Roman" w:cs="Times New Roman"/>
                <w:bCs/>
                <w:sz w:val="24"/>
              </w:rPr>
              <w:t xml:space="preserve">Morbiditatea prin cancer gastric diferă semnificativ în diferite zone ale lumii </w:t>
            </w:r>
            <w:r w:rsidR="00A27883" w:rsidRPr="006C29EE">
              <w:rPr>
                <w:rFonts w:ascii="Times New Roman" w:hAnsi="Times New Roman" w:cs="Times New Roman"/>
                <w:bCs/>
                <w:sz w:val="24"/>
              </w:rPr>
              <w:t>ş</w:t>
            </w:r>
            <w:r w:rsidRPr="006C29EE">
              <w:rPr>
                <w:rFonts w:ascii="Times New Roman" w:hAnsi="Times New Roman" w:cs="Times New Roman"/>
                <w:bCs/>
                <w:sz w:val="24"/>
              </w:rPr>
              <w:t>i este înaltă în Republica Moldova. Bărbaţii suferă aproximativ de două ori mai frecvent, decât femeile. Conform caracteristicii histologice cancerul gastric aproape în toate cazurile (90-95%) este</w:t>
            </w:r>
            <w:r w:rsidR="00550515" w:rsidRPr="006C29EE">
              <w:rPr>
                <w:rFonts w:ascii="Times New Roman" w:hAnsi="Times New Roman" w:cs="Times New Roman"/>
                <w:bCs/>
                <w:sz w:val="24"/>
              </w:rPr>
              <w:t xml:space="preserve"> adenocarcinom. Există mai mulți</w:t>
            </w:r>
            <w:r w:rsidRPr="006C29EE">
              <w:rPr>
                <w:rFonts w:ascii="Times New Roman" w:hAnsi="Times New Roman" w:cs="Times New Roman"/>
                <w:bCs/>
                <w:sz w:val="24"/>
              </w:rPr>
              <w:t xml:space="preserve"> factori de risc ai cancerului gastric: </w:t>
            </w:r>
            <w:r w:rsidRPr="006C29EE">
              <w:rPr>
                <w:rFonts w:ascii="Times New Roman" w:hAnsi="Times New Roman" w:cs="Times New Roman"/>
                <w:bCs/>
                <w:sz w:val="24"/>
              </w:rPr>
              <w:lastRenderedPageBreak/>
              <w:t xml:space="preserve">excesul de sare în alimentare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deficitul de legume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fructe, gastrita atrofică, contaminarea cu </w:t>
            </w:r>
            <w:r w:rsidR="00362034">
              <w:rPr>
                <w:rFonts w:ascii="Times New Roman" w:hAnsi="Times New Roman" w:cs="Times New Roman"/>
                <w:bCs/>
                <w:sz w:val="24"/>
              </w:rPr>
              <w:t>H. Pylori</w:t>
            </w:r>
            <w:r w:rsidRPr="006C29EE">
              <w:rPr>
                <w:rFonts w:ascii="Times New Roman" w:hAnsi="Times New Roman" w:cs="Times New Roman"/>
                <w:bCs/>
                <w:sz w:val="24"/>
              </w:rPr>
              <w:t>, rezecţia gastrică în antecedente, esofagul Barrett, ulcerul cronic gastric.</w:t>
            </w:r>
            <w:r w:rsidRPr="006C29EE">
              <w:rPr>
                <w:rFonts w:ascii="Times New Roman" w:hAnsi="Times New Roman" w:cs="Times New Roman"/>
                <w:sz w:val="24"/>
                <w:szCs w:val="21"/>
              </w:rPr>
              <w:t xml:space="preserve"> </w:t>
            </w:r>
            <w:r w:rsidRPr="006C29EE">
              <w:rPr>
                <w:rFonts w:ascii="Times New Roman" w:hAnsi="Times New Roman" w:cs="Times New Roman"/>
                <w:bCs/>
                <w:sz w:val="24"/>
              </w:rPr>
              <w:t xml:space="preserve">Hemoragia profuză din tumorile gastrice maligne este mai puţin caracteristică, decât pierderea sangvină ocultă. Majoritatea cazurilor de hemoragii clinic evidente au loc din tumori avansate, în 60% situate în corpul gastric. Hemoragia masivă este favorizată de forma ulceroasă, cu necroză în centru </w:t>
            </w:r>
            <w:r w:rsidR="00A27883" w:rsidRPr="006C29EE">
              <w:rPr>
                <w:rFonts w:ascii="Times New Roman" w:hAnsi="Times New Roman" w:cs="Times New Roman"/>
                <w:bCs/>
                <w:sz w:val="24"/>
              </w:rPr>
              <w:t>ş</w:t>
            </w:r>
            <w:r w:rsidRPr="006C29EE">
              <w:rPr>
                <w:rFonts w:ascii="Times New Roman" w:hAnsi="Times New Roman" w:cs="Times New Roman"/>
                <w:bCs/>
                <w:sz w:val="24"/>
              </w:rPr>
              <w:t>i descompunere a tumorii. Vasele tumorii nu au proprietatea de a se spasma, de aceea, hemoragiile poartă caracter persistent.</w:t>
            </w:r>
            <w:r w:rsidRPr="006C29EE">
              <w:rPr>
                <w:rFonts w:ascii="Times New Roman" w:hAnsi="Times New Roman" w:cs="Times New Roman"/>
                <w:sz w:val="24"/>
                <w:szCs w:val="21"/>
              </w:rPr>
              <w:t xml:space="preserve"> La momentul adresării trei pătrimi dintre pacienţii cu cancer gastric au deja metastaze.</w:t>
            </w:r>
          </w:p>
          <w:p w14:paraId="18EE7E85" w14:textId="77777777"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bCs/>
                <w:sz w:val="24"/>
              </w:rPr>
              <w:t>Leiomiomul gastroduodenal</w:t>
            </w:r>
            <w:r w:rsidRPr="006C29EE">
              <w:rPr>
                <w:rFonts w:ascii="Times New Roman" w:hAnsi="Times New Roman" w:cs="Times New Roman"/>
                <w:bCs/>
                <w:sz w:val="24"/>
              </w:rPr>
              <w:t>. Printre tumorile benigne gastroduodenale de origine mezodermală, cel mai frecvent (peste 90% din cazuri) se întâlnesc cele ce provin din musculatura netedă. Odată cu cre</w:t>
            </w:r>
            <w:r w:rsidR="00A27883" w:rsidRPr="006C29EE">
              <w:rPr>
                <w:rFonts w:ascii="Times New Roman" w:hAnsi="Times New Roman" w:cs="Times New Roman"/>
                <w:bCs/>
                <w:sz w:val="24"/>
              </w:rPr>
              <w:t>ş</w:t>
            </w:r>
            <w:r w:rsidRPr="006C29EE">
              <w:rPr>
                <w:rFonts w:ascii="Times New Roman" w:hAnsi="Times New Roman" w:cs="Times New Roman"/>
                <w:bCs/>
                <w:sz w:val="24"/>
              </w:rPr>
              <w:t>terea în dimensiuni tumora poate proemina în lumenul stomacului sau duodenului asemănător unei formaţiuni submucoase, sau poate cre</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te în afara organului, ca formaţiune extragastrică. Aproximativ o jumătate dintre leiomioamele submucoase prezintă ulceraţii. Ulceraţia centrală </w:t>
            </w:r>
            <w:r w:rsidR="00A27883" w:rsidRPr="006C29EE">
              <w:rPr>
                <w:rFonts w:ascii="Times New Roman" w:hAnsi="Times New Roman" w:cs="Times New Roman"/>
                <w:bCs/>
                <w:sz w:val="24"/>
              </w:rPr>
              <w:t>ş</w:t>
            </w:r>
            <w:r w:rsidRPr="006C29EE">
              <w:rPr>
                <w:rFonts w:ascii="Times New Roman" w:hAnsi="Times New Roman" w:cs="Times New Roman"/>
                <w:bCs/>
                <w:sz w:val="24"/>
              </w:rPr>
              <w:t>i hemoragia masivă se declan</w:t>
            </w:r>
            <w:r w:rsidR="00A27883" w:rsidRPr="006C29EE">
              <w:rPr>
                <w:rFonts w:ascii="Times New Roman" w:hAnsi="Times New Roman" w:cs="Times New Roman"/>
                <w:bCs/>
                <w:sz w:val="24"/>
              </w:rPr>
              <w:t>ş</w:t>
            </w:r>
            <w:r w:rsidRPr="006C29EE">
              <w:rPr>
                <w:rFonts w:ascii="Times New Roman" w:hAnsi="Times New Roman" w:cs="Times New Roman"/>
                <w:bCs/>
                <w:sz w:val="24"/>
              </w:rPr>
              <w:t>ează în cazurile tumorilor mari, explicaţia fiind dezvoltarea necrozei din cauza insuficienţei de vascularizare care progresează împreună cu cre</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terea formaţiunii. Semnele clinice ale tumorii sunt nespecifice. De regulă, leiomiomul se manifestă prin melenă inexplicabilă, anemie </w:t>
            </w:r>
            <w:r w:rsidR="00A27883" w:rsidRPr="006C29EE">
              <w:rPr>
                <w:rFonts w:ascii="Times New Roman" w:hAnsi="Times New Roman" w:cs="Times New Roman"/>
                <w:bCs/>
                <w:sz w:val="24"/>
              </w:rPr>
              <w:t>ş</w:t>
            </w:r>
            <w:r w:rsidRPr="006C29EE">
              <w:rPr>
                <w:rFonts w:ascii="Times New Roman" w:hAnsi="Times New Roman" w:cs="Times New Roman"/>
                <w:bCs/>
                <w:sz w:val="24"/>
              </w:rPr>
              <w:t>i dureri abdominale.</w:t>
            </w:r>
          </w:p>
          <w:p w14:paraId="1078850E" w14:textId="77777777"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bCs/>
                <w:sz w:val="24"/>
              </w:rPr>
              <w:t xml:space="preserve">Esofagita de reflux. </w:t>
            </w:r>
            <w:r w:rsidRPr="006C29EE">
              <w:rPr>
                <w:rFonts w:ascii="Times New Roman" w:hAnsi="Times New Roman" w:cs="Times New Roman"/>
                <w:bCs/>
                <w:sz w:val="24"/>
              </w:rPr>
              <w:t xml:space="preserve">Refluxul conţinutului gastric retrograd în esofag prezintă în sine un proces fiziologic. La apariţia simptomelor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complicaţiilor această stare deja este denumită </w:t>
            </w:r>
            <w:r w:rsidRPr="006C29EE">
              <w:rPr>
                <w:rFonts w:ascii="Times New Roman" w:hAnsi="Times New Roman" w:cs="Times New Roman"/>
                <w:bCs/>
                <w:i/>
                <w:sz w:val="24"/>
              </w:rPr>
              <w:t>boală de reflux gastro-esofagian</w:t>
            </w:r>
            <w:r w:rsidRPr="006C29EE">
              <w:rPr>
                <w:rFonts w:ascii="Times New Roman" w:hAnsi="Times New Roman" w:cs="Times New Roman"/>
                <w:bCs/>
                <w:sz w:val="24"/>
              </w:rPr>
              <w:t xml:space="preserve">. O multitudine de factori sunt responsabili de dezvoltarea refluxului gastro-esofagian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a esofagitei de reflux, inclusiv aciditatea gastrică înaltă, dereglările anatomo-funcţionale </w:t>
            </w:r>
            <w:r w:rsidR="00A27883" w:rsidRPr="006C29EE">
              <w:rPr>
                <w:rFonts w:ascii="Times New Roman" w:hAnsi="Times New Roman" w:cs="Times New Roman"/>
                <w:bCs/>
                <w:sz w:val="24"/>
              </w:rPr>
              <w:t>ş</w:t>
            </w:r>
            <w:r w:rsidRPr="006C29EE">
              <w:rPr>
                <w:rFonts w:ascii="Times New Roman" w:hAnsi="Times New Roman" w:cs="Times New Roman"/>
                <w:bCs/>
                <w:sz w:val="24"/>
              </w:rPr>
              <w:t>i reducerea eficacităţii clearance-ului esofagian.</w:t>
            </w:r>
            <w:r w:rsidRPr="006C29EE">
              <w:rPr>
                <w:rFonts w:ascii="Times New Roman" w:hAnsi="Times New Roman" w:cs="Times New Roman"/>
                <w:sz w:val="24"/>
              </w:rPr>
              <w:t xml:space="preserve"> Gravitatea semnelor clinice ale </w:t>
            </w:r>
            <w:r w:rsidRPr="006C29EE">
              <w:rPr>
                <w:rFonts w:ascii="Times New Roman" w:hAnsi="Times New Roman" w:cs="Times New Roman"/>
                <w:bCs/>
                <w:sz w:val="24"/>
              </w:rPr>
              <w:t xml:space="preserve">refluxului gastro-esofagian deseori nu corespunde manifestărilor endoscopice ale esofagitei de reflux. Esofagita erozivă este cauza hemoragiei la 3-10% dintre pacienţi cu HDS. În majoritatea cazurilor hemoragia în esofagita de reflux poartă un caracter subacut sau cronic. </w:t>
            </w:r>
            <w:r w:rsidRPr="006C29EE">
              <w:rPr>
                <w:rFonts w:ascii="Times New Roman" w:hAnsi="Times New Roman" w:cs="Times New Roman"/>
                <w:sz w:val="24"/>
              </w:rPr>
              <w:t>Declan</w:t>
            </w:r>
            <w:r w:rsidR="00A27883" w:rsidRPr="006C29EE">
              <w:rPr>
                <w:rFonts w:ascii="Times New Roman" w:hAnsi="Times New Roman" w:cs="Times New Roman"/>
                <w:sz w:val="24"/>
              </w:rPr>
              <w:t>ş</w:t>
            </w:r>
            <w:r w:rsidRPr="006C29EE">
              <w:rPr>
                <w:rFonts w:ascii="Times New Roman" w:hAnsi="Times New Roman" w:cs="Times New Roman"/>
                <w:sz w:val="24"/>
              </w:rPr>
              <w:t xml:space="preserve">area hemoragiei masive în cazul </w:t>
            </w:r>
            <w:r w:rsidRPr="006C29EE">
              <w:rPr>
                <w:rFonts w:ascii="Times New Roman" w:hAnsi="Times New Roman" w:cs="Times New Roman"/>
                <w:bCs/>
                <w:sz w:val="24"/>
              </w:rPr>
              <w:t>refluxului gastro-esofagian, de regulă, este condiţionată de prezenţa ulcerului esofagului distal.</w:t>
            </w:r>
          </w:p>
          <w:p w14:paraId="7A9525EA" w14:textId="77777777"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sz w:val="24"/>
              </w:rPr>
              <w:t>Leziunea D</w:t>
            </w:r>
            <w:r w:rsidRPr="006C29EE">
              <w:rPr>
                <w:rFonts w:ascii="Times New Roman" w:hAnsi="Times New Roman" w:cs="Times New Roman"/>
                <w:b/>
                <w:bCs/>
                <w:sz w:val="24"/>
              </w:rPr>
              <w:t>ieulafoy</w:t>
            </w:r>
            <w:r w:rsidRPr="006C29EE">
              <w:rPr>
                <w:rFonts w:ascii="Times New Roman" w:hAnsi="Times New Roman" w:cs="Times New Roman"/>
                <w:bCs/>
                <w:caps/>
                <w:sz w:val="24"/>
              </w:rPr>
              <w:t>,</w:t>
            </w:r>
            <w:r w:rsidRPr="006C29EE">
              <w:rPr>
                <w:rFonts w:ascii="Times New Roman" w:hAnsi="Times New Roman" w:cs="Times New Roman"/>
                <w:bCs/>
                <w:sz w:val="24"/>
              </w:rPr>
              <w:t xml:space="preserve"> de</w:t>
            </w:r>
            <w:r w:rsidR="00A27883" w:rsidRPr="006C29EE">
              <w:rPr>
                <w:rFonts w:ascii="Times New Roman" w:hAnsi="Times New Roman" w:cs="Times New Roman"/>
                <w:bCs/>
                <w:sz w:val="24"/>
              </w:rPr>
              <w:t>ş</w:t>
            </w:r>
            <w:r w:rsidRPr="006C29EE">
              <w:rPr>
                <w:rFonts w:ascii="Times New Roman" w:hAnsi="Times New Roman" w:cs="Times New Roman"/>
                <w:bCs/>
                <w:sz w:val="24"/>
              </w:rPr>
              <w:t>i nu se întâlne</w:t>
            </w:r>
            <w:r w:rsidR="00A27883" w:rsidRPr="006C29EE">
              <w:rPr>
                <w:rFonts w:ascii="Times New Roman" w:hAnsi="Times New Roman" w:cs="Times New Roman"/>
                <w:bCs/>
                <w:sz w:val="24"/>
              </w:rPr>
              <w:t>ş</w:t>
            </w:r>
            <w:r w:rsidRPr="006C29EE">
              <w:rPr>
                <w:rFonts w:ascii="Times New Roman" w:hAnsi="Times New Roman" w:cs="Times New Roman"/>
                <w:bCs/>
                <w:sz w:val="24"/>
              </w:rPr>
              <w:t>te frecvent, este o cauză importantă a HDS (1-2%)</w:t>
            </w:r>
            <w:r w:rsidRPr="006C29EE">
              <w:rPr>
                <w:rFonts w:ascii="Times New Roman" w:hAnsi="Times New Roman" w:cs="Times New Roman"/>
                <w:bCs/>
                <w:caps/>
                <w:sz w:val="24"/>
              </w:rPr>
              <w:t>,</w:t>
            </w:r>
            <w:r w:rsidRPr="006C29EE">
              <w:rPr>
                <w:rFonts w:ascii="Times New Roman" w:hAnsi="Times New Roman" w:cs="Times New Roman"/>
                <w:bCs/>
                <w:sz w:val="24"/>
              </w:rPr>
              <w:t xml:space="preserve"> în care sursa hemoragiei este prezentată de o arteră neobi</w:t>
            </w:r>
            <w:r w:rsidR="00A27883" w:rsidRPr="006C29EE">
              <w:rPr>
                <w:rFonts w:ascii="Times New Roman" w:hAnsi="Times New Roman" w:cs="Times New Roman"/>
                <w:bCs/>
                <w:sz w:val="24"/>
              </w:rPr>
              <w:t>ş</w:t>
            </w:r>
            <w:r w:rsidRPr="006C29EE">
              <w:rPr>
                <w:rFonts w:ascii="Times New Roman" w:hAnsi="Times New Roman" w:cs="Times New Roman"/>
                <w:bCs/>
                <w:sz w:val="24"/>
              </w:rPr>
              <w:t>nuit de mare (cu diametrul de 1-3 mm) a submucoasei peretelui gastroduodenal, localizată foarte superficial în raport cu mucoasa. Se presupune, că hemoragia este condiţionată de ruperea spontană a peretelui arterial sau poate surveni în cazul unei erozii mici, superficiale sau la microtraumatizarea mucoasei cu necroza focală a peretelui arterial</w:t>
            </w:r>
            <w:r w:rsidRPr="006C29EE">
              <w:rPr>
                <w:rFonts w:ascii="Times New Roman" w:hAnsi="Times New Roman" w:cs="Times New Roman"/>
                <w:bCs/>
                <w:caps/>
                <w:sz w:val="24"/>
              </w:rPr>
              <w:t xml:space="preserve">. </w:t>
            </w:r>
            <w:r w:rsidRPr="006C29EE">
              <w:rPr>
                <w:rFonts w:ascii="Times New Roman" w:hAnsi="Times New Roman" w:cs="Times New Roman"/>
                <w:bCs/>
                <w:sz w:val="24"/>
              </w:rPr>
              <w:t xml:space="preserve">Clinic leziunea Dieulafoy se caracterizează printr-o hemoragie masivă acută, debutând în plină sănătate cu o vomă abundentă cu sânge, melenă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instabilitate hemodinamică sau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oc hipovolemic </w:t>
            </w:r>
            <w:r w:rsidR="00A27883" w:rsidRPr="006C29EE">
              <w:rPr>
                <w:rFonts w:ascii="Times New Roman" w:hAnsi="Times New Roman" w:cs="Times New Roman"/>
                <w:bCs/>
                <w:sz w:val="24"/>
              </w:rPr>
              <w:t>ş</w:t>
            </w:r>
            <w:r w:rsidRPr="006C29EE">
              <w:rPr>
                <w:rFonts w:ascii="Times New Roman" w:hAnsi="Times New Roman" w:cs="Times New Roman"/>
                <w:bCs/>
                <w:sz w:val="24"/>
              </w:rPr>
              <w:t>i este însoţită de o letalitate înaltă.</w:t>
            </w:r>
            <w:r w:rsidRPr="006C29EE">
              <w:rPr>
                <w:rFonts w:ascii="Times New Roman" w:hAnsi="Times New Roman" w:cs="Times New Roman"/>
                <w:bCs/>
                <w:caps/>
                <w:sz w:val="24"/>
              </w:rPr>
              <w:t xml:space="preserve"> </w:t>
            </w:r>
            <w:r w:rsidRPr="006C29EE">
              <w:rPr>
                <w:rFonts w:ascii="Times New Roman" w:hAnsi="Times New Roman" w:cs="Times New Roman"/>
                <w:bCs/>
                <w:sz w:val="24"/>
              </w:rPr>
              <w:t>Gastroscopia este metoda de elecţie în diagnosticul leziunii Dieulafoy</w:t>
            </w:r>
            <w:r w:rsidRPr="006C29EE">
              <w:rPr>
                <w:rFonts w:ascii="Times New Roman" w:hAnsi="Times New Roman" w:cs="Times New Roman"/>
                <w:bCs/>
                <w:caps/>
                <w:sz w:val="24"/>
              </w:rPr>
              <w:t xml:space="preserve">. </w:t>
            </w:r>
            <w:r w:rsidRPr="006C29EE">
              <w:rPr>
                <w:rFonts w:ascii="Times New Roman" w:hAnsi="Times New Roman" w:cs="Times New Roman"/>
                <w:bCs/>
                <w:sz w:val="24"/>
              </w:rPr>
              <w:t xml:space="preserve">În 80% leziunea se localizează în porţiunea proximală a stomacului, la limitele </w:t>
            </w:r>
            <w:r w:rsidR="00AC23FF" w:rsidRPr="006C29EE">
              <w:rPr>
                <w:rFonts w:ascii="Times New Roman" w:hAnsi="Times New Roman" w:cs="Times New Roman"/>
                <w:bCs/>
                <w:sz w:val="24"/>
              </w:rPr>
              <w:t>a</w:t>
            </w:r>
            <w:r w:rsidRPr="006C29EE">
              <w:rPr>
                <w:rFonts w:ascii="Times New Roman" w:hAnsi="Times New Roman" w:cs="Times New Roman"/>
                <w:bCs/>
                <w:sz w:val="24"/>
              </w:rPr>
              <w:t xml:space="preserve"> 6 cm de la joncţiunea esofagogastrică,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în 82% - pe curbura mică. Totodată, leziuni similare pot fi depistate în porţiunea gastrică antrală, în esofag </w:t>
            </w:r>
            <w:r w:rsidR="00A27883" w:rsidRPr="006C29EE">
              <w:rPr>
                <w:rFonts w:ascii="Times New Roman" w:hAnsi="Times New Roman" w:cs="Times New Roman"/>
                <w:bCs/>
                <w:sz w:val="24"/>
              </w:rPr>
              <w:t>ş</w:t>
            </w:r>
            <w:r w:rsidRPr="006C29EE">
              <w:rPr>
                <w:rFonts w:ascii="Times New Roman" w:hAnsi="Times New Roman" w:cs="Times New Roman"/>
                <w:bCs/>
                <w:sz w:val="24"/>
              </w:rPr>
              <w:t>i în duoden.</w:t>
            </w:r>
          </w:p>
          <w:p w14:paraId="46DC7090" w14:textId="46142FFC" w:rsidR="00F430EE" w:rsidRPr="006C29EE" w:rsidRDefault="00F430EE" w:rsidP="00310D9B">
            <w:pPr>
              <w:numPr>
                <w:ilvl w:val="0"/>
                <w:numId w:val="87"/>
              </w:numPr>
              <w:spacing w:after="60"/>
              <w:ind w:left="459" w:right="39" w:hanging="425"/>
              <w:jc w:val="both"/>
              <w:rPr>
                <w:rFonts w:ascii="Times New Roman" w:hAnsi="Times New Roman" w:cs="Times New Roman"/>
                <w:sz w:val="24"/>
              </w:rPr>
            </w:pPr>
            <w:r w:rsidRPr="006C29EE">
              <w:rPr>
                <w:rFonts w:ascii="Times New Roman" w:hAnsi="Times New Roman" w:cs="Times New Roman"/>
                <w:b/>
                <w:sz w:val="24"/>
              </w:rPr>
              <w:t>Stomacul „în pepene verde</w:t>
            </w:r>
            <w:r w:rsidRPr="006C29EE">
              <w:rPr>
                <w:rFonts w:ascii="Times New Roman" w:hAnsi="Times New Roman" w:cs="Times New Roman"/>
                <w:b/>
                <w:caps/>
                <w:sz w:val="24"/>
              </w:rPr>
              <w:t>”</w:t>
            </w:r>
            <w:r w:rsidRPr="006C29EE">
              <w:rPr>
                <w:rFonts w:ascii="Times New Roman" w:hAnsi="Times New Roman" w:cs="Times New Roman"/>
                <w:sz w:val="24"/>
              </w:rPr>
              <w:t xml:space="preserve"> </w:t>
            </w:r>
            <w:r w:rsidRPr="006C29EE">
              <w:rPr>
                <w:rFonts w:ascii="Times New Roman" w:hAnsi="Times New Roman" w:cs="Times New Roman"/>
                <w:bCs/>
                <w:caps/>
                <w:sz w:val="24"/>
              </w:rPr>
              <w:t>(</w:t>
            </w:r>
            <w:r w:rsidRPr="006C29EE">
              <w:rPr>
                <w:rFonts w:ascii="Times New Roman" w:hAnsi="Times New Roman" w:cs="Times New Roman"/>
                <w:bCs/>
                <w:i/>
                <w:sz w:val="24"/>
              </w:rPr>
              <w:t>ectazia vasculară antrală</w:t>
            </w:r>
            <w:r w:rsidRPr="006C29EE">
              <w:rPr>
                <w:rFonts w:ascii="Times New Roman" w:hAnsi="Times New Roman" w:cs="Times New Roman"/>
                <w:bCs/>
                <w:caps/>
                <w:sz w:val="24"/>
              </w:rPr>
              <w:t>)</w:t>
            </w:r>
            <w:r w:rsidRPr="006C29EE">
              <w:rPr>
                <w:rFonts w:ascii="Times New Roman" w:hAnsi="Times New Roman" w:cs="Times New Roman"/>
                <w:b/>
                <w:caps/>
                <w:sz w:val="24"/>
              </w:rPr>
              <w:t xml:space="preserve"> </w:t>
            </w:r>
            <w:r w:rsidRPr="006C29EE">
              <w:rPr>
                <w:rFonts w:ascii="Times New Roman" w:hAnsi="Times New Roman" w:cs="Times New Roman"/>
                <w:bCs/>
                <w:sz w:val="24"/>
              </w:rPr>
              <w:t xml:space="preserve">este o cauză frecventă a hemoragiilor digestive (3-5%) </w:t>
            </w:r>
            <w:r w:rsidR="00A27883" w:rsidRPr="006C29EE">
              <w:rPr>
                <w:rFonts w:ascii="Times New Roman" w:hAnsi="Times New Roman" w:cs="Times New Roman"/>
                <w:bCs/>
                <w:sz w:val="24"/>
              </w:rPr>
              <w:t>ş</w:t>
            </w:r>
            <w:r w:rsidRPr="006C29EE">
              <w:rPr>
                <w:rFonts w:ascii="Times New Roman" w:hAnsi="Times New Roman" w:cs="Times New Roman"/>
                <w:bCs/>
                <w:sz w:val="24"/>
              </w:rPr>
              <w:t>i se depistează tot mai des</w:t>
            </w:r>
            <w:r w:rsidRPr="006C29EE">
              <w:rPr>
                <w:rFonts w:ascii="Times New Roman" w:hAnsi="Times New Roman" w:cs="Times New Roman"/>
                <w:bCs/>
                <w:caps/>
                <w:sz w:val="24"/>
              </w:rPr>
              <w:t xml:space="preserve">. </w:t>
            </w:r>
            <w:r w:rsidRPr="006C29EE">
              <w:rPr>
                <w:rFonts w:ascii="Times New Roman" w:hAnsi="Times New Roman" w:cs="Times New Roman"/>
                <w:bCs/>
                <w:sz w:val="24"/>
              </w:rPr>
              <w:t xml:space="preserve">Stomacul „în pepene verde” reprezintă o entitate nozologică separată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se caracterizează prin multiple capilare dilatate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vase ondulate în porţiunea antrală, care traversează longitudinal stomacul către pilor. Majoritatea acestor capilare teleangioectatice sunt trombate. Etiologia stomacului „în pepene verde” nu este clarificată definitiv. Sunt descrise multiple maladii, care pot fi cauza angiodisplaziei antrale, sau cel puţin sunt strâns legate de aceasta. Maladia se caracterizează printr-o pierdere sangvină acută sau cronică </w:t>
            </w:r>
            <w:r w:rsidR="00A27883" w:rsidRPr="006C29EE">
              <w:rPr>
                <w:rFonts w:ascii="Times New Roman" w:hAnsi="Times New Roman" w:cs="Times New Roman"/>
                <w:bCs/>
                <w:sz w:val="24"/>
              </w:rPr>
              <w:t>ş</w:t>
            </w:r>
            <w:r w:rsidRPr="006C29EE">
              <w:rPr>
                <w:rFonts w:ascii="Times New Roman" w:hAnsi="Times New Roman" w:cs="Times New Roman"/>
                <w:bCs/>
                <w:sz w:val="24"/>
              </w:rPr>
              <w:t>i anemie</w:t>
            </w:r>
            <w:r w:rsidRPr="006C29EE">
              <w:rPr>
                <w:rFonts w:ascii="Times New Roman" w:hAnsi="Times New Roman" w:cs="Times New Roman"/>
                <w:bCs/>
                <w:caps/>
                <w:sz w:val="24"/>
              </w:rPr>
              <w:t xml:space="preserve">. </w:t>
            </w:r>
            <w:r w:rsidRPr="006C29EE">
              <w:rPr>
                <w:rFonts w:ascii="Times New Roman" w:hAnsi="Times New Roman" w:cs="Times New Roman"/>
                <w:bCs/>
                <w:sz w:val="24"/>
              </w:rPr>
              <w:t xml:space="preserve">Manifestările clinice tipice ale bolii sunt anemia fierodeficitară </w:t>
            </w:r>
            <w:r w:rsidR="00A27883" w:rsidRPr="006C29EE">
              <w:rPr>
                <w:rFonts w:ascii="Times New Roman" w:hAnsi="Times New Roman" w:cs="Times New Roman"/>
                <w:bCs/>
                <w:sz w:val="24"/>
              </w:rPr>
              <w:t>ş</w:t>
            </w:r>
            <w:r w:rsidRPr="006C29EE">
              <w:rPr>
                <w:rFonts w:ascii="Times New Roman" w:hAnsi="Times New Roman" w:cs="Times New Roman"/>
                <w:bCs/>
                <w:sz w:val="24"/>
              </w:rPr>
              <w:t>i necesi</w:t>
            </w:r>
            <w:r w:rsidR="00310D9B">
              <w:rPr>
                <w:rFonts w:ascii="Times New Roman" w:hAnsi="Times New Roman" w:cs="Times New Roman"/>
                <w:bCs/>
                <w:sz w:val="24"/>
              </w:rPr>
              <w:t>ta</w:t>
            </w:r>
            <w:r w:rsidRPr="006C29EE">
              <w:rPr>
                <w:rFonts w:ascii="Times New Roman" w:hAnsi="Times New Roman" w:cs="Times New Roman"/>
                <w:bCs/>
                <w:sz w:val="24"/>
              </w:rPr>
              <w:t>tea în hemotransfuzii frecvente</w:t>
            </w:r>
            <w:r w:rsidRPr="006C29EE">
              <w:rPr>
                <w:rFonts w:ascii="Times New Roman" w:hAnsi="Times New Roman" w:cs="Times New Roman"/>
                <w:bCs/>
                <w:caps/>
                <w:sz w:val="24"/>
              </w:rPr>
              <w:t xml:space="preserve">. </w:t>
            </w:r>
          </w:p>
          <w:p w14:paraId="11D731C9" w14:textId="77777777" w:rsidR="00F430EE" w:rsidRPr="006C29EE" w:rsidRDefault="00F430EE" w:rsidP="00310D9B">
            <w:pPr>
              <w:numPr>
                <w:ilvl w:val="0"/>
                <w:numId w:val="87"/>
              </w:numPr>
              <w:spacing w:after="60"/>
              <w:ind w:left="459" w:right="39" w:hanging="425"/>
              <w:jc w:val="both"/>
              <w:rPr>
                <w:rFonts w:ascii="Times New Roman" w:hAnsi="Times New Roman" w:cs="Times New Roman"/>
                <w:sz w:val="24"/>
              </w:rPr>
            </w:pPr>
            <w:r w:rsidRPr="006C29EE">
              <w:rPr>
                <w:rFonts w:ascii="Times New Roman" w:hAnsi="Times New Roman" w:cs="Times New Roman"/>
                <w:b/>
                <w:sz w:val="24"/>
              </w:rPr>
              <w:lastRenderedPageBreak/>
              <w:t xml:space="preserve">Fistula aorto-intestinală. </w:t>
            </w:r>
            <w:r w:rsidRPr="006C29EE">
              <w:rPr>
                <w:rFonts w:ascii="Times New Roman" w:hAnsi="Times New Roman" w:cs="Times New Roman"/>
                <w:bCs/>
                <w:sz w:val="24"/>
              </w:rPr>
              <w:t>Sunt descrise două forme de fistule aorto-intestinale: forma primară se dezvoltă în rezultatul eruperii anevrism</w:t>
            </w:r>
            <w:r w:rsidR="00AC23FF" w:rsidRPr="006C29EE">
              <w:rPr>
                <w:rFonts w:ascii="Times New Roman" w:hAnsi="Times New Roman" w:cs="Times New Roman"/>
                <w:bCs/>
                <w:sz w:val="24"/>
              </w:rPr>
              <w:t xml:space="preserve">ului </w:t>
            </w:r>
            <w:r w:rsidRPr="006C29EE">
              <w:rPr>
                <w:rFonts w:ascii="Times New Roman" w:hAnsi="Times New Roman" w:cs="Times New Roman"/>
                <w:bCs/>
                <w:sz w:val="24"/>
              </w:rPr>
              <w:t>aortei în lumenul intestinal, pe când originea formei secundare este condiţionată de reconstrucţia chirurgicală a aortei cu infectarea grefei, formarea pseudoanevrismului anastomozei proximale cu fistulizarea ulterioară prin peretele duodenal adiacent. De obicei, complicaţia survine peste 14-52 luni după reconstrucţia aortică. Semnul clasic al fistulei aotro-intestinale este declan</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area hemoragiei primare „santinelă”, după care peste 12-48 ore urmează hemoragia repetată, deja necontrolabilă </w:t>
            </w:r>
            <w:r w:rsidR="00A27883" w:rsidRPr="006C29EE">
              <w:rPr>
                <w:rFonts w:ascii="Times New Roman" w:hAnsi="Times New Roman" w:cs="Times New Roman"/>
                <w:bCs/>
                <w:sz w:val="24"/>
              </w:rPr>
              <w:t>ş</w:t>
            </w:r>
            <w:r w:rsidRPr="006C29EE">
              <w:rPr>
                <w:rFonts w:ascii="Times New Roman" w:hAnsi="Times New Roman" w:cs="Times New Roman"/>
                <w:bCs/>
                <w:sz w:val="24"/>
              </w:rPr>
              <w:t>i fatală.</w:t>
            </w:r>
            <w:r w:rsidRPr="006C29EE">
              <w:rPr>
                <w:rFonts w:ascii="Times New Roman" w:hAnsi="Times New Roman" w:cs="Times New Roman"/>
                <w:sz w:val="24"/>
              </w:rPr>
              <w:t xml:space="preserve"> Gastroduodenoscopia cu </w:t>
            </w:r>
            <w:r w:rsidRPr="006C29EE">
              <w:rPr>
                <w:rFonts w:ascii="Times New Roman" w:hAnsi="Times New Roman" w:cs="Times New Roman"/>
                <w:bCs/>
                <w:sz w:val="24"/>
              </w:rPr>
              <w:t>vizualizarea endoscopică a fistulei este posibilă doar în 38% cazuri.</w:t>
            </w:r>
            <w:r w:rsidRPr="006C29EE">
              <w:rPr>
                <w:rFonts w:ascii="Times New Roman" w:hAnsi="Times New Roman" w:cs="Times New Roman"/>
                <w:sz w:val="24"/>
              </w:rPr>
              <w:t xml:space="preserve"> </w:t>
            </w:r>
            <w:r w:rsidRPr="006C29EE">
              <w:rPr>
                <w:rFonts w:ascii="Times New Roman" w:hAnsi="Times New Roman" w:cs="Times New Roman"/>
                <w:bCs/>
                <w:sz w:val="24"/>
              </w:rPr>
              <w:t xml:space="preserve">Valoarea diagnostică a angiografiei </w:t>
            </w:r>
            <w:r w:rsidRPr="006C29EE">
              <w:rPr>
                <w:rFonts w:ascii="Times New Roman" w:hAnsi="Times New Roman" w:cs="Times New Roman"/>
                <w:sz w:val="24"/>
              </w:rPr>
              <w:t>intervenţionale sau computerizate</w:t>
            </w:r>
            <w:r w:rsidRPr="006C29EE">
              <w:rPr>
                <w:rFonts w:ascii="Times New Roman" w:hAnsi="Times New Roman" w:cs="Times New Roman"/>
                <w:bCs/>
                <w:sz w:val="24"/>
              </w:rPr>
              <w:t xml:space="preserve"> nu depă</w:t>
            </w:r>
            <w:r w:rsidR="00A27883" w:rsidRPr="006C29EE">
              <w:rPr>
                <w:rFonts w:ascii="Times New Roman" w:hAnsi="Times New Roman" w:cs="Times New Roman"/>
                <w:bCs/>
                <w:sz w:val="24"/>
              </w:rPr>
              <w:t>ş</w:t>
            </w:r>
            <w:r w:rsidRPr="006C29EE">
              <w:rPr>
                <w:rFonts w:ascii="Times New Roman" w:hAnsi="Times New Roman" w:cs="Times New Roman"/>
                <w:bCs/>
                <w:sz w:val="24"/>
              </w:rPr>
              <w:t>e</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te 50%. În </w:t>
            </w:r>
            <w:r w:rsidRPr="006C29EE">
              <w:rPr>
                <w:rFonts w:ascii="Times New Roman" w:hAnsi="Times New Roman" w:cs="Times New Roman"/>
                <w:sz w:val="24"/>
              </w:rPr>
              <w:t>toate cazurile de HDS la bolnavii cu protezare aortică în antecedente este necesar de a suspecta fistula aorto-intestinală.</w:t>
            </w:r>
          </w:p>
          <w:p w14:paraId="079DADF6" w14:textId="77777777" w:rsidR="00F430EE" w:rsidRPr="006C29EE" w:rsidRDefault="00F430EE" w:rsidP="00310D9B">
            <w:pPr>
              <w:numPr>
                <w:ilvl w:val="0"/>
                <w:numId w:val="87"/>
              </w:numPr>
              <w:spacing w:after="60"/>
              <w:ind w:left="459" w:right="39" w:hanging="425"/>
              <w:jc w:val="both"/>
              <w:rPr>
                <w:rFonts w:ascii="Times New Roman" w:hAnsi="Times New Roman" w:cs="Times New Roman"/>
                <w:bCs/>
                <w:sz w:val="24"/>
              </w:rPr>
            </w:pPr>
            <w:r w:rsidRPr="006C29EE">
              <w:rPr>
                <w:rFonts w:ascii="Times New Roman" w:hAnsi="Times New Roman" w:cs="Times New Roman"/>
                <w:b/>
                <w:sz w:val="24"/>
              </w:rPr>
              <w:t>Hemobilia</w:t>
            </w:r>
            <w:r w:rsidRPr="006C29EE">
              <w:rPr>
                <w:rFonts w:ascii="Times New Roman" w:hAnsi="Times New Roman" w:cs="Times New Roman"/>
                <w:bCs/>
                <w:sz w:val="24"/>
              </w:rPr>
              <w:t xml:space="preserve"> reprezintă o formă rară de HDS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se dezvoltă în cazul formării fistulei între structurile vasculare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ducturile intra-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extrahepatice. Hemobilia trebuie suspectată, când hemoragia gastrointestială survine peste un interval de timp după leziunea traumatică a ficatului (50% cazuri), puncţii transparieto-transhepatice diagnostice </w:t>
            </w:r>
            <w:r w:rsidR="00A27883" w:rsidRPr="006C29EE">
              <w:rPr>
                <w:rFonts w:ascii="Times New Roman" w:hAnsi="Times New Roman" w:cs="Times New Roman"/>
                <w:bCs/>
                <w:sz w:val="24"/>
              </w:rPr>
              <w:t>ş</w:t>
            </w:r>
            <w:r w:rsidRPr="006C29EE">
              <w:rPr>
                <w:rFonts w:ascii="Times New Roman" w:hAnsi="Times New Roman" w:cs="Times New Roman"/>
                <w:bCs/>
                <w:sz w:val="24"/>
              </w:rPr>
              <w:t>i curative sau intervenţii chirurgicale pe ficat. Abcesele intrahepatice, tumorile cu concre</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tere în căile biliare, coledocolitiaza </w:t>
            </w:r>
            <w:r w:rsidR="00A27883" w:rsidRPr="006C29EE">
              <w:rPr>
                <w:rFonts w:ascii="Times New Roman" w:hAnsi="Times New Roman" w:cs="Times New Roman"/>
                <w:bCs/>
                <w:sz w:val="24"/>
              </w:rPr>
              <w:t>ş</w:t>
            </w:r>
            <w:r w:rsidRPr="006C29EE">
              <w:rPr>
                <w:rFonts w:ascii="Times New Roman" w:hAnsi="Times New Roman" w:cs="Times New Roman"/>
                <w:bCs/>
                <w:sz w:val="24"/>
              </w:rPr>
              <w:t>i colelitiaza intrahepatică sunt cauze mai rare ale hemobiliei. Doar în 10-40% cazuri în cadrul endoscopiei se poate vizualiza eliminarea sângelui din papila Vater</w:t>
            </w:r>
            <w:r w:rsidRPr="006C29EE">
              <w:rPr>
                <w:rFonts w:ascii="Times New Roman" w:hAnsi="Times New Roman" w:cs="Times New Roman"/>
                <w:sz w:val="24"/>
              </w:rPr>
              <w:t>. În va</w:t>
            </w:r>
            <w:r w:rsidR="00AC23FF" w:rsidRPr="006C29EE">
              <w:rPr>
                <w:rFonts w:ascii="Times New Roman" w:hAnsi="Times New Roman" w:cs="Times New Roman"/>
                <w:sz w:val="24"/>
              </w:rPr>
              <w:t>rianta</w:t>
            </w:r>
            <w:r w:rsidRPr="006C29EE">
              <w:rPr>
                <w:rFonts w:ascii="Times New Roman" w:hAnsi="Times New Roman" w:cs="Times New Roman"/>
                <w:sz w:val="24"/>
              </w:rPr>
              <w:t xml:space="preserve"> clasică hemobilia se însoţe</w:t>
            </w:r>
            <w:r w:rsidR="00A27883" w:rsidRPr="006C29EE">
              <w:rPr>
                <w:rFonts w:ascii="Times New Roman" w:hAnsi="Times New Roman" w:cs="Times New Roman"/>
                <w:sz w:val="24"/>
              </w:rPr>
              <w:t>ş</w:t>
            </w:r>
            <w:r w:rsidRPr="006C29EE">
              <w:rPr>
                <w:rFonts w:ascii="Times New Roman" w:hAnsi="Times New Roman" w:cs="Times New Roman"/>
                <w:sz w:val="24"/>
              </w:rPr>
              <w:t xml:space="preserve">te de icter, durere în rebordul costal drept </w:t>
            </w:r>
            <w:r w:rsidR="00A27883" w:rsidRPr="006C29EE">
              <w:rPr>
                <w:rFonts w:ascii="Times New Roman" w:hAnsi="Times New Roman" w:cs="Times New Roman"/>
                <w:sz w:val="24"/>
              </w:rPr>
              <w:t>ş</w:t>
            </w:r>
            <w:r w:rsidRPr="006C29EE">
              <w:rPr>
                <w:rFonts w:ascii="Times New Roman" w:hAnsi="Times New Roman" w:cs="Times New Roman"/>
                <w:sz w:val="24"/>
              </w:rPr>
              <w:t>i confirmare de laborator a colestazei.</w:t>
            </w:r>
          </w:p>
          <w:p w14:paraId="472763D9" w14:textId="77777777" w:rsidR="00F430EE" w:rsidRPr="006C29EE" w:rsidRDefault="00F430EE" w:rsidP="00310D9B">
            <w:pPr>
              <w:numPr>
                <w:ilvl w:val="0"/>
                <w:numId w:val="87"/>
              </w:numPr>
              <w:spacing w:after="60"/>
              <w:ind w:left="459" w:right="39" w:hanging="425"/>
              <w:jc w:val="both"/>
              <w:rPr>
                <w:rFonts w:ascii="Times New Roman" w:hAnsi="Times New Roman" w:cs="Times New Roman"/>
                <w:b/>
                <w:i/>
                <w:sz w:val="28"/>
                <w:szCs w:val="24"/>
              </w:rPr>
            </w:pPr>
            <w:r w:rsidRPr="006C29EE">
              <w:rPr>
                <w:rFonts w:ascii="Times New Roman" w:hAnsi="Times New Roman" w:cs="Times New Roman"/>
                <w:b/>
                <w:sz w:val="24"/>
              </w:rPr>
              <w:t xml:space="preserve">Pseudochistul </w:t>
            </w:r>
            <w:r w:rsidR="00A27883" w:rsidRPr="006C29EE">
              <w:rPr>
                <w:rFonts w:ascii="Times New Roman" w:hAnsi="Times New Roman" w:cs="Times New Roman"/>
                <w:b/>
                <w:sz w:val="24"/>
              </w:rPr>
              <w:t>ş</w:t>
            </w:r>
            <w:r w:rsidRPr="006C29EE">
              <w:rPr>
                <w:rFonts w:ascii="Times New Roman" w:hAnsi="Times New Roman" w:cs="Times New Roman"/>
                <w:b/>
                <w:sz w:val="24"/>
              </w:rPr>
              <w:t xml:space="preserve">i pseudoanevrismul pancreatic. </w:t>
            </w:r>
            <w:r w:rsidRPr="006C29EE">
              <w:rPr>
                <w:rFonts w:ascii="Times New Roman" w:hAnsi="Times New Roman" w:cs="Times New Roman"/>
                <w:bCs/>
                <w:sz w:val="24"/>
              </w:rPr>
              <w:t xml:space="preserve">Leziunea vaselor viscerale mari cu dezvoltarea pseudoanevrismului prezintă o complicaţie nu atât de rară a pancreatitei acute sau cronice. Pseudoanevrismul format al arterei viscerale poate să se erupă în lumenul tractului digestiv cu evoluţie într-o hemoragie severă. Cel mai frecvent sunt implicate artera lienală (30-50%), gastroduodenală (17%)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pancreatoduodenală (11%). </w:t>
            </w:r>
            <w:r w:rsidRPr="006C29EE">
              <w:rPr>
                <w:rFonts w:ascii="Times New Roman" w:hAnsi="Times New Roman" w:cs="Times New Roman"/>
                <w:sz w:val="24"/>
              </w:rPr>
              <w:t>În cazul hemoragiei digestive superioare masive cu declan</w:t>
            </w:r>
            <w:r w:rsidR="00A27883" w:rsidRPr="006C29EE">
              <w:rPr>
                <w:rFonts w:ascii="Times New Roman" w:hAnsi="Times New Roman" w:cs="Times New Roman"/>
                <w:sz w:val="24"/>
              </w:rPr>
              <w:t>ş</w:t>
            </w:r>
            <w:r w:rsidRPr="006C29EE">
              <w:rPr>
                <w:rFonts w:ascii="Times New Roman" w:hAnsi="Times New Roman" w:cs="Times New Roman"/>
                <w:sz w:val="24"/>
              </w:rPr>
              <w:t xml:space="preserve">area </w:t>
            </w:r>
            <w:r w:rsidR="00A27883" w:rsidRPr="006C29EE">
              <w:rPr>
                <w:rFonts w:ascii="Times New Roman" w:hAnsi="Times New Roman" w:cs="Times New Roman"/>
                <w:sz w:val="24"/>
              </w:rPr>
              <w:t>ş</w:t>
            </w:r>
            <w:r w:rsidRPr="006C29EE">
              <w:rPr>
                <w:rFonts w:ascii="Times New Roman" w:hAnsi="Times New Roman" w:cs="Times New Roman"/>
                <w:sz w:val="24"/>
              </w:rPr>
              <w:t>ocului hipovolemic inexplicabil la un bolnav cu pancreatită în antecedente întotdeauna este necesar de a suspecta eruperea pseudoanevrismului arterei viscerale.</w:t>
            </w:r>
            <w:r w:rsidRPr="006C29EE">
              <w:rPr>
                <w:rFonts w:ascii="Times New Roman" w:hAnsi="Times New Roman" w:cs="Times New Roman"/>
                <w:bCs/>
                <w:sz w:val="24"/>
              </w:rPr>
              <w:t xml:space="preserve"> Diagnosticul se bazează pe Doppler ultrasonografia </w:t>
            </w:r>
            <w:r w:rsidR="00A27883" w:rsidRPr="006C29EE">
              <w:rPr>
                <w:rFonts w:ascii="Times New Roman" w:hAnsi="Times New Roman" w:cs="Times New Roman"/>
                <w:bCs/>
                <w:sz w:val="24"/>
              </w:rPr>
              <w:t>ş</w:t>
            </w:r>
            <w:r w:rsidRPr="006C29EE">
              <w:rPr>
                <w:rFonts w:ascii="Times New Roman" w:hAnsi="Times New Roman" w:cs="Times New Roman"/>
                <w:bCs/>
                <w:sz w:val="24"/>
              </w:rPr>
              <w:t>i angiografia abdominală.</w:t>
            </w:r>
          </w:p>
          <w:p w14:paraId="4D2E5F7C" w14:textId="2646B6CF" w:rsidR="00F430EE" w:rsidRPr="006C29EE" w:rsidRDefault="00F430EE" w:rsidP="00310D9B">
            <w:pPr>
              <w:numPr>
                <w:ilvl w:val="0"/>
                <w:numId w:val="87"/>
              </w:numPr>
              <w:spacing w:after="60"/>
              <w:ind w:left="459" w:right="39" w:hanging="425"/>
              <w:jc w:val="both"/>
              <w:rPr>
                <w:rFonts w:ascii="Times New Roman" w:hAnsi="Times New Roman" w:cs="Times New Roman"/>
                <w:b/>
                <w:i/>
                <w:sz w:val="28"/>
                <w:szCs w:val="24"/>
              </w:rPr>
            </w:pPr>
            <w:r w:rsidRPr="006C29EE">
              <w:rPr>
                <w:rFonts w:ascii="Times New Roman" w:hAnsi="Times New Roman" w:cs="Times New Roman"/>
                <w:b/>
                <w:sz w:val="24"/>
              </w:rPr>
              <w:t xml:space="preserve">Hemoragiile iatrogene. </w:t>
            </w:r>
            <w:r w:rsidRPr="006C29EE">
              <w:rPr>
                <w:rFonts w:ascii="Times New Roman" w:hAnsi="Times New Roman" w:cs="Times New Roman"/>
                <w:bCs/>
                <w:sz w:val="24"/>
              </w:rPr>
              <w:t xml:space="preserve">Hemoragia postintervenţională poate survine după biopsiile endoscopice, polipectomie, rezecţii locale ale mucoasei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gastrostomie. Cel mai mare risc al hemoragiei îl poartă polipectomiile din stomac </w:t>
            </w:r>
            <w:r w:rsidR="00A27883" w:rsidRPr="006C29EE">
              <w:rPr>
                <w:rFonts w:ascii="Times New Roman" w:hAnsi="Times New Roman" w:cs="Times New Roman"/>
                <w:bCs/>
                <w:sz w:val="24"/>
              </w:rPr>
              <w:t>ş</w:t>
            </w:r>
            <w:r w:rsidRPr="006C29EE">
              <w:rPr>
                <w:rFonts w:ascii="Times New Roman" w:hAnsi="Times New Roman" w:cs="Times New Roman"/>
                <w:bCs/>
                <w:sz w:val="24"/>
              </w:rPr>
              <w:t>i duoden: 0,2-8% cazuri. Factorii de risc includ: vârsta înaintată a bolnavilor, coagulopatia, prezenţa polipilor adenomato</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peste 2 cm în diametru, polipii pe pedicul larg, experienţa limitată a endoscopistului, precum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consumul de preparate </w:t>
            </w:r>
            <w:r w:rsidR="00897570" w:rsidRPr="006C29EE">
              <w:rPr>
                <w:rFonts w:ascii="Times New Roman" w:hAnsi="Times New Roman" w:cs="Times New Roman"/>
                <w:bCs/>
                <w:sz w:val="24"/>
              </w:rPr>
              <w:t>antiagregante plachetare</w:t>
            </w:r>
            <w:r w:rsidRPr="006C29EE">
              <w:rPr>
                <w:rFonts w:ascii="Times New Roman" w:hAnsi="Times New Roman" w:cs="Times New Roman"/>
                <w:bCs/>
                <w:sz w:val="24"/>
              </w:rPr>
              <w:t xml:space="preserve">, AINS </w:t>
            </w:r>
            <w:r w:rsidR="00A27883" w:rsidRPr="006C29EE">
              <w:rPr>
                <w:rFonts w:ascii="Times New Roman" w:hAnsi="Times New Roman" w:cs="Times New Roman"/>
                <w:bCs/>
                <w:sz w:val="24"/>
              </w:rPr>
              <w:t>ş</w:t>
            </w:r>
            <w:r w:rsidRPr="006C29EE">
              <w:rPr>
                <w:rFonts w:ascii="Times New Roman" w:hAnsi="Times New Roman" w:cs="Times New Roman"/>
                <w:bCs/>
                <w:sz w:val="24"/>
              </w:rPr>
              <w:t xml:space="preserve">i anticoagulante. Chiar </w:t>
            </w:r>
            <w:r w:rsidR="00A27883" w:rsidRPr="006C29EE">
              <w:rPr>
                <w:rFonts w:ascii="Times New Roman" w:hAnsi="Times New Roman" w:cs="Times New Roman"/>
                <w:bCs/>
                <w:sz w:val="24"/>
              </w:rPr>
              <w:t>ş</w:t>
            </w:r>
            <w:r w:rsidRPr="006C29EE">
              <w:rPr>
                <w:rFonts w:ascii="Times New Roman" w:hAnsi="Times New Roman" w:cs="Times New Roman"/>
                <w:bCs/>
                <w:sz w:val="24"/>
              </w:rPr>
              <w:t>i sonda nazogastrică, aflată lungă durată în stomac pentru aspiraţie sau alimentare enterală, poate provoca hemoragie din escarele gastrice sau din leziunile esofagului.</w:t>
            </w:r>
          </w:p>
        </w:tc>
      </w:tr>
    </w:tbl>
    <w:p w14:paraId="59D1FC99" w14:textId="77777777" w:rsidR="00F430EE" w:rsidRPr="006C29EE" w:rsidRDefault="00F430EE" w:rsidP="00310D9B">
      <w:pPr>
        <w:jc w:val="both"/>
        <w:rPr>
          <w:rFonts w:ascii="Times New Roman" w:hAnsi="Times New Roman" w:cs="Times New Roman"/>
          <w:b/>
          <w:i/>
          <w:sz w:val="28"/>
          <w:szCs w:val="24"/>
        </w:rPr>
      </w:pPr>
    </w:p>
    <w:p w14:paraId="67D45285" w14:textId="77777777" w:rsidR="005A1080" w:rsidRPr="006C29EE" w:rsidRDefault="005A1080"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F314FA" w:rsidRPr="006C29EE">
        <w:rPr>
          <w:rFonts w:ascii="Times New Roman" w:hAnsi="Times New Roman" w:cs="Times New Roman"/>
          <w:b/>
          <w:i/>
          <w:sz w:val="28"/>
          <w:szCs w:val="24"/>
        </w:rPr>
        <w:t>4</w:t>
      </w:r>
      <w:r w:rsidRPr="006C29EE">
        <w:rPr>
          <w:rFonts w:ascii="Times New Roman" w:hAnsi="Times New Roman" w:cs="Times New Roman"/>
          <w:b/>
          <w:i/>
          <w:sz w:val="28"/>
          <w:szCs w:val="24"/>
        </w:rPr>
        <w:t>. Criteriile de spitalizare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30EE" w:rsidRPr="006C29EE" w14:paraId="68EF7A46" w14:textId="77777777" w:rsidTr="00E70B33">
        <w:tc>
          <w:tcPr>
            <w:tcW w:w="9918" w:type="dxa"/>
            <w:shd w:val="clear" w:color="auto" w:fill="auto"/>
          </w:tcPr>
          <w:p w14:paraId="576EA975" w14:textId="77777777" w:rsidR="00F430EE" w:rsidRPr="006C29EE" w:rsidRDefault="00F430EE" w:rsidP="00310D9B">
            <w:pPr>
              <w:spacing w:after="120"/>
              <w:ind w:left="709" w:hanging="252"/>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11. </w:t>
            </w:r>
            <w:r w:rsidRPr="006C29EE">
              <w:rPr>
                <w:rFonts w:ascii="Times New Roman" w:hAnsi="Times New Roman" w:cs="Times New Roman"/>
                <w:b/>
                <w:i/>
                <w:sz w:val="24"/>
                <w:szCs w:val="24"/>
              </w:rPr>
              <w:t>Criteriile de spitalizare a pacienţilor cu UGDH. (clasa de recomandare I)</w:t>
            </w:r>
          </w:p>
          <w:p w14:paraId="4B67D1FB" w14:textId="77777777" w:rsidR="00F430EE" w:rsidRPr="006C29EE" w:rsidRDefault="00F430EE" w:rsidP="00310D9B">
            <w:pPr>
              <w:numPr>
                <w:ilvl w:val="0"/>
                <w:numId w:val="46"/>
              </w:numPr>
              <w:spacing w:after="120"/>
              <w:ind w:left="457" w:hanging="425"/>
              <w:jc w:val="both"/>
              <w:rPr>
                <w:rFonts w:ascii="Times New Roman" w:hAnsi="Times New Roman" w:cs="Times New Roman"/>
                <w:b/>
                <w:i/>
                <w:sz w:val="28"/>
                <w:szCs w:val="24"/>
              </w:rPr>
            </w:pPr>
            <w:r w:rsidRPr="006C29EE">
              <w:rPr>
                <w:rFonts w:ascii="Times New Roman" w:hAnsi="Times New Roman" w:cs="Times New Roman"/>
                <w:sz w:val="24"/>
                <w:szCs w:val="24"/>
              </w:rPr>
              <w:t xml:space="preserve">La orice suspecţie UGDH (clinică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 sau imagistică) este indicată internarea în regim de urgenţă în secţie chirurgicală, unde sunt asigurate condiţii adecvate pentru asistenţa medicală de urgenţă.</w:t>
            </w:r>
          </w:p>
        </w:tc>
      </w:tr>
    </w:tbl>
    <w:p w14:paraId="4632C571" w14:textId="723D5029" w:rsidR="00310D9B" w:rsidRDefault="00310D9B" w:rsidP="00310D9B">
      <w:pPr>
        <w:jc w:val="both"/>
        <w:rPr>
          <w:rFonts w:ascii="Times New Roman" w:hAnsi="Times New Roman" w:cs="Times New Roman"/>
          <w:b/>
          <w:i/>
          <w:sz w:val="28"/>
          <w:szCs w:val="24"/>
        </w:rPr>
      </w:pPr>
    </w:p>
    <w:p w14:paraId="35393972" w14:textId="77777777" w:rsidR="00310D9B" w:rsidRDefault="00310D9B">
      <w:pPr>
        <w:rPr>
          <w:rFonts w:ascii="Times New Roman" w:hAnsi="Times New Roman" w:cs="Times New Roman"/>
          <w:b/>
          <w:i/>
          <w:sz w:val="28"/>
          <w:szCs w:val="24"/>
        </w:rPr>
      </w:pPr>
      <w:r>
        <w:rPr>
          <w:rFonts w:ascii="Times New Roman" w:hAnsi="Times New Roman" w:cs="Times New Roman"/>
          <w:b/>
          <w:i/>
          <w:sz w:val="28"/>
          <w:szCs w:val="24"/>
        </w:rPr>
        <w:br w:type="page"/>
      </w:r>
    </w:p>
    <w:p w14:paraId="24CD5D1D" w14:textId="77777777" w:rsidR="00C827EC" w:rsidRPr="006C29EE" w:rsidRDefault="00C827EC"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lastRenderedPageBreak/>
        <w:t>C.2.4.</w:t>
      </w:r>
      <w:r w:rsidR="003902EC" w:rsidRPr="006C29EE">
        <w:rPr>
          <w:rFonts w:ascii="Times New Roman" w:hAnsi="Times New Roman" w:cs="Times New Roman"/>
          <w:b/>
          <w:i/>
          <w:sz w:val="28"/>
          <w:szCs w:val="24"/>
        </w:rPr>
        <w:t>5</w:t>
      </w:r>
      <w:r w:rsidRPr="006C29EE">
        <w:rPr>
          <w:rFonts w:ascii="Times New Roman" w:hAnsi="Times New Roman" w:cs="Times New Roman"/>
          <w:b/>
          <w:i/>
          <w:sz w:val="28"/>
          <w:szCs w:val="24"/>
        </w:rPr>
        <w:t>. Investigaţiile paraclinice</w:t>
      </w:r>
    </w:p>
    <w:p w14:paraId="7579EBF0" w14:textId="77777777" w:rsidR="00C827EC" w:rsidRPr="006C29EE" w:rsidRDefault="00C827EC" w:rsidP="00310D9B">
      <w:pPr>
        <w:spacing w:after="120"/>
        <w:jc w:val="both"/>
        <w:rPr>
          <w:rFonts w:ascii="Times New Roman" w:hAnsi="Times New Roman" w:cs="Times New Roman"/>
          <w:b/>
          <w:i/>
          <w:sz w:val="24"/>
          <w:szCs w:val="24"/>
        </w:rPr>
      </w:pPr>
      <w:r w:rsidRPr="006C29EE">
        <w:rPr>
          <w:rFonts w:ascii="Times New Roman" w:hAnsi="Times New Roman" w:cs="Times New Roman"/>
          <w:b/>
          <w:sz w:val="24"/>
          <w:szCs w:val="24"/>
        </w:rPr>
        <w:t xml:space="preserve">Tabelul 1. </w:t>
      </w:r>
      <w:r w:rsidRPr="006C29EE">
        <w:rPr>
          <w:rFonts w:ascii="Times New Roman" w:hAnsi="Times New Roman" w:cs="Times New Roman"/>
          <w:b/>
          <w:i/>
          <w:sz w:val="24"/>
          <w:szCs w:val="24"/>
        </w:rPr>
        <w:t xml:space="preserve">Investigaţiile paraclinice la pacienţii cu </w:t>
      </w:r>
      <w:r w:rsidR="00C72C6E" w:rsidRPr="006C29EE">
        <w:rPr>
          <w:rFonts w:ascii="Times New Roman" w:hAnsi="Times New Roman" w:cs="Times New Roman"/>
          <w:b/>
          <w:i/>
          <w:sz w:val="24"/>
          <w:szCs w:val="24"/>
        </w:rPr>
        <w:t>UGDH</w:t>
      </w:r>
      <w:r w:rsidRPr="006C29EE">
        <w:rPr>
          <w:rFonts w:ascii="Times New Roman" w:hAnsi="Times New Roman" w:cs="Times New Roman"/>
          <w: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3"/>
        <w:gridCol w:w="4639"/>
        <w:gridCol w:w="850"/>
        <w:gridCol w:w="851"/>
      </w:tblGrid>
      <w:tr w:rsidR="00C827EC" w:rsidRPr="006C29EE" w14:paraId="63A0DA0F" w14:textId="77777777" w:rsidTr="00687097">
        <w:tc>
          <w:tcPr>
            <w:tcW w:w="3583" w:type="dxa"/>
            <w:tcBorders>
              <w:top w:val="single" w:sz="4" w:space="0" w:color="auto"/>
              <w:left w:val="single" w:sz="4" w:space="0" w:color="auto"/>
              <w:bottom w:val="single" w:sz="4" w:space="0" w:color="auto"/>
              <w:right w:val="single" w:sz="4" w:space="0" w:color="auto"/>
            </w:tcBorders>
            <w:vAlign w:val="bottom"/>
          </w:tcPr>
          <w:p w14:paraId="615D3E30" w14:textId="77777777" w:rsidR="00C827EC" w:rsidRPr="006C29EE" w:rsidRDefault="00C827EC" w:rsidP="00310D9B">
            <w:pPr>
              <w:jc w:val="both"/>
              <w:rPr>
                <w:rFonts w:ascii="Times New Roman" w:hAnsi="Times New Roman" w:cs="Times New Roman"/>
                <w:b/>
                <w:sz w:val="24"/>
                <w:szCs w:val="24"/>
              </w:rPr>
            </w:pPr>
            <w:r w:rsidRPr="006C29EE">
              <w:rPr>
                <w:rFonts w:ascii="Times New Roman" w:hAnsi="Times New Roman" w:cs="Times New Roman"/>
                <w:b/>
                <w:sz w:val="24"/>
                <w:szCs w:val="24"/>
              </w:rPr>
              <w:t>Investigaţiile paraclinice</w:t>
            </w:r>
          </w:p>
        </w:tc>
        <w:tc>
          <w:tcPr>
            <w:tcW w:w="4639" w:type="dxa"/>
            <w:tcBorders>
              <w:top w:val="single" w:sz="4" w:space="0" w:color="auto"/>
              <w:left w:val="single" w:sz="4" w:space="0" w:color="auto"/>
              <w:bottom w:val="single" w:sz="4" w:space="0" w:color="auto"/>
              <w:right w:val="single" w:sz="4" w:space="0" w:color="auto"/>
            </w:tcBorders>
          </w:tcPr>
          <w:p w14:paraId="512795C6" w14:textId="77777777" w:rsidR="00C827EC" w:rsidRPr="006C29EE" w:rsidRDefault="00C827EC" w:rsidP="00310D9B">
            <w:pPr>
              <w:jc w:val="both"/>
              <w:rPr>
                <w:rFonts w:ascii="Times New Roman" w:hAnsi="Times New Roman" w:cs="Times New Roman"/>
                <w:b/>
                <w:i/>
                <w:sz w:val="24"/>
                <w:szCs w:val="24"/>
              </w:rPr>
            </w:pPr>
            <w:r w:rsidRPr="006C29EE">
              <w:rPr>
                <w:rFonts w:ascii="Times New Roman" w:hAnsi="Times New Roman" w:cs="Times New Roman"/>
                <w:b/>
                <w:sz w:val="24"/>
                <w:szCs w:val="24"/>
              </w:rPr>
              <w:t xml:space="preserve">Semnele sugestive pentru </w:t>
            </w:r>
            <w:r w:rsidR="00B154B4" w:rsidRPr="006C29EE">
              <w:rPr>
                <w:rFonts w:ascii="Times New Roman" w:hAnsi="Times New Roman" w:cs="Times New Roman"/>
                <w:b/>
                <w:sz w:val="24"/>
                <w:szCs w:val="24"/>
              </w:rPr>
              <w:t>CAC</w:t>
            </w:r>
          </w:p>
        </w:tc>
        <w:tc>
          <w:tcPr>
            <w:tcW w:w="1701" w:type="dxa"/>
            <w:gridSpan w:val="2"/>
            <w:tcBorders>
              <w:top w:val="single" w:sz="4" w:space="0" w:color="auto"/>
              <w:left w:val="single" w:sz="4" w:space="0" w:color="auto"/>
              <w:bottom w:val="single" w:sz="4" w:space="0" w:color="auto"/>
              <w:right w:val="single" w:sz="4" w:space="0" w:color="auto"/>
            </w:tcBorders>
          </w:tcPr>
          <w:p w14:paraId="76A99AB4" w14:textId="77777777" w:rsidR="00C827EC" w:rsidRPr="006C29EE" w:rsidRDefault="00C827EC" w:rsidP="00310D9B">
            <w:pPr>
              <w:jc w:val="both"/>
              <w:rPr>
                <w:rFonts w:ascii="Times New Roman" w:hAnsi="Times New Roman" w:cs="Times New Roman"/>
                <w:b/>
                <w:sz w:val="24"/>
                <w:szCs w:val="24"/>
              </w:rPr>
            </w:pPr>
            <w:r w:rsidRPr="006C29EE">
              <w:rPr>
                <w:rFonts w:ascii="Times New Roman" w:hAnsi="Times New Roman" w:cs="Times New Roman"/>
                <w:b/>
                <w:sz w:val="24"/>
                <w:szCs w:val="24"/>
              </w:rPr>
              <w:t>Caracterul</w:t>
            </w:r>
          </w:p>
        </w:tc>
      </w:tr>
      <w:tr w:rsidR="00C827EC" w:rsidRPr="006C29EE" w14:paraId="58D15FFC" w14:textId="77777777" w:rsidTr="00687097">
        <w:tc>
          <w:tcPr>
            <w:tcW w:w="3583" w:type="dxa"/>
            <w:tcBorders>
              <w:top w:val="single" w:sz="4" w:space="0" w:color="auto"/>
              <w:left w:val="single" w:sz="4" w:space="0" w:color="auto"/>
              <w:bottom w:val="single" w:sz="4" w:space="0" w:color="auto"/>
              <w:right w:val="single" w:sz="4" w:space="0" w:color="auto"/>
            </w:tcBorders>
          </w:tcPr>
          <w:p w14:paraId="2CDA563B" w14:textId="09F4FECF" w:rsidR="00C827EC" w:rsidRPr="006C29EE" w:rsidRDefault="00FF217D" w:rsidP="00310D9B">
            <w:pPr>
              <w:jc w:val="both"/>
              <w:rPr>
                <w:rFonts w:ascii="Times New Roman" w:hAnsi="Times New Roman" w:cs="Times New Roman"/>
                <w:b/>
                <w:sz w:val="24"/>
                <w:szCs w:val="24"/>
              </w:rPr>
            </w:pPr>
            <w:r w:rsidRPr="006C29EE">
              <w:rPr>
                <w:rFonts w:ascii="Times New Roman" w:hAnsi="Times New Roman" w:cs="Times New Roman"/>
                <w:snapToGrid w:val="0"/>
                <w:sz w:val="24"/>
                <w:szCs w:val="24"/>
              </w:rPr>
              <w:t xml:space="preserve">Numărătoarea eritrocitelor, dozarea hemoglobinei, hematocritul. </w:t>
            </w:r>
            <w:r w:rsidR="00C72C6E" w:rsidRPr="006C29EE">
              <w:rPr>
                <w:rFonts w:ascii="Times New Roman" w:hAnsi="Times New Roman" w:cs="Times New Roman"/>
                <w:b/>
                <w:i/>
                <w:sz w:val="24"/>
                <w:szCs w:val="24"/>
              </w:rPr>
              <w:t>(clasa de recomandare I)</w:t>
            </w:r>
          </w:p>
        </w:tc>
        <w:tc>
          <w:tcPr>
            <w:tcW w:w="4639" w:type="dxa"/>
            <w:tcBorders>
              <w:top w:val="single" w:sz="4" w:space="0" w:color="auto"/>
              <w:left w:val="single" w:sz="4" w:space="0" w:color="auto"/>
              <w:bottom w:val="single" w:sz="4" w:space="0" w:color="auto"/>
              <w:right w:val="single" w:sz="4" w:space="0" w:color="auto"/>
            </w:tcBorders>
          </w:tcPr>
          <w:p w14:paraId="4F2AD4AC" w14:textId="77777777" w:rsidR="00C827EC" w:rsidRPr="006C29EE" w:rsidRDefault="00C72C6E" w:rsidP="00310D9B">
            <w:pPr>
              <w:jc w:val="both"/>
              <w:rPr>
                <w:rFonts w:ascii="Times New Roman" w:hAnsi="Times New Roman" w:cs="Times New Roman"/>
                <w:b/>
                <w:i/>
                <w:sz w:val="24"/>
                <w:szCs w:val="24"/>
              </w:rPr>
            </w:pPr>
            <w:r w:rsidRPr="006C29EE">
              <w:rPr>
                <w:rFonts w:ascii="Times New Roman" w:hAnsi="Times New Roman" w:cs="Times New Roman"/>
                <w:snapToGrid w:val="0"/>
                <w:sz w:val="24"/>
                <w:szCs w:val="24"/>
              </w:rPr>
              <w:t xml:space="preserve">Permite evaluarea gravităţii pierderii sangvine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sunt sugestive pentru necesitatea în hemotransfuzie</w:t>
            </w:r>
            <w:r w:rsidR="006F5871" w:rsidRPr="006C29EE">
              <w:rPr>
                <w:rFonts w:ascii="Times New Roman" w:hAnsi="Times New Roman" w:cs="Times New Roman"/>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92DB003" w14:textId="77777777" w:rsidR="00C827EC" w:rsidRPr="006C29EE" w:rsidRDefault="00C827EC" w:rsidP="00310D9B">
            <w:pPr>
              <w:jc w:val="both"/>
              <w:rPr>
                <w:rFonts w:ascii="Times New Roman" w:hAnsi="Times New Roman" w:cs="Times New Roman"/>
                <w:b/>
                <w:sz w:val="24"/>
                <w:szCs w:val="24"/>
              </w:rPr>
            </w:pPr>
            <w:r w:rsidRPr="006C29EE">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28C641A7" w14:textId="77777777" w:rsidR="00C827EC" w:rsidRPr="006C29EE" w:rsidRDefault="00C827EC" w:rsidP="00310D9B">
            <w:pPr>
              <w:jc w:val="both"/>
              <w:rPr>
                <w:rFonts w:ascii="Times New Roman" w:hAnsi="Times New Roman" w:cs="Times New Roman"/>
                <w:b/>
                <w:sz w:val="24"/>
                <w:szCs w:val="24"/>
              </w:rPr>
            </w:pPr>
          </w:p>
        </w:tc>
      </w:tr>
      <w:tr w:rsidR="00C72C6E" w:rsidRPr="006C29EE" w14:paraId="40B80F1C" w14:textId="77777777" w:rsidTr="00687097">
        <w:tc>
          <w:tcPr>
            <w:tcW w:w="3583" w:type="dxa"/>
            <w:tcBorders>
              <w:top w:val="single" w:sz="4" w:space="0" w:color="auto"/>
              <w:left w:val="single" w:sz="4" w:space="0" w:color="auto"/>
              <w:bottom w:val="single" w:sz="4" w:space="0" w:color="auto"/>
              <w:right w:val="single" w:sz="4" w:space="0" w:color="auto"/>
            </w:tcBorders>
          </w:tcPr>
          <w:p w14:paraId="735C28DA" w14:textId="4666D16B" w:rsidR="00C72C6E" w:rsidRPr="006C29EE" w:rsidRDefault="00FF217D" w:rsidP="00310D9B">
            <w:pPr>
              <w:jc w:val="both"/>
              <w:rPr>
                <w:rFonts w:ascii="Times New Roman" w:hAnsi="Times New Roman" w:cs="Times New Roman"/>
                <w:b/>
                <w:i/>
                <w:sz w:val="24"/>
                <w:szCs w:val="24"/>
              </w:rPr>
            </w:pPr>
            <w:r w:rsidRPr="006C29EE">
              <w:rPr>
                <w:rFonts w:ascii="Times New Roman" w:hAnsi="Times New Roman" w:cs="Times New Roman"/>
                <w:sz w:val="24"/>
                <w:szCs w:val="24"/>
              </w:rPr>
              <w:t xml:space="preserve">Determinarea grupului sangvin după sistemul ABO şi după sistemul Rhesus. </w:t>
            </w:r>
            <w:r w:rsidR="00C72C6E" w:rsidRPr="006C29EE">
              <w:rPr>
                <w:rFonts w:ascii="Times New Roman" w:hAnsi="Times New Roman" w:cs="Times New Roman"/>
                <w:b/>
                <w:i/>
                <w:sz w:val="24"/>
                <w:szCs w:val="24"/>
              </w:rPr>
              <w:t>(clasa de recomandare I)</w:t>
            </w:r>
          </w:p>
        </w:tc>
        <w:tc>
          <w:tcPr>
            <w:tcW w:w="4639" w:type="dxa"/>
            <w:tcBorders>
              <w:top w:val="single" w:sz="4" w:space="0" w:color="auto"/>
              <w:left w:val="single" w:sz="4" w:space="0" w:color="auto"/>
              <w:bottom w:val="single" w:sz="4" w:space="0" w:color="auto"/>
              <w:right w:val="single" w:sz="4" w:space="0" w:color="auto"/>
            </w:tcBorders>
          </w:tcPr>
          <w:p w14:paraId="31981906" w14:textId="77777777"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Se indică cu scop de o eventuală hemotransfuzie.</w:t>
            </w:r>
          </w:p>
        </w:tc>
        <w:tc>
          <w:tcPr>
            <w:tcW w:w="850" w:type="dxa"/>
            <w:tcBorders>
              <w:top w:val="single" w:sz="4" w:space="0" w:color="auto"/>
              <w:left w:val="single" w:sz="4" w:space="0" w:color="auto"/>
              <w:bottom w:val="single" w:sz="4" w:space="0" w:color="auto"/>
              <w:right w:val="single" w:sz="4" w:space="0" w:color="auto"/>
            </w:tcBorders>
          </w:tcPr>
          <w:p w14:paraId="3304CF53" w14:textId="77777777" w:rsidR="00C72C6E" w:rsidRPr="006C29EE" w:rsidRDefault="00C72C6E" w:rsidP="00310D9B">
            <w:pPr>
              <w:jc w:val="both"/>
              <w:rPr>
                <w:rFonts w:ascii="Times New Roman" w:hAnsi="Times New Roman" w:cs="Times New Roman"/>
                <w:b/>
                <w:sz w:val="24"/>
                <w:szCs w:val="24"/>
              </w:rPr>
            </w:pPr>
            <w:r w:rsidRPr="006C29EE">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5A927C51" w14:textId="77777777" w:rsidR="00C72C6E" w:rsidRPr="006C29EE" w:rsidRDefault="00C72C6E" w:rsidP="00310D9B">
            <w:pPr>
              <w:jc w:val="both"/>
              <w:rPr>
                <w:rFonts w:ascii="Times New Roman" w:hAnsi="Times New Roman" w:cs="Times New Roman"/>
                <w:b/>
                <w:sz w:val="24"/>
                <w:szCs w:val="24"/>
              </w:rPr>
            </w:pPr>
          </w:p>
        </w:tc>
      </w:tr>
      <w:tr w:rsidR="00C72C6E" w:rsidRPr="006C29EE" w14:paraId="7C31458C" w14:textId="77777777" w:rsidTr="00687097">
        <w:tc>
          <w:tcPr>
            <w:tcW w:w="3583" w:type="dxa"/>
            <w:tcBorders>
              <w:top w:val="single" w:sz="4" w:space="0" w:color="auto"/>
              <w:left w:val="single" w:sz="4" w:space="0" w:color="auto"/>
              <w:bottom w:val="single" w:sz="4" w:space="0" w:color="auto"/>
              <w:right w:val="single" w:sz="4" w:space="0" w:color="auto"/>
            </w:tcBorders>
          </w:tcPr>
          <w:p w14:paraId="70287D49" w14:textId="2468BA58" w:rsidR="00C72C6E" w:rsidRPr="006C29EE" w:rsidRDefault="00832515"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Compatibilitatea sangvină pretransfuzională. </w:t>
            </w:r>
            <w:r w:rsidR="00C72C6E" w:rsidRPr="006C29EE">
              <w:rPr>
                <w:rFonts w:ascii="Times New Roman" w:hAnsi="Times New Roman" w:cs="Times New Roman"/>
                <w:b/>
                <w:i/>
                <w:sz w:val="24"/>
                <w:szCs w:val="24"/>
              </w:rPr>
              <w:t>(clasa de recomandare I)</w:t>
            </w:r>
          </w:p>
        </w:tc>
        <w:tc>
          <w:tcPr>
            <w:tcW w:w="4639" w:type="dxa"/>
            <w:tcBorders>
              <w:top w:val="single" w:sz="4" w:space="0" w:color="auto"/>
              <w:left w:val="single" w:sz="4" w:space="0" w:color="auto"/>
              <w:bottom w:val="single" w:sz="4" w:space="0" w:color="auto"/>
              <w:right w:val="single" w:sz="4" w:space="0" w:color="auto"/>
            </w:tcBorders>
          </w:tcPr>
          <w:p w14:paraId="5C5B4ABC" w14:textId="77777777"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Se indică cu scop de o eventuală hemotransfuzie.</w:t>
            </w:r>
          </w:p>
        </w:tc>
        <w:tc>
          <w:tcPr>
            <w:tcW w:w="850" w:type="dxa"/>
            <w:tcBorders>
              <w:top w:val="single" w:sz="4" w:space="0" w:color="auto"/>
              <w:left w:val="single" w:sz="4" w:space="0" w:color="auto"/>
              <w:bottom w:val="single" w:sz="4" w:space="0" w:color="auto"/>
              <w:right w:val="single" w:sz="4" w:space="0" w:color="auto"/>
            </w:tcBorders>
          </w:tcPr>
          <w:p w14:paraId="354EF9D2" w14:textId="77777777" w:rsidR="00C72C6E" w:rsidRPr="006C29EE" w:rsidRDefault="00C72C6E" w:rsidP="00310D9B">
            <w:pPr>
              <w:jc w:val="both"/>
              <w:rPr>
                <w:rFonts w:ascii="Times New Roman" w:hAnsi="Times New Roman" w:cs="Times New Roman"/>
                <w:b/>
                <w:sz w:val="24"/>
                <w:szCs w:val="24"/>
              </w:rPr>
            </w:pPr>
            <w:r w:rsidRPr="006C29EE">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31D2B9DE" w14:textId="77777777" w:rsidR="00C72C6E" w:rsidRPr="006C29EE" w:rsidRDefault="00C72C6E" w:rsidP="00310D9B">
            <w:pPr>
              <w:jc w:val="both"/>
              <w:rPr>
                <w:rFonts w:ascii="Times New Roman" w:hAnsi="Times New Roman" w:cs="Times New Roman"/>
                <w:b/>
                <w:sz w:val="24"/>
                <w:szCs w:val="24"/>
              </w:rPr>
            </w:pPr>
          </w:p>
        </w:tc>
      </w:tr>
      <w:tr w:rsidR="00C72C6E" w:rsidRPr="006C29EE" w14:paraId="71FF6F20" w14:textId="77777777" w:rsidTr="00687097">
        <w:tc>
          <w:tcPr>
            <w:tcW w:w="3583" w:type="dxa"/>
            <w:tcBorders>
              <w:top w:val="single" w:sz="4" w:space="0" w:color="auto"/>
              <w:left w:val="single" w:sz="4" w:space="0" w:color="auto"/>
              <w:bottom w:val="single" w:sz="4" w:space="0" w:color="auto"/>
              <w:right w:val="single" w:sz="4" w:space="0" w:color="auto"/>
            </w:tcBorders>
          </w:tcPr>
          <w:p w14:paraId="09460C24" w14:textId="2175CF9B" w:rsidR="00C72C6E" w:rsidRPr="006C29EE" w:rsidRDefault="00832515" w:rsidP="00310D9B">
            <w:pPr>
              <w:pStyle w:val="Indentcorptext"/>
              <w:spacing w:line="240" w:lineRule="auto"/>
              <w:ind w:firstLine="0"/>
              <w:rPr>
                <w:rFonts w:ascii="Times New Roman" w:eastAsia="Times New Roman" w:hAnsi="Times New Roman" w:cs="Times New Roman"/>
              </w:rPr>
            </w:pPr>
            <w:r w:rsidRPr="006C29EE">
              <w:rPr>
                <w:rFonts w:ascii="Times New Roman" w:eastAsia="Times New Roman" w:hAnsi="Times New Roman" w:cs="Times New Roman"/>
              </w:rPr>
              <w:t>Dozarea proteinei totale</w:t>
            </w:r>
            <w:r w:rsidR="00C72C6E" w:rsidRPr="006C29EE">
              <w:rPr>
                <w:rFonts w:ascii="Times New Roman" w:eastAsia="Times New Roman" w:hAnsi="Times New Roman" w:cs="Times New Roman"/>
              </w:rPr>
              <w:t xml:space="preserve"> </w:t>
            </w:r>
            <w:r w:rsidR="00A27883" w:rsidRPr="006C29EE">
              <w:rPr>
                <w:rFonts w:ascii="Times New Roman" w:eastAsia="Times New Roman" w:hAnsi="Times New Roman" w:cs="Times New Roman"/>
              </w:rPr>
              <w:t>ş</w:t>
            </w:r>
            <w:r w:rsidR="00C72C6E" w:rsidRPr="006C29EE">
              <w:rPr>
                <w:rFonts w:ascii="Times New Roman" w:eastAsia="Times New Roman" w:hAnsi="Times New Roman" w:cs="Times New Roman"/>
              </w:rPr>
              <w:t>i albumin</w:t>
            </w:r>
            <w:r w:rsidRPr="006C29EE">
              <w:rPr>
                <w:rFonts w:ascii="Times New Roman" w:eastAsia="Times New Roman" w:hAnsi="Times New Roman" w:cs="Times New Roman"/>
              </w:rPr>
              <w:t>ei</w:t>
            </w:r>
            <w:r w:rsidR="00C72C6E" w:rsidRPr="006C29EE">
              <w:rPr>
                <w:rFonts w:ascii="Times New Roman" w:eastAsia="Times New Roman" w:hAnsi="Times New Roman" w:cs="Times New Roman"/>
              </w:rPr>
              <w:t xml:space="preserve">. </w:t>
            </w:r>
            <w:r w:rsidR="00C72C6E" w:rsidRPr="006C29EE">
              <w:rPr>
                <w:rFonts w:ascii="Times New Roman" w:eastAsia="Times New Roman" w:hAnsi="Times New Roman" w:cs="Times New Roman"/>
                <w:b/>
                <w:i/>
              </w:rPr>
              <w:t>(clasa de recomandare IIa)</w:t>
            </w:r>
          </w:p>
        </w:tc>
        <w:tc>
          <w:tcPr>
            <w:tcW w:w="4639" w:type="dxa"/>
            <w:tcBorders>
              <w:top w:val="single" w:sz="4" w:space="0" w:color="auto"/>
              <w:left w:val="single" w:sz="4" w:space="0" w:color="auto"/>
              <w:bottom w:val="single" w:sz="4" w:space="0" w:color="auto"/>
              <w:right w:val="single" w:sz="4" w:space="0" w:color="auto"/>
            </w:tcBorders>
          </w:tcPr>
          <w:p w14:paraId="5F4C735A" w14:textId="77777777"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În cazul pierderii sangvine în limitele unei treimi din volumul sângelui circulant restabilirea până la nivelul iniţial al concentraţiei de proteine plasmatice se realizează doar peste 72-96 ore</w:t>
            </w:r>
            <w:r w:rsidR="006F5871"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2F23F54" w14:textId="77777777" w:rsidR="00C72C6E" w:rsidRPr="006C29EE" w:rsidRDefault="00C72C6E"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274481D" w14:textId="77777777" w:rsidR="00C72C6E" w:rsidRPr="006C29EE" w:rsidRDefault="004B53D5"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C72C6E" w:rsidRPr="006C29EE" w14:paraId="60B857DE" w14:textId="77777777" w:rsidTr="00687097">
        <w:tc>
          <w:tcPr>
            <w:tcW w:w="3583" w:type="dxa"/>
            <w:tcBorders>
              <w:top w:val="single" w:sz="4" w:space="0" w:color="auto"/>
              <w:left w:val="single" w:sz="4" w:space="0" w:color="auto"/>
              <w:bottom w:val="single" w:sz="4" w:space="0" w:color="auto"/>
              <w:right w:val="single" w:sz="4" w:space="0" w:color="auto"/>
            </w:tcBorders>
          </w:tcPr>
          <w:p w14:paraId="7CDBF609" w14:textId="020F3AB8" w:rsidR="00C72C6E" w:rsidRPr="00CE4B54" w:rsidRDefault="00832515" w:rsidP="00CE4B54">
            <w:pPr>
              <w:pStyle w:val="Corptext2"/>
              <w:spacing w:after="0" w:line="240" w:lineRule="auto"/>
              <w:jc w:val="both"/>
              <w:rPr>
                <w:rFonts w:ascii="Times New Roman" w:eastAsia="Times New Roman" w:hAnsi="Times New Roman" w:cs="Times New Roman"/>
                <w:b/>
                <w:i/>
                <w:sz w:val="24"/>
                <w:szCs w:val="24"/>
              </w:rPr>
            </w:pPr>
            <w:r w:rsidRPr="006C29EE">
              <w:rPr>
                <w:rFonts w:ascii="Times New Roman" w:eastAsia="Times New Roman" w:hAnsi="Times New Roman" w:cs="Times New Roman"/>
                <w:sz w:val="24"/>
                <w:szCs w:val="24"/>
              </w:rPr>
              <w:t>Dozarea u</w:t>
            </w:r>
            <w:r w:rsidR="00C72C6E" w:rsidRPr="006C29EE">
              <w:rPr>
                <w:rFonts w:ascii="Times New Roman" w:eastAsia="Times New Roman" w:hAnsi="Times New Roman" w:cs="Times New Roman"/>
                <w:sz w:val="24"/>
                <w:szCs w:val="24"/>
              </w:rPr>
              <w:t>ree</w:t>
            </w:r>
            <w:r w:rsidRPr="006C29EE">
              <w:rPr>
                <w:rFonts w:ascii="Times New Roman" w:eastAsia="Times New Roman" w:hAnsi="Times New Roman" w:cs="Times New Roman"/>
                <w:sz w:val="24"/>
                <w:szCs w:val="24"/>
              </w:rPr>
              <w:t>i</w:t>
            </w:r>
            <w:r w:rsidR="00C72C6E" w:rsidRPr="006C29EE">
              <w:rPr>
                <w:rFonts w:ascii="Times New Roman" w:eastAsia="Times New Roman" w:hAnsi="Times New Roman" w:cs="Times New Roman"/>
                <w:sz w:val="24"/>
                <w:szCs w:val="24"/>
              </w:rPr>
              <w:t xml:space="preserve"> </w:t>
            </w:r>
            <w:r w:rsidR="00A27883" w:rsidRPr="006C29EE">
              <w:rPr>
                <w:rFonts w:ascii="Times New Roman" w:eastAsia="Times New Roman" w:hAnsi="Times New Roman" w:cs="Times New Roman"/>
                <w:sz w:val="24"/>
                <w:szCs w:val="24"/>
              </w:rPr>
              <w:t>ş</w:t>
            </w:r>
            <w:r w:rsidR="00C72C6E" w:rsidRPr="006C29EE">
              <w:rPr>
                <w:rFonts w:ascii="Times New Roman" w:eastAsia="Times New Roman" w:hAnsi="Times New Roman" w:cs="Times New Roman"/>
                <w:sz w:val="24"/>
                <w:szCs w:val="24"/>
              </w:rPr>
              <w:t>i creatinin</w:t>
            </w:r>
            <w:r w:rsidRPr="006C29EE">
              <w:rPr>
                <w:rFonts w:ascii="Times New Roman" w:eastAsia="Times New Roman" w:hAnsi="Times New Roman" w:cs="Times New Roman"/>
                <w:sz w:val="24"/>
                <w:szCs w:val="24"/>
              </w:rPr>
              <w:t>ei</w:t>
            </w:r>
            <w:r w:rsidR="00C72C6E" w:rsidRPr="006C29EE">
              <w:rPr>
                <w:rFonts w:ascii="Times New Roman" w:eastAsia="Times New Roman" w:hAnsi="Times New Roman" w:cs="Times New Roman"/>
                <w:sz w:val="24"/>
                <w:szCs w:val="24"/>
              </w:rPr>
              <w:t xml:space="preserve">. </w:t>
            </w:r>
            <w:r w:rsidR="006F5871" w:rsidRPr="006C29EE">
              <w:rPr>
                <w:rFonts w:ascii="Times New Roman" w:eastAsia="Times New Roman" w:hAnsi="Times New Roman" w:cs="Times New Roman"/>
                <w:b/>
                <w:i/>
                <w:sz w:val="24"/>
                <w:szCs w:val="24"/>
              </w:rPr>
              <w:t>(clasa de recomandare I)</w:t>
            </w:r>
          </w:p>
        </w:tc>
        <w:tc>
          <w:tcPr>
            <w:tcW w:w="4639" w:type="dxa"/>
            <w:tcBorders>
              <w:top w:val="single" w:sz="4" w:space="0" w:color="auto"/>
              <w:left w:val="single" w:sz="4" w:space="0" w:color="auto"/>
              <w:bottom w:val="single" w:sz="4" w:space="0" w:color="auto"/>
              <w:right w:val="single" w:sz="4" w:space="0" w:color="auto"/>
            </w:tcBorders>
          </w:tcPr>
          <w:p w14:paraId="1D7AA797" w14:textId="77777777"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Parametrii ureei sangvine pot fi utili pentru diferenţierea hemoragiilor digestive superioare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inferioare. Graţie excesului sarcinii proteice ca consecinţă a absorbţiei sângelui din lumenul tractului digestiv superior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reducerii volumului sangvin circulant, poate fi observată o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tere neproporţională a ureei faţă de nivelul creatininei serice</w:t>
            </w:r>
            <w:r w:rsidR="006F5871"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057C0A20" w14:textId="77777777" w:rsidR="00C72C6E" w:rsidRPr="006C29EE" w:rsidRDefault="004B53D5" w:rsidP="00310D9B">
            <w:pPr>
              <w:jc w:val="both"/>
              <w:rPr>
                <w:rFonts w:ascii="Times New Roman" w:hAnsi="Times New Roman" w:cs="Times New Roman"/>
                <w:b/>
                <w:sz w:val="24"/>
                <w:szCs w:val="24"/>
              </w:rPr>
            </w:pPr>
            <w:r w:rsidRPr="006C29EE">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029D1EEF" w14:textId="77777777" w:rsidR="00C72C6E" w:rsidRPr="006C29EE" w:rsidRDefault="00C72C6E" w:rsidP="00310D9B">
            <w:pPr>
              <w:jc w:val="both"/>
              <w:rPr>
                <w:rFonts w:ascii="Times New Roman" w:hAnsi="Times New Roman" w:cs="Times New Roman"/>
                <w:b/>
                <w:sz w:val="24"/>
                <w:szCs w:val="24"/>
              </w:rPr>
            </w:pPr>
          </w:p>
        </w:tc>
      </w:tr>
      <w:tr w:rsidR="00C72C6E" w:rsidRPr="006C29EE" w14:paraId="05BCCD8F" w14:textId="77777777" w:rsidTr="00687097">
        <w:tc>
          <w:tcPr>
            <w:tcW w:w="3583" w:type="dxa"/>
            <w:tcBorders>
              <w:top w:val="single" w:sz="4" w:space="0" w:color="auto"/>
              <w:left w:val="single" w:sz="4" w:space="0" w:color="auto"/>
              <w:bottom w:val="single" w:sz="4" w:space="0" w:color="auto"/>
              <w:right w:val="single" w:sz="4" w:space="0" w:color="auto"/>
            </w:tcBorders>
          </w:tcPr>
          <w:p w14:paraId="1B0FBD77" w14:textId="01E56E4B" w:rsidR="00C72C6E" w:rsidRPr="006C29EE" w:rsidRDefault="00C72C6E" w:rsidP="00310D9B">
            <w:pPr>
              <w:pStyle w:val="Indentcorptext"/>
              <w:spacing w:line="240" w:lineRule="auto"/>
              <w:ind w:firstLine="0"/>
              <w:rPr>
                <w:rFonts w:ascii="Times New Roman" w:eastAsia="Times New Roman" w:hAnsi="Times New Roman" w:cs="Times New Roman"/>
              </w:rPr>
            </w:pPr>
            <w:r w:rsidRPr="006C29EE">
              <w:rPr>
                <w:rFonts w:ascii="Times New Roman" w:eastAsia="Times New Roman" w:hAnsi="Times New Roman" w:cs="Times New Roman"/>
              </w:rPr>
              <w:t>Ind</w:t>
            </w:r>
            <w:r w:rsidR="00832515" w:rsidRPr="006C29EE">
              <w:rPr>
                <w:rFonts w:ascii="Times New Roman" w:eastAsia="Times New Roman" w:hAnsi="Times New Roman" w:cs="Times New Roman"/>
              </w:rPr>
              <w:t>exul</w:t>
            </w:r>
            <w:r w:rsidRPr="006C29EE">
              <w:rPr>
                <w:rFonts w:ascii="Times New Roman" w:eastAsia="Times New Roman" w:hAnsi="Times New Roman" w:cs="Times New Roman"/>
              </w:rPr>
              <w:t xml:space="preserve"> protrombinic </w:t>
            </w:r>
            <w:r w:rsidR="00A27883" w:rsidRPr="006C29EE">
              <w:rPr>
                <w:rFonts w:ascii="Times New Roman" w:eastAsia="Times New Roman" w:hAnsi="Times New Roman" w:cs="Times New Roman"/>
              </w:rPr>
              <w:t>ş</w:t>
            </w:r>
            <w:r w:rsidRPr="006C29EE">
              <w:rPr>
                <w:rFonts w:ascii="Times New Roman" w:eastAsia="Times New Roman" w:hAnsi="Times New Roman" w:cs="Times New Roman"/>
              </w:rPr>
              <w:t xml:space="preserve">i INR </w:t>
            </w:r>
            <w:r w:rsidRPr="006C29EE">
              <w:rPr>
                <w:rFonts w:ascii="Times New Roman" w:eastAsia="Times New Roman" w:hAnsi="Times New Roman" w:cs="Times New Roman"/>
                <w:i/>
              </w:rPr>
              <w:t xml:space="preserve">(international normalized ratio). </w:t>
            </w:r>
            <w:r w:rsidRPr="006C29EE">
              <w:rPr>
                <w:rFonts w:ascii="Times New Roman" w:eastAsia="Times New Roman" w:hAnsi="Times New Roman" w:cs="Times New Roman"/>
                <w:b/>
                <w:i/>
              </w:rPr>
              <w:t>(clasa de recomandare IIa)</w:t>
            </w:r>
          </w:p>
        </w:tc>
        <w:tc>
          <w:tcPr>
            <w:tcW w:w="4639" w:type="dxa"/>
            <w:tcBorders>
              <w:top w:val="single" w:sz="4" w:space="0" w:color="auto"/>
              <w:left w:val="single" w:sz="4" w:space="0" w:color="auto"/>
              <w:bottom w:val="single" w:sz="4" w:space="0" w:color="auto"/>
              <w:right w:val="single" w:sz="4" w:space="0" w:color="auto"/>
            </w:tcBorders>
          </w:tcPr>
          <w:p w14:paraId="45E4323B" w14:textId="77777777"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Bolnavii cu ciroză hepatică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leziunii etilice ale ficatului au tendinţă de deficit al factorilor de coagulare a sângelui legat de vitamina K,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de trombocitopenie clinic semnificativă</w:t>
            </w:r>
            <w:r w:rsidR="006F5871" w:rsidRPr="006C29EE">
              <w:rPr>
                <w:rFonts w:ascii="Times New Roman" w:hAnsi="Times New Roman" w:cs="Times New Roman"/>
                <w:sz w:val="24"/>
                <w:szCs w:val="24"/>
              </w:rPr>
              <w:t>.</w:t>
            </w:r>
            <w:r w:rsidR="001B5B2B" w:rsidRPr="006C29EE">
              <w:t xml:space="preserve"> </w:t>
            </w:r>
            <w:r w:rsidR="00765159" w:rsidRPr="006C29EE">
              <w:rPr>
                <w:rFonts w:ascii="Times New Roman" w:hAnsi="Times New Roman" w:cs="Times New Roman"/>
                <w:sz w:val="24"/>
                <w:szCs w:val="24"/>
              </w:rPr>
              <w:t>Dereglarea</w:t>
            </w:r>
            <w:r w:rsidR="001B5B2B" w:rsidRPr="006C29EE">
              <w:rPr>
                <w:rFonts w:ascii="Times New Roman" w:hAnsi="Times New Roman" w:cs="Times New Roman"/>
                <w:sz w:val="24"/>
                <w:szCs w:val="24"/>
              </w:rPr>
              <w:t xml:space="preserve"> coagulării</w:t>
            </w:r>
            <w:r w:rsidR="00765159" w:rsidRPr="006C29EE">
              <w:rPr>
                <w:rFonts w:ascii="Times New Roman" w:hAnsi="Times New Roman" w:cs="Times New Roman"/>
                <w:sz w:val="24"/>
                <w:szCs w:val="24"/>
              </w:rPr>
              <w:t>,</w:t>
            </w:r>
            <w:r w:rsidR="001B5B2B" w:rsidRPr="006C29EE">
              <w:rPr>
                <w:rFonts w:ascii="Times New Roman" w:hAnsi="Times New Roman" w:cs="Times New Roman"/>
                <w:sz w:val="24"/>
                <w:szCs w:val="24"/>
              </w:rPr>
              <w:t xml:space="preserve"> cu INR peste 1,5</w:t>
            </w:r>
            <w:r w:rsidR="00765159" w:rsidRPr="006C29EE">
              <w:rPr>
                <w:rFonts w:ascii="Times New Roman" w:hAnsi="Times New Roman" w:cs="Times New Roman"/>
                <w:sz w:val="24"/>
                <w:szCs w:val="24"/>
              </w:rPr>
              <w:t>,</w:t>
            </w:r>
            <w:r w:rsidR="001B5B2B" w:rsidRPr="006C29EE">
              <w:rPr>
                <w:rFonts w:ascii="Times New Roman" w:hAnsi="Times New Roman" w:cs="Times New Roman"/>
                <w:sz w:val="24"/>
                <w:szCs w:val="24"/>
              </w:rPr>
              <w:t xml:space="preserve"> este asociată cu un risc crescut de mortalitate.</w:t>
            </w:r>
          </w:p>
        </w:tc>
        <w:tc>
          <w:tcPr>
            <w:tcW w:w="850" w:type="dxa"/>
            <w:tcBorders>
              <w:top w:val="single" w:sz="4" w:space="0" w:color="auto"/>
              <w:left w:val="single" w:sz="4" w:space="0" w:color="auto"/>
              <w:bottom w:val="single" w:sz="4" w:space="0" w:color="auto"/>
              <w:right w:val="single" w:sz="4" w:space="0" w:color="auto"/>
            </w:tcBorders>
          </w:tcPr>
          <w:p w14:paraId="5E67DD85" w14:textId="77777777" w:rsidR="00C72C6E" w:rsidRPr="006C29EE" w:rsidRDefault="00C72C6E"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AA1A39" w14:textId="77777777" w:rsidR="00C72C6E" w:rsidRPr="006C29EE" w:rsidRDefault="004B53D5"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C72C6E" w:rsidRPr="006C29EE" w14:paraId="7E97A961" w14:textId="77777777" w:rsidTr="00687097">
        <w:tc>
          <w:tcPr>
            <w:tcW w:w="3583" w:type="dxa"/>
            <w:tcBorders>
              <w:top w:val="single" w:sz="4" w:space="0" w:color="auto"/>
              <w:left w:val="single" w:sz="4" w:space="0" w:color="auto"/>
              <w:bottom w:val="single" w:sz="4" w:space="0" w:color="auto"/>
              <w:right w:val="single" w:sz="4" w:space="0" w:color="auto"/>
            </w:tcBorders>
          </w:tcPr>
          <w:p w14:paraId="5EF0B9EA" w14:textId="521418F2" w:rsidR="00C72C6E" w:rsidRPr="006C29EE" w:rsidRDefault="00C72C6E" w:rsidP="00310D9B">
            <w:pPr>
              <w:pStyle w:val="Indentcorptext"/>
              <w:spacing w:line="240" w:lineRule="auto"/>
              <w:ind w:firstLine="0"/>
              <w:rPr>
                <w:rFonts w:ascii="Times New Roman" w:eastAsia="Times New Roman" w:hAnsi="Times New Roman" w:cs="Times New Roman"/>
              </w:rPr>
            </w:pPr>
            <w:r w:rsidRPr="006C29EE">
              <w:rPr>
                <w:rFonts w:ascii="Times New Roman" w:eastAsia="Times New Roman" w:hAnsi="Times New Roman" w:cs="Times New Roman"/>
              </w:rPr>
              <w:t>Numă</w:t>
            </w:r>
            <w:r w:rsidR="00832515" w:rsidRPr="006C29EE">
              <w:rPr>
                <w:rFonts w:ascii="Times New Roman" w:eastAsia="Times New Roman" w:hAnsi="Times New Roman" w:cs="Times New Roman"/>
              </w:rPr>
              <w:t>rătoarea</w:t>
            </w:r>
            <w:r w:rsidRPr="006C29EE">
              <w:rPr>
                <w:rFonts w:ascii="Times New Roman" w:eastAsia="Times New Roman" w:hAnsi="Times New Roman" w:cs="Times New Roman"/>
              </w:rPr>
              <w:t xml:space="preserve"> trombocitelor </w:t>
            </w:r>
            <w:r w:rsidR="00A27883" w:rsidRPr="006C29EE">
              <w:rPr>
                <w:rFonts w:ascii="Times New Roman" w:eastAsia="Times New Roman" w:hAnsi="Times New Roman" w:cs="Times New Roman"/>
              </w:rPr>
              <w:t>ş</w:t>
            </w:r>
            <w:r w:rsidRPr="006C29EE">
              <w:rPr>
                <w:rFonts w:ascii="Times New Roman" w:eastAsia="Times New Roman" w:hAnsi="Times New Roman" w:cs="Times New Roman"/>
              </w:rPr>
              <w:t>i d</w:t>
            </w:r>
            <w:r w:rsidR="00832515" w:rsidRPr="006C29EE">
              <w:rPr>
                <w:rFonts w:ascii="Times New Roman" w:eastAsia="Times New Roman" w:hAnsi="Times New Roman" w:cs="Times New Roman"/>
              </w:rPr>
              <w:t>eterminarea timpului</w:t>
            </w:r>
            <w:r w:rsidRPr="006C29EE">
              <w:rPr>
                <w:rFonts w:ascii="Times New Roman" w:eastAsia="Times New Roman" w:hAnsi="Times New Roman" w:cs="Times New Roman"/>
              </w:rPr>
              <w:t xml:space="preserve"> de sângerare. </w:t>
            </w:r>
            <w:r w:rsidRPr="006C29EE">
              <w:rPr>
                <w:rFonts w:ascii="Times New Roman" w:eastAsia="Times New Roman" w:hAnsi="Times New Roman" w:cs="Times New Roman"/>
                <w:b/>
                <w:i/>
              </w:rPr>
              <w:t>(clasa de recomandare IIa)</w:t>
            </w:r>
          </w:p>
        </w:tc>
        <w:tc>
          <w:tcPr>
            <w:tcW w:w="4639" w:type="dxa"/>
            <w:tcBorders>
              <w:top w:val="single" w:sz="4" w:space="0" w:color="auto"/>
              <w:left w:val="single" w:sz="4" w:space="0" w:color="auto"/>
              <w:bottom w:val="single" w:sz="4" w:space="0" w:color="auto"/>
              <w:right w:val="single" w:sz="4" w:space="0" w:color="auto"/>
            </w:tcBorders>
          </w:tcPr>
          <w:p w14:paraId="54193400" w14:textId="63F2328E"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Consumul </w:t>
            </w:r>
            <w:r w:rsidR="001555F2" w:rsidRPr="006C29EE">
              <w:rPr>
                <w:rFonts w:ascii="Times New Roman" w:hAnsi="Times New Roman" w:cs="Times New Roman"/>
                <w:sz w:val="24"/>
                <w:szCs w:val="24"/>
              </w:rPr>
              <w:t>Acidum acetylsalicylicum</w:t>
            </w:r>
            <w:r w:rsidR="009C3951"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al AINS poate conduce la dereglarea funcţiei trombocitelor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majorarea duratei de sângerare</w:t>
            </w:r>
            <w:r w:rsidR="006F5871"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5ECD6B7" w14:textId="77777777" w:rsidR="00C72C6E" w:rsidRPr="006C29EE" w:rsidRDefault="004B53D5" w:rsidP="00310D9B">
            <w:pPr>
              <w:jc w:val="both"/>
              <w:rPr>
                <w:rFonts w:ascii="Times New Roman" w:hAnsi="Times New Roman" w:cs="Times New Roman"/>
                <w:b/>
                <w:sz w:val="24"/>
                <w:szCs w:val="24"/>
              </w:rPr>
            </w:pPr>
            <w:r w:rsidRPr="006C29EE">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49F607D7" w14:textId="77777777" w:rsidR="00C72C6E" w:rsidRPr="006C29EE" w:rsidRDefault="00C72C6E" w:rsidP="00310D9B">
            <w:pPr>
              <w:jc w:val="both"/>
              <w:rPr>
                <w:rFonts w:ascii="Times New Roman" w:hAnsi="Times New Roman" w:cs="Times New Roman"/>
                <w:b/>
                <w:sz w:val="24"/>
                <w:szCs w:val="24"/>
              </w:rPr>
            </w:pPr>
          </w:p>
        </w:tc>
      </w:tr>
      <w:tr w:rsidR="00C72C6E" w:rsidRPr="006C29EE" w14:paraId="77CB1B40" w14:textId="77777777" w:rsidTr="00687097">
        <w:tc>
          <w:tcPr>
            <w:tcW w:w="3583" w:type="dxa"/>
            <w:tcBorders>
              <w:top w:val="single" w:sz="4" w:space="0" w:color="auto"/>
              <w:left w:val="single" w:sz="4" w:space="0" w:color="auto"/>
              <w:bottom w:val="single" w:sz="4" w:space="0" w:color="auto"/>
              <w:right w:val="single" w:sz="4" w:space="0" w:color="auto"/>
            </w:tcBorders>
          </w:tcPr>
          <w:p w14:paraId="1B49EC1F" w14:textId="7640A6F9" w:rsidR="00C72C6E" w:rsidRPr="006C29EE" w:rsidRDefault="004B53D5" w:rsidP="00310D9B">
            <w:pPr>
              <w:pStyle w:val="Indentcorptext"/>
              <w:spacing w:line="240" w:lineRule="auto"/>
              <w:ind w:firstLine="0"/>
              <w:rPr>
                <w:rFonts w:ascii="Times New Roman" w:eastAsia="Times New Roman" w:hAnsi="Times New Roman" w:cs="Times New Roman"/>
              </w:rPr>
            </w:pPr>
            <w:r w:rsidRPr="006C29EE">
              <w:rPr>
                <w:rFonts w:ascii="Times New Roman" w:eastAsia="Times New Roman" w:hAnsi="Times New Roman" w:cs="Times New Roman"/>
              </w:rPr>
              <w:t xml:space="preserve">Probele hepatice (bilirubina totală </w:t>
            </w:r>
            <w:r w:rsidR="00A27883" w:rsidRPr="006C29EE">
              <w:rPr>
                <w:rFonts w:ascii="Times New Roman" w:eastAsia="Times New Roman" w:hAnsi="Times New Roman" w:cs="Times New Roman"/>
              </w:rPr>
              <w:t>ş</w:t>
            </w:r>
            <w:r w:rsidRPr="006C29EE">
              <w:rPr>
                <w:rFonts w:ascii="Times New Roman" w:eastAsia="Times New Roman" w:hAnsi="Times New Roman" w:cs="Times New Roman"/>
              </w:rPr>
              <w:t xml:space="preserve">i fracţii, </w:t>
            </w:r>
            <w:r w:rsidR="00832515" w:rsidRPr="006C29EE">
              <w:rPr>
                <w:rFonts w:ascii="Times New Roman" w:eastAsia="Times New Roman" w:hAnsi="Times New Roman" w:cs="Times New Roman"/>
              </w:rPr>
              <w:t>AST, ALT</w:t>
            </w:r>
            <w:r w:rsidRPr="006C29EE">
              <w:rPr>
                <w:rFonts w:ascii="Times New Roman" w:eastAsia="Times New Roman" w:hAnsi="Times New Roman" w:cs="Times New Roman"/>
              </w:rPr>
              <w:t xml:space="preserve">), glicemia, leucocitele, timpul </w:t>
            </w:r>
            <w:r w:rsidR="00832515" w:rsidRPr="006C29EE">
              <w:rPr>
                <w:rFonts w:ascii="Times New Roman" w:eastAsia="Times New Roman" w:hAnsi="Times New Roman" w:cs="Times New Roman"/>
              </w:rPr>
              <w:t xml:space="preserve">de tromboplastină parțial activată </w:t>
            </w:r>
            <w:r w:rsidRPr="006C29EE">
              <w:rPr>
                <w:rFonts w:ascii="Times New Roman" w:eastAsia="Times New Roman" w:hAnsi="Times New Roman" w:cs="Times New Roman"/>
              </w:rPr>
              <w:t xml:space="preserve">(TTPA), ionograma </w:t>
            </w:r>
            <w:r w:rsidR="00A27883" w:rsidRPr="006C29EE">
              <w:rPr>
                <w:rFonts w:ascii="Times New Roman" w:eastAsia="Times New Roman" w:hAnsi="Times New Roman" w:cs="Times New Roman"/>
              </w:rPr>
              <w:t>ş</w:t>
            </w:r>
            <w:r w:rsidRPr="006C29EE">
              <w:rPr>
                <w:rFonts w:ascii="Times New Roman" w:eastAsia="Times New Roman" w:hAnsi="Times New Roman" w:cs="Times New Roman"/>
              </w:rPr>
              <w:t xml:space="preserve">i </w:t>
            </w:r>
            <w:r w:rsidR="00832515" w:rsidRPr="006C29EE">
              <w:rPr>
                <w:rFonts w:ascii="Times New Roman" w:eastAsia="Times New Roman" w:hAnsi="Times New Roman" w:cs="Times New Roman"/>
              </w:rPr>
              <w:t xml:space="preserve">determinarea </w:t>
            </w:r>
            <w:r w:rsidRPr="006C29EE">
              <w:rPr>
                <w:rFonts w:ascii="Times New Roman" w:eastAsia="Times New Roman" w:hAnsi="Times New Roman" w:cs="Times New Roman"/>
              </w:rPr>
              <w:t>echilibrul acido-bazic</w:t>
            </w:r>
            <w:r w:rsidR="006F5871" w:rsidRPr="006C29EE">
              <w:rPr>
                <w:rFonts w:ascii="Times New Roman" w:eastAsia="Times New Roman" w:hAnsi="Times New Roman" w:cs="Times New Roman"/>
              </w:rPr>
              <w:t>.</w:t>
            </w:r>
            <w:r w:rsidRPr="006C29EE">
              <w:rPr>
                <w:rFonts w:ascii="Times New Roman" w:eastAsia="Times New Roman" w:hAnsi="Times New Roman" w:cs="Times New Roman"/>
              </w:rPr>
              <w:t xml:space="preserve"> </w:t>
            </w:r>
            <w:r w:rsidRPr="006C29EE">
              <w:rPr>
                <w:rFonts w:ascii="Times New Roman" w:eastAsia="Times New Roman" w:hAnsi="Times New Roman" w:cs="Times New Roman"/>
                <w:b/>
                <w:i/>
              </w:rPr>
              <w:t>(clasa de recomandare IIa)</w:t>
            </w:r>
          </w:p>
        </w:tc>
        <w:tc>
          <w:tcPr>
            <w:tcW w:w="4639" w:type="dxa"/>
            <w:tcBorders>
              <w:top w:val="single" w:sz="4" w:space="0" w:color="auto"/>
              <w:left w:val="single" w:sz="4" w:space="0" w:color="auto"/>
              <w:bottom w:val="single" w:sz="4" w:space="0" w:color="auto"/>
              <w:right w:val="single" w:sz="4" w:space="0" w:color="auto"/>
            </w:tcBorders>
          </w:tcPr>
          <w:p w14:paraId="7DF41ABA" w14:textId="77777777" w:rsidR="00C72C6E" w:rsidRPr="006C29EE" w:rsidRDefault="001747BA"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Se indică cu scop de evaluare preoperatorie,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determinarea patologiilor concomitente.</w:t>
            </w:r>
          </w:p>
        </w:tc>
        <w:tc>
          <w:tcPr>
            <w:tcW w:w="850" w:type="dxa"/>
            <w:tcBorders>
              <w:top w:val="single" w:sz="4" w:space="0" w:color="auto"/>
              <w:left w:val="single" w:sz="4" w:space="0" w:color="auto"/>
              <w:bottom w:val="single" w:sz="4" w:space="0" w:color="auto"/>
              <w:right w:val="single" w:sz="4" w:space="0" w:color="auto"/>
            </w:tcBorders>
          </w:tcPr>
          <w:p w14:paraId="18B25DFD" w14:textId="77777777" w:rsidR="00C72C6E" w:rsidRPr="006C29EE" w:rsidRDefault="00C72C6E"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CC75AD" w14:textId="77777777" w:rsidR="00C72C6E" w:rsidRPr="006C29EE" w:rsidRDefault="004B53D5"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C72C6E" w:rsidRPr="006C29EE" w14:paraId="453DE7A0" w14:textId="77777777" w:rsidTr="00687097">
        <w:tc>
          <w:tcPr>
            <w:tcW w:w="3583" w:type="dxa"/>
            <w:tcBorders>
              <w:top w:val="single" w:sz="4" w:space="0" w:color="auto"/>
              <w:left w:val="single" w:sz="4" w:space="0" w:color="auto"/>
              <w:bottom w:val="single" w:sz="4" w:space="0" w:color="auto"/>
              <w:right w:val="single" w:sz="4" w:space="0" w:color="auto"/>
            </w:tcBorders>
          </w:tcPr>
          <w:p w14:paraId="45E1694D" w14:textId="4E9B18AF" w:rsidR="00C72C6E" w:rsidRPr="006C29EE" w:rsidRDefault="00832515" w:rsidP="00310D9B">
            <w:pPr>
              <w:jc w:val="both"/>
              <w:rPr>
                <w:rFonts w:ascii="Times New Roman" w:hAnsi="Times New Roman" w:cs="Times New Roman"/>
                <w:b/>
                <w:i/>
                <w:sz w:val="24"/>
                <w:szCs w:val="24"/>
              </w:rPr>
            </w:pPr>
            <w:r w:rsidRPr="006C29EE">
              <w:rPr>
                <w:rFonts w:ascii="Times New Roman" w:hAnsi="Times New Roman" w:cs="Times New Roman"/>
                <w:sz w:val="24"/>
                <w:szCs w:val="24"/>
              </w:rPr>
              <w:t>Electrocardiografia în stare de repaos.</w:t>
            </w:r>
            <w:r w:rsidR="004B53D5" w:rsidRPr="006C29EE">
              <w:rPr>
                <w:rFonts w:ascii="Times New Roman" w:hAnsi="Times New Roman" w:cs="Times New Roman"/>
                <w:sz w:val="24"/>
                <w:szCs w:val="24"/>
              </w:rPr>
              <w:t xml:space="preserve"> </w:t>
            </w:r>
            <w:r w:rsidR="004B53D5" w:rsidRPr="006C29EE">
              <w:rPr>
                <w:rFonts w:ascii="Times New Roman" w:hAnsi="Times New Roman" w:cs="Times New Roman"/>
                <w:b/>
                <w:i/>
                <w:sz w:val="24"/>
                <w:szCs w:val="24"/>
              </w:rPr>
              <w:t>(clasa de recomandare I)</w:t>
            </w:r>
          </w:p>
        </w:tc>
        <w:tc>
          <w:tcPr>
            <w:tcW w:w="4639" w:type="dxa"/>
            <w:tcBorders>
              <w:top w:val="single" w:sz="4" w:space="0" w:color="auto"/>
              <w:left w:val="single" w:sz="4" w:space="0" w:color="auto"/>
              <w:bottom w:val="single" w:sz="4" w:space="0" w:color="auto"/>
              <w:right w:val="single" w:sz="4" w:space="0" w:color="auto"/>
            </w:tcBorders>
          </w:tcPr>
          <w:p w14:paraId="73917CF8" w14:textId="77777777" w:rsidR="00C72C6E" w:rsidRPr="006C29EE" w:rsidRDefault="00C72C6E" w:rsidP="00310D9B">
            <w:pPr>
              <w:jc w:val="both"/>
              <w:rPr>
                <w:rFonts w:ascii="Times New Roman" w:hAnsi="Times New Roman" w:cs="Times New Roman"/>
                <w:sz w:val="24"/>
                <w:szCs w:val="24"/>
              </w:rPr>
            </w:pPr>
            <w:r w:rsidRPr="006C29EE">
              <w:rPr>
                <w:rFonts w:ascii="Times New Roman" w:hAnsi="Times New Roman" w:cs="Times New Roman"/>
                <w:sz w:val="24"/>
                <w:szCs w:val="24"/>
              </w:rPr>
              <w:t>Pot fi schimbări în caz de patologie a sistemului cardiovascular.</w:t>
            </w:r>
          </w:p>
        </w:tc>
        <w:tc>
          <w:tcPr>
            <w:tcW w:w="850" w:type="dxa"/>
            <w:tcBorders>
              <w:top w:val="single" w:sz="4" w:space="0" w:color="auto"/>
              <w:left w:val="single" w:sz="4" w:space="0" w:color="auto"/>
              <w:bottom w:val="single" w:sz="4" w:space="0" w:color="auto"/>
              <w:right w:val="single" w:sz="4" w:space="0" w:color="auto"/>
            </w:tcBorders>
          </w:tcPr>
          <w:p w14:paraId="2F7439AB" w14:textId="77777777" w:rsidR="00C72C6E" w:rsidRPr="006C29EE" w:rsidRDefault="00C72C6E" w:rsidP="00310D9B">
            <w:pPr>
              <w:jc w:val="both"/>
              <w:rPr>
                <w:rFonts w:ascii="Times New Roman" w:hAnsi="Times New Roman" w:cs="Times New Roman"/>
                <w:b/>
                <w:sz w:val="24"/>
                <w:szCs w:val="24"/>
              </w:rPr>
            </w:pPr>
            <w:r w:rsidRPr="006C29EE">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18D52D77" w14:textId="77777777" w:rsidR="00C72C6E" w:rsidRPr="006C29EE" w:rsidRDefault="00C72C6E" w:rsidP="00310D9B">
            <w:pPr>
              <w:jc w:val="both"/>
              <w:rPr>
                <w:rFonts w:ascii="Times New Roman" w:hAnsi="Times New Roman" w:cs="Times New Roman"/>
                <w:b/>
                <w:sz w:val="24"/>
                <w:szCs w:val="24"/>
              </w:rPr>
            </w:pPr>
          </w:p>
        </w:tc>
      </w:tr>
      <w:tr w:rsidR="00BD2AF5" w:rsidRPr="006C29EE" w14:paraId="1EFB7B2F" w14:textId="77777777" w:rsidTr="00687097">
        <w:tc>
          <w:tcPr>
            <w:tcW w:w="3583" w:type="dxa"/>
            <w:tcBorders>
              <w:top w:val="single" w:sz="4" w:space="0" w:color="auto"/>
              <w:left w:val="single" w:sz="4" w:space="0" w:color="auto"/>
              <w:bottom w:val="single" w:sz="4" w:space="0" w:color="auto"/>
              <w:right w:val="single" w:sz="4" w:space="0" w:color="auto"/>
            </w:tcBorders>
          </w:tcPr>
          <w:p w14:paraId="72EBC435" w14:textId="77777777" w:rsidR="00BD2AF5" w:rsidRPr="006C29EE" w:rsidRDefault="00EA18D0" w:rsidP="00310D9B">
            <w:pPr>
              <w:jc w:val="both"/>
              <w:rPr>
                <w:rFonts w:ascii="Times New Roman" w:hAnsi="Times New Roman" w:cs="Times New Roman"/>
                <w:sz w:val="24"/>
                <w:szCs w:val="24"/>
              </w:rPr>
            </w:pPr>
            <w:r w:rsidRPr="006C29EE">
              <w:rPr>
                <w:rFonts w:ascii="Times New Roman" w:hAnsi="Times New Roman" w:cs="Times New Roman"/>
                <w:sz w:val="24"/>
                <w:szCs w:val="24"/>
              </w:rPr>
              <w:t>Fibro- sau videoesofagogastroduodeno</w:t>
            </w:r>
            <w:r w:rsidR="00BD2AF5" w:rsidRPr="006C29EE">
              <w:rPr>
                <w:rFonts w:ascii="Times New Roman" w:hAnsi="Times New Roman" w:cs="Times New Roman"/>
                <w:sz w:val="24"/>
                <w:szCs w:val="24"/>
              </w:rPr>
              <w:t>scopia</w:t>
            </w:r>
            <w:r w:rsidRPr="006C29EE">
              <w:rPr>
                <w:rFonts w:ascii="Times New Roman" w:hAnsi="Times New Roman" w:cs="Times New Roman"/>
                <w:sz w:val="24"/>
                <w:szCs w:val="24"/>
              </w:rPr>
              <w:t>.</w:t>
            </w:r>
            <w:r w:rsidR="00BD2AF5" w:rsidRPr="006C29EE">
              <w:rPr>
                <w:rFonts w:ascii="Times New Roman" w:hAnsi="Times New Roman" w:cs="Times New Roman"/>
                <w:sz w:val="24"/>
                <w:szCs w:val="24"/>
              </w:rPr>
              <w:t xml:space="preserve"> </w:t>
            </w:r>
            <w:r w:rsidR="00EB36E6" w:rsidRPr="006C29EE">
              <w:rPr>
                <w:rFonts w:ascii="Times New Roman" w:hAnsi="Times New Roman" w:cs="Times New Roman"/>
                <w:b/>
                <w:i/>
                <w:sz w:val="24"/>
                <w:szCs w:val="24"/>
              </w:rPr>
              <w:lastRenderedPageBreak/>
              <w:t>(clasa de recomandare I)</w:t>
            </w:r>
          </w:p>
        </w:tc>
        <w:tc>
          <w:tcPr>
            <w:tcW w:w="4639" w:type="dxa"/>
            <w:tcBorders>
              <w:top w:val="single" w:sz="4" w:space="0" w:color="auto"/>
              <w:left w:val="single" w:sz="4" w:space="0" w:color="auto"/>
              <w:bottom w:val="single" w:sz="4" w:space="0" w:color="auto"/>
              <w:right w:val="single" w:sz="4" w:space="0" w:color="auto"/>
            </w:tcBorders>
          </w:tcPr>
          <w:p w14:paraId="59D31259" w14:textId="72909007" w:rsidR="00BD2AF5" w:rsidRPr="006C29EE" w:rsidRDefault="0004302F" w:rsidP="00310D9B">
            <w:pPr>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Este </w:t>
            </w:r>
            <w:r w:rsidR="001747BA" w:rsidRPr="006C29EE">
              <w:rPr>
                <w:rFonts w:ascii="Times New Roman" w:hAnsi="Times New Roman" w:cs="Times New Roman"/>
                <w:sz w:val="24"/>
                <w:szCs w:val="24"/>
              </w:rPr>
              <w:t xml:space="preserve">metoda de examinare decisivă în cazul hemoragiilor ulceroase, permite </w:t>
            </w:r>
            <w:r w:rsidR="00310D9B" w:rsidRPr="006C29EE">
              <w:rPr>
                <w:rFonts w:ascii="Times New Roman" w:hAnsi="Times New Roman" w:cs="Times New Roman"/>
                <w:sz w:val="24"/>
                <w:szCs w:val="24"/>
              </w:rPr>
              <w:t>determinarea</w:t>
            </w:r>
            <w:r w:rsidR="001747BA" w:rsidRPr="006C29EE">
              <w:rPr>
                <w:rFonts w:ascii="Times New Roman" w:hAnsi="Times New Roman" w:cs="Times New Roman"/>
                <w:sz w:val="24"/>
                <w:szCs w:val="24"/>
              </w:rPr>
              <w:t xml:space="preserve"> </w:t>
            </w:r>
            <w:r w:rsidR="001747BA" w:rsidRPr="006C29EE">
              <w:rPr>
                <w:rFonts w:ascii="Times New Roman" w:hAnsi="Times New Roman" w:cs="Times New Roman"/>
                <w:sz w:val="24"/>
                <w:szCs w:val="24"/>
              </w:rPr>
              <w:lastRenderedPageBreak/>
              <w:t xml:space="preserve">sursei hemoragiei, sediului </w:t>
            </w:r>
            <w:r w:rsidR="00A27883" w:rsidRPr="006C29EE">
              <w:rPr>
                <w:rFonts w:ascii="Times New Roman" w:hAnsi="Times New Roman" w:cs="Times New Roman"/>
                <w:sz w:val="24"/>
                <w:szCs w:val="24"/>
              </w:rPr>
              <w:t>ş</w:t>
            </w:r>
            <w:r w:rsidR="001747BA" w:rsidRPr="006C29EE">
              <w:rPr>
                <w:rFonts w:ascii="Times New Roman" w:hAnsi="Times New Roman" w:cs="Times New Roman"/>
                <w:sz w:val="24"/>
                <w:szCs w:val="24"/>
              </w:rPr>
              <w:t xml:space="preserve">i caracteristicelor morfologice ale ulcerului, stigmatelor hemoragice </w:t>
            </w:r>
            <w:r w:rsidR="00A27883" w:rsidRPr="006C29EE">
              <w:rPr>
                <w:rFonts w:ascii="Times New Roman" w:hAnsi="Times New Roman" w:cs="Times New Roman"/>
                <w:sz w:val="24"/>
                <w:szCs w:val="24"/>
              </w:rPr>
              <w:t>ş</w:t>
            </w:r>
            <w:r w:rsidR="00753E9B" w:rsidRPr="006C29EE">
              <w:rPr>
                <w:rFonts w:ascii="Times New Roman" w:hAnsi="Times New Roman" w:cs="Times New Roman"/>
                <w:sz w:val="24"/>
                <w:szCs w:val="24"/>
              </w:rPr>
              <w:t>i prognosticului evoluției epis</w:t>
            </w:r>
            <w:r w:rsidR="001747BA" w:rsidRPr="006C29EE">
              <w:rPr>
                <w:rFonts w:ascii="Times New Roman" w:hAnsi="Times New Roman" w:cs="Times New Roman"/>
                <w:sz w:val="24"/>
                <w:szCs w:val="24"/>
              </w:rPr>
              <w:t>odului hemoragic. Totodată, permite efectuarea hemostazei endoscopice în continuarea gastroscopiei diagnostice.</w:t>
            </w:r>
          </w:p>
        </w:tc>
        <w:tc>
          <w:tcPr>
            <w:tcW w:w="850" w:type="dxa"/>
            <w:tcBorders>
              <w:top w:val="single" w:sz="4" w:space="0" w:color="auto"/>
              <w:left w:val="single" w:sz="4" w:space="0" w:color="auto"/>
              <w:bottom w:val="single" w:sz="4" w:space="0" w:color="auto"/>
              <w:right w:val="single" w:sz="4" w:space="0" w:color="auto"/>
            </w:tcBorders>
          </w:tcPr>
          <w:p w14:paraId="1173CC28" w14:textId="77777777" w:rsidR="00BD2AF5" w:rsidRPr="006C29EE" w:rsidRDefault="00BD2AF5" w:rsidP="00310D9B">
            <w:pPr>
              <w:jc w:val="both"/>
              <w:rPr>
                <w:rFonts w:ascii="Times New Roman" w:hAnsi="Times New Roman" w:cs="Times New Roman"/>
                <w:b/>
                <w:sz w:val="24"/>
                <w:szCs w:val="24"/>
              </w:rPr>
            </w:pPr>
            <w:r w:rsidRPr="006C29EE">
              <w:rPr>
                <w:rFonts w:ascii="Times New Roman" w:hAnsi="Times New Roman" w:cs="Times New Roman"/>
                <w:b/>
                <w:sz w:val="24"/>
                <w:szCs w:val="24"/>
              </w:rPr>
              <w:lastRenderedPageBreak/>
              <w:t>O</w:t>
            </w:r>
          </w:p>
        </w:tc>
        <w:tc>
          <w:tcPr>
            <w:tcW w:w="851" w:type="dxa"/>
            <w:tcBorders>
              <w:top w:val="single" w:sz="4" w:space="0" w:color="auto"/>
              <w:left w:val="single" w:sz="4" w:space="0" w:color="auto"/>
              <w:bottom w:val="single" w:sz="4" w:space="0" w:color="auto"/>
              <w:right w:val="single" w:sz="4" w:space="0" w:color="auto"/>
            </w:tcBorders>
          </w:tcPr>
          <w:p w14:paraId="226BDC9F" w14:textId="77777777" w:rsidR="00BD2AF5" w:rsidRPr="006C29EE" w:rsidRDefault="00BD2AF5" w:rsidP="00310D9B">
            <w:pPr>
              <w:jc w:val="both"/>
              <w:rPr>
                <w:rFonts w:ascii="Times New Roman" w:hAnsi="Times New Roman" w:cs="Times New Roman"/>
                <w:b/>
                <w:sz w:val="24"/>
                <w:szCs w:val="24"/>
              </w:rPr>
            </w:pPr>
          </w:p>
        </w:tc>
      </w:tr>
      <w:tr w:rsidR="00B95CD1" w:rsidRPr="006C29EE" w14:paraId="714B6993" w14:textId="77777777" w:rsidTr="00687097">
        <w:tc>
          <w:tcPr>
            <w:tcW w:w="3583" w:type="dxa"/>
            <w:tcBorders>
              <w:top w:val="single" w:sz="4" w:space="0" w:color="auto"/>
              <w:left w:val="single" w:sz="4" w:space="0" w:color="auto"/>
              <w:bottom w:val="single" w:sz="4" w:space="0" w:color="auto"/>
              <w:right w:val="single" w:sz="4" w:space="0" w:color="auto"/>
            </w:tcBorders>
          </w:tcPr>
          <w:p w14:paraId="30B16F20" w14:textId="77777777" w:rsidR="00B95CD1" w:rsidRPr="006C29EE" w:rsidRDefault="00B95CD1"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Examenul radiologic prin contrastare</w:t>
            </w:r>
            <w:r w:rsidR="00EA18D0" w:rsidRPr="006C29EE">
              <w:rPr>
                <w:rFonts w:ascii="Times New Roman" w:hAnsi="Times New Roman" w:cs="Times New Roman"/>
                <w:sz w:val="24"/>
                <w:szCs w:val="24"/>
              </w:rPr>
              <w:t>.</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(clasa de recomandare IIa)</w:t>
            </w:r>
          </w:p>
          <w:p w14:paraId="2200E92E" w14:textId="77777777" w:rsidR="00B95CD1" w:rsidRPr="006C29EE" w:rsidRDefault="00B95CD1" w:rsidP="00310D9B">
            <w:pPr>
              <w:jc w:val="both"/>
              <w:rPr>
                <w:rFonts w:ascii="Times New Roman" w:hAnsi="Times New Roman" w:cs="Times New Roman"/>
                <w:sz w:val="24"/>
                <w:szCs w:val="24"/>
              </w:rPr>
            </w:pPr>
          </w:p>
        </w:tc>
        <w:tc>
          <w:tcPr>
            <w:tcW w:w="4639" w:type="dxa"/>
            <w:tcBorders>
              <w:top w:val="single" w:sz="4" w:space="0" w:color="auto"/>
              <w:left w:val="single" w:sz="4" w:space="0" w:color="auto"/>
              <w:bottom w:val="single" w:sz="4" w:space="0" w:color="auto"/>
              <w:right w:val="single" w:sz="4" w:space="0" w:color="auto"/>
            </w:tcBorders>
          </w:tcPr>
          <w:p w14:paraId="17FE594A" w14:textId="77777777" w:rsidR="00B95CD1" w:rsidRPr="006C29EE" w:rsidRDefault="00B95CD1"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În prezent examenul radiologic de rutină la bolnavul în perioada acută a hemoragiei se consideră nejustificat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lipsit de valoare informativă (circă 40%). În cazul, când examenul radiologic prin contrastare totu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este necesar pentru soluţionarea unor sarcini diagnostice deosebite, acesta trebuie efectuat după 3-5 zile de spitalizare</w:t>
            </w:r>
            <w:r w:rsidR="00EA18D0"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3B41B9D" w14:textId="77777777" w:rsidR="00B95CD1" w:rsidRPr="006C29EE" w:rsidRDefault="00B95CD1"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F94248E" w14:textId="77777777" w:rsidR="00B95CD1" w:rsidRPr="006C29EE" w:rsidRDefault="006F0E12"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B95CD1" w:rsidRPr="006C29EE" w14:paraId="67F2A5F1" w14:textId="77777777" w:rsidTr="00687097">
        <w:tc>
          <w:tcPr>
            <w:tcW w:w="3583" w:type="dxa"/>
            <w:tcBorders>
              <w:top w:val="single" w:sz="4" w:space="0" w:color="auto"/>
              <w:left w:val="single" w:sz="4" w:space="0" w:color="auto"/>
              <w:bottom w:val="single" w:sz="4" w:space="0" w:color="auto"/>
              <w:right w:val="single" w:sz="4" w:space="0" w:color="auto"/>
            </w:tcBorders>
          </w:tcPr>
          <w:p w14:paraId="751E0E55" w14:textId="4D9B07D5" w:rsidR="00B95CD1" w:rsidRPr="006C29EE" w:rsidRDefault="00832515"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Radiografia cavităţii abdominale. </w:t>
            </w:r>
            <w:r w:rsidR="00B95CD1" w:rsidRPr="006C29EE">
              <w:rPr>
                <w:rFonts w:ascii="Times New Roman" w:hAnsi="Times New Roman" w:cs="Times New Roman"/>
                <w:b/>
                <w:i/>
                <w:sz w:val="24"/>
                <w:szCs w:val="24"/>
              </w:rPr>
              <w:t xml:space="preserve">(clasa de recomandare </w:t>
            </w:r>
            <w:r w:rsidR="00EB36E6" w:rsidRPr="006C29EE">
              <w:rPr>
                <w:rFonts w:ascii="Times New Roman" w:hAnsi="Times New Roman" w:cs="Times New Roman"/>
                <w:b/>
                <w:i/>
                <w:sz w:val="24"/>
                <w:szCs w:val="24"/>
              </w:rPr>
              <w:t>I</w:t>
            </w:r>
            <w:r w:rsidR="00B95CD1" w:rsidRPr="006C29EE">
              <w:rPr>
                <w:rFonts w:ascii="Times New Roman" w:hAnsi="Times New Roman" w:cs="Times New Roman"/>
                <w:b/>
                <w:i/>
                <w:sz w:val="24"/>
                <w:szCs w:val="24"/>
              </w:rPr>
              <w:t>I</w:t>
            </w:r>
            <w:r w:rsidR="00EB36E6" w:rsidRPr="006C29EE">
              <w:rPr>
                <w:rFonts w:ascii="Times New Roman" w:hAnsi="Times New Roman" w:cs="Times New Roman"/>
                <w:b/>
                <w:i/>
                <w:sz w:val="24"/>
                <w:szCs w:val="24"/>
              </w:rPr>
              <w:t>a</w:t>
            </w:r>
            <w:r w:rsidR="00B95CD1" w:rsidRPr="006C29EE">
              <w:rPr>
                <w:rFonts w:ascii="Times New Roman" w:hAnsi="Times New Roman" w:cs="Times New Roman"/>
                <w:b/>
                <w:i/>
                <w:sz w:val="24"/>
                <w:szCs w:val="24"/>
              </w:rPr>
              <w:t>)</w:t>
            </w:r>
          </w:p>
          <w:p w14:paraId="1D18BC4E" w14:textId="77777777" w:rsidR="00B95CD1" w:rsidRPr="006C29EE" w:rsidRDefault="00B95CD1" w:rsidP="00310D9B">
            <w:pPr>
              <w:jc w:val="both"/>
              <w:rPr>
                <w:rFonts w:ascii="Times New Roman" w:hAnsi="Times New Roman" w:cs="Times New Roman"/>
                <w:sz w:val="24"/>
                <w:szCs w:val="24"/>
              </w:rPr>
            </w:pPr>
          </w:p>
        </w:tc>
        <w:tc>
          <w:tcPr>
            <w:tcW w:w="4639" w:type="dxa"/>
            <w:tcBorders>
              <w:top w:val="single" w:sz="4" w:space="0" w:color="auto"/>
              <w:left w:val="single" w:sz="4" w:space="0" w:color="auto"/>
              <w:bottom w:val="single" w:sz="4" w:space="0" w:color="auto"/>
              <w:right w:val="single" w:sz="4" w:space="0" w:color="auto"/>
            </w:tcBorders>
          </w:tcPr>
          <w:p w14:paraId="58FCC5B1" w14:textId="77777777" w:rsidR="00B95CD1" w:rsidRPr="006C29EE" w:rsidRDefault="00B95CD1"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Se efectuează la bolnavii cu sindrom algic pronunţat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contractură musculară abdominală la spitalizare pentru excluderea aerului liber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perforaţiei organului cavitar</w:t>
            </w:r>
            <w:r w:rsidR="00EA18D0"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438EA78" w14:textId="77777777" w:rsidR="00B95CD1" w:rsidRPr="006C29EE" w:rsidRDefault="00B95CD1"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87EF43" w14:textId="77777777" w:rsidR="00B95CD1" w:rsidRPr="006C29EE" w:rsidRDefault="006F0E12"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B95CD1" w:rsidRPr="006C29EE" w14:paraId="459DA836" w14:textId="77777777" w:rsidTr="00687097">
        <w:tc>
          <w:tcPr>
            <w:tcW w:w="3583" w:type="dxa"/>
            <w:tcBorders>
              <w:top w:val="single" w:sz="4" w:space="0" w:color="auto"/>
              <w:left w:val="single" w:sz="4" w:space="0" w:color="auto"/>
              <w:bottom w:val="single" w:sz="4" w:space="0" w:color="auto"/>
              <w:right w:val="single" w:sz="4" w:space="0" w:color="auto"/>
            </w:tcBorders>
          </w:tcPr>
          <w:p w14:paraId="62D50F20" w14:textId="77777777" w:rsidR="00B95CD1" w:rsidRPr="006C29EE" w:rsidRDefault="00B95CD1" w:rsidP="00310D9B">
            <w:pPr>
              <w:pStyle w:val="Indentcorptext"/>
              <w:autoSpaceDE w:val="0"/>
              <w:autoSpaceDN w:val="0"/>
              <w:adjustRightInd w:val="0"/>
              <w:spacing w:after="120" w:line="240" w:lineRule="auto"/>
              <w:ind w:firstLine="0"/>
              <w:rPr>
                <w:rFonts w:ascii="Times New Roman" w:hAnsi="Times New Roman" w:cs="Times New Roman"/>
                <w:b/>
              </w:rPr>
            </w:pPr>
            <w:r w:rsidRPr="006C29EE">
              <w:rPr>
                <w:rFonts w:ascii="Times New Roman" w:hAnsi="Times New Roman" w:cs="Times New Roman"/>
              </w:rPr>
              <w:t>Arteriografia</w:t>
            </w:r>
            <w:r w:rsidR="00EA18D0" w:rsidRPr="006C29EE">
              <w:rPr>
                <w:rFonts w:ascii="Times New Roman" w:hAnsi="Times New Roman" w:cs="Times New Roman"/>
              </w:rPr>
              <w:t>.</w:t>
            </w:r>
            <w:r w:rsidRPr="006C29EE">
              <w:rPr>
                <w:rFonts w:ascii="Times New Roman" w:hAnsi="Times New Roman" w:cs="Times New Roman"/>
              </w:rPr>
              <w:t xml:space="preserve"> </w:t>
            </w:r>
            <w:r w:rsidRPr="006C29EE">
              <w:rPr>
                <w:rFonts w:ascii="Times New Roman" w:hAnsi="Times New Roman" w:cs="Times New Roman"/>
                <w:b/>
                <w:i/>
              </w:rPr>
              <w:t>(clasa de recomandare III)</w:t>
            </w:r>
          </w:p>
          <w:p w14:paraId="22B23324" w14:textId="77777777" w:rsidR="00B95CD1" w:rsidRPr="006C29EE" w:rsidRDefault="00B95CD1" w:rsidP="00310D9B">
            <w:pPr>
              <w:jc w:val="both"/>
              <w:rPr>
                <w:rFonts w:ascii="Times New Roman" w:hAnsi="Times New Roman" w:cs="Times New Roman"/>
                <w:sz w:val="24"/>
                <w:szCs w:val="24"/>
              </w:rPr>
            </w:pPr>
          </w:p>
        </w:tc>
        <w:tc>
          <w:tcPr>
            <w:tcW w:w="4639" w:type="dxa"/>
            <w:tcBorders>
              <w:top w:val="single" w:sz="4" w:space="0" w:color="auto"/>
              <w:left w:val="single" w:sz="4" w:space="0" w:color="auto"/>
              <w:bottom w:val="single" w:sz="4" w:space="0" w:color="auto"/>
              <w:right w:val="single" w:sz="4" w:space="0" w:color="auto"/>
            </w:tcBorders>
          </w:tcPr>
          <w:p w14:paraId="2960B0DD" w14:textId="3F2DA0EE" w:rsidR="00B95CD1" w:rsidRPr="006C29EE" w:rsidRDefault="00B95CD1"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Poate fi eficace doar în condiţiile unei hemoragii active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suficient de intensive (peste 0,5-1 ml pe minut). Avantajul teoretic al angiografiei este posibilitatea de efectuare simultană a hemostazei prin embolizare prin cateter a vasului lezat. Angiografia diagnostică este rar indicată la bolnavii cu UGDH din cauza eficacităţii înalte 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scopiei de rutină,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accesibilităţii r</w:t>
            </w:r>
            <w:r w:rsidR="00753E9B" w:rsidRPr="006C29EE">
              <w:rPr>
                <w:rFonts w:ascii="Times New Roman" w:hAnsi="Times New Roman" w:cs="Times New Roman"/>
                <w:sz w:val="24"/>
                <w:szCs w:val="24"/>
              </w:rPr>
              <w:t xml:space="preserve">eduse </w:t>
            </w:r>
            <w:r w:rsidR="00A27883" w:rsidRPr="006C29EE">
              <w:rPr>
                <w:rFonts w:ascii="Times New Roman" w:hAnsi="Times New Roman" w:cs="Times New Roman"/>
                <w:sz w:val="24"/>
                <w:szCs w:val="24"/>
              </w:rPr>
              <w:t>ş</w:t>
            </w:r>
            <w:r w:rsidR="00753E9B" w:rsidRPr="006C29EE">
              <w:rPr>
                <w:rFonts w:ascii="Times New Roman" w:hAnsi="Times New Roman" w:cs="Times New Roman"/>
                <w:sz w:val="24"/>
                <w:szCs w:val="24"/>
              </w:rPr>
              <w:t>i lipsei portativităţii</w:t>
            </w:r>
            <w:r w:rsidRPr="006C29EE">
              <w:rPr>
                <w:rFonts w:ascii="Times New Roman" w:hAnsi="Times New Roman" w:cs="Times New Roman"/>
                <w:sz w:val="24"/>
                <w:szCs w:val="24"/>
              </w:rPr>
              <w:t xml:space="preserve"> utilajului necesar pentru angiografie</w:t>
            </w:r>
            <w:r w:rsidR="00EA18D0"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D6DDE61" w14:textId="77777777" w:rsidR="00B95CD1" w:rsidRPr="006C29EE" w:rsidRDefault="00B95CD1"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F9361B" w14:textId="77777777" w:rsidR="00B95CD1" w:rsidRPr="006C29EE" w:rsidRDefault="006F0E12"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B95CD1" w:rsidRPr="006C29EE" w14:paraId="2743FF45" w14:textId="77777777" w:rsidTr="00687097">
        <w:tc>
          <w:tcPr>
            <w:tcW w:w="3583" w:type="dxa"/>
            <w:tcBorders>
              <w:top w:val="single" w:sz="4" w:space="0" w:color="auto"/>
              <w:left w:val="single" w:sz="4" w:space="0" w:color="auto"/>
              <w:bottom w:val="single" w:sz="4" w:space="0" w:color="auto"/>
              <w:right w:val="single" w:sz="4" w:space="0" w:color="auto"/>
            </w:tcBorders>
          </w:tcPr>
          <w:p w14:paraId="4C4B09F1" w14:textId="77777777" w:rsidR="00B95CD1" w:rsidRPr="006C29EE" w:rsidRDefault="00B95CD1" w:rsidP="00310D9B">
            <w:pPr>
              <w:jc w:val="both"/>
              <w:rPr>
                <w:rFonts w:ascii="Times New Roman" w:hAnsi="Times New Roman" w:cs="Times New Roman"/>
                <w:sz w:val="24"/>
                <w:szCs w:val="24"/>
              </w:rPr>
            </w:pPr>
            <w:r w:rsidRPr="006C29EE">
              <w:rPr>
                <w:rFonts w:ascii="Times New Roman" w:hAnsi="Times New Roman" w:cs="Times New Roman"/>
                <w:sz w:val="24"/>
                <w:szCs w:val="24"/>
              </w:rPr>
              <w:t>Scintigrafia</w:t>
            </w:r>
            <w:r w:rsidR="00EA18D0" w:rsidRPr="006C29EE">
              <w:rPr>
                <w:rFonts w:ascii="Times New Roman" w:hAnsi="Times New Roman" w:cs="Times New Roman"/>
                <w:sz w:val="24"/>
                <w:szCs w:val="24"/>
              </w:rPr>
              <w:t>.</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(clasa de recomandare III)</w:t>
            </w:r>
          </w:p>
        </w:tc>
        <w:tc>
          <w:tcPr>
            <w:tcW w:w="4639" w:type="dxa"/>
            <w:tcBorders>
              <w:top w:val="single" w:sz="4" w:space="0" w:color="auto"/>
              <w:left w:val="single" w:sz="4" w:space="0" w:color="auto"/>
              <w:bottom w:val="single" w:sz="4" w:space="0" w:color="auto"/>
              <w:right w:val="single" w:sz="4" w:space="0" w:color="auto"/>
            </w:tcBorders>
          </w:tcPr>
          <w:p w14:paraId="75C932B9" w14:textId="77777777" w:rsidR="00B95CD1" w:rsidRPr="006C29EE" w:rsidRDefault="00BD2AF5" w:rsidP="00310D9B">
            <w:pPr>
              <w:jc w:val="both"/>
              <w:rPr>
                <w:rFonts w:ascii="Times New Roman" w:hAnsi="Times New Roman" w:cs="Times New Roman"/>
                <w:sz w:val="24"/>
                <w:szCs w:val="24"/>
              </w:rPr>
            </w:pPr>
            <w:r w:rsidRPr="006C29EE">
              <w:rPr>
                <w:rFonts w:ascii="Times New Roman" w:hAnsi="Times New Roman" w:cs="Times New Roman"/>
                <w:sz w:val="24"/>
                <w:szCs w:val="24"/>
              </w:rPr>
              <w:t>U</w:t>
            </w:r>
            <w:r w:rsidR="00B95CD1" w:rsidRPr="006C29EE">
              <w:rPr>
                <w:rFonts w:ascii="Times New Roman" w:hAnsi="Times New Roman" w:cs="Times New Roman"/>
                <w:sz w:val="24"/>
                <w:szCs w:val="24"/>
              </w:rPr>
              <w:t>tilizează</w:t>
            </w:r>
            <w:r w:rsidRPr="006C29EE">
              <w:rPr>
                <w:rFonts w:ascii="Times New Roman" w:hAnsi="Times New Roman" w:cs="Times New Roman"/>
                <w:sz w:val="24"/>
                <w:szCs w:val="24"/>
              </w:rPr>
              <w:t xml:space="preserve"> </w:t>
            </w:r>
            <w:r w:rsidR="00B95CD1" w:rsidRPr="006C29EE">
              <w:rPr>
                <w:rFonts w:ascii="Times New Roman" w:hAnsi="Times New Roman" w:cs="Times New Roman"/>
                <w:sz w:val="24"/>
                <w:szCs w:val="24"/>
              </w:rPr>
              <w:t xml:space="preserve">eritrocite marcate cu techneţiu </w:t>
            </w:r>
            <w:r w:rsidR="00B95CD1" w:rsidRPr="006C29EE">
              <w:rPr>
                <w:rFonts w:ascii="Times New Roman" w:hAnsi="Times New Roman" w:cs="Times New Roman"/>
                <w:sz w:val="24"/>
                <w:szCs w:val="24"/>
                <w:vertAlign w:val="superscript"/>
              </w:rPr>
              <w:t>99m</w:t>
            </w:r>
            <w:r w:rsidR="00B95CD1" w:rsidRPr="006C29EE">
              <w:rPr>
                <w:rFonts w:ascii="Times New Roman" w:hAnsi="Times New Roman" w:cs="Times New Roman"/>
                <w:sz w:val="24"/>
                <w:szCs w:val="24"/>
              </w:rPr>
              <w:t>Tc. Scintigrafia poate fi informativă pentru localizarea sursei doar în cazul hemoragiei active, totodată intensitatea acesteia constituind minim 0,1-0,4 ml pe minut. Metodă are o specificitate înaltă, dar o sensibilitate joasă</w:t>
            </w:r>
            <w:r w:rsidR="00EA18D0"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2ABCAAF" w14:textId="77777777" w:rsidR="00B95CD1" w:rsidRPr="006C29EE" w:rsidRDefault="00B95CD1"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38B6F91" w14:textId="77777777" w:rsidR="00B95CD1" w:rsidRPr="006C29EE" w:rsidRDefault="006F0E12"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B95CD1" w:rsidRPr="006C29EE" w14:paraId="146E7582" w14:textId="77777777" w:rsidTr="00687097">
        <w:tc>
          <w:tcPr>
            <w:tcW w:w="3583" w:type="dxa"/>
            <w:tcBorders>
              <w:top w:val="single" w:sz="4" w:space="0" w:color="auto"/>
              <w:left w:val="single" w:sz="4" w:space="0" w:color="auto"/>
              <w:bottom w:val="single" w:sz="4" w:space="0" w:color="auto"/>
              <w:right w:val="single" w:sz="4" w:space="0" w:color="auto"/>
            </w:tcBorders>
          </w:tcPr>
          <w:p w14:paraId="76A4BBA0" w14:textId="7383769B" w:rsidR="00B95CD1" w:rsidRPr="006C29EE" w:rsidRDefault="008530CE" w:rsidP="00310D9B">
            <w:pPr>
              <w:spacing w:after="120"/>
              <w:jc w:val="both"/>
              <w:rPr>
                <w:rFonts w:ascii="Times New Roman" w:hAnsi="Times New Roman" w:cs="Times New Roman"/>
                <w:b/>
                <w:sz w:val="24"/>
                <w:szCs w:val="24"/>
              </w:rPr>
            </w:pPr>
            <w:r w:rsidRPr="006C29EE">
              <w:rPr>
                <w:rFonts w:ascii="Times New Roman" w:hAnsi="Times New Roman" w:cs="Times New Roman"/>
                <w:sz w:val="24"/>
                <w:szCs w:val="24"/>
              </w:rPr>
              <w:t xml:space="preserve">Ecografia organelor abdominale. </w:t>
            </w:r>
            <w:r w:rsidR="00B95CD1" w:rsidRPr="006C29EE">
              <w:rPr>
                <w:rFonts w:ascii="Times New Roman" w:hAnsi="Times New Roman" w:cs="Times New Roman"/>
                <w:b/>
                <w:i/>
                <w:sz w:val="24"/>
                <w:szCs w:val="24"/>
              </w:rPr>
              <w:t>(clasa de recomandare III</w:t>
            </w:r>
            <w:r w:rsidR="00BD2AF5" w:rsidRPr="006C29EE">
              <w:rPr>
                <w:rFonts w:ascii="Times New Roman" w:hAnsi="Times New Roman" w:cs="Times New Roman"/>
                <w:b/>
                <w:i/>
                <w:sz w:val="24"/>
                <w:szCs w:val="24"/>
              </w:rPr>
              <w:t>)</w:t>
            </w:r>
          </w:p>
          <w:p w14:paraId="28BEE6DB" w14:textId="77777777" w:rsidR="00B95CD1" w:rsidRPr="006C29EE" w:rsidRDefault="00B95CD1" w:rsidP="00310D9B">
            <w:pPr>
              <w:jc w:val="both"/>
              <w:rPr>
                <w:rFonts w:ascii="Times New Roman" w:hAnsi="Times New Roman" w:cs="Times New Roman"/>
                <w:sz w:val="24"/>
                <w:szCs w:val="24"/>
              </w:rPr>
            </w:pPr>
          </w:p>
        </w:tc>
        <w:tc>
          <w:tcPr>
            <w:tcW w:w="4639" w:type="dxa"/>
            <w:tcBorders>
              <w:top w:val="single" w:sz="4" w:space="0" w:color="auto"/>
              <w:left w:val="single" w:sz="4" w:space="0" w:color="auto"/>
              <w:bottom w:val="single" w:sz="4" w:space="0" w:color="auto"/>
              <w:right w:val="single" w:sz="4" w:space="0" w:color="auto"/>
            </w:tcBorders>
          </w:tcPr>
          <w:p w14:paraId="3EAB319B" w14:textId="77777777" w:rsidR="00B95CD1" w:rsidRPr="006C29EE" w:rsidRDefault="00B95CD1" w:rsidP="00310D9B">
            <w:pPr>
              <w:jc w:val="both"/>
              <w:rPr>
                <w:rFonts w:ascii="Times New Roman" w:hAnsi="Times New Roman" w:cs="Times New Roman"/>
                <w:sz w:val="24"/>
                <w:szCs w:val="24"/>
              </w:rPr>
            </w:pPr>
            <w:r w:rsidRPr="006C29EE">
              <w:rPr>
                <w:rFonts w:ascii="Times New Roman" w:hAnsi="Times New Roman" w:cs="Times New Roman"/>
                <w:sz w:val="24"/>
                <w:szCs w:val="24"/>
              </w:rPr>
              <w:t xml:space="preserve">Scopul principal al investigaţiei este confirmarea patologiei asociate,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depistarea maladiilor concomitente intraabdominale. Ace</w:t>
            </w:r>
            <w:r w:rsidR="00753E9B" w:rsidRPr="006C29EE">
              <w:rPr>
                <w:rFonts w:ascii="Times New Roman" w:hAnsi="Times New Roman" w:cs="Times New Roman"/>
                <w:sz w:val="24"/>
                <w:szCs w:val="24"/>
              </w:rPr>
              <w:t>a</w:t>
            </w:r>
            <w:r w:rsidRPr="006C29EE">
              <w:rPr>
                <w:rFonts w:ascii="Times New Roman" w:hAnsi="Times New Roman" w:cs="Times New Roman"/>
                <w:sz w:val="24"/>
                <w:szCs w:val="24"/>
              </w:rPr>
              <w:t>sta este, îndeosebi, important</w:t>
            </w:r>
            <w:r w:rsidR="00753E9B" w:rsidRPr="006C29EE">
              <w:rPr>
                <w:rFonts w:ascii="Times New Roman" w:hAnsi="Times New Roman" w:cs="Times New Roman"/>
                <w:sz w:val="24"/>
                <w:szCs w:val="24"/>
              </w:rPr>
              <w:t>ă</w:t>
            </w:r>
            <w:r w:rsidRPr="006C29EE">
              <w:rPr>
                <w:rFonts w:ascii="Times New Roman" w:hAnsi="Times New Roman" w:cs="Times New Roman"/>
                <w:sz w:val="24"/>
                <w:szCs w:val="24"/>
              </w:rPr>
              <w:t xml:space="preserve"> pentru pacienţii, la care se preconizează intervenţie chirurgicală, </w:t>
            </w:r>
            <w:r w:rsidR="00A27883" w:rsidRPr="006C29EE">
              <w:rPr>
                <w:rFonts w:ascii="Times New Roman" w:hAnsi="Times New Roman" w:cs="Times New Roman"/>
                <w:sz w:val="24"/>
                <w:szCs w:val="24"/>
              </w:rPr>
              <w:t>ş</w:t>
            </w:r>
            <w:r w:rsidR="00753E9B" w:rsidRPr="006C29EE">
              <w:rPr>
                <w:rFonts w:ascii="Times New Roman" w:hAnsi="Times New Roman" w:cs="Times New Roman"/>
                <w:sz w:val="24"/>
                <w:szCs w:val="24"/>
              </w:rPr>
              <w:t>i</w:t>
            </w:r>
            <w:r w:rsidRPr="006C29EE">
              <w:rPr>
                <w:rFonts w:ascii="Times New Roman" w:hAnsi="Times New Roman" w:cs="Times New Roman"/>
                <w:sz w:val="24"/>
                <w:szCs w:val="24"/>
              </w:rPr>
              <w:t xml:space="preserve"> permite </w:t>
            </w:r>
            <w:r w:rsidR="00753E9B" w:rsidRPr="006C29EE">
              <w:rPr>
                <w:rFonts w:ascii="Times New Roman" w:hAnsi="Times New Roman" w:cs="Times New Roman"/>
                <w:sz w:val="24"/>
                <w:szCs w:val="24"/>
              </w:rPr>
              <w:t xml:space="preserve">programarea </w:t>
            </w:r>
            <w:r w:rsidRPr="006C29EE">
              <w:rPr>
                <w:rFonts w:ascii="Times New Roman" w:hAnsi="Times New Roman" w:cs="Times New Roman"/>
                <w:sz w:val="24"/>
                <w:szCs w:val="24"/>
              </w:rPr>
              <w:t>mai precis</w:t>
            </w:r>
            <w:r w:rsidR="00753E9B" w:rsidRPr="006C29EE">
              <w:rPr>
                <w:rFonts w:ascii="Times New Roman" w:hAnsi="Times New Roman" w:cs="Times New Roman"/>
                <w:sz w:val="24"/>
                <w:szCs w:val="24"/>
              </w:rPr>
              <w:t>ă</w:t>
            </w:r>
            <w:r w:rsidRPr="006C29EE">
              <w:rPr>
                <w:rFonts w:ascii="Times New Roman" w:hAnsi="Times New Roman" w:cs="Times New Roman"/>
                <w:sz w:val="24"/>
                <w:szCs w:val="24"/>
              </w:rPr>
              <w:t xml:space="preserve"> </w:t>
            </w:r>
            <w:r w:rsidR="00753E9B" w:rsidRPr="006C29EE">
              <w:rPr>
                <w:rFonts w:ascii="Times New Roman" w:hAnsi="Times New Roman" w:cs="Times New Roman"/>
                <w:sz w:val="24"/>
                <w:szCs w:val="24"/>
              </w:rPr>
              <w:t>a</w:t>
            </w:r>
            <w:r w:rsidRPr="006C29EE">
              <w:rPr>
                <w:rFonts w:ascii="Times New Roman" w:hAnsi="Times New Roman" w:cs="Times New Roman"/>
                <w:sz w:val="24"/>
                <w:szCs w:val="24"/>
              </w:rPr>
              <w:t xml:space="preserve"> volumul</w:t>
            </w:r>
            <w:r w:rsidR="00753E9B" w:rsidRPr="006C29EE">
              <w:rPr>
                <w:rFonts w:ascii="Times New Roman" w:hAnsi="Times New Roman" w:cs="Times New Roman"/>
                <w:sz w:val="24"/>
                <w:szCs w:val="24"/>
              </w:rPr>
              <w:t>ui</w:t>
            </w:r>
            <w:r w:rsidRPr="006C29EE">
              <w:rPr>
                <w:rFonts w:ascii="Times New Roman" w:hAnsi="Times New Roman" w:cs="Times New Roman"/>
                <w:sz w:val="24"/>
                <w:szCs w:val="24"/>
              </w:rPr>
              <w:t xml:space="preserve"> operaţiei</w:t>
            </w:r>
            <w:r w:rsidR="00EA18D0" w:rsidRPr="006C29EE">
              <w:rPr>
                <w:rFonts w:ascii="Times New Roman" w:hAnsi="Times New Roman" w:cs="Times New Roman"/>
                <w:sz w:val="24"/>
                <w:szCs w:val="24"/>
              </w:rPr>
              <w:t>.</w:t>
            </w:r>
            <w:r w:rsidR="00753E9B" w:rsidRPr="006C29EE">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89ADD2D" w14:textId="77777777" w:rsidR="00B95CD1" w:rsidRPr="006C29EE" w:rsidRDefault="00B95CD1"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823E754" w14:textId="77777777" w:rsidR="00B95CD1" w:rsidRPr="006C29EE" w:rsidRDefault="006F0E12"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r w:rsidR="00B95CD1" w:rsidRPr="006C29EE" w14:paraId="156D6663" w14:textId="77777777" w:rsidTr="00687097">
        <w:tc>
          <w:tcPr>
            <w:tcW w:w="3583" w:type="dxa"/>
            <w:tcBorders>
              <w:top w:val="single" w:sz="4" w:space="0" w:color="auto"/>
              <w:left w:val="single" w:sz="4" w:space="0" w:color="auto"/>
              <w:bottom w:val="single" w:sz="4" w:space="0" w:color="auto"/>
              <w:right w:val="single" w:sz="4" w:space="0" w:color="auto"/>
            </w:tcBorders>
          </w:tcPr>
          <w:p w14:paraId="6C9EB698" w14:textId="02C69E30" w:rsidR="00B95CD1" w:rsidRPr="006C29EE" w:rsidRDefault="00FF474B" w:rsidP="00310D9B">
            <w:pPr>
              <w:jc w:val="both"/>
              <w:rPr>
                <w:rFonts w:ascii="Times New Roman" w:hAnsi="Times New Roman" w:cs="Times New Roman"/>
                <w:sz w:val="24"/>
                <w:szCs w:val="24"/>
              </w:rPr>
            </w:pPr>
            <w:r w:rsidRPr="006C29EE">
              <w:rPr>
                <w:rFonts w:ascii="Times New Roman" w:hAnsi="Times New Roman" w:cs="Times New Roman"/>
                <w:sz w:val="24"/>
                <w:szCs w:val="24"/>
              </w:rPr>
              <w:t>Tomografia computerizată (</w:t>
            </w:r>
            <w:r w:rsidR="00B95CD1" w:rsidRPr="006C29EE">
              <w:rPr>
                <w:rFonts w:ascii="Times New Roman" w:hAnsi="Times New Roman" w:cs="Times New Roman"/>
                <w:sz w:val="24"/>
                <w:szCs w:val="24"/>
              </w:rPr>
              <w:t>CT</w:t>
            </w:r>
            <w:r w:rsidRPr="006C29EE">
              <w:rPr>
                <w:rFonts w:ascii="Times New Roman" w:hAnsi="Times New Roman" w:cs="Times New Roman"/>
                <w:sz w:val="24"/>
                <w:szCs w:val="24"/>
              </w:rPr>
              <w:t xml:space="preserve">) </w:t>
            </w:r>
            <w:r w:rsidR="00B95CD1" w:rsidRPr="006C29EE">
              <w:rPr>
                <w:rFonts w:ascii="Times New Roman" w:hAnsi="Times New Roman" w:cs="Times New Roman"/>
                <w:sz w:val="24"/>
                <w:szCs w:val="24"/>
              </w:rPr>
              <w:t xml:space="preserve">-angiografia spiralată sau rezonanţa magnetică nucleară cu contrastare intravasculară </w:t>
            </w:r>
            <w:r w:rsidR="00A27883" w:rsidRPr="006C29EE">
              <w:rPr>
                <w:rFonts w:ascii="Times New Roman" w:hAnsi="Times New Roman" w:cs="Times New Roman"/>
                <w:sz w:val="24"/>
                <w:szCs w:val="24"/>
              </w:rPr>
              <w:t>ş</w:t>
            </w:r>
            <w:r w:rsidR="00B95CD1" w:rsidRPr="006C29EE">
              <w:rPr>
                <w:rFonts w:ascii="Times New Roman" w:hAnsi="Times New Roman" w:cs="Times New Roman"/>
                <w:sz w:val="24"/>
                <w:szCs w:val="24"/>
              </w:rPr>
              <w:t>i cu reconstrucţie ulterioară tridimensională</w:t>
            </w:r>
            <w:r w:rsidR="00EA18D0" w:rsidRPr="006C29EE">
              <w:rPr>
                <w:rFonts w:ascii="Times New Roman" w:hAnsi="Times New Roman" w:cs="Times New Roman"/>
                <w:sz w:val="24"/>
                <w:szCs w:val="24"/>
              </w:rPr>
              <w:t>.</w:t>
            </w:r>
            <w:r w:rsidR="00B95CD1" w:rsidRPr="006C29EE">
              <w:rPr>
                <w:rFonts w:ascii="Times New Roman" w:hAnsi="Times New Roman" w:cs="Times New Roman"/>
                <w:sz w:val="24"/>
                <w:szCs w:val="24"/>
              </w:rPr>
              <w:t xml:space="preserve"> </w:t>
            </w:r>
            <w:r w:rsidR="00B95CD1" w:rsidRPr="006C29EE">
              <w:rPr>
                <w:rFonts w:ascii="Times New Roman" w:hAnsi="Times New Roman" w:cs="Times New Roman"/>
                <w:b/>
                <w:i/>
                <w:sz w:val="24"/>
                <w:szCs w:val="24"/>
              </w:rPr>
              <w:t>(clasa de recomandare III)</w:t>
            </w:r>
          </w:p>
        </w:tc>
        <w:tc>
          <w:tcPr>
            <w:tcW w:w="4639" w:type="dxa"/>
            <w:tcBorders>
              <w:top w:val="single" w:sz="4" w:space="0" w:color="auto"/>
              <w:left w:val="single" w:sz="4" w:space="0" w:color="auto"/>
              <w:bottom w:val="single" w:sz="4" w:space="0" w:color="auto"/>
              <w:right w:val="single" w:sz="4" w:space="0" w:color="auto"/>
            </w:tcBorders>
          </w:tcPr>
          <w:p w14:paraId="1FCFD22B" w14:textId="77777777" w:rsidR="00B95CD1" w:rsidRPr="006C29EE" w:rsidRDefault="006F0E12" w:rsidP="00310D9B">
            <w:pPr>
              <w:jc w:val="both"/>
              <w:rPr>
                <w:rFonts w:ascii="Times New Roman" w:hAnsi="Times New Roman" w:cs="Times New Roman"/>
                <w:sz w:val="24"/>
                <w:szCs w:val="24"/>
              </w:rPr>
            </w:pPr>
            <w:r w:rsidRPr="006C29EE">
              <w:rPr>
                <w:rFonts w:ascii="Times New Roman" w:hAnsi="Times New Roman" w:cs="Times New Roman"/>
                <w:sz w:val="24"/>
                <w:szCs w:val="24"/>
              </w:rPr>
              <w:t>Pot fi utilizate în situaţii speciale</w:t>
            </w:r>
            <w:r w:rsidR="00EA18D0" w:rsidRPr="006C29EE">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02BE734C" w14:textId="77777777" w:rsidR="00B95CD1" w:rsidRPr="006C29EE" w:rsidRDefault="00B95CD1" w:rsidP="00310D9B">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59DC83" w14:textId="77777777" w:rsidR="00B95CD1" w:rsidRPr="006C29EE" w:rsidRDefault="006F0E12" w:rsidP="00310D9B">
            <w:pPr>
              <w:jc w:val="both"/>
              <w:rPr>
                <w:rFonts w:ascii="Times New Roman" w:hAnsi="Times New Roman" w:cs="Times New Roman"/>
                <w:b/>
                <w:sz w:val="24"/>
                <w:szCs w:val="24"/>
              </w:rPr>
            </w:pPr>
            <w:r w:rsidRPr="006C29EE">
              <w:rPr>
                <w:rFonts w:ascii="Times New Roman" w:hAnsi="Times New Roman" w:cs="Times New Roman"/>
                <w:b/>
                <w:sz w:val="24"/>
                <w:szCs w:val="24"/>
              </w:rPr>
              <w:t>R</w:t>
            </w:r>
          </w:p>
        </w:tc>
      </w:tr>
    </w:tbl>
    <w:p w14:paraId="20FD9173" w14:textId="77777777" w:rsidR="00C827EC" w:rsidRPr="006C29EE" w:rsidRDefault="00C827EC" w:rsidP="00310D9B">
      <w:pPr>
        <w:spacing w:before="120"/>
        <w:jc w:val="both"/>
        <w:rPr>
          <w:rFonts w:ascii="Times New Roman" w:hAnsi="Times New Roman" w:cs="Times New Roman"/>
          <w:sz w:val="24"/>
          <w:szCs w:val="24"/>
        </w:rPr>
      </w:pPr>
      <w:r w:rsidRPr="006C29EE">
        <w:rPr>
          <w:rFonts w:ascii="Times New Roman" w:hAnsi="Times New Roman" w:cs="Times New Roman"/>
          <w:b/>
          <w:i/>
          <w:sz w:val="24"/>
          <w:szCs w:val="24"/>
        </w:rPr>
        <w:lastRenderedPageBreak/>
        <w:t>Notă:</w:t>
      </w:r>
      <w:r w:rsidRPr="006C29EE">
        <w:rPr>
          <w:rFonts w:ascii="Times New Roman" w:hAnsi="Times New Roman" w:cs="Times New Roman"/>
          <w:b/>
          <w:i/>
          <w:sz w:val="24"/>
          <w:szCs w:val="24"/>
        </w:rPr>
        <w:tab/>
      </w:r>
      <w:r w:rsidRPr="006C29EE">
        <w:rPr>
          <w:rFonts w:ascii="Times New Roman" w:hAnsi="Times New Roman" w:cs="Times New Roman"/>
          <w:sz w:val="24"/>
          <w:szCs w:val="24"/>
        </w:rPr>
        <w:t>O – obligatoriu, R – recomandabil</w:t>
      </w:r>
    </w:p>
    <w:p w14:paraId="3AC1A612" w14:textId="77777777" w:rsidR="004B53D5" w:rsidRPr="006C29EE" w:rsidRDefault="004B53D5" w:rsidP="00310D9B">
      <w:pPr>
        <w:jc w:val="both"/>
        <w:rPr>
          <w:rFonts w:ascii="Times New Roman" w:hAnsi="Times New Roman" w:cs="Times New Roman"/>
          <w:b/>
          <w:i/>
          <w:sz w:val="24"/>
          <w:szCs w:val="24"/>
        </w:rPr>
      </w:pPr>
    </w:p>
    <w:p w14:paraId="320CCA58" w14:textId="77777777" w:rsidR="004B53D5" w:rsidRPr="006C29EE" w:rsidRDefault="009A7B19" w:rsidP="00310D9B">
      <w:pPr>
        <w:spacing w:after="120"/>
        <w:jc w:val="both"/>
        <w:rPr>
          <w:rFonts w:ascii="Times New Roman" w:hAnsi="Times New Roman" w:cs="Times New Roman"/>
          <w:b/>
          <w:i/>
          <w:snapToGrid w:val="0"/>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6.</w:t>
      </w:r>
      <w:r w:rsidRPr="006C29EE">
        <w:rPr>
          <w:rFonts w:ascii="Times New Roman" w:hAnsi="Times New Roman" w:cs="Times New Roman"/>
          <w:b/>
          <w:i/>
          <w:sz w:val="28"/>
          <w:szCs w:val="24"/>
        </w:rPr>
        <w:t xml:space="preserve"> </w:t>
      </w:r>
      <w:r w:rsidR="004B53D5" w:rsidRPr="006C29EE">
        <w:rPr>
          <w:rFonts w:ascii="Times New Roman" w:hAnsi="Times New Roman" w:cs="Times New Roman"/>
          <w:b/>
          <w:i/>
          <w:snapToGrid w:val="0"/>
          <w:sz w:val="28"/>
          <w:szCs w:val="28"/>
        </w:rPr>
        <w:t>Evaluarea gravităţii pierderii sangvine</w:t>
      </w:r>
      <w:r w:rsidR="008F5392" w:rsidRPr="006C29EE">
        <w:rPr>
          <w:rFonts w:ascii="Times New Roman" w:hAnsi="Times New Roman" w:cs="Times New Roman"/>
          <w:b/>
          <w:i/>
          <w:snapToGrid w:val="0"/>
          <w:sz w:val="28"/>
          <w:szCs w:val="28"/>
        </w:rPr>
        <w:t xml:space="preserve"> </w:t>
      </w:r>
      <w:r w:rsidR="00A27883" w:rsidRPr="006C29EE">
        <w:rPr>
          <w:rFonts w:ascii="Times New Roman" w:hAnsi="Times New Roman" w:cs="Times New Roman"/>
          <w:b/>
          <w:i/>
          <w:snapToGrid w:val="0"/>
          <w:sz w:val="28"/>
          <w:szCs w:val="28"/>
        </w:rPr>
        <w:t>ş</w:t>
      </w:r>
      <w:r w:rsidR="008F5392" w:rsidRPr="006C29EE">
        <w:rPr>
          <w:rFonts w:ascii="Times New Roman" w:hAnsi="Times New Roman" w:cs="Times New Roman"/>
          <w:b/>
          <w:i/>
          <w:snapToGrid w:val="0"/>
          <w:sz w:val="28"/>
          <w:szCs w:val="28"/>
        </w:rPr>
        <w:t>i frecvenţa monitorizării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30EE" w:rsidRPr="006C29EE" w14:paraId="11579BA1" w14:textId="77777777" w:rsidTr="0025490B">
        <w:tc>
          <w:tcPr>
            <w:tcW w:w="9918" w:type="dxa"/>
            <w:shd w:val="clear" w:color="auto" w:fill="auto"/>
          </w:tcPr>
          <w:p w14:paraId="2FBB6896" w14:textId="77777777" w:rsidR="00F430EE" w:rsidRPr="006C29EE" w:rsidRDefault="00F430EE" w:rsidP="00310D9B">
            <w:pPr>
              <w:spacing w:after="120"/>
              <w:ind w:left="457"/>
              <w:jc w:val="both"/>
              <w:rPr>
                <w:rFonts w:ascii="Times New Roman" w:hAnsi="Times New Roman" w:cs="Times New Roman"/>
                <w:b/>
                <w:i/>
                <w:snapToGrid w:val="0"/>
                <w:sz w:val="24"/>
                <w:szCs w:val="24"/>
              </w:rPr>
            </w:pPr>
            <w:r w:rsidRPr="006C29EE">
              <w:rPr>
                <w:rFonts w:ascii="Times New Roman" w:hAnsi="Times New Roman" w:cs="Times New Roman"/>
                <w:b/>
                <w:sz w:val="24"/>
                <w:szCs w:val="24"/>
              </w:rPr>
              <w:t>Caseta 12.</w:t>
            </w:r>
            <w:r w:rsidRPr="006C29EE">
              <w:rPr>
                <w:rFonts w:ascii="Times New Roman" w:hAnsi="Times New Roman" w:cs="Times New Roman"/>
                <w:b/>
                <w:i/>
                <w:snapToGrid w:val="0"/>
                <w:sz w:val="28"/>
                <w:szCs w:val="28"/>
              </w:rPr>
              <w:t xml:space="preserve"> </w:t>
            </w:r>
            <w:r w:rsidRPr="006C29EE">
              <w:rPr>
                <w:rFonts w:ascii="Times New Roman" w:hAnsi="Times New Roman" w:cs="Times New Roman"/>
                <w:b/>
                <w:i/>
                <w:snapToGrid w:val="0"/>
                <w:sz w:val="24"/>
                <w:szCs w:val="24"/>
              </w:rPr>
              <w:t>Evaluarea gravităţii pierderii sangvine</w:t>
            </w:r>
            <w:r w:rsidR="00B52825" w:rsidRPr="006C29EE">
              <w:rPr>
                <w:rFonts w:ascii="Times New Roman" w:hAnsi="Times New Roman" w:cs="Times New Roman"/>
                <w:b/>
                <w:i/>
                <w:snapToGrid w:val="0"/>
                <w:sz w:val="24"/>
                <w:szCs w:val="24"/>
              </w:rPr>
              <w:t>.</w:t>
            </w:r>
          </w:p>
          <w:p w14:paraId="43A81B6F" w14:textId="23C2D2CA" w:rsidR="00F430EE" w:rsidRPr="006C29EE" w:rsidRDefault="00F430EE" w:rsidP="00310D9B">
            <w:pPr>
              <w:spacing w:after="120"/>
              <w:ind w:left="457"/>
              <w:jc w:val="both"/>
              <w:rPr>
                <w:rFonts w:ascii="Times New Roman" w:hAnsi="Times New Roman" w:cs="Times New Roman"/>
                <w:b/>
                <w:i/>
                <w:sz w:val="24"/>
                <w:szCs w:val="24"/>
              </w:rPr>
            </w:pPr>
            <w:r w:rsidRPr="006C29EE">
              <w:rPr>
                <w:rFonts w:ascii="Times New Roman" w:hAnsi="Times New Roman" w:cs="Times New Roman"/>
                <w:snapToGrid w:val="0"/>
                <w:sz w:val="24"/>
                <w:szCs w:val="24"/>
              </w:rPr>
              <w:t>Mult timp cea mai răspândită în practica clinică era clasificarea în 3 grade a lui A.</w:t>
            </w:r>
            <w:r w:rsidR="00310D9B">
              <w:rPr>
                <w:rFonts w:ascii="Times New Roman" w:hAnsi="Times New Roman" w:cs="Times New Roman"/>
                <w:snapToGrid w:val="0"/>
                <w:sz w:val="24"/>
                <w:szCs w:val="24"/>
              </w:rPr>
              <w:t xml:space="preserve"> </w:t>
            </w:r>
            <w:r w:rsidRPr="006C29EE">
              <w:rPr>
                <w:rFonts w:ascii="Times New Roman" w:hAnsi="Times New Roman" w:cs="Times New Roman"/>
                <w:snapToGrid w:val="0"/>
                <w:sz w:val="24"/>
                <w:szCs w:val="24"/>
              </w:rPr>
              <w:t>N.</w:t>
            </w:r>
            <w:r w:rsidR="00310D9B">
              <w:rPr>
                <w:rFonts w:ascii="Times New Roman" w:hAnsi="Times New Roman" w:cs="Times New Roman"/>
                <w:snapToGrid w:val="0"/>
                <w:sz w:val="24"/>
                <w:szCs w:val="24"/>
              </w:rPr>
              <w:t xml:space="preserve"> </w:t>
            </w:r>
            <w:r w:rsidRPr="006C29EE">
              <w:rPr>
                <w:rFonts w:ascii="Times New Roman" w:hAnsi="Times New Roman" w:cs="Times New Roman"/>
                <w:snapToGrid w:val="0"/>
                <w:sz w:val="24"/>
                <w:szCs w:val="24"/>
              </w:rPr>
              <w:t>Gorba</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ko, care permitea de a concluziona despre volumul pierderii sangvine în funcţie de nivelul eritrocitelor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al hematocritului. </w:t>
            </w:r>
            <w:r w:rsidRPr="006C29EE">
              <w:rPr>
                <w:rFonts w:ascii="Times New Roman" w:hAnsi="Times New Roman" w:cs="Times New Roman"/>
                <w:b/>
                <w:i/>
                <w:sz w:val="24"/>
                <w:szCs w:val="24"/>
              </w:rPr>
              <w:t>(clasa de recomandare III)</w:t>
            </w:r>
          </w:p>
          <w:p w14:paraId="23313C1B" w14:textId="74EABD71" w:rsidR="00F430EE" w:rsidRPr="006C29EE" w:rsidRDefault="00F430EE" w:rsidP="00310D9B">
            <w:pPr>
              <w:spacing w:after="120"/>
              <w:ind w:left="457"/>
              <w:jc w:val="both"/>
              <w:rPr>
                <w:rFonts w:ascii="Times New Roman" w:hAnsi="Times New Roman" w:cs="Times New Roman"/>
                <w:b/>
                <w:i/>
                <w:sz w:val="24"/>
                <w:szCs w:val="24"/>
              </w:rPr>
            </w:pPr>
            <w:r w:rsidRPr="006C29EE">
              <w:rPr>
                <w:rFonts w:ascii="Times New Roman" w:hAnsi="Times New Roman" w:cs="Times New Roman"/>
                <w:b/>
                <w:snapToGrid w:val="0"/>
                <w:sz w:val="24"/>
                <w:szCs w:val="24"/>
              </w:rPr>
              <w:t>Tabelul 2. Evaluarea gravităţii pierderii sangvine după A.</w:t>
            </w:r>
            <w:r w:rsidR="00310D9B">
              <w:rPr>
                <w:rFonts w:ascii="Times New Roman" w:hAnsi="Times New Roman" w:cs="Times New Roman"/>
                <w:b/>
                <w:snapToGrid w:val="0"/>
                <w:sz w:val="24"/>
                <w:szCs w:val="24"/>
              </w:rPr>
              <w:t xml:space="preserve"> </w:t>
            </w:r>
            <w:r w:rsidRPr="006C29EE">
              <w:rPr>
                <w:rFonts w:ascii="Times New Roman" w:hAnsi="Times New Roman" w:cs="Times New Roman"/>
                <w:b/>
                <w:snapToGrid w:val="0"/>
                <w:sz w:val="24"/>
                <w:szCs w:val="24"/>
              </w:rPr>
              <w:t>N.</w:t>
            </w:r>
            <w:r w:rsidR="00310D9B">
              <w:rPr>
                <w:rFonts w:ascii="Times New Roman" w:hAnsi="Times New Roman" w:cs="Times New Roman"/>
                <w:b/>
                <w:snapToGrid w:val="0"/>
                <w:sz w:val="24"/>
                <w:szCs w:val="24"/>
              </w:rPr>
              <w:t xml:space="preserve"> </w:t>
            </w:r>
            <w:r w:rsidRPr="006C29EE">
              <w:rPr>
                <w:rFonts w:ascii="Times New Roman" w:hAnsi="Times New Roman" w:cs="Times New Roman"/>
                <w:b/>
                <w:snapToGrid w:val="0"/>
                <w:sz w:val="24"/>
                <w:szCs w:val="24"/>
              </w:rPr>
              <w:t>Gorba</w:t>
            </w:r>
            <w:r w:rsidR="00A27883" w:rsidRPr="006C29EE">
              <w:rPr>
                <w:rFonts w:ascii="Times New Roman" w:hAnsi="Times New Roman" w:cs="Times New Roman"/>
                <w:b/>
                <w:snapToGrid w:val="0"/>
                <w:sz w:val="24"/>
                <w:szCs w:val="24"/>
              </w:rPr>
              <w:t>ş</w:t>
            </w:r>
            <w:r w:rsidRPr="006C29EE">
              <w:rPr>
                <w:rFonts w:ascii="Times New Roman" w:hAnsi="Times New Roman" w:cs="Times New Roman"/>
                <w:b/>
                <w:snapToGrid w:val="0"/>
                <w:sz w:val="24"/>
                <w:szCs w:val="24"/>
              </w:rPr>
              <w:t>ko.</w:t>
            </w:r>
            <w:r w:rsidRPr="006C29EE">
              <w:rPr>
                <w:rFonts w:ascii="Times New Roman" w:hAnsi="Times New Roman" w:cs="Times New Roman"/>
                <w:snapToGrid w:val="0"/>
                <w:sz w:val="24"/>
                <w:szCs w:val="24"/>
              </w:rPr>
              <w:t xml:space="preserve"> </w:t>
            </w:r>
            <w:r w:rsidRPr="006C29EE">
              <w:rPr>
                <w:rFonts w:ascii="Times New Roman" w:hAnsi="Times New Roman" w:cs="Times New Roman"/>
                <w:b/>
                <w:i/>
                <w:sz w:val="24"/>
                <w:szCs w:val="24"/>
              </w:rPr>
              <w:t>(clasa de recomandare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286"/>
            </w:tblGrid>
            <w:tr w:rsidR="00B52825" w:rsidRPr="006C29EE" w14:paraId="66C778D1" w14:textId="77777777" w:rsidTr="0025490B">
              <w:tc>
                <w:tcPr>
                  <w:tcW w:w="3190" w:type="dxa"/>
                  <w:shd w:val="clear" w:color="auto" w:fill="auto"/>
                </w:tcPr>
                <w:p w14:paraId="32DB95ED"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Gravitatea pierderii sangvine</w:t>
                  </w:r>
                </w:p>
              </w:tc>
              <w:tc>
                <w:tcPr>
                  <w:tcW w:w="3190" w:type="dxa"/>
                  <w:shd w:val="clear" w:color="auto" w:fill="auto"/>
                </w:tcPr>
                <w:p w14:paraId="2D136ED4"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Volumul aproximativ al pierderii sangvine</w:t>
                  </w:r>
                </w:p>
              </w:tc>
              <w:tc>
                <w:tcPr>
                  <w:tcW w:w="3286" w:type="dxa"/>
                  <w:shd w:val="clear" w:color="auto" w:fill="auto"/>
                </w:tcPr>
                <w:p w14:paraId="5D8F8AAA"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Datele de laborator</w:t>
                  </w:r>
                </w:p>
              </w:tc>
            </w:tr>
            <w:tr w:rsidR="00B52825" w:rsidRPr="006C29EE" w14:paraId="6E8B6CA0" w14:textId="77777777" w:rsidTr="0025490B">
              <w:tc>
                <w:tcPr>
                  <w:tcW w:w="3190" w:type="dxa"/>
                  <w:shd w:val="clear" w:color="auto" w:fill="auto"/>
                </w:tcPr>
                <w:p w14:paraId="0D72DAB2"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 (u</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or)</w:t>
                  </w:r>
                </w:p>
              </w:tc>
              <w:tc>
                <w:tcPr>
                  <w:tcW w:w="3190" w:type="dxa"/>
                  <w:shd w:val="clear" w:color="auto" w:fill="auto"/>
                </w:tcPr>
                <w:p w14:paraId="0A3CA04E"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&lt;500 ml</w:t>
                  </w:r>
                </w:p>
              </w:tc>
              <w:tc>
                <w:tcPr>
                  <w:tcW w:w="3286" w:type="dxa"/>
                  <w:shd w:val="clear" w:color="auto" w:fill="auto"/>
                </w:tcPr>
                <w:p w14:paraId="52DE884E"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Er &gt;3,5 x10</w:t>
                  </w:r>
                  <w:r w:rsidRPr="006C29EE">
                    <w:rPr>
                      <w:rFonts w:ascii="Times New Roman" w:hAnsi="Times New Roman" w:cs="Times New Roman"/>
                      <w:snapToGrid w:val="0"/>
                      <w:sz w:val="24"/>
                      <w:szCs w:val="24"/>
                      <w:vertAlign w:val="superscript"/>
                    </w:rPr>
                    <w:t>12</w:t>
                  </w:r>
                  <w:r w:rsidRPr="006C29EE">
                    <w:rPr>
                      <w:rFonts w:ascii="Times New Roman" w:hAnsi="Times New Roman" w:cs="Times New Roman"/>
                      <w:snapToGrid w:val="0"/>
                      <w:sz w:val="24"/>
                      <w:szCs w:val="24"/>
                    </w:rPr>
                    <w:t>/l</w:t>
                  </w:r>
                </w:p>
                <w:p w14:paraId="3E200C7A" w14:textId="77777777" w:rsidR="00B52825" w:rsidRPr="006C29EE" w:rsidRDefault="0061111B"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Ht &gt;</w:t>
                  </w:r>
                  <w:r w:rsidR="00B52825" w:rsidRPr="006C29EE">
                    <w:rPr>
                      <w:rFonts w:ascii="Times New Roman" w:hAnsi="Times New Roman" w:cs="Times New Roman"/>
                      <w:snapToGrid w:val="0"/>
                      <w:sz w:val="24"/>
                      <w:szCs w:val="24"/>
                    </w:rPr>
                    <w:t>35%</w:t>
                  </w:r>
                </w:p>
              </w:tc>
            </w:tr>
            <w:tr w:rsidR="00B52825" w:rsidRPr="006C29EE" w14:paraId="0ED11EC0" w14:textId="77777777" w:rsidTr="0025490B">
              <w:tc>
                <w:tcPr>
                  <w:tcW w:w="3190" w:type="dxa"/>
                  <w:shd w:val="clear" w:color="auto" w:fill="auto"/>
                </w:tcPr>
                <w:p w14:paraId="75D31AD3"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II (mediu)</w:t>
                  </w:r>
                </w:p>
              </w:tc>
              <w:tc>
                <w:tcPr>
                  <w:tcW w:w="3190" w:type="dxa"/>
                  <w:shd w:val="clear" w:color="auto" w:fill="auto"/>
                </w:tcPr>
                <w:p w14:paraId="3EB915A7"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500-1500 ml</w:t>
                  </w:r>
                </w:p>
              </w:tc>
              <w:tc>
                <w:tcPr>
                  <w:tcW w:w="3286" w:type="dxa"/>
                  <w:shd w:val="clear" w:color="auto" w:fill="auto"/>
                </w:tcPr>
                <w:p w14:paraId="5D806B07"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Er – 2,5-3,5 x10</w:t>
                  </w:r>
                  <w:r w:rsidRPr="006C29EE">
                    <w:rPr>
                      <w:rFonts w:ascii="Times New Roman" w:hAnsi="Times New Roman" w:cs="Times New Roman"/>
                      <w:snapToGrid w:val="0"/>
                      <w:sz w:val="24"/>
                      <w:szCs w:val="24"/>
                      <w:vertAlign w:val="superscript"/>
                    </w:rPr>
                    <w:t>12</w:t>
                  </w:r>
                  <w:r w:rsidRPr="006C29EE">
                    <w:rPr>
                      <w:rFonts w:ascii="Times New Roman" w:hAnsi="Times New Roman" w:cs="Times New Roman"/>
                      <w:snapToGrid w:val="0"/>
                      <w:sz w:val="24"/>
                      <w:szCs w:val="24"/>
                    </w:rPr>
                    <w:t>/l</w:t>
                  </w:r>
                </w:p>
                <w:p w14:paraId="2296D0B3"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Ht – 25-35%</w:t>
                  </w:r>
                </w:p>
              </w:tc>
            </w:tr>
            <w:tr w:rsidR="00B52825" w:rsidRPr="006C29EE" w14:paraId="4A134637" w14:textId="77777777" w:rsidTr="0025490B">
              <w:tc>
                <w:tcPr>
                  <w:tcW w:w="3190" w:type="dxa"/>
                  <w:shd w:val="clear" w:color="auto" w:fill="auto"/>
                </w:tcPr>
                <w:p w14:paraId="07955650"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III (sever)</w:t>
                  </w:r>
                </w:p>
              </w:tc>
              <w:tc>
                <w:tcPr>
                  <w:tcW w:w="3190" w:type="dxa"/>
                  <w:shd w:val="clear" w:color="auto" w:fill="auto"/>
                </w:tcPr>
                <w:p w14:paraId="071CF523"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&gt;1500 ml</w:t>
                  </w:r>
                </w:p>
              </w:tc>
              <w:tc>
                <w:tcPr>
                  <w:tcW w:w="3286" w:type="dxa"/>
                  <w:shd w:val="clear" w:color="auto" w:fill="auto"/>
                </w:tcPr>
                <w:p w14:paraId="7CF4EA6C"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Er &lt;2,5 x10</w:t>
                  </w:r>
                  <w:r w:rsidRPr="006C29EE">
                    <w:rPr>
                      <w:rFonts w:ascii="Times New Roman" w:hAnsi="Times New Roman" w:cs="Times New Roman"/>
                      <w:snapToGrid w:val="0"/>
                      <w:sz w:val="24"/>
                      <w:szCs w:val="24"/>
                      <w:vertAlign w:val="superscript"/>
                    </w:rPr>
                    <w:t>12</w:t>
                  </w:r>
                  <w:r w:rsidRPr="006C29EE">
                    <w:rPr>
                      <w:rFonts w:ascii="Times New Roman" w:hAnsi="Times New Roman" w:cs="Times New Roman"/>
                      <w:snapToGrid w:val="0"/>
                      <w:sz w:val="24"/>
                      <w:szCs w:val="24"/>
                    </w:rPr>
                    <w:t>/l</w:t>
                  </w:r>
                </w:p>
                <w:p w14:paraId="5AD21F9A"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Ht &lt;25%</w:t>
                  </w:r>
                </w:p>
              </w:tc>
            </w:tr>
          </w:tbl>
          <w:p w14:paraId="60797BB4" w14:textId="77777777" w:rsidR="00B52825" w:rsidRPr="006C29EE" w:rsidRDefault="00B52825" w:rsidP="00310D9B">
            <w:pPr>
              <w:jc w:val="both"/>
              <w:rPr>
                <w:rFonts w:ascii="Times New Roman" w:hAnsi="Times New Roman" w:cs="Times New Roman"/>
                <w:b/>
                <w:i/>
                <w:sz w:val="24"/>
                <w:szCs w:val="24"/>
              </w:rPr>
            </w:pPr>
          </w:p>
          <w:p w14:paraId="2F8B8C6C" w14:textId="77777777" w:rsidR="00B52825" w:rsidRPr="006C29EE" w:rsidRDefault="00B52825" w:rsidP="00310D9B">
            <w:pPr>
              <w:spacing w:after="120"/>
              <w:ind w:left="457"/>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Totodată, concentraţia Hb, Er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Ht pot prezenta o informaţie obiectivă despre severitatea anemiei doar în condiţiile normovolemiei. În cazul HDS acute nivelul acestora reflectă insuficient cantitatea sângelui pierdut. Indicii Hb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ai Ht în cazul unei pierderi sangvine unimomentane rapide scad doar după restabilirea volumului sangvin circulant, ce se produce complet peste 24-48 ore. </w:t>
            </w:r>
            <w:r w:rsidRPr="006C29EE">
              <w:rPr>
                <w:rFonts w:ascii="Times New Roman" w:hAnsi="Times New Roman" w:cs="Times New Roman"/>
                <w:b/>
                <w:i/>
                <w:sz w:val="24"/>
                <w:szCs w:val="24"/>
              </w:rPr>
              <w:t>(clasa de recomandare IIa)</w:t>
            </w:r>
          </w:p>
          <w:p w14:paraId="1796D185" w14:textId="77777777" w:rsidR="00B52825" w:rsidRDefault="00B52825" w:rsidP="00310D9B">
            <w:pPr>
              <w:spacing w:after="120"/>
              <w:ind w:left="457" w:right="181"/>
              <w:jc w:val="both"/>
              <w:rPr>
                <w:rFonts w:ascii="Times New Roman" w:hAnsi="Times New Roman" w:cs="Times New Roman"/>
                <w:b/>
                <w:i/>
                <w:sz w:val="24"/>
                <w:szCs w:val="24"/>
              </w:rPr>
            </w:pPr>
            <w:r w:rsidRPr="006C29EE">
              <w:rPr>
                <w:rFonts w:ascii="Times New Roman" w:hAnsi="Times New Roman" w:cs="Times New Roman"/>
                <w:snapToGrid w:val="0"/>
                <w:sz w:val="24"/>
                <w:szCs w:val="24"/>
              </w:rPr>
              <w:t xml:space="preserve">Conform recomandărilor internaţionale, hemoragiile se clasifică în patru grade: </w:t>
            </w:r>
            <w:r w:rsidRPr="006C29EE">
              <w:rPr>
                <w:rFonts w:ascii="Times New Roman" w:hAnsi="Times New Roman" w:cs="Times New Roman"/>
                <w:b/>
                <w:i/>
                <w:sz w:val="24"/>
                <w:szCs w:val="24"/>
              </w:rPr>
              <w:t>(clasa de recomandare I)</w:t>
            </w:r>
          </w:p>
          <w:p w14:paraId="681C4BF6" w14:textId="77777777" w:rsidR="00B40D4E" w:rsidRPr="006C29EE" w:rsidRDefault="00B40D4E" w:rsidP="00310D9B">
            <w:pPr>
              <w:spacing w:after="120"/>
              <w:ind w:left="457" w:right="181"/>
              <w:jc w:val="both"/>
              <w:rPr>
                <w:rFonts w:ascii="Times New Roman" w:hAnsi="Times New Roman" w:cs="Times New Roman"/>
                <w:b/>
                <w:i/>
                <w:sz w:val="24"/>
                <w:szCs w:val="24"/>
              </w:rPr>
            </w:pPr>
          </w:p>
          <w:p w14:paraId="0FF09D55" w14:textId="77777777" w:rsidR="00B52825" w:rsidRPr="006C29EE" w:rsidRDefault="00B52825" w:rsidP="00310D9B">
            <w:pPr>
              <w:spacing w:after="120"/>
              <w:ind w:firstLine="457"/>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Tabelul 3. Clasificarea hemoragiilor în funcţie de severitate.</w:t>
            </w:r>
            <w:r w:rsidRPr="006C29EE">
              <w:rPr>
                <w:rFonts w:ascii="Times New Roman" w:hAnsi="Times New Roman" w:cs="Times New Roman"/>
                <w:snapToGrid w:val="0"/>
                <w:sz w:val="24"/>
                <w:szCs w:val="24"/>
              </w:rPr>
              <w:t xml:space="preserve"> </w:t>
            </w:r>
            <w:r w:rsidRPr="006C29EE">
              <w:rPr>
                <w:rFonts w:ascii="Times New Roman" w:hAnsi="Times New Roman" w:cs="Times New Roman"/>
                <w:b/>
                <w:i/>
                <w:sz w:val="24"/>
                <w:szCs w:val="24"/>
              </w:rPr>
              <w:t>(clasa de recomandare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058"/>
              <w:gridCol w:w="3059"/>
            </w:tblGrid>
            <w:tr w:rsidR="00B52825" w:rsidRPr="006C29EE" w14:paraId="39EFC504" w14:textId="77777777" w:rsidTr="0025490B">
              <w:tc>
                <w:tcPr>
                  <w:tcW w:w="3549" w:type="dxa"/>
                  <w:shd w:val="clear" w:color="auto" w:fill="auto"/>
                </w:tcPr>
                <w:p w14:paraId="1CD07A55"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Severitatea hemoragiei</w:t>
                  </w:r>
                </w:p>
              </w:tc>
              <w:tc>
                <w:tcPr>
                  <w:tcW w:w="3058" w:type="dxa"/>
                  <w:shd w:val="clear" w:color="auto" w:fill="auto"/>
                </w:tcPr>
                <w:p w14:paraId="04F1C80E"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Volumul aproximativ al pierderii sangvine</w:t>
                  </w:r>
                </w:p>
              </w:tc>
              <w:tc>
                <w:tcPr>
                  <w:tcW w:w="3059" w:type="dxa"/>
                  <w:shd w:val="clear" w:color="auto" w:fill="auto"/>
                </w:tcPr>
                <w:p w14:paraId="4A9464E7"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Deficitul volumului sângelui circulant (VSC)</w:t>
                  </w:r>
                </w:p>
              </w:tc>
            </w:tr>
            <w:tr w:rsidR="00B52825" w:rsidRPr="006C29EE" w14:paraId="1CC8FEE0" w14:textId="77777777" w:rsidTr="0025490B">
              <w:tc>
                <w:tcPr>
                  <w:tcW w:w="3549" w:type="dxa"/>
                  <w:shd w:val="clear" w:color="auto" w:fill="auto"/>
                </w:tcPr>
                <w:p w14:paraId="3E65EECA"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 (u</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oară)</w:t>
                  </w:r>
                </w:p>
              </w:tc>
              <w:tc>
                <w:tcPr>
                  <w:tcW w:w="3058" w:type="dxa"/>
                  <w:shd w:val="clear" w:color="auto" w:fill="auto"/>
                </w:tcPr>
                <w:p w14:paraId="67868808" w14:textId="77777777" w:rsidR="00B52825" w:rsidRPr="006C29EE" w:rsidRDefault="0061111B"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&lt;</w:t>
                  </w:r>
                  <w:r w:rsidR="00B52825" w:rsidRPr="006C29EE">
                    <w:rPr>
                      <w:rFonts w:ascii="Times New Roman" w:hAnsi="Times New Roman" w:cs="Times New Roman"/>
                      <w:snapToGrid w:val="0"/>
                      <w:sz w:val="24"/>
                      <w:szCs w:val="24"/>
                    </w:rPr>
                    <w:t>750 ml</w:t>
                  </w:r>
                </w:p>
              </w:tc>
              <w:tc>
                <w:tcPr>
                  <w:tcW w:w="3059" w:type="dxa"/>
                  <w:shd w:val="clear" w:color="auto" w:fill="auto"/>
                </w:tcPr>
                <w:p w14:paraId="2F1D9424"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&lt;15%</w:t>
                  </w:r>
                </w:p>
              </w:tc>
            </w:tr>
            <w:tr w:rsidR="00B52825" w:rsidRPr="006C29EE" w14:paraId="758ECFA0" w14:textId="77777777" w:rsidTr="0025490B">
              <w:tc>
                <w:tcPr>
                  <w:tcW w:w="3549" w:type="dxa"/>
                  <w:shd w:val="clear" w:color="auto" w:fill="auto"/>
                </w:tcPr>
                <w:p w14:paraId="65E68A06"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II (de gravitate medie)</w:t>
                  </w:r>
                </w:p>
              </w:tc>
              <w:tc>
                <w:tcPr>
                  <w:tcW w:w="3058" w:type="dxa"/>
                  <w:shd w:val="clear" w:color="auto" w:fill="auto"/>
                </w:tcPr>
                <w:p w14:paraId="584A004A"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750-1500 ml</w:t>
                  </w:r>
                </w:p>
              </w:tc>
              <w:tc>
                <w:tcPr>
                  <w:tcW w:w="3059" w:type="dxa"/>
                  <w:shd w:val="clear" w:color="auto" w:fill="auto"/>
                </w:tcPr>
                <w:p w14:paraId="29F9F73E"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15-30%</w:t>
                  </w:r>
                </w:p>
              </w:tc>
            </w:tr>
            <w:tr w:rsidR="00B52825" w:rsidRPr="006C29EE" w14:paraId="78068022" w14:textId="77777777" w:rsidTr="0025490B">
              <w:tc>
                <w:tcPr>
                  <w:tcW w:w="3549" w:type="dxa"/>
                  <w:shd w:val="clear" w:color="auto" w:fill="auto"/>
                </w:tcPr>
                <w:p w14:paraId="02C01F9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III (gravă)</w:t>
                  </w:r>
                </w:p>
              </w:tc>
              <w:tc>
                <w:tcPr>
                  <w:tcW w:w="3058" w:type="dxa"/>
                  <w:shd w:val="clear" w:color="auto" w:fill="auto"/>
                </w:tcPr>
                <w:p w14:paraId="1F89B8DB"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1500-2000 ml</w:t>
                  </w:r>
                </w:p>
              </w:tc>
              <w:tc>
                <w:tcPr>
                  <w:tcW w:w="3059" w:type="dxa"/>
                  <w:shd w:val="clear" w:color="auto" w:fill="auto"/>
                </w:tcPr>
                <w:p w14:paraId="018575D8"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30-40%</w:t>
                  </w:r>
                </w:p>
              </w:tc>
            </w:tr>
            <w:tr w:rsidR="00B52825" w:rsidRPr="006C29EE" w14:paraId="0F0097B5" w14:textId="77777777" w:rsidTr="0025490B">
              <w:tc>
                <w:tcPr>
                  <w:tcW w:w="3549" w:type="dxa"/>
                  <w:shd w:val="clear" w:color="auto" w:fill="auto"/>
                </w:tcPr>
                <w:p w14:paraId="2C6EA00D"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Gradul IV (extrem de gravă)</w:t>
                  </w:r>
                </w:p>
              </w:tc>
              <w:tc>
                <w:tcPr>
                  <w:tcW w:w="3058" w:type="dxa"/>
                  <w:shd w:val="clear" w:color="auto" w:fill="auto"/>
                </w:tcPr>
                <w:p w14:paraId="2AFECFF1"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&gt;2000 ml</w:t>
                  </w:r>
                </w:p>
              </w:tc>
              <w:tc>
                <w:tcPr>
                  <w:tcW w:w="3059" w:type="dxa"/>
                  <w:shd w:val="clear" w:color="auto" w:fill="auto"/>
                </w:tcPr>
                <w:p w14:paraId="0C7C1364"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&gt;40%</w:t>
                  </w:r>
                </w:p>
              </w:tc>
            </w:tr>
          </w:tbl>
          <w:p w14:paraId="24C8ACF5" w14:textId="77777777" w:rsidR="00B52825" w:rsidRPr="006C29EE" w:rsidRDefault="00B52825" w:rsidP="00310D9B">
            <w:pPr>
              <w:spacing w:before="120" w:after="120"/>
              <w:ind w:left="457" w:right="181"/>
              <w:jc w:val="both"/>
              <w:rPr>
                <w:rFonts w:ascii="Times New Roman" w:hAnsi="Times New Roman" w:cs="Times New Roman"/>
                <w:snapToGrid w:val="0"/>
                <w:sz w:val="24"/>
                <w:szCs w:val="24"/>
              </w:rPr>
            </w:pPr>
            <w:r w:rsidRPr="006C29EE">
              <w:rPr>
                <w:rFonts w:ascii="Times New Roman" w:hAnsi="Times New Roman" w:cs="Times New Roman"/>
                <w:b/>
                <w:i/>
                <w:snapToGrid w:val="0"/>
                <w:sz w:val="24"/>
                <w:szCs w:val="24"/>
              </w:rPr>
              <w:t>Notă:</w:t>
            </w:r>
            <w:r w:rsidRPr="006C29EE">
              <w:rPr>
                <w:rFonts w:ascii="Times New Roman" w:hAnsi="Times New Roman" w:cs="Times New Roman"/>
                <w:snapToGrid w:val="0"/>
                <w:sz w:val="24"/>
                <w:szCs w:val="24"/>
              </w:rPr>
              <w:t xml:space="preserve"> Necesită menţionare faptul, că indicii care indică pierderea sangvină, enumeraţi în cadrul clasificării sunt orientativi, estimaţi pentru cazul unui bărbat matur cu masa de 70 kg. </w:t>
            </w:r>
          </w:p>
          <w:p w14:paraId="41A0014E" w14:textId="77777777" w:rsidR="00B52825" w:rsidRPr="006C29EE" w:rsidRDefault="00B52825" w:rsidP="00310D9B">
            <w:pPr>
              <w:spacing w:after="120"/>
              <w:ind w:left="457" w:right="181"/>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Expresivitatea simptomelor obiective (paloarea tegumentelor, cianoza, frecvent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amplitudă pulsului, scăderea tensiunii arteriale, cre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terea frecvenţei respiratorie, dereglarea statutului psihoneurologic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diminuarea diurezei) este diversă, în funcţie de gradul de severitate al hemoragiei. </w:t>
            </w:r>
            <w:r w:rsidRPr="006C29EE">
              <w:rPr>
                <w:rFonts w:ascii="Times New Roman" w:hAnsi="Times New Roman" w:cs="Times New Roman"/>
                <w:b/>
                <w:i/>
                <w:sz w:val="24"/>
                <w:szCs w:val="24"/>
              </w:rPr>
              <w:t>(clasa de recomandare IIa)</w:t>
            </w:r>
          </w:p>
          <w:p w14:paraId="74BFEAF0" w14:textId="77777777" w:rsidR="00B40D4E" w:rsidRDefault="00B40D4E" w:rsidP="00310D9B">
            <w:pPr>
              <w:spacing w:after="120"/>
              <w:ind w:left="457" w:right="181"/>
              <w:jc w:val="both"/>
              <w:rPr>
                <w:rFonts w:ascii="Times New Roman" w:hAnsi="Times New Roman" w:cs="Times New Roman"/>
                <w:b/>
                <w:snapToGrid w:val="0"/>
                <w:sz w:val="24"/>
                <w:szCs w:val="24"/>
              </w:rPr>
            </w:pPr>
          </w:p>
          <w:p w14:paraId="325EE00F" w14:textId="1BC41F71" w:rsidR="00F430EE" w:rsidRPr="006C29EE" w:rsidRDefault="00B52825" w:rsidP="00310D9B">
            <w:pPr>
              <w:spacing w:after="120"/>
              <w:ind w:left="457" w:right="181"/>
              <w:jc w:val="both"/>
              <w:rPr>
                <w:rFonts w:ascii="Times New Roman" w:hAnsi="Times New Roman" w:cs="Times New Roman"/>
                <w:b/>
                <w:i/>
                <w:snapToGrid w:val="0"/>
                <w:sz w:val="28"/>
                <w:szCs w:val="28"/>
              </w:rPr>
            </w:pPr>
            <w:r w:rsidRPr="006C29EE">
              <w:rPr>
                <w:rFonts w:ascii="Times New Roman" w:hAnsi="Times New Roman" w:cs="Times New Roman"/>
                <w:b/>
                <w:snapToGrid w:val="0"/>
                <w:sz w:val="24"/>
                <w:szCs w:val="24"/>
              </w:rPr>
              <w:lastRenderedPageBreak/>
              <w:t>Tabelul 4. Expresia simptomelor obiective în funcţie de severitate</w:t>
            </w:r>
            <w:r w:rsidR="00753E9B" w:rsidRPr="006C29EE">
              <w:rPr>
                <w:rFonts w:ascii="Times New Roman" w:hAnsi="Times New Roman" w:cs="Times New Roman"/>
                <w:b/>
                <w:snapToGrid w:val="0"/>
                <w:sz w:val="24"/>
                <w:szCs w:val="24"/>
              </w:rPr>
              <w:t>a</w:t>
            </w:r>
            <w:r w:rsidRPr="006C29EE">
              <w:rPr>
                <w:rFonts w:ascii="Times New Roman" w:hAnsi="Times New Roman" w:cs="Times New Roman"/>
                <w:b/>
                <w:snapToGrid w:val="0"/>
                <w:sz w:val="24"/>
                <w:szCs w:val="24"/>
              </w:rPr>
              <w:t xml:space="preserve"> pierderii sangvine.</w:t>
            </w:r>
            <w:r w:rsidRPr="006C29EE">
              <w:rPr>
                <w:rFonts w:ascii="Times New Roman" w:hAnsi="Times New Roman" w:cs="Times New Roman"/>
                <w:snapToGrid w:val="0"/>
                <w:sz w:val="24"/>
                <w:szCs w:val="24"/>
              </w:rPr>
              <w:t xml:space="preserve"> </w:t>
            </w:r>
            <w:r w:rsidRPr="006C29EE">
              <w:rPr>
                <w:rFonts w:ascii="Times New Roman" w:hAnsi="Times New Roman" w:cs="Times New Roman"/>
                <w:b/>
                <w:i/>
                <w:sz w:val="24"/>
                <w:szCs w:val="24"/>
              </w:rPr>
              <w:t>(clasa de recomandare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74"/>
              <w:gridCol w:w="1574"/>
              <w:gridCol w:w="1574"/>
              <w:gridCol w:w="1575"/>
            </w:tblGrid>
            <w:tr w:rsidR="00B52825" w:rsidRPr="006C29EE" w14:paraId="03327D60" w14:textId="77777777" w:rsidTr="0025490B">
              <w:tc>
                <w:tcPr>
                  <w:tcW w:w="3369" w:type="dxa"/>
                  <w:shd w:val="clear" w:color="auto" w:fill="auto"/>
                </w:tcPr>
                <w:p w14:paraId="7CC6674D" w14:textId="77777777" w:rsidR="00B52825" w:rsidRPr="006C29EE" w:rsidRDefault="00B52825" w:rsidP="00310D9B">
                  <w:pPr>
                    <w:spacing w:after="120"/>
                    <w:jc w:val="both"/>
                    <w:rPr>
                      <w:rFonts w:ascii="Times New Roman" w:hAnsi="Times New Roman" w:cs="Times New Roman"/>
                      <w:b/>
                      <w:snapToGrid w:val="0"/>
                      <w:sz w:val="24"/>
                      <w:szCs w:val="24"/>
                    </w:rPr>
                  </w:pPr>
                </w:p>
              </w:tc>
              <w:tc>
                <w:tcPr>
                  <w:tcW w:w="1574" w:type="dxa"/>
                  <w:shd w:val="clear" w:color="auto" w:fill="auto"/>
                </w:tcPr>
                <w:p w14:paraId="6275FC97"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Gradul I</w:t>
                  </w:r>
                </w:p>
              </w:tc>
              <w:tc>
                <w:tcPr>
                  <w:tcW w:w="1574" w:type="dxa"/>
                  <w:shd w:val="clear" w:color="auto" w:fill="auto"/>
                </w:tcPr>
                <w:p w14:paraId="6368245D"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Gradul II</w:t>
                  </w:r>
                </w:p>
              </w:tc>
              <w:tc>
                <w:tcPr>
                  <w:tcW w:w="1574" w:type="dxa"/>
                  <w:shd w:val="clear" w:color="auto" w:fill="auto"/>
                </w:tcPr>
                <w:p w14:paraId="2D47F920"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Gradul III</w:t>
                  </w:r>
                </w:p>
              </w:tc>
              <w:tc>
                <w:tcPr>
                  <w:tcW w:w="1575" w:type="dxa"/>
                  <w:shd w:val="clear" w:color="auto" w:fill="auto"/>
                </w:tcPr>
                <w:p w14:paraId="3D2D0556" w14:textId="77777777" w:rsidR="00B52825" w:rsidRPr="006C29EE" w:rsidRDefault="00B52825" w:rsidP="00310D9B">
                  <w:pPr>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Gr</w:t>
                  </w:r>
                  <w:r w:rsidR="0025490B" w:rsidRPr="006C29EE">
                    <w:rPr>
                      <w:rFonts w:ascii="Times New Roman" w:hAnsi="Times New Roman" w:cs="Times New Roman"/>
                      <w:b/>
                      <w:snapToGrid w:val="0"/>
                      <w:sz w:val="24"/>
                      <w:szCs w:val="24"/>
                    </w:rPr>
                    <w:t xml:space="preserve">adul </w:t>
                  </w:r>
                  <w:r w:rsidRPr="006C29EE">
                    <w:rPr>
                      <w:rFonts w:ascii="Times New Roman" w:hAnsi="Times New Roman" w:cs="Times New Roman"/>
                      <w:b/>
                      <w:snapToGrid w:val="0"/>
                      <w:sz w:val="24"/>
                      <w:szCs w:val="24"/>
                    </w:rPr>
                    <w:t>IV</w:t>
                  </w:r>
                </w:p>
              </w:tc>
            </w:tr>
            <w:tr w:rsidR="00B52825" w:rsidRPr="006C29EE" w14:paraId="598DC41A" w14:textId="77777777" w:rsidTr="0025490B">
              <w:tc>
                <w:tcPr>
                  <w:tcW w:w="3369" w:type="dxa"/>
                  <w:shd w:val="clear" w:color="auto" w:fill="auto"/>
                </w:tcPr>
                <w:p w14:paraId="43008A24"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Volumul pierderii sangvine (ml)</w:t>
                  </w:r>
                </w:p>
              </w:tc>
              <w:tc>
                <w:tcPr>
                  <w:tcW w:w="1574" w:type="dxa"/>
                  <w:shd w:val="clear" w:color="auto" w:fill="auto"/>
                </w:tcPr>
                <w:p w14:paraId="06C05EC0"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&lt;750</w:t>
                  </w:r>
                </w:p>
              </w:tc>
              <w:tc>
                <w:tcPr>
                  <w:tcW w:w="1574" w:type="dxa"/>
                  <w:shd w:val="clear" w:color="auto" w:fill="auto"/>
                </w:tcPr>
                <w:p w14:paraId="1CFFA3CD"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750-1500</w:t>
                  </w:r>
                </w:p>
              </w:tc>
              <w:tc>
                <w:tcPr>
                  <w:tcW w:w="1574" w:type="dxa"/>
                  <w:shd w:val="clear" w:color="auto" w:fill="auto"/>
                </w:tcPr>
                <w:p w14:paraId="163B9DDB"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1500-2000</w:t>
                  </w:r>
                </w:p>
              </w:tc>
              <w:tc>
                <w:tcPr>
                  <w:tcW w:w="1575" w:type="dxa"/>
                  <w:shd w:val="clear" w:color="auto" w:fill="auto"/>
                </w:tcPr>
                <w:p w14:paraId="08239EB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&gt;2000</w:t>
                  </w:r>
                </w:p>
              </w:tc>
            </w:tr>
            <w:tr w:rsidR="00B52825" w:rsidRPr="006C29EE" w14:paraId="55DA1CDE" w14:textId="77777777" w:rsidTr="0025490B">
              <w:tc>
                <w:tcPr>
                  <w:tcW w:w="3369" w:type="dxa"/>
                  <w:shd w:val="clear" w:color="auto" w:fill="auto"/>
                </w:tcPr>
                <w:p w14:paraId="2EA8F48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Frecvenţa pulsului (băt/min)</w:t>
                  </w:r>
                </w:p>
              </w:tc>
              <w:tc>
                <w:tcPr>
                  <w:tcW w:w="1574" w:type="dxa"/>
                  <w:shd w:val="clear" w:color="auto" w:fill="auto"/>
                </w:tcPr>
                <w:p w14:paraId="22BAE6F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&lt;100</w:t>
                  </w:r>
                </w:p>
              </w:tc>
              <w:tc>
                <w:tcPr>
                  <w:tcW w:w="1574" w:type="dxa"/>
                  <w:shd w:val="clear" w:color="auto" w:fill="auto"/>
                </w:tcPr>
                <w:p w14:paraId="773C7E54"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&gt;100</w:t>
                  </w:r>
                </w:p>
              </w:tc>
              <w:tc>
                <w:tcPr>
                  <w:tcW w:w="1574" w:type="dxa"/>
                  <w:shd w:val="clear" w:color="auto" w:fill="auto"/>
                </w:tcPr>
                <w:p w14:paraId="66C75779"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&gt;120</w:t>
                  </w:r>
                </w:p>
              </w:tc>
              <w:tc>
                <w:tcPr>
                  <w:tcW w:w="1575" w:type="dxa"/>
                  <w:shd w:val="clear" w:color="auto" w:fill="auto"/>
                </w:tcPr>
                <w:p w14:paraId="087399A6"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&gt;140</w:t>
                  </w:r>
                </w:p>
              </w:tc>
            </w:tr>
            <w:tr w:rsidR="00B52825" w:rsidRPr="006C29EE" w14:paraId="6D482B37" w14:textId="77777777" w:rsidTr="0025490B">
              <w:tc>
                <w:tcPr>
                  <w:tcW w:w="3369" w:type="dxa"/>
                  <w:shd w:val="clear" w:color="auto" w:fill="auto"/>
                </w:tcPr>
                <w:p w14:paraId="2B9246E4"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Amplituda pulsului</w:t>
                  </w:r>
                </w:p>
              </w:tc>
              <w:tc>
                <w:tcPr>
                  <w:tcW w:w="1574" w:type="dxa"/>
                  <w:shd w:val="clear" w:color="auto" w:fill="auto"/>
                </w:tcPr>
                <w:p w14:paraId="25B6754B"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Normală / crescută</w:t>
                  </w:r>
                </w:p>
              </w:tc>
              <w:tc>
                <w:tcPr>
                  <w:tcW w:w="1574" w:type="dxa"/>
                  <w:shd w:val="clear" w:color="auto" w:fill="auto"/>
                </w:tcPr>
                <w:p w14:paraId="63BE7744"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Scăzută</w:t>
                  </w:r>
                </w:p>
              </w:tc>
              <w:tc>
                <w:tcPr>
                  <w:tcW w:w="1574" w:type="dxa"/>
                  <w:shd w:val="clear" w:color="auto" w:fill="auto"/>
                </w:tcPr>
                <w:p w14:paraId="1CF24E50"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Filiform</w:t>
                  </w:r>
                </w:p>
              </w:tc>
              <w:tc>
                <w:tcPr>
                  <w:tcW w:w="1575" w:type="dxa"/>
                  <w:shd w:val="clear" w:color="auto" w:fill="auto"/>
                </w:tcPr>
                <w:p w14:paraId="16B3080A"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Filiform / nu se determină</w:t>
                  </w:r>
                </w:p>
              </w:tc>
            </w:tr>
            <w:tr w:rsidR="00B52825" w:rsidRPr="006C29EE" w14:paraId="387EA6B5" w14:textId="77777777" w:rsidTr="0025490B">
              <w:tc>
                <w:tcPr>
                  <w:tcW w:w="3369" w:type="dxa"/>
                  <w:shd w:val="clear" w:color="auto" w:fill="auto"/>
                </w:tcPr>
                <w:p w14:paraId="04AED70B"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TA</w:t>
                  </w:r>
                </w:p>
              </w:tc>
              <w:tc>
                <w:tcPr>
                  <w:tcW w:w="1574" w:type="dxa"/>
                  <w:shd w:val="clear" w:color="auto" w:fill="auto"/>
                </w:tcPr>
                <w:p w14:paraId="427C706D"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Normală</w:t>
                  </w:r>
                </w:p>
              </w:tc>
              <w:tc>
                <w:tcPr>
                  <w:tcW w:w="1574" w:type="dxa"/>
                  <w:shd w:val="clear" w:color="auto" w:fill="auto"/>
                </w:tcPr>
                <w:p w14:paraId="3AF1DE9D"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Normală</w:t>
                  </w:r>
                </w:p>
              </w:tc>
              <w:tc>
                <w:tcPr>
                  <w:tcW w:w="1574" w:type="dxa"/>
                  <w:shd w:val="clear" w:color="auto" w:fill="auto"/>
                </w:tcPr>
                <w:p w14:paraId="6BF5FEC8"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Scăzută</w:t>
                  </w:r>
                </w:p>
              </w:tc>
              <w:tc>
                <w:tcPr>
                  <w:tcW w:w="1575" w:type="dxa"/>
                  <w:shd w:val="clear" w:color="auto" w:fill="auto"/>
                </w:tcPr>
                <w:p w14:paraId="573C1F03"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Scăzută</w:t>
                  </w:r>
                </w:p>
              </w:tc>
            </w:tr>
            <w:tr w:rsidR="00B52825" w:rsidRPr="006C29EE" w14:paraId="1FB6F5A6" w14:textId="77777777" w:rsidTr="0025490B">
              <w:tc>
                <w:tcPr>
                  <w:tcW w:w="3369" w:type="dxa"/>
                  <w:shd w:val="clear" w:color="auto" w:fill="auto"/>
                </w:tcPr>
                <w:p w14:paraId="6DCE47D1"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Frecvenţa respiraţiei (resp/min)</w:t>
                  </w:r>
                </w:p>
              </w:tc>
              <w:tc>
                <w:tcPr>
                  <w:tcW w:w="1574" w:type="dxa"/>
                  <w:shd w:val="clear" w:color="auto" w:fill="auto"/>
                </w:tcPr>
                <w:p w14:paraId="1DA60381"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14-20</w:t>
                  </w:r>
                </w:p>
              </w:tc>
              <w:tc>
                <w:tcPr>
                  <w:tcW w:w="1574" w:type="dxa"/>
                  <w:shd w:val="clear" w:color="auto" w:fill="auto"/>
                </w:tcPr>
                <w:p w14:paraId="04E138F8"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20-30</w:t>
                  </w:r>
                </w:p>
              </w:tc>
              <w:tc>
                <w:tcPr>
                  <w:tcW w:w="1574" w:type="dxa"/>
                  <w:shd w:val="clear" w:color="auto" w:fill="auto"/>
                </w:tcPr>
                <w:p w14:paraId="4F53320C"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30-40</w:t>
                  </w:r>
                </w:p>
              </w:tc>
              <w:tc>
                <w:tcPr>
                  <w:tcW w:w="1575" w:type="dxa"/>
                  <w:shd w:val="clear" w:color="auto" w:fill="auto"/>
                </w:tcPr>
                <w:p w14:paraId="45B3D9CA"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&gt;40</w:t>
                  </w:r>
                </w:p>
              </w:tc>
            </w:tr>
            <w:tr w:rsidR="00B52825" w:rsidRPr="006C29EE" w14:paraId="5B4674BF" w14:textId="77777777" w:rsidTr="0025490B">
              <w:tc>
                <w:tcPr>
                  <w:tcW w:w="3369" w:type="dxa"/>
                  <w:shd w:val="clear" w:color="auto" w:fill="auto"/>
                </w:tcPr>
                <w:p w14:paraId="48FA9DEC"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Diureza (ml/oră)</w:t>
                  </w:r>
                </w:p>
              </w:tc>
              <w:tc>
                <w:tcPr>
                  <w:tcW w:w="1574" w:type="dxa"/>
                  <w:shd w:val="clear" w:color="auto" w:fill="auto"/>
                </w:tcPr>
                <w:p w14:paraId="51893E8D"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&gt;30</w:t>
                  </w:r>
                </w:p>
              </w:tc>
              <w:tc>
                <w:tcPr>
                  <w:tcW w:w="1574" w:type="dxa"/>
                  <w:shd w:val="clear" w:color="auto" w:fill="auto"/>
                </w:tcPr>
                <w:p w14:paraId="19317C92"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20-30</w:t>
                  </w:r>
                </w:p>
              </w:tc>
              <w:tc>
                <w:tcPr>
                  <w:tcW w:w="1574" w:type="dxa"/>
                  <w:shd w:val="clear" w:color="auto" w:fill="auto"/>
                </w:tcPr>
                <w:p w14:paraId="1A849C3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5-15</w:t>
                  </w:r>
                </w:p>
              </w:tc>
              <w:tc>
                <w:tcPr>
                  <w:tcW w:w="1575" w:type="dxa"/>
                  <w:shd w:val="clear" w:color="auto" w:fill="auto"/>
                </w:tcPr>
                <w:p w14:paraId="6C6AE0F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Oligoanurie</w:t>
                  </w:r>
                </w:p>
              </w:tc>
            </w:tr>
            <w:tr w:rsidR="00B52825" w:rsidRPr="006C29EE" w14:paraId="6017ECF6" w14:textId="77777777" w:rsidTr="0025490B">
              <w:tc>
                <w:tcPr>
                  <w:tcW w:w="3369" w:type="dxa"/>
                  <w:shd w:val="clear" w:color="auto" w:fill="auto"/>
                </w:tcPr>
                <w:p w14:paraId="38F9A29F"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Starea psihică a pacientului </w:t>
                  </w:r>
                </w:p>
              </w:tc>
              <w:tc>
                <w:tcPr>
                  <w:tcW w:w="1574" w:type="dxa"/>
                  <w:shd w:val="clear" w:color="auto" w:fill="auto"/>
                </w:tcPr>
                <w:p w14:paraId="5BE0826E"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Obi</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nuită</w:t>
                  </w:r>
                </w:p>
              </w:tc>
              <w:tc>
                <w:tcPr>
                  <w:tcW w:w="1574" w:type="dxa"/>
                  <w:shd w:val="clear" w:color="auto" w:fill="auto"/>
                </w:tcPr>
                <w:p w14:paraId="4EF8998A"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Agitat</w:t>
                  </w:r>
                </w:p>
              </w:tc>
              <w:tc>
                <w:tcPr>
                  <w:tcW w:w="1574" w:type="dxa"/>
                  <w:shd w:val="clear" w:color="auto" w:fill="auto"/>
                </w:tcPr>
                <w:p w14:paraId="32272C55"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Inhibat</w:t>
                  </w:r>
                </w:p>
              </w:tc>
              <w:tc>
                <w:tcPr>
                  <w:tcW w:w="1575" w:type="dxa"/>
                  <w:shd w:val="clear" w:color="auto" w:fill="auto"/>
                </w:tcPr>
                <w:p w14:paraId="23DC939E" w14:textId="77777777" w:rsidR="00B52825" w:rsidRPr="006C29EE" w:rsidRDefault="00B52825" w:rsidP="00310D9B">
                  <w:pPr>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Somnolent</w:t>
                  </w:r>
                </w:p>
              </w:tc>
            </w:tr>
          </w:tbl>
          <w:p w14:paraId="10EA8E09" w14:textId="77777777" w:rsidR="00B52825" w:rsidRPr="006C29EE" w:rsidRDefault="00B52825" w:rsidP="00310D9B">
            <w:pPr>
              <w:spacing w:after="120"/>
              <w:jc w:val="both"/>
              <w:rPr>
                <w:rFonts w:ascii="Times New Roman" w:hAnsi="Times New Roman" w:cs="Times New Roman"/>
                <w:b/>
                <w:i/>
                <w:snapToGrid w:val="0"/>
                <w:sz w:val="28"/>
                <w:szCs w:val="28"/>
              </w:rPr>
            </w:pPr>
          </w:p>
        </w:tc>
      </w:tr>
    </w:tbl>
    <w:p w14:paraId="68FA3758" w14:textId="77777777" w:rsidR="00F430EE" w:rsidRPr="006C29EE" w:rsidRDefault="00F430EE" w:rsidP="00310D9B">
      <w:pPr>
        <w:spacing w:after="120"/>
        <w:jc w:val="both"/>
        <w:rPr>
          <w:rFonts w:ascii="Times New Roman" w:hAnsi="Times New Roman" w:cs="Times New Roman"/>
          <w:b/>
          <w:i/>
          <w:snapToGrid w:val="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52825" w:rsidRPr="006C29EE" w14:paraId="68F28118" w14:textId="77777777" w:rsidTr="0025490B">
        <w:tc>
          <w:tcPr>
            <w:tcW w:w="9918" w:type="dxa"/>
            <w:shd w:val="clear" w:color="auto" w:fill="auto"/>
          </w:tcPr>
          <w:p w14:paraId="622A0C39" w14:textId="77777777" w:rsidR="00B52825" w:rsidRPr="006C29EE" w:rsidRDefault="00B52825" w:rsidP="00310D9B">
            <w:pPr>
              <w:pStyle w:val="Indentcorptext"/>
              <w:spacing w:after="120" w:line="240" w:lineRule="auto"/>
              <w:ind w:left="457" w:right="181" w:firstLine="0"/>
              <w:rPr>
                <w:rFonts w:ascii="Times New Roman" w:hAnsi="Times New Roman" w:cs="Times New Roman"/>
                <w:b/>
                <w:i/>
                <w:snapToGrid w:val="0"/>
              </w:rPr>
            </w:pPr>
            <w:r w:rsidRPr="006C29EE">
              <w:rPr>
                <w:rFonts w:ascii="Times New Roman" w:hAnsi="Times New Roman" w:cs="Times New Roman"/>
                <w:b/>
              </w:rPr>
              <w:t xml:space="preserve">Caseta 13. </w:t>
            </w:r>
            <w:r w:rsidRPr="006C29EE">
              <w:rPr>
                <w:rFonts w:ascii="Times New Roman" w:hAnsi="Times New Roman" w:cs="Times New Roman"/>
                <w:b/>
                <w:i/>
                <w:snapToGrid w:val="0"/>
              </w:rPr>
              <w:t xml:space="preserve">Frecvenţa controlului de laborator al hemoglobinei </w:t>
            </w:r>
            <w:r w:rsidR="00A27883" w:rsidRPr="006C29EE">
              <w:rPr>
                <w:rFonts w:ascii="Times New Roman" w:hAnsi="Times New Roman" w:cs="Times New Roman"/>
                <w:b/>
                <w:i/>
                <w:snapToGrid w:val="0"/>
              </w:rPr>
              <w:t>ş</w:t>
            </w:r>
            <w:r w:rsidRPr="006C29EE">
              <w:rPr>
                <w:rFonts w:ascii="Times New Roman" w:hAnsi="Times New Roman" w:cs="Times New Roman"/>
                <w:b/>
                <w:i/>
                <w:snapToGrid w:val="0"/>
              </w:rPr>
              <w:t>i hematocritului la bolnavii cu UGDH.</w:t>
            </w:r>
          </w:p>
          <w:p w14:paraId="0223DE12" w14:textId="77777777" w:rsidR="00B52825" w:rsidRPr="006C29EE" w:rsidRDefault="00B52825" w:rsidP="00310D9B">
            <w:pPr>
              <w:pStyle w:val="Indentcorptext"/>
              <w:numPr>
                <w:ilvl w:val="0"/>
                <w:numId w:val="46"/>
              </w:numPr>
              <w:spacing w:after="120" w:line="240" w:lineRule="auto"/>
              <w:ind w:left="457" w:right="181" w:hanging="457"/>
              <w:rPr>
                <w:rFonts w:ascii="Times New Roman" w:hAnsi="Times New Roman" w:cs="Times New Roman"/>
                <w:snapToGrid w:val="0"/>
              </w:rPr>
            </w:pPr>
            <w:r w:rsidRPr="006C29EE">
              <w:rPr>
                <w:rFonts w:ascii="Times New Roman" w:hAnsi="Times New Roman" w:cs="Times New Roman"/>
                <w:snapToGrid w:val="0"/>
              </w:rPr>
              <w:t xml:space="preserve">Prima analiză se efectuează îndată la spitalizarea pacientului în staţionar. </w:t>
            </w:r>
            <w:r w:rsidRPr="006C29EE">
              <w:rPr>
                <w:rFonts w:ascii="Times New Roman" w:hAnsi="Times New Roman" w:cs="Times New Roman"/>
                <w:b/>
                <w:i/>
              </w:rPr>
              <w:t>(clasa de recomandare I)</w:t>
            </w:r>
            <w:r w:rsidRPr="006C29EE">
              <w:rPr>
                <w:rFonts w:ascii="Times New Roman" w:hAnsi="Times New Roman" w:cs="Times New Roman"/>
                <w:snapToGrid w:val="0"/>
              </w:rPr>
              <w:t xml:space="preserve"> </w:t>
            </w:r>
          </w:p>
          <w:p w14:paraId="350B1994" w14:textId="77777777" w:rsidR="00B52825" w:rsidRPr="006C29EE" w:rsidRDefault="00B52825" w:rsidP="00310D9B">
            <w:pPr>
              <w:pStyle w:val="Indentcorptext"/>
              <w:numPr>
                <w:ilvl w:val="0"/>
                <w:numId w:val="46"/>
              </w:numPr>
              <w:spacing w:after="120" w:line="240" w:lineRule="auto"/>
              <w:ind w:left="457" w:right="181" w:hanging="457"/>
              <w:rPr>
                <w:rFonts w:ascii="Times New Roman" w:hAnsi="Times New Roman" w:cs="Times New Roman"/>
                <w:b/>
                <w:snapToGrid w:val="0"/>
              </w:rPr>
            </w:pPr>
            <w:r w:rsidRPr="006C29EE">
              <w:rPr>
                <w:rFonts w:ascii="Times New Roman" w:hAnsi="Times New Roman" w:cs="Times New Roman"/>
                <w:snapToGrid w:val="0"/>
              </w:rPr>
              <w:t xml:space="preserve">Efectuarea analizei a doua este recomandată peste 15-20 minute după finisarea infuziei primare bolus de cristaloizi. </w:t>
            </w:r>
            <w:r w:rsidRPr="006C29EE">
              <w:rPr>
                <w:rFonts w:ascii="Times New Roman" w:hAnsi="Times New Roman" w:cs="Times New Roman"/>
                <w:b/>
                <w:i/>
              </w:rPr>
              <w:t>(clasa de recomandare IIa)</w:t>
            </w:r>
          </w:p>
          <w:p w14:paraId="05E10FB9" w14:textId="77777777" w:rsidR="00B52825" w:rsidRPr="006C29EE" w:rsidRDefault="00B52825" w:rsidP="00310D9B">
            <w:pPr>
              <w:pStyle w:val="Indentcorptext"/>
              <w:numPr>
                <w:ilvl w:val="0"/>
                <w:numId w:val="46"/>
              </w:numPr>
              <w:spacing w:after="120" w:line="240" w:lineRule="auto"/>
              <w:ind w:left="457" w:right="181" w:hanging="457"/>
              <w:rPr>
                <w:rFonts w:ascii="Times New Roman" w:hAnsi="Times New Roman" w:cs="Times New Roman"/>
                <w:b/>
                <w:snapToGrid w:val="0"/>
              </w:rPr>
            </w:pPr>
            <w:r w:rsidRPr="006C29EE">
              <w:rPr>
                <w:rFonts w:ascii="Times New Roman" w:hAnsi="Times New Roman" w:cs="Times New Roman"/>
                <w:snapToGrid w:val="0"/>
              </w:rPr>
              <w:t xml:space="preserve">Ulterior, după stabilizarea hemodinamică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aprecierea sursei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 activităţii hemoragiei, controlul de laborator al hematiilor este necesar fiecare 6-8 ore. </w:t>
            </w:r>
            <w:r w:rsidRPr="006C29EE">
              <w:rPr>
                <w:rFonts w:ascii="Times New Roman" w:hAnsi="Times New Roman" w:cs="Times New Roman"/>
                <w:b/>
                <w:i/>
              </w:rPr>
              <w:t>(clasa de recomandare IIb)</w:t>
            </w:r>
          </w:p>
          <w:p w14:paraId="2624E53B" w14:textId="77777777" w:rsidR="00B52825" w:rsidRPr="006C29EE" w:rsidRDefault="00B52825" w:rsidP="00310D9B">
            <w:pPr>
              <w:pStyle w:val="Indentcorptext"/>
              <w:numPr>
                <w:ilvl w:val="0"/>
                <w:numId w:val="46"/>
              </w:numPr>
              <w:spacing w:after="120" w:line="240" w:lineRule="auto"/>
              <w:ind w:left="457" w:right="181" w:hanging="457"/>
              <w:rPr>
                <w:rFonts w:ascii="Times New Roman" w:hAnsi="Times New Roman" w:cs="Times New Roman"/>
                <w:b/>
                <w:snapToGrid w:val="0"/>
              </w:rPr>
            </w:pPr>
            <w:r w:rsidRPr="006C29EE">
              <w:rPr>
                <w:rFonts w:ascii="Times New Roman" w:hAnsi="Times New Roman" w:cs="Times New Roman"/>
                <w:snapToGrid w:val="0"/>
              </w:rPr>
              <w:t xml:space="preserve">Analizele suplimentare se efectuează după fiecare hemotransfuzie, în cazul suspiciunii de resângerare sau a agravării inexplicabile a stării pacientului. </w:t>
            </w:r>
            <w:r w:rsidRPr="006C29EE">
              <w:rPr>
                <w:rFonts w:ascii="Times New Roman" w:hAnsi="Times New Roman" w:cs="Times New Roman"/>
                <w:b/>
                <w:i/>
              </w:rPr>
              <w:t>(clasa de recomandare I)</w:t>
            </w:r>
          </w:p>
          <w:p w14:paraId="707AC4AC" w14:textId="77777777" w:rsidR="00B52825" w:rsidRPr="006C29EE" w:rsidRDefault="00B52825" w:rsidP="00310D9B">
            <w:pPr>
              <w:pStyle w:val="Indentcorptext"/>
              <w:numPr>
                <w:ilvl w:val="0"/>
                <w:numId w:val="46"/>
              </w:numPr>
              <w:spacing w:after="120" w:line="240" w:lineRule="auto"/>
              <w:ind w:left="457" w:right="181" w:hanging="457"/>
              <w:rPr>
                <w:rFonts w:ascii="Times New Roman" w:hAnsi="Times New Roman" w:cs="Times New Roman"/>
                <w:b/>
                <w:snapToGrid w:val="0"/>
              </w:rPr>
            </w:pPr>
            <w:r w:rsidRPr="006C29EE">
              <w:rPr>
                <w:rFonts w:ascii="Times New Roman" w:hAnsi="Times New Roman" w:cs="Times New Roman"/>
                <w:snapToGrid w:val="0"/>
              </w:rPr>
              <w:t xml:space="preserve">Frecvenţa controlului de laborator poate fi corijată fiecare 24 ore, dacă sunt semne că hemoragia s-a stopat definitiv. </w:t>
            </w:r>
            <w:r w:rsidRPr="006C29EE">
              <w:rPr>
                <w:rFonts w:ascii="Times New Roman" w:hAnsi="Times New Roman" w:cs="Times New Roman"/>
                <w:b/>
                <w:i/>
              </w:rPr>
              <w:t>(clasa de recomandare IIa)</w:t>
            </w:r>
          </w:p>
          <w:p w14:paraId="30D7FC30" w14:textId="77777777" w:rsidR="00B52825" w:rsidRPr="006C29EE" w:rsidRDefault="00B52825" w:rsidP="00310D9B">
            <w:pPr>
              <w:pStyle w:val="Indentcorptext"/>
              <w:numPr>
                <w:ilvl w:val="0"/>
                <w:numId w:val="46"/>
              </w:numPr>
              <w:spacing w:after="120" w:line="240" w:lineRule="auto"/>
              <w:ind w:left="457" w:right="181" w:hanging="457"/>
              <w:rPr>
                <w:rFonts w:ascii="Times New Roman" w:hAnsi="Times New Roman" w:cs="Times New Roman"/>
                <w:b/>
                <w:i/>
                <w:snapToGrid w:val="0"/>
                <w:sz w:val="28"/>
                <w:szCs w:val="28"/>
              </w:rPr>
            </w:pPr>
            <w:r w:rsidRPr="006C29EE">
              <w:rPr>
                <w:rFonts w:ascii="Times New Roman" w:hAnsi="Times New Roman" w:cs="Times New Roman"/>
                <w:snapToGrid w:val="0"/>
              </w:rPr>
              <w:t xml:space="preserve">La expirarea perioadei acute a hemoragiei (3-5 zile) controlul Hb </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i a Ht se poate de efectuat de două ori sau o dată în 24 ore. </w:t>
            </w:r>
            <w:r w:rsidRPr="006C29EE">
              <w:rPr>
                <w:rFonts w:ascii="Times New Roman" w:hAnsi="Times New Roman" w:cs="Times New Roman"/>
                <w:b/>
                <w:i/>
              </w:rPr>
              <w:t>(clasa de recomandare IIb)</w:t>
            </w:r>
          </w:p>
        </w:tc>
      </w:tr>
    </w:tbl>
    <w:p w14:paraId="3A4F76BF" w14:textId="77777777" w:rsidR="00F430EE" w:rsidRPr="006C29EE" w:rsidRDefault="00F430EE" w:rsidP="00310D9B">
      <w:pPr>
        <w:spacing w:after="120"/>
        <w:jc w:val="both"/>
        <w:rPr>
          <w:rFonts w:ascii="Times New Roman" w:hAnsi="Times New Roman" w:cs="Times New Roman"/>
          <w:b/>
          <w:i/>
          <w:snapToGrid w:val="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52825" w:rsidRPr="006C29EE" w14:paraId="4B258E07" w14:textId="77777777" w:rsidTr="0025490B">
        <w:tc>
          <w:tcPr>
            <w:tcW w:w="9918" w:type="dxa"/>
            <w:shd w:val="clear" w:color="auto" w:fill="auto"/>
          </w:tcPr>
          <w:p w14:paraId="158B4EFD" w14:textId="77777777" w:rsidR="00B52825" w:rsidRPr="006C29EE" w:rsidRDefault="00B52825" w:rsidP="00310D9B">
            <w:pPr>
              <w:spacing w:after="120"/>
              <w:ind w:left="180" w:firstLine="277"/>
              <w:jc w:val="both"/>
              <w:rPr>
                <w:rFonts w:ascii="Times New Roman" w:eastAsia="Calibri" w:hAnsi="Times New Roman" w:cs="Times New Roman"/>
                <w:b/>
                <w:snapToGrid w:val="0"/>
                <w:sz w:val="24"/>
                <w:szCs w:val="24"/>
              </w:rPr>
            </w:pPr>
            <w:r w:rsidRPr="006C29EE">
              <w:rPr>
                <w:rFonts w:ascii="Times New Roman" w:hAnsi="Times New Roman" w:cs="Times New Roman"/>
                <w:b/>
                <w:sz w:val="24"/>
                <w:szCs w:val="24"/>
              </w:rPr>
              <w:t xml:space="preserve">Caseta 14. </w:t>
            </w:r>
            <w:r w:rsidRPr="006C29EE">
              <w:rPr>
                <w:rFonts w:ascii="Times New Roman" w:eastAsia="Calibri" w:hAnsi="Times New Roman" w:cs="Times New Roman"/>
                <w:b/>
                <w:i/>
                <w:snapToGrid w:val="0"/>
                <w:sz w:val="24"/>
                <w:szCs w:val="24"/>
              </w:rPr>
              <w:t>Sonda nazogastrică.</w:t>
            </w:r>
          </w:p>
          <w:p w14:paraId="1C61EBF8" w14:textId="77777777" w:rsidR="00B52825" w:rsidRPr="006C29EE" w:rsidRDefault="00B52825" w:rsidP="00310D9B">
            <w:pPr>
              <w:numPr>
                <w:ilvl w:val="0"/>
                <w:numId w:val="47"/>
              </w:numPr>
              <w:spacing w:after="120"/>
              <w:ind w:left="457" w:right="181" w:hanging="425"/>
              <w:jc w:val="both"/>
              <w:rPr>
                <w:rFonts w:ascii="Times New Roman" w:eastAsia="Calibri" w:hAnsi="Times New Roman" w:cs="Times New Roman"/>
                <w:snapToGrid w:val="0"/>
                <w:sz w:val="24"/>
                <w:szCs w:val="24"/>
              </w:rPr>
            </w:pPr>
            <w:r w:rsidRPr="006C29EE">
              <w:rPr>
                <w:rFonts w:ascii="Times New Roman" w:eastAsia="Calibri" w:hAnsi="Times New Roman" w:cs="Times New Roman"/>
                <w:snapToGrid w:val="0"/>
                <w:sz w:val="24"/>
                <w:szCs w:val="24"/>
              </w:rPr>
              <w:t xml:space="preserve">Sondajul nazogastric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lavajul stomacului tradiţional sunt considerate măsuri standard în diagnosticul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tratamentul hemoragiilor ulceroase gastroduodenale. </w:t>
            </w:r>
            <w:r w:rsidRPr="006C29EE">
              <w:rPr>
                <w:rFonts w:ascii="Times New Roman" w:eastAsia="Calibri" w:hAnsi="Times New Roman" w:cs="Times New Roman"/>
                <w:b/>
                <w:i/>
                <w:snapToGrid w:val="0"/>
                <w:sz w:val="24"/>
                <w:szCs w:val="24"/>
              </w:rPr>
              <w:t>(clasa de recomandare IIb)</w:t>
            </w:r>
          </w:p>
          <w:p w14:paraId="73A65B70" w14:textId="77777777" w:rsidR="00B52825" w:rsidRPr="006C29EE" w:rsidRDefault="00B52825" w:rsidP="00310D9B">
            <w:pPr>
              <w:numPr>
                <w:ilvl w:val="0"/>
                <w:numId w:val="47"/>
              </w:numPr>
              <w:spacing w:after="120"/>
              <w:ind w:left="457" w:right="181" w:hanging="425"/>
              <w:jc w:val="both"/>
              <w:rPr>
                <w:rFonts w:ascii="Times New Roman" w:eastAsia="Calibri" w:hAnsi="Times New Roman" w:cs="Times New Roman"/>
                <w:b/>
                <w:i/>
                <w:snapToGrid w:val="0"/>
                <w:sz w:val="24"/>
                <w:szCs w:val="24"/>
              </w:rPr>
            </w:pPr>
            <w:r w:rsidRPr="006C29EE">
              <w:rPr>
                <w:rFonts w:ascii="Times New Roman" w:eastAsia="Calibri" w:hAnsi="Times New Roman" w:cs="Times New Roman"/>
                <w:snapToGrid w:val="0"/>
                <w:sz w:val="24"/>
                <w:szCs w:val="24"/>
              </w:rPr>
              <w:t xml:space="preserve">Instalarea sondei nazogastrice este una dintre primele măsuri la un pacient cu hemoragie acută, spitalizat recent. Aspirarea din sondă a sângelui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a lichidului de tip „zaţ de cafea” confirmă faptul hemoragiei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i mărturise</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te despre sediul sursei acesteia proximal de ligamentul Treitz. Totodată, aproximativ 16-20% dintre bolnavii cu hemoragie activă din ulcerul duodenal, documentată endoscopic, aveau aspirat gastric curat. Respectiv, aspiratul ga</w:t>
            </w:r>
            <w:r w:rsidR="00753E9B" w:rsidRPr="006C29EE">
              <w:rPr>
                <w:rFonts w:ascii="Times New Roman" w:eastAsia="Calibri" w:hAnsi="Times New Roman" w:cs="Times New Roman"/>
                <w:snapToGrid w:val="0"/>
                <w:sz w:val="24"/>
                <w:szCs w:val="24"/>
              </w:rPr>
              <w:t>stric curat nu exclude hemoragia</w:t>
            </w:r>
            <w:r w:rsidRPr="006C29EE">
              <w:rPr>
                <w:rFonts w:ascii="Times New Roman" w:eastAsia="Calibri" w:hAnsi="Times New Roman" w:cs="Times New Roman"/>
                <w:snapToGrid w:val="0"/>
                <w:sz w:val="24"/>
                <w:szCs w:val="24"/>
              </w:rPr>
              <w:t xml:space="preserve"> severă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i nu trebuie utilizat ca argument pentru amânarea examinării endoscopice.</w:t>
            </w:r>
            <w:r w:rsidRPr="006C29EE">
              <w:rPr>
                <w:rFonts w:ascii="Times New Roman" w:eastAsia="Calibri" w:hAnsi="Times New Roman" w:cs="Times New Roman"/>
                <w:b/>
                <w:i/>
                <w:snapToGrid w:val="0"/>
                <w:sz w:val="24"/>
                <w:szCs w:val="24"/>
              </w:rPr>
              <w:t xml:space="preserve"> (clasa de recomandare IIa).</w:t>
            </w:r>
          </w:p>
          <w:p w14:paraId="500EC96E" w14:textId="77777777" w:rsidR="00B52825" w:rsidRPr="006C29EE" w:rsidRDefault="00B52825" w:rsidP="00310D9B">
            <w:pPr>
              <w:numPr>
                <w:ilvl w:val="0"/>
                <w:numId w:val="47"/>
              </w:numPr>
              <w:spacing w:after="120"/>
              <w:ind w:left="457" w:right="181" w:hanging="425"/>
              <w:jc w:val="both"/>
              <w:rPr>
                <w:rFonts w:ascii="Times New Roman" w:eastAsia="Calibri" w:hAnsi="Times New Roman" w:cs="Times New Roman"/>
                <w:snapToGrid w:val="0"/>
                <w:sz w:val="24"/>
                <w:szCs w:val="24"/>
              </w:rPr>
            </w:pPr>
            <w:r w:rsidRPr="006C29EE">
              <w:rPr>
                <w:rFonts w:ascii="Times New Roman" w:eastAsia="Calibri" w:hAnsi="Times New Roman" w:cs="Times New Roman"/>
                <w:snapToGrid w:val="0"/>
                <w:sz w:val="24"/>
                <w:szCs w:val="24"/>
              </w:rPr>
              <w:t xml:space="preserve">Instalarea sondei nazogastrice prezintă nu numai o valoare diagnostică, dar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permite preîntâmpinarea aspiraţiei pulmonare, întotdeauna posibile în perioada acută a hemoragiei. </w:t>
            </w:r>
            <w:r w:rsidRPr="006C29EE">
              <w:rPr>
                <w:rFonts w:ascii="Times New Roman" w:eastAsia="Calibri" w:hAnsi="Times New Roman" w:cs="Times New Roman"/>
                <w:snapToGrid w:val="0"/>
                <w:sz w:val="24"/>
                <w:szCs w:val="24"/>
              </w:rPr>
              <w:lastRenderedPageBreak/>
              <w:t xml:space="preserve">Riscul aspiraţiei pulmonare este deosebit de înalt la vârstnici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la cei senili; la bolnavii în stare de ebrietate, la pacienţii cu ciroză hepatică. </w:t>
            </w:r>
            <w:r w:rsidRPr="006C29EE">
              <w:rPr>
                <w:rFonts w:ascii="Times New Roman" w:eastAsia="Calibri" w:hAnsi="Times New Roman" w:cs="Times New Roman"/>
                <w:b/>
                <w:i/>
                <w:snapToGrid w:val="0"/>
                <w:sz w:val="24"/>
                <w:szCs w:val="24"/>
              </w:rPr>
              <w:t>(clasa de recomandare IIa)</w:t>
            </w:r>
          </w:p>
          <w:p w14:paraId="6252509C" w14:textId="39611EF2" w:rsidR="00B52825" w:rsidRPr="006C29EE" w:rsidRDefault="00B52825" w:rsidP="00310D9B">
            <w:pPr>
              <w:numPr>
                <w:ilvl w:val="0"/>
                <w:numId w:val="47"/>
              </w:numPr>
              <w:spacing w:after="120"/>
              <w:ind w:left="457" w:right="181" w:hanging="425"/>
              <w:jc w:val="both"/>
              <w:rPr>
                <w:rFonts w:ascii="Times New Roman" w:eastAsia="Calibri" w:hAnsi="Times New Roman" w:cs="Times New Roman"/>
                <w:snapToGrid w:val="0"/>
                <w:sz w:val="24"/>
                <w:szCs w:val="24"/>
              </w:rPr>
            </w:pPr>
            <w:r w:rsidRPr="006C29EE">
              <w:rPr>
                <w:rFonts w:ascii="Times New Roman" w:eastAsia="Calibri" w:hAnsi="Times New Roman" w:cs="Times New Roman"/>
                <w:snapToGrid w:val="0"/>
                <w:sz w:val="24"/>
                <w:szCs w:val="24"/>
              </w:rPr>
              <w:t xml:space="preserve">Lavajul gastric cu soluţii reci ca gheaţa se considera ca o măsură curativă, care favorizează stoparea hemoragiei ulceroase, încetinind fluxul sangvin, provocând spasmul vascular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reducând eliminarea sucului gastric. Însă s-a dovedit că hipotermia dereglează acţiunea factorilor de coagulare a sângelui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inhibă sau stopează procesele de coagulare locală. Astfel, timpul de iniţiere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i durata de coagulare cre</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te cu 60%, iar timpul protrombinic – de 2-3 ori comparativ cu norma. A</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adar, lavajul gastric pentru realizarea hipotermiei locale s-a dovedit </w:t>
            </w:r>
            <w:r w:rsidR="009A3450" w:rsidRPr="006C29EE">
              <w:rPr>
                <w:rFonts w:ascii="Times New Roman" w:eastAsia="Calibri" w:hAnsi="Times New Roman" w:cs="Times New Roman"/>
                <w:snapToGrid w:val="0"/>
                <w:sz w:val="24"/>
                <w:szCs w:val="24"/>
              </w:rPr>
              <w:t>ineficace</w:t>
            </w:r>
            <w:r w:rsidRPr="006C29EE">
              <w:rPr>
                <w:rFonts w:ascii="Times New Roman" w:eastAsia="Calibri" w:hAnsi="Times New Roman" w:cs="Times New Roman"/>
                <w:snapToGrid w:val="0"/>
                <w:sz w:val="24"/>
                <w:szCs w:val="24"/>
              </w:rPr>
              <w:t xml:space="preserve">,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de aceea nu se recomandă în prezent. </w:t>
            </w:r>
            <w:r w:rsidRPr="006C29EE">
              <w:rPr>
                <w:rFonts w:ascii="Times New Roman" w:eastAsia="Calibri" w:hAnsi="Times New Roman" w:cs="Times New Roman"/>
                <w:b/>
                <w:i/>
                <w:snapToGrid w:val="0"/>
                <w:sz w:val="24"/>
                <w:szCs w:val="24"/>
              </w:rPr>
              <w:t>(clasa de recomandare III)</w:t>
            </w:r>
          </w:p>
          <w:p w14:paraId="0AEB4DBD" w14:textId="18836AC8" w:rsidR="00B52825" w:rsidRPr="006C29EE" w:rsidRDefault="00A3605D" w:rsidP="00310D9B">
            <w:pPr>
              <w:numPr>
                <w:ilvl w:val="0"/>
                <w:numId w:val="47"/>
              </w:numPr>
              <w:spacing w:after="120"/>
              <w:ind w:left="457" w:right="181" w:hanging="425"/>
              <w:jc w:val="both"/>
              <w:rPr>
                <w:rFonts w:ascii="Times New Roman" w:eastAsia="Calibri" w:hAnsi="Times New Roman" w:cs="Times New Roman"/>
                <w:snapToGrid w:val="0"/>
                <w:sz w:val="24"/>
                <w:szCs w:val="24"/>
              </w:rPr>
            </w:pPr>
            <w:r w:rsidRPr="006C29EE">
              <w:rPr>
                <w:rFonts w:ascii="Times New Roman" w:eastAsia="Calibri" w:hAnsi="Times New Roman" w:cs="Times New Roman"/>
                <w:snapToGrid w:val="0"/>
                <w:sz w:val="24"/>
                <w:szCs w:val="24"/>
              </w:rPr>
              <w:t>Lavajul gastric prin sondă</w:t>
            </w:r>
            <w:r w:rsidR="00B52825" w:rsidRPr="006C29EE">
              <w:rPr>
                <w:rFonts w:ascii="Times New Roman" w:eastAsia="Calibri" w:hAnsi="Times New Roman" w:cs="Times New Roman"/>
                <w:snapToGrid w:val="0"/>
                <w:sz w:val="24"/>
                <w:szCs w:val="24"/>
              </w:rPr>
              <w:t xml:space="preserve"> se utilizează </w:t>
            </w:r>
            <w:r w:rsidR="00A27883" w:rsidRPr="006C29EE">
              <w:rPr>
                <w:rFonts w:ascii="Times New Roman" w:eastAsia="Calibri" w:hAnsi="Times New Roman" w:cs="Times New Roman"/>
                <w:snapToGrid w:val="0"/>
                <w:sz w:val="24"/>
                <w:szCs w:val="24"/>
              </w:rPr>
              <w:t>ş</w:t>
            </w:r>
            <w:r w:rsidR="00B52825" w:rsidRPr="006C29EE">
              <w:rPr>
                <w:rFonts w:ascii="Times New Roman" w:eastAsia="Calibri" w:hAnsi="Times New Roman" w:cs="Times New Roman"/>
                <w:snapToGrid w:val="0"/>
                <w:sz w:val="24"/>
                <w:szCs w:val="24"/>
              </w:rPr>
              <w:t xml:space="preserve">i pentru asigurarea unei vizualizări mai clare a sursei hemoragice în timpul examenului endoscopic. Conform multor recomandări, se cuvine de efectuat lavajul stomacal cu soluţie </w:t>
            </w:r>
            <w:r w:rsidR="003109FA" w:rsidRPr="006C29EE">
              <w:rPr>
                <w:rFonts w:ascii="Times New Roman" w:eastAsia="Calibri" w:hAnsi="Times New Roman" w:cs="Times New Roman"/>
                <w:snapToGrid w:val="0"/>
                <w:sz w:val="24"/>
                <w:szCs w:val="24"/>
              </w:rPr>
              <w:t>n</w:t>
            </w:r>
            <w:r w:rsidR="0047497A" w:rsidRPr="006C29EE">
              <w:rPr>
                <w:rFonts w:ascii="Times New Roman" w:hAnsi="Times New Roman" w:cs="Times New Roman"/>
                <w:sz w:val="24"/>
                <w:szCs w:val="24"/>
              </w:rPr>
              <w:t>atrii chloridum</w:t>
            </w:r>
            <w:r w:rsidR="00B52825" w:rsidRPr="006C29EE">
              <w:rPr>
                <w:rFonts w:ascii="Times New Roman" w:eastAsia="Calibri" w:hAnsi="Times New Roman" w:cs="Times New Roman"/>
                <w:snapToGrid w:val="0"/>
                <w:sz w:val="24"/>
                <w:szCs w:val="24"/>
              </w:rPr>
              <w:t xml:space="preserve"> sau apă simplă din robinet rece sau la temperatura camerei până la eliminarea completă a sângelui </w:t>
            </w:r>
            <w:r w:rsidR="00A27883" w:rsidRPr="006C29EE">
              <w:rPr>
                <w:rFonts w:ascii="Times New Roman" w:eastAsia="Calibri" w:hAnsi="Times New Roman" w:cs="Times New Roman"/>
                <w:snapToGrid w:val="0"/>
                <w:sz w:val="24"/>
                <w:szCs w:val="24"/>
              </w:rPr>
              <w:t>ş</w:t>
            </w:r>
            <w:r w:rsidR="00B52825" w:rsidRPr="006C29EE">
              <w:rPr>
                <w:rFonts w:ascii="Times New Roman" w:eastAsia="Calibri" w:hAnsi="Times New Roman" w:cs="Times New Roman"/>
                <w:snapToGrid w:val="0"/>
                <w:sz w:val="24"/>
                <w:szCs w:val="24"/>
              </w:rPr>
              <w:t>i cheagurilor. Lavajul gastric anterior examenu</w:t>
            </w:r>
            <w:r w:rsidRPr="006C29EE">
              <w:rPr>
                <w:rFonts w:ascii="Times New Roman" w:eastAsia="Calibri" w:hAnsi="Times New Roman" w:cs="Times New Roman"/>
                <w:snapToGrid w:val="0"/>
                <w:sz w:val="24"/>
                <w:szCs w:val="24"/>
              </w:rPr>
              <w:t>lui endoscopic poate influenţa</w:t>
            </w:r>
            <w:r w:rsidR="00B52825" w:rsidRPr="006C29EE">
              <w:rPr>
                <w:rFonts w:ascii="Times New Roman" w:eastAsia="Calibri" w:hAnsi="Times New Roman" w:cs="Times New Roman"/>
                <w:snapToGrid w:val="0"/>
                <w:sz w:val="24"/>
                <w:szCs w:val="24"/>
              </w:rPr>
              <w:t xml:space="preserve"> pozitiv majorarea numărului de gastroscopii informative </w:t>
            </w:r>
            <w:r w:rsidR="00A27883" w:rsidRPr="006C29EE">
              <w:rPr>
                <w:rFonts w:ascii="Times New Roman" w:eastAsia="Calibri" w:hAnsi="Times New Roman" w:cs="Times New Roman"/>
                <w:snapToGrid w:val="0"/>
                <w:sz w:val="24"/>
                <w:szCs w:val="24"/>
              </w:rPr>
              <w:t>ş</w:t>
            </w:r>
            <w:r w:rsidR="00B52825" w:rsidRPr="006C29EE">
              <w:rPr>
                <w:rFonts w:ascii="Times New Roman" w:eastAsia="Calibri" w:hAnsi="Times New Roman" w:cs="Times New Roman"/>
                <w:snapToGrid w:val="0"/>
                <w:sz w:val="24"/>
                <w:szCs w:val="24"/>
              </w:rPr>
              <w:t>i curative în cazul UGDH. De</w:t>
            </w:r>
            <w:r w:rsidR="00A27883" w:rsidRPr="006C29EE">
              <w:rPr>
                <w:rFonts w:ascii="Times New Roman" w:eastAsia="Calibri" w:hAnsi="Times New Roman" w:cs="Times New Roman"/>
                <w:snapToGrid w:val="0"/>
                <w:sz w:val="24"/>
                <w:szCs w:val="24"/>
              </w:rPr>
              <w:t>ş</w:t>
            </w:r>
            <w:r w:rsidR="00B52825" w:rsidRPr="006C29EE">
              <w:rPr>
                <w:rFonts w:ascii="Times New Roman" w:eastAsia="Calibri" w:hAnsi="Times New Roman" w:cs="Times New Roman"/>
                <w:snapToGrid w:val="0"/>
                <w:sz w:val="24"/>
                <w:szCs w:val="24"/>
              </w:rPr>
              <w:t>i lavajul gastric în unele situaţii poate fi util, acesta nu este o procedură obligatorie de pregătire a bolnavului către endoscopie. Actualmente cre</w:t>
            </w:r>
            <w:r w:rsidR="00A27883" w:rsidRPr="006C29EE">
              <w:rPr>
                <w:rFonts w:ascii="Times New Roman" w:eastAsia="Calibri" w:hAnsi="Times New Roman" w:cs="Times New Roman"/>
                <w:snapToGrid w:val="0"/>
                <w:sz w:val="24"/>
                <w:szCs w:val="24"/>
              </w:rPr>
              <w:t>ş</w:t>
            </w:r>
            <w:r w:rsidR="00B52825" w:rsidRPr="006C29EE">
              <w:rPr>
                <w:rFonts w:ascii="Times New Roman" w:eastAsia="Calibri" w:hAnsi="Times New Roman" w:cs="Times New Roman"/>
                <w:snapToGrid w:val="0"/>
                <w:sz w:val="24"/>
                <w:szCs w:val="24"/>
              </w:rPr>
              <w:t>te numărul speciali</w:t>
            </w:r>
            <w:r w:rsidR="00A27883" w:rsidRPr="006C29EE">
              <w:rPr>
                <w:rFonts w:ascii="Times New Roman" w:eastAsia="Calibri" w:hAnsi="Times New Roman" w:cs="Times New Roman"/>
                <w:snapToGrid w:val="0"/>
                <w:sz w:val="24"/>
                <w:szCs w:val="24"/>
              </w:rPr>
              <w:t>ş</w:t>
            </w:r>
            <w:r w:rsidR="00B52825" w:rsidRPr="006C29EE">
              <w:rPr>
                <w:rFonts w:ascii="Times New Roman" w:eastAsia="Calibri" w:hAnsi="Times New Roman" w:cs="Times New Roman"/>
                <w:snapToGrid w:val="0"/>
                <w:sz w:val="24"/>
                <w:szCs w:val="24"/>
              </w:rPr>
              <w:t xml:space="preserve">tilor în endoscopie, care evită utilizarea lavajului gastric înainte de investigaţie. </w:t>
            </w:r>
            <w:r w:rsidR="00B52825" w:rsidRPr="006C29EE">
              <w:rPr>
                <w:rFonts w:ascii="Times New Roman" w:eastAsia="Calibri" w:hAnsi="Times New Roman" w:cs="Times New Roman"/>
                <w:b/>
                <w:i/>
                <w:snapToGrid w:val="0"/>
                <w:sz w:val="24"/>
                <w:szCs w:val="24"/>
              </w:rPr>
              <w:t>(clasa de recomandare III)</w:t>
            </w:r>
          </w:p>
          <w:p w14:paraId="0011EFB4" w14:textId="77777777" w:rsidR="00B52825" w:rsidRPr="006C29EE" w:rsidRDefault="00B52825" w:rsidP="00310D9B">
            <w:pPr>
              <w:numPr>
                <w:ilvl w:val="0"/>
                <w:numId w:val="47"/>
              </w:numPr>
              <w:spacing w:after="120"/>
              <w:ind w:left="457" w:right="181" w:hanging="425"/>
              <w:jc w:val="both"/>
              <w:rPr>
                <w:rFonts w:ascii="Times New Roman" w:hAnsi="Times New Roman" w:cs="Times New Roman"/>
                <w:b/>
                <w:i/>
                <w:snapToGrid w:val="0"/>
                <w:sz w:val="28"/>
                <w:szCs w:val="28"/>
              </w:rPr>
            </w:pPr>
            <w:r w:rsidRPr="006C29EE">
              <w:rPr>
                <w:rFonts w:ascii="Times New Roman" w:eastAsia="Calibri" w:hAnsi="Times New Roman" w:cs="Times New Roman"/>
                <w:snapToGrid w:val="0"/>
                <w:sz w:val="24"/>
                <w:szCs w:val="24"/>
              </w:rPr>
              <w:t xml:space="preserve">Totodată, aflarea de lungă durată a sondei nazogastrice poate provoca escare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leziuni endoscopic vizibile ale mucoasei esofagului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stomacului,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i poate favoriza declan</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area hemoragiei la bolnavii cu gastropatie portală </w:t>
            </w:r>
            <w:r w:rsidR="00A27883" w:rsidRPr="006C29EE">
              <w:rPr>
                <w:rFonts w:ascii="Times New Roman" w:eastAsia="Calibri" w:hAnsi="Times New Roman" w:cs="Times New Roman"/>
                <w:snapToGrid w:val="0"/>
                <w:sz w:val="24"/>
                <w:szCs w:val="24"/>
              </w:rPr>
              <w:t>ş</w:t>
            </w:r>
            <w:r w:rsidRPr="006C29EE">
              <w:rPr>
                <w:rFonts w:ascii="Times New Roman" w:eastAsia="Calibri" w:hAnsi="Times New Roman" w:cs="Times New Roman"/>
                <w:snapToGrid w:val="0"/>
                <w:sz w:val="24"/>
                <w:szCs w:val="24"/>
              </w:rPr>
              <w:t xml:space="preserve">i coagulopatie. </w:t>
            </w:r>
            <w:r w:rsidRPr="006C29EE">
              <w:rPr>
                <w:rFonts w:ascii="Times New Roman" w:eastAsia="Calibri" w:hAnsi="Times New Roman" w:cs="Times New Roman"/>
                <w:b/>
                <w:i/>
                <w:snapToGrid w:val="0"/>
                <w:sz w:val="24"/>
                <w:szCs w:val="24"/>
              </w:rPr>
              <w:t>(clasa de recomandare IIb)</w:t>
            </w:r>
          </w:p>
        </w:tc>
      </w:tr>
    </w:tbl>
    <w:p w14:paraId="7AC680E0" w14:textId="77777777" w:rsidR="00F430EE" w:rsidRPr="006C29EE" w:rsidRDefault="00F430EE" w:rsidP="00310D9B">
      <w:pPr>
        <w:spacing w:after="120"/>
        <w:jc w:val="both"/>
        <w:rPr>
          <w:rFonts w:ascii="Times New Roman" w:hAnsi="Times New Roman" w:cs="Times New Roman"/>
          <w:b/>
          <w:i/>
          <w:snapToGrid w:val="0"/>
          <w:sz w:val="28"/>
          <w:szCs w:val="28"/>
        </w:rPr>
      </w:pPr>
    </w:p>
    <w:p w14:paraId="2C4B1327" w14:textId="77777777" w:rsidR="00ED7168" w:rsidRPr="006C29EE" w:rsidRDefault="00ED7168"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7</w:t>
      </w:r>
      <w:r w:rsidRPr="006C29EE">
        <w:rPr>
          <w:rFonts w:ascii="Times New Roman" w:hAnsi="Times New Roman" w:cs="Times New Roman"/>
          <w:b/>
          <w:i/>
          <w:sz w:val="28"/>
          <w:szCs w:val="24"/>
        </w:rPr>
        <w:t>. Gastroscopia diagnostică (FEGDS</w:t>
      </w:r>
      <w:r w:rsidR="008F5392" w:rsidRPr="006C29EE">
        <w:rPr>
          <w:rFonts w:ascii="Times New Roman" w:hAnsi="Times New Roman" w:cs="Times New Roman"/>
          <w:b/>
          <w:i/>
          <w:sz w:val="28"/>
          <w:szCs w:val="24"/>
        </w:rPr>
        <w:t>)</w:t>
      </w:r>
    </w:p>
    <w:p w14:paraId="572A89B8" w14:textId="77777777" w:rsidR="00E22916" w:rsidRPr="006C29EE" w:rsidRDefault="00E22916"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7</w:t>
      </w:r>
      <w:r w:rsidRPr="006C29EE">
        <w:rPr>
          <w:rFonts w:ascii="Times New Roman" w:hAnsi="Times New Roman" w:cs="Times New Roman"/>
          <w:b/>
          <w:i/>
          <w:sz w:val="28"/>
          <w:szCs w:val="24"/>
        </w:rPr>
        <w:t>.1.</w:t>
      </w:r>
      <w:r w:rsidRPr="006C29EE">
        <w:rPr>
          <w:rFonts w:ascii="Times New Roman" w:hAnsi="Times New Roman" w:cs="Times New Roman"/>
          <w:b/>
          <w:i/>
          <w:snapToGrid w:val="0"/>
          <w:sz w:val="24"/>
          <w:szCs w:val="24"/>
        </w:rPr>
        <w:t xml:space="preserve"> </w:t>
      </w:r>
      <w:r w:rsidRPr="006C29EE">
        <w:rPr>
          <w:rFonts w:ascii="Times New Roman" w:hAnsi="Times New Roman" w:cs="Times New Roman"/>
          <w:b/>
          <w:i/>
          <w:sz w:val="28"/>
          <w:szCs w:val="24"/>
        </w:rPr>
        <w:t>Pregătirea pentru examinare endoscopică primară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52825" w:rsidRPr="006C29EE" w14:paraId="46786CEE" w14:textId="77777777" w:rsidTr="0025490B">
        <w:tc>
          <w:tcPr>
            <w:tcW w:w="9918" w:type="dxa"/>
            <w:shd w:val="clear" w:color="auto" w:fill="auto"/>
          </w:tcPr>
          <w:p w14:paraId="15F24DC9" w14:textId="77777777" w:rsidR="00B52825" w:rsidRPr="006C29EE" w:rsidRDefault="00B52825" w:rsidP="00310D9B">
            <w:pPr>
              <w:spacing w:after="120"/>
              <w:ind w:left="720" w:hanging="263"/>
              <w:jc w:val="both"/>
              <w:rPr>
                <w:rFonts w:ascii="Times New Roman" w:hAnsi="Times New Roman" w:cs="Times New Roman"/>
                <w:b/>
                <w:snapToGrid w:val="0"/>
                <w:sz w:val="24"/>
                <w:szCs w:val="24"/>
              </w:rPr>
            </w:pPr>
            <w:r w:rsidRPr="006C29EE">
              <w:rPr>
                <w:rFonts w:ascii="Times New Roman" w:hAnsi="Times New Roman" w:cs="Times New Roman"/>
                <w:b/>
                <w:sz w:val="24"/>
                <w:szCs w:val="24"/>
              </w:rPr>
              <w:t>Caseta 15.</w:t>
            </w:r>
            <w:r w:rsidRPr="006C29EE">
              <w:rPr>
                <w:rFonts w:ascii="Times New Roman" w:hAnsi="Times New Roman" w:cs="Times New Roman"/>
                <w:sz w:val="24"/>
                <w:szCs w:val="24"/>
              </w:rPr>
              <w:t xml:space="preserve"> </w:t>
            </w:r>
            <w:r w:rsidRPr="006C29EE">
              <w:rPr>
                <w:rFonts w:ascii="Times New Roman" w:hAnsi="Times New Roman" w:cs="Times New Roman"/>
                <w:b/>
                <w:i/>
                <w:snapToGrid w:val="0"/>
                <w:sz w:val="24"/>
                <w:szCs w:val="24"/>
              </w:rPr>
              <w:t>Pregătirea pentru examinare endoscopică primară.</w:t>
            </w:r>
          </w:p>
          <w:p w14:paraId="0B9EC7C1" w14:textId="77777777" w:rsidR="00B52825" w:rsidRPr="006C29EE" w:rsidRDefault="00B52825" w:rsidP="00310D9B">
            <w:pPr>
              <w:numPr>
                <w:ilvl w:val="0"/>
                <w:numId w:val="48"/>
              </w:numPr>
              <w:spacing w:after="120"/>
              <w:ind w:left="457" w:right="181"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Pentru diminuarea influenţei stresului nemijlocit înaintea examenului endoscopic pacientului i se recomandă efectuarea unei premedicaţii intravenoase sau intramusculare cu </w:t>
            </w:r>
            <w:r w:rsidR="003109FA" w:rsidRPr="006C29EE">
              <w:rPr>
                <w:rFonts w:ascii="Times New Roman" w:hAnsi="Times New Roman" w:cs="Times New Roman"/>
                <w:snapToGrid w:val="0"/>
                <w:sz w:val="24"/>
                <w:szCs w:val="24"/>
              </w:rPr>
              <w:t xml:space="preserve">diazepamum </w:t>
            </w:r>
            <w:r w:rsidRPr="006C29EE">
              <w:rPr>
                <w:rFonts w:ascii="Times New Roman" w:hAnsi="Times New Roman" w:cs="Times New Roman"/>
                <w:snapToGrid w:val="0"/>
                <w:sz w:val="24"/>
                <w:szCs w:val="24"/>
              </w:rPr>
              <w:t xml:space="preserve">10 mg (0,5%-2,0 ml)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soluţie de </w:t>
            </w:r>
            <w:r w:rsidR="001555F2" w:rsidRPr="006C29EE">
              <w:rPr>
                <w:rFonts w:ascii="Times New Roman" w:hAnsi="Times New Roman" w:cs="Times New Roman"/>
                <w:snapToGrid w:val="0"/>
                <w:sz w:val="24"/>
                <w:szCs w:val="24"/>
              </w:rPr>
              <w:t xml:space="preserve">Atropini sulfas </w:t>
            </w:r>
            <w:r w:rsidRPr="006C29EE">
              <w:rPr>
                <w:rFonts w:ascii="Times New Roman" w:hAnsi="Times New Roman" w:cs="Times New Roman"/>
                <w:snapToGrid w:val="0"/>
                <w:sz w:val="24"/>
                <w:szCs w:val="24"/>
              </w:rPr>
              <w:t xml:space="preserve">0,1% – 1 ml. </w:t>
            </w:r>
            <w:r w:rsidRPr="006C29EE">
              <w:rPr>
                <w:rFonts w:ascii="Times New Roman" w:hAnsi="Times New Roman" w:cs="Times New Roman"/>
                <w:b/>
                <w:i/>
                <w:sz w:val="24"/>
                <w:szCs w:val="24"/>
              </w:rPr>
              <w:t>(clasa de recomandare IIa)</w:t>
            </w:r>
          </w:p>
          <w:p w14:paraId="6561DF46" w14:textId="77777777" w:rsidR="00B52825" w:rsidRPr="006C29EE" w:rsidRDefault="00B52825" w:rsidP="00310D9B">
            <w:pPr>
              <w:numPr>
                <w:ilvl w:val="0"/>
                <w:numId w:val="48"/>
              </w:numPr>
              <w:spacing w:after="120"/>
              <w:ind w:left="457" w:right="181"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Însă, la bolnavii hemodinamic instabili nu este recomandată sedaţia intravenoasă. </w:t>
            </w:r>
            <w:r w:rsidRPr="006C29EE">
              <w:rPr>
                <w:rFonts w:ascii="Times New Roman" w:hAnsi="Times New Roman" w:cs="Times New Roman"/>
                <w:b/>
                <w:i/>
                <w:sz w:val="24"/>
                <w:szCs w:val="24"/>
              </w:rPr>
              <w:t>(clasa de recomandare IIb)</w:t>
            </w:r>
          </w:p>
          <w:p w14:paraId="76BF680D" w14:textId="77777777" w:rsidR="00B52825" w:rsidRPr="006C29EE" w:rsidRDefault="00B52825" w:rsidP="00310D9B">
            <w:pPr>
              <w:numPr>
                <w:ilvl w:val="0"/>
                <w:numId w:val="48"/>
              </w:numPr>
              <w:spacing w:after="120"/>
              <w:ind w:left="457" w:right="181"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 xml:space="preserve">De fiecare dată este necesar de a depune efort maxim pentru a explica în detalii pacientului scopul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necesitatea examenului, precum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cauzele anulării premedicaţiei, pentru a contribui la ameliorarea valorii diagnostice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inofensivitatea gastroscopiei. </w:t>
            </w:r>
            <w:r w:rsidRPr="006C29EE">
              <w:rPr>
                <w:rFonts w:ascii="Times New Roman" w:hAnsi="Times New Roman" w:cs="Times New Roman"/>
                <w:b/>
                <w:i/>
                <w:sz w:val="24"/>
                <w:szCs w:val="24"/>
              </w:rPr>
              <w:t>(clasa de recomandare IIa)</w:t>
            </w:r>
          </w:p>
          <w:p w14:paraId="2807C2F2" w14:textId="1CD9601D" w:rsidR="00B52825" w:rsidRPr="006C29EE" w:rsidRDefault="00B52825" w:rsidP="00310D9B">
            <w:pPr>
              <w:numPr>
                <w:ilvl w:val="0"/>
                <w:numId w:val="48"/>
              </w:numPr>
              <w:spacing w:after="120"/>
              <w:ind w:left="457" w:right="181"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Preparate prokinetice (</w:t>
            </w:r>
            <w:r w:rsidR="00A27883" w:rsidRPr="006C29EE">
              <w:rPr>
                <w:rFonts w:ascii="Times New Roman" w:hAnsi="Times New Roman" w:cs="Times New Roman"/>
                <w:snapToGrid w:val="0"/>
                <w:sz w:val="24"/>
                <w:szCs w:val="24"/>
              </w:rPr>
              <w:t>erythromycinum</w:t>
            </w:r>
            <w:r w:rsidR="00F47553" w:rsidRPr="006C29EE">
              <w:rPr>
                <w:rFonts w:ascii="Times New Roman" w:hAnsi="Times New Roman" w:cs="Times New Roman"/>
                <w:snapToGrid w:val="0"/>
                <w:sz w:val="24"/>
                <w:szCs w:val="24"/>
              </w:rPr>
              <w:t>*</w:t>
            </w:r>
            <w:r w:rsidR="00A27883" w:rsidRPr="006C29EE">
              <w:rPr>
                <w:rFonts w:ascii="Times New Roman" w:hAnsi="Times New Roman" w:cs="Times New Roman"/>
                <w:snapToGrid w:val="0"/>
                <w:sz w:val="24"/>
                <w:szCs w:val="24"/>
              </w:rPr>
              <w:t xml:space="preserve"> ş</w:t>
            </w:r>
            <w:r w:rsidRPr="006C29EE">
              <w:rPr>
                <w:rFonts w:ascii="Times New Roman" w:hAnsi="Times New Roman" w:cs="Times New Roman"/>
                <w:snapToGrid w:val="0"/>
                <w:sz w:val="24"/>
                <w:szCs w:val="24"/>
              </w:rPr>
              <w:t xml:space="preserve">i </w:t>
            </w:r>
            <w:r w:rsidR="003109FA" w:rsidRPr="006C29EE">
              <w:rPr>
                <w:rFonts w:ascii="Times New Roman" w:hAnsi="Times New Roman" w:cs="Times New Roman"/>
                <w:snapToGrid w:val="0"/>
                <w:sz w:val="24"/>
                <w:szCs w:val="24"/>
              </w:rPr>
              <w:t xml:space="preserve">metoclopramidum </w:t>
            </w:r>
            <w:r w:rsidRPr="006C29EE">
              <w:rPr>
                <w:rFonts w:ascii="Times New Roman" w:hAnsi="Times New Roman" w:cs="Times New Roman"/>
                <w:snapToGrid w:val="0"/>
                <w:sz w:val="24"/>
                <w:szCs w:val="24"/>
              </w:rPr>
              <w:t xml:space="preserve">parenteral) pot fi administrate înainte </w:t>
            </w:r>
            <w:r w:rsidR="00F933B4" w:rsidRPr="006C29EE">
              <w:rPr>
                <w:rFonts w:ascii="Times New Roman" w:hAnsi="Times New Roman" w:cs="Times New Roman"/>
                <w:snapToGrid w:val="0"/>
                <w:sz w:val="24"/>
                <w:szCs w:val="24"/>
              </w:rPr>
              <w:t xml:space="preserve">de </w:t>
            </w:r>
            <w:r w:rsidRPr="006C29EE">
              <w:rPr>
                <w:rFonts w:ascii="Times New Roman" w:hAnsi="Times New Roman" w:cs="Times New Roman"/>
                <w:snapToGrid w:val="0"/>
                <w:sz w:val="24"/>
                <w:szCs w:val="24"/>
              </w:rPr>
              <w:t xml:space="preserve">examenul endoscopic pacienţilor, la care se suspectă prezenţa cantităţilor semnificative de sânge în stomac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duoden (cei cu aspiratul nasogastric pozitiv sau hematemeză activă), cu scopul îmbunătăţirii vizualizării endoscopice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reducerii necesităţii în gastroscopie repetată. </w:t>
            </w:r>
            <w:r w:rsidRPr="006C29EE">
              <w:rPr>
                <w:rFonts w:ascii="Times New Roman" w:hAnsi="Times New Roman" w:cs="Times New Roman"/>
                <w:b/>
                <w:i/>
                <w:sz w:val="24"/>
                <w:szCs w:val="24"/>
              </w:rPr>
              <w:t>(clasa de recomandare IIa)</w:t>
            </w:r>
          </w:p>
          <w:p w14:paraId="4CCE7A15" w14:textId="5A4902CA" w:rsidR="00B52825" w:rsidRPr="006C29EE" w:rsidRDefault="00A27883" w:rsidP="00310D9B">
            <w:pPr>
              <w:numPr>
                <w:ilvl w:val="0"/>
                <w:numId w:val="48"/>
              </w:numPr>
              <w:spacing w:after="120"/>
              <w:ind w:left="457" w:right="181"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Erythromycinum</w:t>
            </w:r>
            <w:r w:rsidR="00F47553" w:rsidRPr="006C29EE">
              <w:rPr>
                <w:rFonts w:ascii="Times New Roman" w:hAnsi="Times New Roman" w:cs="Times New Roman"/>
                <w:snapToGrid w:val="0"/>
                <w:sz w:val="24"/>
                <w:szCs w:val="24"/>
              </w:rPr>
              <w:t>*</w:t>
            </w:r>
            <w:r w:rsidRPr="006C29EE">
              <w:rPr>
                <w:rFonts w:ascii="Times New Roman" w:hAnsi="Times New Roman" w:cs="Times New Roman"/>
                <w:snapToGrid w:val="0"/>
                <w:sz w:val="24"/>
                <w:szCs w:val="24"/>
              </w:rPr>
              <w:t xml:space="preserve"> </w:t>
            </w:r>
            <w:r w:rsidR="00B52825" w:rsidRPr="006C29EE">
              <w:rPr>
                <w:rFonts w:ascii="Times New Roman" w:hAnsi="Times New Roman" w:cs="Times New Roman"/>
                <w:snapToGrid w:val="0"/>
                <w:sz w:val="24"/>
                <w:szCs w:val="24"/>
              </w:rPr>
              <w:t xml:space="preserve">poate fi administrată </w:t>
            </w:r>
            <w:r w:rsidR="00F933B4" w:rsidRPr="006C29EE">
              <w:rPr>
                <w:rFonts w:ascii="Times New Roman" w:hAnsi="Times New Roman" w:cs="Times New Roman"/>
                <w:snapToGrid w:val="0"/>
                <w:sz w:val="24"/>
                <w:szCs w:val="24"/>
              </w:rPr>
              <w:t>în doza</w:t>
            </w:r>
            <w:r w:rsidR="00B52825" w:rsidRPr="006C29EE">
              <w:rPr>
                <w:rFonts w:ascii="Times New Roman" w:hAnsi="Times New Roman" w:cs="Times New Roman"/>
                <w:snapToGrid w:val="0"/>
                <w:sz w:val="24"/>
                <w:szCs w:val="24"/>
              </w:rPr>
              <w:t xml:space="preserve"> de 250 mg intravenos </w:t>
            </w:r>
            <w:r w:rsidRPr="006C29EE">
              <w:rPr>
                <w:rFonts w:ascii="Times New Roman" w:hAnsi="Times New Roman" w:cs="Times New Roman"/>
                <w:snapToGrid w:val="0"/>
                <w:sz w:val="24"/>
                <w:szCs w:val="24"/>
              </w:rPr>
              <w:t>ş</w:t>
            </w:r>
            <w:r w:rsidR="00B52825" w:rsidRPr="006C29EE">
              <w:rPr>
                <w:rFonts w:ascii="Times New Roman" w:hAnsi="Times New Roman" w:cs="Times New Roman"/>
                <w:snapToGrid w:val="0"/>
                <w:sz w:val="24"/>
                <w:szCs w:val="24"/>
              </w:rPr>
              <w:t xml:space="preserve">i </w:t>
            </w:r>
            <w:r w:rsidR="003109FA" w:rsidRPr="006C29EE">
              <w:rPr>
                <w:rFonts w:ascii="Times New Roman" w:hAnsi="Times New Roman" w:cs="Times New Roman"/>
                <w:snapToGrid w:val="0"/>
                <w:sz w:val="24"/>
                <w:szCs w:val="24"/>
              </w:rPr>
              <w:t xml:space="preserve">metoclopramidum </w:t>
            </w:r>
            <w:r w:rsidR="00B52825" w:rsidRPr="006C29EE">
              <w:rPr>
                <w:rFonts w:ascii="Times New Roman" w:hAnsi="Times New Roman" w:cs="Times New Roman"/>
                <w:snapToGrid w:val="0"/>
                <w:sz w:val="24"/>
                <w:szCs w:val="24"/>
              </w:rPr>
              <w:t xml:space="preserve">10 mg intravenos </w:t>
            </w:r>
            <w:r w:rsidR="00F933B4" w:rsidRPr="006C29EE">
              <w:rPr>
                <w:rFonts w:ascii="Times New Roman" w:hAnsi="Times New Roman" w:cs="Times New Roman"/>
                <w:snapToGrid w:val="0"/>
                <w:sz w:val="24"/>
                <w:szCs w:val="24"/>
              </w:rPr>
              <w:t xml:space="preserve">cu </w:t>
            </w:r>
            <w:r w:rsidR="00B52825" w:rsidRPr="006C29EE">
              <w:rPr>
                <w:rFonts w:ascii="Times New Roman" w:hAnsi="Times New Roman" w:cs="Times New Roman"/>
                <w:snapToGrid w:val="0"/>
                <w:sz w:val="24"/>
                <w:szCs w:val="24"/>
              </w:rPr>
              <w:t xml:space="preserve">30-60 de minute înainte de gastroscopie. </w:t>
            </w:r>
            <w:r w:rsidR="00B52825" w:rsidRPr="006C29EE">
              <w:rPr>
                <w:rFonts w:ascii="Times New Roman" w:hAnsi="Times New Roman" w:cs="Times New Roman"/>
                <w:b/>
                <w:i/>
                <w:snapToGrid w:val="0"/>
                <w:sz w:val="24"/>
                <w:szCs w:val="24"/>
              </w:rPr>
              <w:t>(clasa de recomandare IIb)</w:t>
            </w:r>
          </w:p>
          <w:p w14:paraId="282E4C00" w14:textId="77777777" w:rsidR="00B52825" w:rsidRPr="006C29EE" w:rsidRDefault="00B52825" w:rsidP="00310D9B">
            <w:pPr>
              <w:numPr>
                <w:ilvl w:val="0"/>
                <w:numId w:val="48"/>
              </w:numPr>
              <w:spacing w:after="120"/>
              <w:ind w:left="457" w:right="181"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Lavajul nazogastric pot fi de aseme</w:t>
            </w:r>
            <w:r w:rsidR="00F933B4" w:rsidRPr="006C29EE">
              <w:rPr>
                <w:rFonts w:ascii="Times New Roman" w:hAnsi="Times New Roman" w:cs="Times New Roman"/>
                <w:snapToGrid w:val="0"/>
                <w:sz w:val="24"/>
                <w:szCs w:val="24"/>
              </w:rPr>
              <w:t>nea util înainte de gastroscopia</w:t>
            </w:r>
            <w:r w:rsidRPr="006C29EE">
              <w:rPr>
                <w:rFonts w:ascii="Times New Roman" w:hAnsi="Times New Roman" w:cs="Times New Roman"/>
                <w:snapToGrid w:val="0"/>
                <w:sz w:val="24"/>
                <w:szCs w:val="24"/>
              </w:rPr>
              <w:t xml:space="preserve"> primară. </w:t>
            </w:r>
            <w:r w:rsidRPr="006C29EE">
              <w:rPr>
                <w:rFonts w:ascii="Times New Roman" w:hAnsi="Times New Roman" w:cs="Times New Roman"/>
                <w:b/>
                <w:i/>
                <w:snapToGrid w:val="0"/>
                <w:sz w:val="24"/>
                <w:szCs w:val="24"/>
              </w:rPr>
              <w:t>(clasa de recomandare IIb)</w:t>
            </w:r>
          </w:p>
          <w:p w14:paraId="132663B6" w14:textId="6DA21E20" w:rsidR="00B52825" w:rsidRPr="006C29EE" w:rsidRDefault="00B52825" w:rsidP="00310D9B">
            <w:pPr>
              <w:numPr>
                <w:ilvl w:val="0"/>
                <w:numId w:val="48"/>
              </w:numPr>
              <w:spacing w:after="120"/>
              <w:ind w:left="457" w:right="181" w:hanging="425"/>
              <w:jc w:val="both"/>
              <w:rPr>
                <w:rFonts w:ascii="Times New Roman" w:hAnsi="Times New Roman" w:cs="Times New Roman"/>
                <w:b/>
                <w:snapToGrid w:val="0"/>
                <w:sz w:val="24"/>
                <w:szCs w:val="24"/>
              </w:rPr>
            </w:pPr>
            <w:r w:rsidRPr="006C29EE">
              <w:rPr>
                <w:rFonts w:ascii="Times New Roman" w:hAnsi="Times New Roman" w:cs="Times New Roman"/>
                <w:snapToGrid w:val="0"/>
                <w:sz w:val="24"/>
                <w:szCs w:val="24"/>
              </w:rPr>
              <w:t>Administrarea pre-endoscopică a IPP (H2-</w:t>
            </w:r>
            <w:r w:rsidR="00FE3855" w:rsidRPr="006C29EE">
              <w:t xml:space="preserve"> </w:t>
            </w:r>
            <w:r w:rsidR="00FE3855" w:rsidRPr="006C29EE">
              <w:rPr>
                <w:rFonts w:ascii="Times New Roman" w:hAnsi="Times New Roman" w:cs="Times New Roman"/>
                <w:snapToGrid w:val="0"/>
                <w:sz w:val="24"/>
                <w:szCs w:val="24"/>
              </w:rPr>
              <w:t>histaminoblocante</w:t>
            </w:r>
            <w:r w:rsidR="008575AA" w:rsidRPr="006C29EE">
              <w:rPr>
                <w:rFonts w:ascii="Times New Roman" w:hAnsi="Times New Roman" w:cs="Times New Roman"/>
                <w:snapToGrid w:val="0"/>
                <w:sz w:val="24"/>
                <w:szCs w:val="24"/>
              </w:rPr>
              <w:t>lo</w:t>
            </w:r>
            <w:r w:rsidRPr="006C29EE">
              <w:rPr>
                <w:rFonts w:ascii="Times New Roman" w:hAnsi="Times New Roman" w:cs="Times New Roman"/>
                <w:snapToGrid w:val="0"/>
                <w:sz w:val="24"/>
                <w:szCs w:val="24"/>
              </w:rPr>
              <w:t xml:space="preserve">r) </w:t>
            </w:r>
            <w:r w:rsidR="00F933B4" w:rsidRPr="006C29EE">
              <w:rPr>
                <w:rFonts w:ascii="Times New Roman" w:hAnsi="Times New Roman" w:cs="Times New Roman"/>
                <w:snapToGrid w:val="0"/>
                <w:sz w:val="24"/>
                <w:szCs w:val="24"/>
              </w:rPr>
              <w:t xml:space="preserve">în </w:t>
            </w:r>
            <w:r w:rsidRPr="006C29EE">
              <w:rPr>
                <w:rFonts w:ascii="Times New Roman" w:hAnsi="Times New Roman" w:cs="Times New Roman"/>
                <w:snapToGrid w:val="0"/>
                <w:sz w:val="24"/>
                <w:szCs w:val="24"/>
              </w:rPr>
              <w:t xml:space="preserve">bolus reprezintă </w:t>
            </w:r>
            <w:r w:rsidR="00F933B4" w:rsidRPr="006C29EE">
              <w:rPr>
                <w:rFonts w:ascii="Times New Roman" w:hAnsi="Times New Roman" w:cs="Times New Roman"/>
                <w:snapToGrid w:val="0"/>
                <w:sz w:val="24"/>
                <w:szCs w:val="24"/>
              </w:rPr>
              <w:t>o măsură</w:t>
            </w:r>
            <w:r w:rsidRPr="006C29EE">
              <w:rPr>
                <w:rFonts w:ascii="Times New Roman" w:hAnsi="Times New Roman" w:cs="Times New Roman"/>
                <w:snapToGrid w:val="0"/>
                <w:sz w:val="24"/>
                <w:szCs w:val="24"/>
              </w:rPr>
              <w:t xml:space="preserve"> </w:t>
            </w:r>
            <w:r w:rsidRPr="006C29EE">
              <w:rPr>
                <w:rFonts w:ascii="Times New Roman" w:hAnsi="Times New Roman" w:cs="Times New Roman"/>
                <w:snapToGrid w:val="0"/>
                <w:sz w:val="24"/>
                <w:szCs w:val="24"/>
              </w:rPr>
              <w:lastRenderedPageBreak/>
              <w:t xml:space="preserve">utilă la pacienţii cu risc major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semnele clinice ale hemoragiei intense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masive. </w:t>
            </w:r>
            <w:r w:rsidRPr="006C29EE">
              <w:rPr>
                <w:rFonts w:ascii="Times New Roman" w:hAnsi="Times New Roman" w:cs="Times New Roman"/>
                <w:sz w:val="24"/>
                <w:szCs w:val="24"/>
              </w:rPr>
              <w:t>Totodată, inf</w:t>
            </w:r>
            <w:r w:rsidR="00F933B4" w:rsidRPr="006C29EE">
              <w:rPr>
                <w:rFonts w:ascii="Times New Roman" w:hAnsi="Times New Roman" w:cs="Times New Roman"/>
                <w:sz w:val="24"/>
                <w:szCs w:val="24"/>
              </w:rPr>
              <w:t>uzia cu IPP nu trebuie să reţină</w:t>
            </w:r>
            <w:r w:rsidRPr="006C29EE">
              <w:rPr>
                <w:rFonts w:ascii="Times New Roman" w:hAnsi="Times New Roman" w:cs="Times New Roman"/>
                <w:sz w:val="24"/>
                <w:szCs w:val="24"/>
              </w:rPr>
              <w:t xml:space="preserve"> efectuarea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scopiei precoce. </w:t>
            </w:r>
            <w:r w:rsidRPr="006C29EE">
              <w:rPr>
                <w:rFonts w:ascii="Times New Roman" w:hAnsi="Times New Roman" w:cs="Times New Roman"/>
                <w:b/>
                <w:i/>
                <w:sz w:val="24"/>
                <w:szCs w:val="24"/>
              </w:rPr>
              <w:t>(clasa de recomandare III)</w:t>
            </w:r>
          </w:p>
          <w:p w14:paraId="42CBEA13" w14:textId="77777777" w:rsidR="00B52825" w:rsidRPr="006C29EE" w:rsidRDefault="00B52825" w:rsidP="00310D9B">
            <w:pPr>
              <w:numPr>
                <w:ilvl w:val="0"/>
                <w:numId w:val="48"/>
              </w:numPr>
              <w:spacing w:after="120"/>
              <w:ind w:left="457" w:right="181" w:hanging="425"/>
              <w:jc w:val="both"/>
              <w:rPr>
                <w:rFonts w:ascii="Times New Roman" w:hAnsi="Times New Roman" w:cs="Times New Roman"/>
                <w:b/>
                <w:i/>
                <w:sz w:val="24"/>
                <w:szCs w:val="24"/>
              </w:rPr>
            </w:pPr>
            <w:r w:rsidRPr="006C29EE">
              <w:rPr>
                <w:rFonts w:ascii="Times New Roman" w:hAnsi="Times New Roman" w:cs="Times New Roman"/>
                <w:snapToGrid w:val="0"/>
                <w:sz w:val="24"/>
                <w:szCs w:val="24"/>
              </w:rPr>
              <w:t xml:space="preserve">În cazuri, când examenul </w:t>
            </w:r>
            <w:r w:rsidRPr="006C29EE">
              <w:rPr>
                <w:rFonts w:ascii="Times New Roman" w:hAnsi="Times New Roman" w:cs="Times New Roman"/>
                <w:sz w:val="24"/>
                <w:szCs w:val="24"/>
              </w:rPr>
              <w:t xml:space="preserve">endoscopic se amână sau nu poate fi efectuat, se recomandă terapia cu </w:t>
            </w:r>
            <w:r w:rsidRPr="006C29EE">
              <w:rPr>
                <w:rFonts w:ascii="Times New Roman" w:hAnsi="Times New Roman" w:cs="Times New Roman"/>
                <w:snapToGrid w:val="0"/>
                <w:sz w:val="24"/>
                <w:szCs w:val="24"/>
              </w:rPr>
              <w:t>IPP intravenoase în doze mari pentru diminuarea riscului hemoragiei persistente.</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(clasa de recomandare III)</w:t>
            </w:r>
          </w:p>
          <w:p w14:paraId="23DFB425" w14:textId="77777777" w:rsidR="00B52825" w:rsidRPr="006C29EE" w:rsidRDefault="00B52825" w:rsidP="00310D9B">
            <w:pPr>
              <w:numPr>
                <w:ilvl w:val="0"/>
                <w:numId w:val="48"/>
              </w:numPr>
              <w:spacing w:after="120"/>
              <w:ind w:left="457" w:right="181" w:hanging="425"/>
              <w:jc w:val="both"/>
              <w:rPr>
                <w:rFonts w:ascii="Times New Roman" w:hAnsi="Times New Roman" w:cs="Times New Roman"/>
                <w:snapToGrid w:val="0"/>
              </w:rPr>
            </w:pPr>
            <w:r w:rsidRPr="006C29EE">
              <w:rPr>
                <w:rFonts w:ascii="Times New Roman" w:hAnsi="Times New Roman" w:cs="Times New Roman"/>
                <w:snapToGrid w:val="0"/>
                <w:sz w:val="24"/>
                <w:szCs w:val="24"/>
              </w:rPr>
              <w:t xml:space="preserve">Dacă permite situaţia clinică, ghidurile sugerează efectuarea gastroscopiei primare cu sau fără hemostază endoscopică în cazul valorilor INR &lt;2,5. </w:t>
            </w:r>
            <w:r w:rsidRPr="006C29EE">
              <w:rPr>
                <w:rFonts w:ascii="Times New Roman" w:hAnsi="Times New Roman" w:cs="Times New Roman"/>
                <w:b/>
                <w:i/>
                <w:sz w:val="24"/>
                <w:szCs w:val="24"/>
              </w:rPr>
              <w:t>(clasa de recomandare IIb)</w:t>
            </w:r>
          </w:p>
          <w:p w14:paraId="580EAFBB" w14:textId="77777777" w:rsidR="00B52825" w:rsidRPr="006C29EE" w:rsidRDefault="00B52825" w:rsidP="00310D9B">
            <w:pPr>
              <w:numPr>
                <w:ilvl w:val="0"/>
                <w:numId w:val="48"/>
              </w:numPr>
              <w:spacing w:after="120"/>
              <w:ind w:left="457" w:right="181" w:hanging="425"/>
              <w:jc w:val="both"/>
              <w:rPr>
                <w:rFonts w:ascii="Times New Roman" w:hAnsi="Times New Roman" w:cs="Times New Roman"/>
                <w:snapToGrid w:val="0"/>
              </w:rPr>
            </w:pPr>
            <w:r w:rsidRPr="006C29EE">
              <w:rPr>
                <w:rFonts w:ascii="Times New Roman" w:hAnsi="Times New Roman" w:cs="Times New Roman"/>
                <w:snapToGrid w:val="0"/>
                <w:sz w:val="24"/>
                <w:szCs w:val="24"/>
              </w:rPr>
              <w:t>Este absolut necesar</w:t>
            </w:r>
            <w:r w:rsidR="00F933B4" w:rsidRPr="006C29EE">
              <w:rPr>
                <w:rFonts w:ascii="Times New Roman" w:hAnsi="Times New Roman" w:cs="Times New Roman"/>
                <w:snapToGrid w:val="0"/>
                <w:sz w:val="24"/>
                <w:szCs w:val="24"/>
              </w:rPr>
              <w:t>ă</w:t>
            </w:r>
            <w:r w:rsidRPr="006C29EE">
              <w:rPr>
                <w:rFonts w:ascii="Times New Roman" w:hAnsi="Times New Roman" w:cs="Times New Roman"/>
                <w:snapToGrid w:val="0"/>
                <w:sz w:val="24"/>
                <w:szCs w:val="24"/>
              </w:rPr>
              <w:t xml:space="preserve"> disponibilitatea atât a medicului-endoscopistului de gardă în spital (sau la domiciliu) cu experienţă în hemostază endoscopică (HE), cât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 asistentei medicale cu experienţă în utilizarea dispozitivelor endoscopice pentru a efectua gastroscopia diagnostică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eventual curativă pe parcurs</w:t>
            </w:r>
            <w:r w:rsidR="00F933B4" w:rsidRPr="006C29EE">
              <w:rPr>
                <w:rFonts w:ascii="Times New Roman" w:hAnsi="Times New Roman" w:cs="Times New Roman"/>
                <w:snapToGrid w:val="0"/>
                <w:sz w:val="24"/>
                <w:szCs w:val="24"/>
              </w:rPr>
              <w:t>ul</w:t>
            </w:r>
            <w:r w:rsidRPr="006C29EE">
              <w:rPr>
                <w:rFonts w:ascii="Times New Roman" w:hAnsi="Times New Roman" w:cs="Times New Roman"/>
                <w:snapToGrid w:val="0"/>
                <w:sz w:val="24"/>
                <w:szCs w:val="24"/>
              </w:rPr>
              <w:t xml:space="preserve"> </w:t>
            </w:r>
            <w:r w:rsidR="00F933B4" w:rsidRPr="006C29EE">
              <w:rPr>
                <w:rFonts w:ascii="Times New Roman" w:hAnsi="Times New Roman" w:cs="Times New Roman"/>
                <w:snapToGrid w:val="0"/>
                <w:sz w:val="24"/>
                <w:szCs w:val="24"/>
              </w:rPr>
              <w:t>a</w:t>
            </w:r>
            <w:r w:rsidRPr="006C29EE">
              <w:rPr>
                <w:rFonts w:ascii="Times New Roman" w:hAnsi="Times New Roman" w:cs="Times New Roman"/>
                <w:snapToGrid w:val="0"/>
                <w:sz w:val="24"/>
                <w:szCs w:val="24"/>
              </w:rPr>
              <w:t xml:space="preserve"> 24 ore</w:t>
            </w:r>
            <w:r w:rsidR="00F933B4" w:rsidRPr="006C29EE">
              <w:rPr>
                <w:rFonts w:ascii="Times New Roman" w:hAnsi="Times New Roman" w:cs="Times New Roman"/>
                <w:snapToGrid w:val="0"/>
                <w:sz w:val="24"/>
                <w:szCs w:val="24"/>
              </w:rPr>
              <w:t xml:space="preserve"> /</w:t>
            </w:r>
            <w:r w:rsidRPr="006C29EE">
              <w:rPr>
                <w:rFonts w:ascii="Times New Roman" w:hAnsi="Times New Roman" w:cs="Times New Roman"/>
                <w:snapToGrid w:val="0"/>
                <w:sz w:val="24"/>
                <w:szCs w:val="24"/>
              </w:rPr>
              <w:t xml:space="preserve"> 7 zile. </w:t>
            </w:r>
            <w:r w:rsidRPr="006C29EE">
              <w:rPr>
                <w:rFonts w:ascii="Times New Roman" w:hAnsi="Times New Roman" w:cs="Times New Roman"/>
                <w:b/>
                <w:i/>
                <w:sz w:val="24"/>
                <w:szCs w:val="24"/>
              </w:rPr>
              <w:t>(clasa de recomandare I)</w:t>
            </w:r>
          </w:p>
        </w:tc>
      </w:tr>
    </w:tbl>
    <w:p w14:paraId="14F7B1B1" w14:textId="77777777" w:rsidR="00ED7168" w:rsidRPr="006C29EE" w:rsidRDefault="00ED7168" w:rsidP="00310D9B">
      <w:pPr>
        <w:spacing w:after="120"/>
        <w:jc w:val="both"/>
        <w:rPr>
          <w:rFonts w:ascii="Times New Roman" w:hAnsi="Times New Roman" w:cs="Times New Roman"/>
          <w:snapToGrid w:val="0"/>
        </w:rPr>
      </w:pPr>
    </w:p>
    <w:p w14:paraId="7D6894DC" w14:textId="77777777" w:rsidR="00ED7168" w:rsidRPr="006C29EE" w:rsidRDefault="00E22916"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7</w:t>
      </w:r>
      <w:r w:rsidRPr="006C29EE">
        <w:rPr>
          <w:rFonts w:ascii="Times New Roman" w:hAnsi="Times New Roman" w:cs="Times New Roman"/>
          <w:b/>
          <w:i/>
          <w:sz w:val="28"/>
          <w:szCs w:val="24"/>
        </w:rPr>
        <w:t>.2.</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 xml:space="preserve">Momentul efectuării gastroscopiei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52825" w:rsidRPr="006C29EE" w14:paraId="0E0EA20E" w14:textId="77777777" w:rsidTr="0025490B">
        <w:tc>
          <w:tcPr>
            <w:tcW w:w="9918" w:type="dxa"/>
            <w:shd w:val="clear" w:color="auto" w:fill="auto"/>
          </w:tcPr>
          <w:p w14:paraId="3023B9A7" w14:textId="77777777" w:rsidR="00A02347" w:rsidRPr="006C29EE" w:rsidRDefault="00A02347" w:rsidP="00310D9B">
            <w:pPr>
              <w:spacing w:after="120"/>
              <w:ind w:left="720" w:hanging="263"/>
              <w:jc w:val="both"/>
              <w:rPr>
                <w:rFonts w:ascii="Times New Roman" w:hAnsi="Times New Roman" w:cs="Times New Roman"/>
                <w:snapToGrid w:val="0"/>
                <w:sz w:val="24"/>
                <w:szCs w:val="24"/>
              </w:rPr>
            </w:pPr>
            <w:r w:rsidRPr="006C29EE">
              <w:rPr>
                <w:rFonts w:ascii="Times New Roman" w:hAnsi="Times New Roman" w:cs="Times New Roman"/>
                <w:b/>
                <w:sz w:val="24"/>
                <w:szCs w:val="24"/>
              </w:rPr>
              <w:t>Caseta 16.</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Momentul efectuării gastroscopiei primare.</w:t>
            </w:r>
            <w:r w:rsidRPr="006C29EE">
              <w:rPr>
                <w:rFonts w:ascii="Times New Roman" w:hAnsi="Times New Roman" w:cs="Times New Roman"/>
                <w:snapToGrid w:val="0"/>
                <w:sz w:val="24"/>
                <w:szCs w:val="24"/>
              </w:rPr>
              <w:t xml:space="preserve"> </w:t>
            </w:r>
          </w:p>
          <w:p w14:paraId="65960DB6" w14:textId="77777777" w:rsidR="00A02347" w:rsidRPr="006C29EE" w:rsidRDefault="00A02347" w:rsidP="00310D9B">
            <w:pPr>
              <w:numPr>
                <w:ilvl w:val="0"/>
                <w:numId w:val="49"/>
              </w:numPr>
              <w:spacing w:after="120"/>
              <w:ind w:left="457" w:right="181"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Se recomandă efectuarea gastroscopiei „precoce pe cât e posibil”, dar, cel puţin, pe parcursul primelor 24 ore de spitalizare a bolnavului. </w:t>
            </w:r>
            <w:r w:rsidRPr="006C29EE">
              <w:rPr>
                <w:rFonts w:ascii="Times New Roman" w:hAnsi="Times New Roman" w:cs="Times New Roman"/>
                <w:b/>
                <w:i/>
                <w:snapToGrid w:val="0"/>
                <w:sz w:val="24"/>
                <w:szCs w:val="24"/>
              </w:rPr>
              <w:t>(clasa de recomandare I)</w:t>
            </w:r>
          </w:p>
          <w:p w14:paraId="4898FB59" w14:textId="77777777" w:rsidR="00A02347" w:rsidRPr="006C29EE" w:rsidRDefault="00A02347" w:rsidP="00310D9B">
            <w:pPr>
              <w:numPr>
                <w:ilvl w:val="0"/>
                <w:numId w:val="49"/>
              </w:numPr>
              <w:spacing w:after="120"/>
              <w:ind w:left="457" w:right="181"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Examenul endoscopic precoce identifică sursa de hemoragie, prezintă o informaţie preţioasă de prognozare a probabilităţii resângerării, permite stratificarea pacienţilor în diferite grupuri de risc, asigură posibilitatea efectuării simultane a intervenţiilor endoscopice de hemostază, precum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poate reduce necesitatea în hemotransfuzie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durata spitalizării, inclusiv în secţia ATI. </w:t>
            </w:r>
            <w:r w:rsidRPr="006C29EE">
              <w:rPr>
                <w:rFonts w:ascii="Times New Roman" w:hAnsi="Times New Roman" w:cs="Times New Roman"/>
                <w:b/>
                <w:i/>
                <w:snapToGrid w:val="0"/>
                <w:sz w:val="24"/>
                <w:szCs w:val="24"/>
              </w:rPr>
              <w:t>(clasa de recomandare IIa)</w:t>
            </w:r>
          </w:p>
          <w:p w14:paraId="2FEF6551" w14:textId="77777777" w:rsidR="00B52825" w:rsidRPr="006C29EE" w:rsidRDefault="00A02347" w:rsidP="00310D9B">
            <w:pPr>
              <w:numPr>
                <w:ilvl w:val="0"/>
                <w:numId w:val="49"/>
              </w:numPr>
              <w:spacing w:after="120"/>
              <w:ind w:left="457" w:right="181" w:hanging="425"/>
              <w:jc w:val="both"/>
              <w:rPr>
                <w:rFonts w:ascii="Times New Roman" w:hAnsi="Times New Roman" w:cs="Times New Roman"/>
                <w:snapToGrid w:val="0"/>
              </w:rPr>
            </w:pPr>
            <w:r w:rsidRPr="006C29EE">
              <w:rPr>
                <w:rFonts w:ascii="Times New Roman" w:hAnsi="Times New Roman" w:cs="Times New Roman"/>
                <w:snapToGrid w:val="0"/>
                <w:sz w:val="24"/>
                <w:szCs w:val="24"/>
              </w:rPr>
              <w:t xml:space="preserve">Conform momentului de efectuare este raţională divizarea endoscopiei în cazul UGDH în trei categorii: gastroscopia de urgenţă, gastroscopia precoce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gastroscopia amânată. </w:t>
            </w:r>
            <w:r w:rsidRPr="006C29EE">
              <w:rPr>
                <w:rFonts w:ascii="Times New Roman" w:hAnsi="Times New Roman" w:cs="Times New Roman"/>
                <w:b/>
                <w:i/>
                <w:snapToGrid w:val="0"/>
                <w:sz w:val="24"/>
                <w:szCs w:val="24"/>
              </w:rPr>
              <w:t>(clasa de recomandare I)</w:t>
            </w:r>
          </w:p>
        </w:tc>
      </w:tr>
    </w:tbl>
    <w:p w14:paraId="626BAD74" w14:textId="77777777" w:rsidR="00B52825" w:rsidRPr="006C29EE" w:rsidRDefault="00B52825" w:rsidP="00310D9B">
      <w:pPr>
        <w:spacing w:after="120"/>
        <w:jc w:val="both"/>
        <w:rPr>
          <w:rFonts w:ascii="Times New Roman" w:hAnsi="Times New Roman" w:cs="Times New Roman"/>
          <w:snapToGrid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02347" w:rsidRPr="006C29EE" w14:paraId="41BA9A63" w14:textId="77777777" w:rsidTr="0025490B">
        <w:tc>
          <w:tcPr>
            <w:tcW w:w="9918" w:type="dxa"/>
            <w:shd w:val="clear" w:color="auto" w:fill="auto"/>
          </w:tcPr>
          <w:p w14:paraId="57EA2816" w14:textId="77777777" w:rsidR="00A02347" w:rsidRPr="006C29EE" w:rsidRDefault="00A02347" w:rsidP="00310D9B">
            <w:pPr>
              <w:spacing w:after="120"/>
              <w:ind w:left="720" w:hanging="263"/>
              <w:jc w:val="both"/>
              <w:rPr>
                <w:rFonts w:ascii="Times New Roman" w:hAnsi="Times New Roman" w:cs="Times New Roman"/>
                <w:b/>
                <w:i/>
                <w:snapToGrid w:val="0"/>
                <w:sz w:val="24"/>
                <w:szCs w:val="24"/>
              </w:rPr>
            </w:pPr>
            <w:r w:rsidRPr="006C29EE">
              <w:rPr>
                <w:rFonts w:ascii="Times New Roman" w:hAnsi="Times New Roman" w:cs="Times New Roman"/>
                <w:b/>
                <w:sz w:val="24"/>
                <w:szCs w:val="24"/>
              </w:rPr>
              <w:t>Caseta 17.</w:t>
            </w:r>
            <w:r w:rsidRPr="006C29EE">
              <w:rPr>
                <w:rFonts w:ascii="Times New Roman" w:hAnsi="Times New Roman" w:cs="Times New Roman"/>
                <w:sz w:val="24"/>
                <w:szCs w:val="24"/>
              </w:rPr>
              <w:t xml:space="preserve"> </w:t>
            </w:r>
            <w:r w:rsidRPr="006C29EE">
              <w:rPr>
                <w:rFonts w:ascii="Times New Roman" w:hAnsi="Times New Roman" w:cs="Times New Roman"/>
                <w:b/>
                <w:i/>
                <w:snapToGrid w:val="0"/>
                <w:sz w:val="24"/>
                <w:szCs w:val="24"/>
              </w:rPr>
              <w:t>Gastroscopia de urgenţă.</w:t>
            </w:r>
          </w:p>
          <w:p w14:paraId="4D10B1E0" w14:textId="77777777" w:rsidR="00A02347" w:rsidRPr="006C29EE" w:rsidRDefault="00A02347" w:rsidP="00310D9B">
            <w:pPr>
              <w:pStyle w:val="Indentcorptext"/>
              <w:numPr>
                <w:ilvl w:val="0"/>
                <w:numId w:val="49"/>
              </w:numPr>
              <w:spacing w:after="120" w:line="240" w:lineRule="auto"/>
              <w:ind w:left="457" w:right="181" w:hanging="457"/>
              <w:rPr>
                <w:rFonts w:ascii="Times New Roman" w:eastAsia="Times New Roman" w:hAnsi="Times New Roman" w:cs="Times New Roman"/>
                <w:snapToGrid w:val="0"/>
              </w:rPr>
            </w:pPr>
            <w:r w:rsidRPr="006C29EE">
              <w:rPr>
                <w:rFonts w:ascii="Times New Roman" w:eastAsia="Times New Roman" w:hAnsi="Times New Roman" w:cs="Times New Roman"/>
                <w:snapToGrid w:val="0"/>
              </w:rPr>
              <w:t xml:space="preserve">Gastroscopia de urgenţă se efectuează în primele 12 ore de la spitalizare. </w:t>
            </w:r>
            <w:r w:rsidRPr="006C29EE">
              <w:rPr>
                <w:rFonts w:ascii="Times New Roman" w:eastAsia="Times New Roman" w:hAnsi="Times New Roman" w:cs="Times New Roman"/>
                <w:b/>
                <w:i/>
                <w:snapToGrid w:val="0"/>
              </w:rPr>
              <w:t>(clasa de recomandare I)</w:t>
            </w:r>
          </w:p>
          <w:p w14:paraId="1484CF12" w14:textId="77777777" w:rsidR="00A02347" w:rsidRPr="006C29EE" w:rsidRDefault="00A02347" w:rsidP="00310D9B">
            <w:pPr>
              <w:pStyle w:val="Indentcorptext"/>
              <w:numPr>
                <w:ilvl w:val="0"/>
                <w:numId w:val="49"/>
              </w:numPr>
              <w:spacing w:after="120" w:line="240" w:lineRule="auto"/>
              <w:ind w:left="457" w:right="181" w:hanging="457"/>
              <w:rPr>
                <w:rFonts w:ascii="Times New Roman" w:eastAsia="Times New Roman" w:hAnsi="Times New Roman" w:cs="Times New Roman"/>
                <w:snapToGrid w:val="0"/>
              </w:rPr>
            </w:pPr>
            <w:r w:rsidRPr="006C29EE">
              <w:rPr>
                <w:rFonts w:ascii="Times New Roman" w:eastAsia="Times New Roman" w:hAnsi="Times New Roman" w:cs="Times New Roman"/>
                <w:snapToGrid w:val="0"/>
              </w:rPr>
              <w:t xml:space="preserve">Examen endoscopic imediat la spitalizare necesită pacienţii internaţi în stare de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oc hipovolemic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care nu pot fi stabilizaţi hemodinamic în pofida repleţiei volemice adecvate (perfuzie cu 1.000-2000 ml de cristaloide)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i/sau cu semne clinice de hemoragie continuă, precum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cu contraindicaţiile către întreruperea tratamentului cu anticoagulanţii. </w:t>
            </w:r>
            <w:r w:rsidRPr="006C29EE">
              <w:rPr>
                <w:rFonts w:ascii="Times New Roman" w:eastAsia="Times New Roman" w:hAnsi="Times New Roman" w:cs="Times New Roman"/>
                <w:b/>
                <w:i/>
                <w:snapToGrid w:val="0"/>
              </w:rPr>
              <w:t>(clasa de recomandare I)</w:t>
            </w:r>
          </w:p>
          <w:p w14:paraId="4608A035" w14:textId="77777777" w:rsidR="00A02347" w:rsidRPr="006C29EE" w:rsidRDefault="00A02347" w:rsidP="00310D9B">
            <w:pPr>
              <w:pStyle w:val="Indentcorptext"/>
              <w:numPr>
                <w:ilvl w:val="0"/>
                <w:numId w:val="49"/>
              </w:numPr>
              <w:spacing w:after="120" w:line="240" w:lineRule="auto"/>
              <w:ind w:left="457" w:right="181" w:hanging="457"/>
              <w:rPr>
                <w:rFonts w:ascii="Times New Roman" w:eastAsia="Times New Roman" w:hAnsi="Times New Roman" w:cs="Times New Roman"/>
                <w:b/>
                <w:i/>
                <w:snapToGrid w:val="0"/>
              </w:rPr>
            </w:pPr>
            <w:r w:rsidRPr="006C29EE">
              <w:rPr>
                <w:rFonts w:ascii="Times New Roman" w:eastAsia="Times New Roman" w:hAnsi="Times New Roman" w:cs="Times New Roman"/>
                <w:snapToGrid w:val="0"/>
              </w:rPr>
              <w:t xml:space="preserve">La pacienţii vârstnici cu patologii asociate decompensate ar trebui să fie aplicată tactica mai specială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i mai liberă în ceea ce prive</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te gastroscopia de urgenţă, deoarece acestea tolerează mai slab pierderile sangvine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i sunt mai predispu</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la dezvoltarea disfuncţiilor de organe ca rezultat al hipotoniei. </w:t>
            </w:r>
            <w:r w:rsidRPr="006C29EE">
              <w:rPr>
                <w:rFonts w:ascii="Times New Roman" w:eastAsia="Times New Roman" w:hAnsi="Times New Roman" w:cs="Times New Roman"/>
                <w:b/>
                <w:i/>
                <w:snapToGrid w:val="0"/>
              </w:rPr>
              <w:t>(clasa de recomandare IIa)</w:t>
            </w:r>
          </w:p>
          <w:p w14:paraId="53F6F3B5" w14:textId="77777777" w:rsidR="00A02347" w:rsidRPr="006C29EE" w:rsidRDefault="00A02347" w:rsidP="00310D9B">
            <w:pPr>
              <w:pStyle w:val="Indentcorptext"/>
              <w:numPr>
                <w:ilvl w:val="0"/>
                <w:numId w:val="49"/>
              </w:numPr>
              <w:spacing w:after="120" w:line="240" w:lineRule="auto"/>
              <w:ind w:left="457" w:right="181" w:hanging="457"/>
              <w:rPr>
                <w:rFonts w:ascii="Times New Roman" w:eastAsia="Times New Roman" w:hAnsi="Times New Roman" w:cs="Times New Roman"/>
                <w:b/>
                <w:i/>
                <w:snapToGrid w:val="0"/>
              </w:rPr>
            </w:pPr>
            <w:r w:rsidRPr="006C29EE">
              <w:rPr>
                <w:rFonts w:ascii="Times New Roman" w:eastAsia="Times New Roman" w:hAnsi="Times New Roman" w:cs="Times New Roman"/>
                <w:snapToGrid w:val="0"/>
              </w:rPr>
              <w:t>Gastroscopia în primele 6-8 ore, în general, se însoţe</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te cu rata crescută de imposibilitatea vizualizării adecvate a stomacului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duodenului, un risc mai înalt de aspiraţie pulmonară, de desaturare a oxigenului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efectuarea frecventă a hemostazei endoscopice neargumentate. </w:t>
            </w:r>
            <w:r w:rsidRPr="006C29EE">
              <w:rPr>
                <w:rFonts w:ascii="Times New Roman" w:eastAsia="Times New Roman" w:hAnsi="Times New Roman" w:cs="Times New Roman"/>
                <w:b/>
                <w:i/>
                <w:snapToGrid w:val="0"/>
              </w:rPr>
              <w:t>(clasa de recomandare IIa)</w:t>
            </w:r>
          </w:p>
          <w:p w14:paraId="43F05A85" w14:textId="77777777" w:rsidR="00A02347" w:rsidRPr="006C29EE" w:rsidRDefault="00A02347" w:rsidP="00310D9B">
            <w:pPr>
              <w:pStyle w:val="Indentcorptext"/>
              <w:numPr>
                <w:ilvl w:val="0"/>
                <w:numId w:val="49"/>
              </w:numPr>
              <w:spacing w:after="120" w:line="240" w:lineRule="auto"/>
              <w:ind w:left="457" w:right="181" w:hanging="457"/>
              <w:rPr>
                <w:rFonts w:ascii="Times New Roman" w:eastAsia="Times New Roman" w:hAnsi="Times New Roman" w:cs="Times New Roman"/>
                <w:b/>
                <w:i/>
                <w:snapToGrid w:val="0"/>
              </w:rPr>
            </w:pPr>
            <w:r w:rsidRPr="006C29EE">
              <w:rPr>
                <w:rFonts w:ascii="Times New Roman" w:eastAsia="Times New Roman" w:hAnsi="Times New Roman" w:cs="Times New Roman"/>
                <w:snapToGrid w:val="0"/>
              </w:rPr>
              <w:t xml:space="preserve">Uneori examenul endoscopic trebuie să fie precedat de intubarea traheii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ventilare </w:t>
            </w:r>
            <w:r w:rsidRPr="006C29EE">
              <w:rPr>
                <w:rFonts w:ascii="Times New Roman" w:eastAsia="Times New Roman" w:hAnsi="Times New Roman" w:cs="Times New Roman"/>
                <w:snapToGrid w:val="0"/>
              </w:rPr>
              <w:lastRenderedPageBreak/>
              <w:t xml:space="preserve">pulmonară mecanică (în cazul vomelor sangvine abundente, la pacienţii agitaţi sau cu encefalopatie). Restabilirea respiraţiei adecvate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stabilizare oarecare a hemodinamicii permite o posibilitate de a efectua examenul endoscopic adecvat. </w:t>
            </w:r>
            <w:r w:rsidRPr="006C29EE">
              <w:rPr>
                <w:rFonts w:ascii="Times New Roman" w:eastAsia="Times New Roman" w:hAnsi="Times New Roman" w:cs="Times New Roman"/>
                <w:b/>
                <w:i/>
                <w:snapToGrid w:val="0"/>
              </w:rPr>
              <w:t>(clasa de recomandare IIa)</w:t>
            </w:r>
          </w:p>
          <w:p w14:paraId="76CD6C24" w14:textId="77777777" w:rsidR="00A02347" w:rsidRPr="006C29EE" w:rsidRDefault="00A02347" w:rsidP="00310D9B">
            <w:pPr>
              <w:pStyle w:val="Indentcorptext"/>
              <w:numPr>
                <w:ilvl w:val="0"/>
                <w:numId w:val="49"/>
              </w:numPr>
              <w:spacing w:after="120" w:line="240" w:lineRule="auto"/>
              <w:ind w:left="457" w:right="181" w:hanging="457"/>
              <w:rPr>
                <w:rFonts w:ascii="Times New Roman" w:hAnsi="Times New Roman" w:cs="Times New Roman"/>
                <w:snapToGrid w:val="0"/>
              </w:rPr>
            </w:pPr>
            <w:r w:rsidRPr="006C29EE">
              <w:rPr>
                <w:rFonts w:ascii="Times New Roman" w:eastAsia="Times New Roman" w:hAnsi="Times New Roman" w:cs="Times New Roman"/>
                <w:snapToGrid w:val="0"/>
              </w:rPr>
              <w:t xml:space="preserve">La pacienţii cu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oc hipovolemic sever incorijibil </w:t>
            </w:r>
            <w:r w:rsidR="00A27883" w:rsidRPr="006C29EE">
              <w:rPr>
                <w:rFonts w:ascii="Times New Roman" w:eastAsia="Times New Roman" w:hAnsi="Times New Roman" w:cs="Times New Roman"/>
                <w:snapToGrid w:val="0"/>
              </w:rPr>
              <w:t>ş</w:t>
            </w:r>
            <w:r w:rsidRPr="006C29EE">
              <w:rPr>
                <w:rFonts w:ascii="Times New Roman" w:eastAsia="Times New Roman" w:hAnsi="Times New Roman" w:cs="Times New Roman"/>
                <w:snapToGrid w:val="0"/>
              </w:rPr>
              <w:t xml:space="preserve">i cu hemoragie profuză, când laparotomia pare inevitabilă, gastroscopia primară să fie efectuată în sala de operaţie. </w:t>
            </w:r>
            <w:r w:rsidRPr="006C29EE">
              <w:rPr>
                <w:rFonts w:ascii="Times New Roman" w:eastAsia="Times New Roman" w:hAnsi="Times New Roman" w:cs="Times New Roman"/>
                <w:b/>
                <w:i/>
                <w:snapToGrid w:val="0"/>
              </w:rPr>
              <w:t>(clasa de recomandare IIb)</w:t>
            </w:r>
          </w:p>
        </w:tc>
      </w:tr>
    </w:tbl>
    <w:p w14:paraId="2EC1A4CD" w14:textId="77777777" w:rsidR="00A02347" w:rsidRPr="006C29EE" w:rsidRDefault="00A02347" w:rsidP="00310D9B">
      <w:pPr>
        <w:spacing w:after="120"/>
        <w:jc w:val="both"/>
        <w:rPr>
          <w:rFonts w:ascii="Times New Roman" w:hAnsi="Times New Roman" w:cs="Times New Roman"/>
          <w:snapToGrid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02347" w:rsidRPr="006C29EE" w14:paraId="2E64F0A4" w14:textId="77777777" w:rsidTr="0025490B">
        <w:tc>
          <w:tcPr>
            <w:tcW w:w="9918" w:type="dxa"/>
            <w:shd w:val="clear" w:color="auto" w:fill="auto"/>
          </w:tcPr>
          <w:p w14:paraId="55DC2855" w14:textId="77777777" w:rsidR="00A02347" w:rsidRPr="006C29EE" w:rsidRDefault="00A02347" w:rsidP="00310D9B">
            <w:pPr>
              <w:pStyle w:val="Indentcorptext"/>
              <w:spacing w:after="120" w:line="240" w:lineRule="auto"/>
              <w:ind w:left="720" w:hanging="263"/>
              <w:rPr>
                <w:rFonts w:ascii="Times New Roman" w:eastAsia="Times New Roman" w:hAnsi="Times New Roman" w:cs="Times New Roman"/>
                <w:b/>
                <w:i/>
                <w:snapToGrid w:val="0"/>
              </w:rPr>
            </w:pPr>
            <w:r w:rsidRPr="006C29EE">
              <w:rPr>
                <w:rFonts w:ascii="Times New Roman" w:hAnsi="Times New Roman" w:cs="Times New Roman"/>
                <w:b/>
              </w:rPr>
              <w:t>Caseta 18.</w:t>
            </w:r>
            <w:r w:rsidRPr="006C29EE">
              <w:rPr>
                <w:rFonts w:ascii="Times New Roman" w:hAnsi="Times New Roman" w:cs="Times New Roman"/>
              </w:rPr>
              <w:t xml:space="preserve"> </w:t>
            </w:r>
            <w:r w:rsidRPr="006C29EE">
              <w:rPr>
                <w:rFonts w:ascii="Times New Roman" w:eastAsia="Times New Roman" w:hAnsi="Times New Roman" w:cs="Times New Roman"/>
                <w:b/>
                <w:i/>
                <w:snapToGrid w:val="0"/>
              </w:rPr>
              <w:t>Gastroscopia precoce.</w:t>
            </w:r>
          </w:p>
          <w:p w14:paraId="7A04393D" w14:textId="77777777" w:rsidR="00A02347" w:rsidRPr="006C29EE" w:rsidRDefault="00A02347" w:rsidP="00310D9B">
            <w:pPr>
              <w:pStyle w:val="Indentcorptext"/>
              <w:numPr>
                <w:ilvl w:val="0"/>
                <w:numId w:val="49"/>
              </w:numPr>
              <w:spacing w:after="120" w:line="240" w:lineRule="auto"/>
              <w:ind w:left="457" w:right="39" w:hanging="425"/>
              <w:rPr>
                <w:rFonts w:ascii="Times New Roman" w:eastAsia="Times New Roman" w:hAnsi="Times New Roman" w:cs="Times New Roman"/>
                <w:snapToGrid w:val="0"/>
              </w:rPr>
            </w:pPr>
            <w:r w:rsidRPr="006C29EE">
              <w:rPr>
                <w:rFonts w:ascii="Times New Roman" w:eastAsia="Times New Roman" w:hAnsi="Times New Roman" w:cs="Times New Roman"/>
                <w:snapToGrid w:val="0"/>
              </w:rPr>
              <w:t xml:space="preserve">Gastroscopia precoce se efectuează la interval de 12-24 ore de la spitalizare. </w:t>
            </w:r>
            <w:r w:rsidRPr="006C29EE">
              <w:rPr>
                <w:rFonts w:ascii="Times New Roman" w:eastAsia="Times New Roman" w:hAnsi="Times New Roman" w:cs="Times New Roman"/>
                <w:b/>
                <w:i/>
                <w:snapToGrid w:val="0"/>
              </w:rPr>
              <w:t>(clasa de recomandare I)</w:t>
            </w:r>
          </w:p>
          <w:p w14:paraId="0F14DCBD" w14:textId="77777777" w:rsidR="00A02347" w:rsidRPr="006C29EE" w:rsidRDefault="00A02347" w:rsidP="00310D9B">
            <w:pPr>
              <w:numPr>
                <w:ilvl w:val="0"/>
                <w:numId w:val="49"/>
              </w:numPr>
              <w:spacing w:after="120"/>
              <w:ind w:left="457" w:right="39" w:hanging="425"/>
              <w:jc w:val="both"/>
              <w:rPr>
                <w:rFonts w:ascii="Times New Roman" w:hAnsi="Times New Roman" w:cs="Times New Roman"/>
                <w:snapToGrid w:val="0"/>
              </w:rPr>
            </w:pPr>
            <w:r w:rsidRPr="006C29EE">
              <w:rPr>
                <w:rFonts w:ascii="Times New Roman" w:hAnsi="Times New Roman" w:cs="Times New Roman"/>
                <w:snapToGrid w:val="0"/>
                <w:sz w:val="24"/>
              </w:rPr>
              <w:t xml:space="preserve">În majoritatea cazurilor de UGDH gastroscopia poate fi efectuată în condiţii mult mai controlate </w:t>
            </w:r>
            <w:r w:rsidR="00A27883" w:rsidRPr="006C29EE">
              <w:rPr>
                <w:rFonts w:ascii="Times New Roman" w:hAnsi="Times New Roman" w:cs="Times New Roman"/>
                <w:snapToGrid w:val="0"/>
                <w:sz w:val="24"/>
              </w:rPr>
              <w:t>ş</w:t>
            </w:r>
            <w:r w:rsidRPr="006C29EE">
              <w:rPr>
                <w:rFonts w:ascii="Times New Roman" w:hAnsi="Times New Roman" w:cs="Times New Roman"/>
                <w:snapToGrid w:val="0"/>
                <w:sz w:val="24"/>
              </w:rPr>
              <w:t xml:space="preserve">i sigure (dar în primele 24 de ore) </w:t>
            </w:r>
            <w:r w:rsidR="00A27883" w:rsidRPr="006C29EE">
              <w:rPr>
                <w:rFonts w:ascii="Times New Roman" w:hAnsi="Times New Roman" w:cs="Times New Roman"/>
                <w:snapToGrid w:val="0"/>
                <w:sz w:val="24"/>
              </w:rPr>
              <w:t>ş</w:t>
            </w:r>
            <w:r w:rsidRPr="006C29EE">
              <w:rPr>
                <w:rFonts w:ascii="Times New Roman" w:hAnsi="Times New Roman" w:cs="Times New Roman"/>
                <w:snapToGrid w:val="0"/>
                <w:sz w:val="24"/>
              </w:rPr>
              <w:t xml:space="preserve">i după restabilirea completă a hemodinamicii la bolnavii fără semne de hemoragie activă. </w:t>
            </w:r>
            <w:r w:rsidRPr="006C29EE">
              <w:rPr>
                <w:rFonts w:ascii="Times New Roman" w:hAnsi="Times New Roman" w:cs="Times New Roman"/>
                <w:b/>
                <w:i/>
                <w:snapToGrid w:val="0"/>
                <w:sz w:val="24"/>
              </w:rPr>
              <w:t>(clasa de recomandare I)</w:t>
            </w:r>
          </w:p>
        </w:tc>
      </w:tr>
    </w:tbl>
    <w:p w14:paraId="71707CF8" w14:textId="77777777" w:rsidR="00A02347" w:rsidRPr="006C29EE" w:rsidRDefault="00A02347" w:rsidP="00310D9B">
      <w:pPr>
        <w:spacing w:after="120"/>
        <w:jc w:val="both"/>
        <w:rPr>
          <w:rFonts w:ascii="Times New Roman" w:hAnsi="Times New Roman" w:cs="Times New Roman"/>
          <w:snapToGrid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02347" w:rsidRPr="006C29EE" w14:paraId="377C1EC3" w14:textId="77777777" w:rsidTr="0025490B">
        <w:tc>
          <w:tcPr>
            <w:tcW w:w="9918" w:type="dxa"/>
            <w:shd w:val="clear" w:color="auto" w:fill="auto"/>
          </w:tcPr>
          <w:p w14:paraId="03773B8C" w14:textId="77777777" w:rsidR="00A02347" w:rsidRPr="006C29EE" w:rsidRDefault="00A02347" w:rsidP="00310D9B">
            <w:pPr>
              <w:pStyle w:val="Indentcorptext"/>
              <w:spacing w:after="120" w:line="240" w:lineRule="auto"/>
              <w:ind w:left="720" w:hanging="263"/>
              <w:rPr>
                <w:rFonts w:ascii="Times New Roman" w:eastAsia="Times New Roman" w:hAnsi="Times New Roman" w:cs="Times New Roman"/>
                <w:snapToGrid w:val="0"/>
              </w:rPr>
            </w:pPr>
            <w:r w:rsidRPr="006C29EE">
              <w:rPr>
                <w:rFonts w:ascii="Times New Roman" w:hAnsi="Times New Roman" w:cs="Times New Roman"/>
                <w:b/>
              </w:rPr>
              <w:t>Caseta 19.</w:t>
            </w:r>
            <w:r w:rsidRPr="006C29EE">
              <w:rPr>
                <w:rFonts w:ascii="Times New Roman" w:hAnsi="Times New Roman" w:cs="Times New Roman"/>
              </w:rPr>
              <w:t xml:space="preserve"> </w:t>
            </w:r>
            <w:r w:rsidRPr="006C29EE">
              <w:rPr>
                <w:rFonts w:ascii="Times New Roman" w:eastAsia="Times New Roman" w:hAnsi="Times New Roman" w:cs="Times New Roman"/>
                <w:b/>
                <w:i/>
                <w:snapToGrid w:val="0"/>
              </w:rPr>
              <w:t>Gastroscopia amânată</w:t>
            </w:r>
            <w:r w:rsidRPr="006C29EE">
              <w:rPr>
                <w:rFonts w:ascii="Times New Roman" w:eastAsia="Times New Roman" w:hAnsi="Times New Roman" w:cs="Times New Roman"/>
                <w:snapToGrid w:val="0"/>
              </w:rPr>
              <w:t>.</w:t>
            </w:r>
          </w:p>
          <w:p w14:paraId="10340A4E" w14:textId="77777777" w:rsidR="00A02347" w:rsidRPr="006C29EE" w:rsidRDefault="00A02347" w:rsidP="00310D9B">
            <w:pPr>
              <w:pStyle w:val="Indentcorptext"/>
              <w:numPr>
                <w:ilvl w:val="0"/>
                <w:numId w:val="49"/>
              </w:numPr>
              <w:spacing w:after="120" w:line="240" w:lineRule="auto"/>
              <w:ind w:left="457" w:hanging="425"/>
              <w:rPr>
                <w:rFonts w:ascii="Times New Roman" w:hAnsi="Times New Roman" w:cs="Times New Roman"/>
                <w:snapToGrid w:val="0"/>
              </w:rPr>
            </w:pPr>
            <w:r w:rsidRPr="006C29EE">
              <w:rPr>
                <w:rFonts w:ascii="Times New Roman" w:eastAsia="Times New Roman" w:hAnsi="Times New Roman" w:cs="Times New Roman"/>
                <w:snapToGrid w:val="0"/>
              </w:rPr>
              <w:t xml:space="preserve">Gastroscopia amânată – se efectuează mai târziu de 24 ore de la spitalizarea bolnavului. </w:t>
            </w:r>
            <w:r w:rsidRPr="006C29EE">
              <w:rPr>
                <w:rFonts w:ascii="Times New Roman" w:eastAsia="Times New Roman" w:hAnsi="Times New Roman" w:cs="Times New Roman"/>
                <w:b/>
                <w:i/>
                <w:snapToGrid w:val="0"/>
              </w:rPr>
              <w:t>(clasa de recomandare I)</w:t>
            </w:r>
          </w:p>
        </w:tc>
      </w:tr>
    </w:tbl>
    <w:p w14:paraId="2FB5032C" w14:textId="77777777" w:rsidR="00A02347" w:rsidRPr="006C29EE" w:rsidRDefault="00A02347" w:rsidP="00310D9B">
      <w:pPr>
        <w:spacing w:after="120"/>
        <w:jc w:val="both"/>
        <w:rPr>
          <w:rFonts w:ascii="Times New Roman" w:hAnsi="Times New Roman" w:cs="Times New Roman"/>
          <w:snapToGrid w:val="0"/>
        </w:rPr>
      </w:pPr>
    </w:p>
    <w:p w14:paraId="4E476AC7" w14:textId="662C3203" w:rsidR="00E22916" w:rsidRPr="006C29EE" w:rsidRDefault="00E22916" w:rsidP="00310D9B">
      <w:pPr>
        <w:pStyle w:val="Indentcorptext"/>
        <w:ind w:firstLine="0"/>
        <w:rPr>
          <w:rFonts w:ascii="Times New Roman" w:eastAsia="Times New Roman" w:hAnsi="Times New Roman" w:cs="Times New Roman"/>
          <w:b/>
          <w:i/>
          <w:snapToGrid w:val="0"/>
          <w:sz w:val="28"/>
          <w:szCs w:val="28"/>
        </w:rPr>
      </w:pPr>
      <w:r w:rsidRPr="006C29EE">
        <w:rPr>
          <w:rFonts w:ascii="Times New Roman" w:hAnsi="Times New Roman" w:cs="Times New Roman"/>
          <w:b/>
          <w:i/>
          <w:sz w:val="28"/>
        </w:rPr>
        <w:t>C.2.4.</w:t>
      </w:r>
      <w:r w:rsidR="003902EC" w:rsidRPr="006C29EE">
        <w:rPr>
          <w:rFonts w:ascii="Times New Roman" w:hAnsi="Times New Roman" w:cs="Times New Roman"/>
          <w:b/>
          <w:i/>
          <w:sz w:val="28"/>
        </w:rPr>
        <w:t>7</w:t>
      </w:r>
      <w:r w:rsidRPr="006C29EE">
        <w:rPr>
          <w:rFonts w:ascii="Times New Roman" w:hAnsi="Times New Roman" w:cs="Times New Roman"/>
          <w:b/>
          <w:i/>
          <w:sz w:val="28"/>
        </w:rPr>
        <w:t>.3.</w:t>
      </w:r>
      <w:r w:rsidRPr="006C29EE">
        <w:rPr>
          <w:rFonts w:ascii="Times New Roman" w:eastAsia="Times New Roman" w:hAnsi="Times New Roman" w:cs="Times New Roman"/>
          <w:b/>
          <w:i/>
          <w:snapToGrid w:val="0"/>
        </w:rPr>
        <w:t xml:space="preserve"> </w:t>
      </w:r>
      <w:r w:rsidRPr="006C29EE">
        <w:rPr>
          <w:rFonts w:ascii="Times New Roman" w:eastAsia="Times New Roman" w:hAnsi="Times New Roman" w:cs="Times New Roman"/>
          <w:b/>
          <w:i/>
          <w:snapToGrid w:val="0"/>
          <w:sz w:val="28"/>
          <w:szCs w:val="28"/>
        </w:rPr>
        <w:t>Factorii de risc ai informativit</w:t>
      </w:r>
      <w:r w:rsidR="009A3450">
        <w:rPr>
          <w:rFonts w:ascii="Times New Roman" w:eastAsia="Times New Roman" w:hAnsi="Times New Roman" w:cs="Times New Roman"/>
          <w:b/>
          <w:i/>
          <w:snapToGrid w:val="0"/>
          <w:sz w:val="28"/>
          <w:szCs w:val="28"/>
        </w:rPr>
        <w:t>ă</w:t>
      </w:r>
      <w:r w:rsidRPr="006C29EE">
        <w:rPr>
          <w:rFonts w:ascii="Times New Roman" w:eastAsia="Times New Roman" w:hAnsi="Times New Roman" w:cs="Times New Roman"/>
          <w:b/>
          <w:i/>
          <w:snapToGrid w:val="0"/>
          <w:sz w:val="28"/>
          <w:szCs w:val="28"/>
        </w:rPr>
        <w:t>ţii reduse a gastroscopiei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02347" w:rsidRPr="006C29EE" w14:paraId="084BC6DE" w14:textId="77777777" w:rsidTr="0025490B">
        <w:tc>
          <w:tcPr>
            <w:tcW w:w="9918" w:type="dxa"/>
            <w:shd w:val="clear" w:color="auto" w:fill="auto"/>
          </w:tcPr>
          <w:p w14:paraId="24D82C30" w14:textId="77777777" w:rsidR="00A02347" w:rsidRPr="006C29EE" w:rsidRDefault="00A02347" w:rsidP="00310D9B">
            <w:pPr>
              <w:pStyle w:val="Indentcorptext"/>
              <w:spacing w:after="120" w:line="240" w:lineRule="auto"/>
              <w:ind w:left="720" w:hanging="263"/>
              <w:rPr>
                <w:rFonts w:ascii="Times New Roman" w:eastAsia="Times New Roman" w:hAnsi="Times New Roman" w:cs="Times New Roman"/>
                <w:snapToGrid w:val="0"/>
              </w:rPr>
            </w:pPr>
            <w:r w:rsidRPr="006C29EE">
              <w:rPr>
                <w:rFonts w:ascii="Times New Roman" w:hAnsi="Times New Roman" w:cs="Times New Roman"/>
                <w:b/>
              </w:rPr>
              <w:t>Caseta 20.</w:t>
            </w:r>
            <w:r w:rsidRPr="006C29EE">
              <w:rPr>
                <w:rFonts w:ascii="Times New Roman" w:hAnsi="Times New Roman" w:cs="Times New Roman"/>
              </w:rPr>
              <w:t xml:space="preserve"> </w:t>
            </w:r>
            <w:r w:rsidRPr="006C29EE">
              <w:rPr>
                <w:rFonts w:ascii="Times New Roman" w:eastAsia="Times New Roman" w:hAnsi="Times New Roman" w:cs="Times New Roman"/>
                <w:b/>
                <w:i/>
                <w:snapToGrid w:val="0"/>
              </w:rPr>
              <w:t>Factorii de risc ai informativităţii reduse a gastroscopiei primare.</w:t>
            </w:r>
          </w:p>
          <w:p w14:paraId="1423E364" w14:textId="77777777" w:rsidR="00A02347" w:rsidRPr="006C29EE" w:rsidRDefault="00A02347" w:rsidP="00310D9B">
            <w:pPr>
              <w:numPr>
                <w:ilvl w:val="0"/>
                <w:numId w:val="49"/>
              </w:numPr>
              <w:spacing w:after="60"/>
              <w:ind w:left="459" w:right="170"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Imposibilitatea vizualizării adecvate a stomacului din cauza sângelui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cheagurilor este factorul principal, care reduce valoarea diagnostică a gastroscopiei. În prezenţa sângelui, cheagurilor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accesului endoscopic dificil, examenul complet al sursei hemoragice este imposibil în 10-32% observaţii, fapt ce condiţionează necesitatea efectuării gastroscopiei repetate. </w:t>
            </w:r>
            <w:r w:rsidRPr="006C29EE">
              <w:rPr>
                <w:rFonts w:ascii="Times New Roman" w:hAnsi="Times New Roman" w:cs="Times New Roman"/>
                <w:b/>
                <w:i/>
                <w:snapToGrid w:val="0"/>
                <w:sz w:val="24"/>
                <w:szCs w:val="24"/>
              </w:rPr>
              <w:t>(clasa de recomandare IIa)</w:t>
            </w:r>
          </w:p>
          <w:p w14:paraId="3FD71E6A" w14:textId="77777777" w:rsidR="00A02347" w:rsidRPr="006C29EE" w:rsidRDefault="00A27883" w:rsidP="00310D9B">
            <w:pPr>
              <w:numPr>
                <w:ilvl w:val="0"/>
                <w:numId w:val="49"/>
              </w:numPr>
              <w:spacing w:after="60"/>
              <w:ind w:left="459" w:right="170"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Ş</w:t>
            </w:r>
            <w:r w:rsidR="00A02347" w:rsidRPr="006C29EE">
              <w:rPr>
                <w:rFonts w:ascii="Times New Roman" w:hAnsi="Times New Roman" w:cs="Times New Roman"/>
                <w:snapToGrid w:val="0"/>
                <w:sz w:val="24"/>
                <w:szCs w:val="24"/>
              </w:rPr>
              <w:t xml:space="preserve">ocul hipovolemic la spitalizare, instabilitatea hemodinamică sau excitarea psiho-emoţională a pacientului, toleranţa individuală joasă la examenul endoscopic sunt, de asemenea, factori de risc ai neinformativităţii gastroscopiei primare, ce conduce la reducerea considerabilă a duratei procedurii. </w:t>
            </w:r>
            <w:r w:rsidR="00A02347" w:rsidRPr="006C29EE">
              <w:rPr>
                <w:rFonts w:ascii="Times New Roman" w:hAnsi="Times New Roman" w:cs="Times New Roman"/>
                <w:b/>
                <w:i/>
                <w:snapToGrid w:val="0"/>
                <w:sz w:val="24"/>
                <w:szCs w:val="24"/>
              </w:rPr>
              <w:t>(clasa de recomandare IIa)</w:t>
            </w:r>
          </w:p>
          <w:p w14:paraId="3AB68CFE" w14:textId="77777777" w:rsidR="00A02347" w:rsidRPr="006C29EE" w:rsidRDefault="00A02347" w:rsidP="00310D9B">
            <w:pPr>
              <w:pStyle w:val="Indentcorptext"/>
              <w:numPr>
                <w:ilvl w:val="0"/>
                <w:numId w:val="49"/>
              </w:numPr>
              <w:spacing w:after="60" w:line="240" w:lineRule="auto"/>
              <w:ind w:left="459" w:right="170" w:hanging="425"/>
              <w:rPr>
                <w:rFonts w:ascii="Times New Roman" w:eastAsia="Times New Roman" w:hAnsi="Times New Roman" w:cs="Times New Roman"/>
                <w:b/>
                <w:i/>
                <w:snapToGrid w:val="0"/>
                <w:sz w:val="28"/>
                <w:szCs w:val="28"/>
              </w:rPr>
            </w:pPr>
            <w:r w:rsidRPr="006C29EE">
              <w:rPr>
                <w:rFonts w:ascii="Times New Roman" w:hAnsi="Times New Roman" w:cs="Times New Roman"/>
                <w:snapToGrid w:val="0"/>
              </w:rPr>
              <w:t>Endoscopia „nocturnă” este definită, ca efectuată noaptea de la 22.00 până la orele 6.00. Informativitatea joasă a endoscopiei „nocturne” este determinată de lipsa medicilor-endoscopi</w:t>
            </w:r>
            <w:r w:rsidR="00A27883" w:rsidRPr="006C29EE">
              <w:rPr>
                <w:rFonts w:ascii="Times New Roman" w:hAnsi="Times New Roman" w:cs="Times New Roman"/>
                <w:snapToGrid w:val="0"/>
              </w:rPr>
              <w:t>ş</w:t>
            </w:r>
            <w:r w:rsidRPr="006C29EE">
              <w:rPr>
                <w:rFonts w:ascii="Times New Roman" w:hAnsi="Times New Roman" w:cs="Times New Roman"/>
                <w:snapToGrid w:val="0"/>
              </w:rPr>
              <w:t xml:space="preserve">ti cu experienţă, inaccesibilitatea frecventă la utilajul necesar, prudenţa redusă </w:t>
            </w:r>
            <w:r w:rsidR="00A27883" w:rsidRPr="006C29EE">
              <w:rPr>
                <w:rFonts w:ascii="Times New Roman" w:hAnsi="Times New Roman" w:cs="Times New Roman"/>
                <w:snapToGrid w:val="0"/>
              </w:rPr>
              <w:t>ş</w:t>
            </w:r>
            <w:r w:rsidRPr="006C29EE">
              <w:rPr>
                <w:rFonts w:ascii="Times New Roman" w:hAnsi="Times New Roman" w:cs="Times New Roman"/>
                <w:snapToGrid w:val="0"/>
              </w:rPr>
              <w:t>i oboseala personalului medical. Ca urmare, se denotă o tendinţă de a evita cât e posibil endoscopiile nocturne.</w:t>
            </w:r>
            <w:r w:rsidRPr="006C29EE">
              <w:rPr>
                <w:rFonts w:ascii="Times New Roman" w:hAnsi="Times New Roman" w:cs="Times New Roman"/>
                <w:b/>
                <w:i/>
                <w:snapToGrid w:val="0"/>
              </w:rPr>
              <w:t xml:space="preserve"> (clasa de recomandare III)</w:t>
            </w:r>
          </w:p>
        </w:tc>
      </w:tr>
    </w:tbl>
    <w:p w14:paraId="5E18D6EA" w14:textId="77777777" w:rsidR="00A02347" w:rsidRPr="006C29EE" w:rsidRDefault="00A02347" w:rsidP="00310D9B">
      <w:pPr>
        <w:pStyle w:val="Indentcorptext"/>
        <w:ind w:firstLine="0"/>
        <w:rPr>
          <w:rFonts w:ascii="Times New Roman" w:eastAsia="Times New Roman" w:hAnsi="Times New Roman" w:cs="Times New Roman"/>
          <w:snapToGrid w:val="0"/>
        </w:rPr>
      </w:pPr>
    </w:p>
    <w:p w14:paraId="79F9A58C" w14:textId="77777777" w:rsidR="00ED7168" w:rsidRPr="006C29EE" w:rsidRDefault="00E22916" w:rsidP="00310D9B">
      <w:pPr>
        <w:spacing w:after="120"/>
        <w:jc w:val="both"/>
        <w:rPr>
          <w:rFonts w:ascii="Times New Roman" w:hAnsi="Times New Roman" w:cs="Times New Roman"/>
          <w:b/>
          <w:i/>
          <w:snapToGrid w:val="0"/>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7</w:t>
      </w:r>
      <w:r w:rsidRPr="006C29EE">
        <w:rPr>
          <w:rFonts w:ascii="Times New Roman" w:hAnsi="Times New Roman" w:cs="Times New Roman"/>
          <w:b/>
          <w:i/>
          <w:sz w:val="28"/>
          <w:szCs w:val="24"/>
        </w:rPr>
        <w:t>.</w:t>
      </w:r>
      <w:r w:rsidRPr="006C29EE">
        <w:rPr>
          <w:rFonts w:ascii="Times New Roman" w:hAnsi="Times New Roman" w:cs="Times New Roman"/>
          <w:b/>
          <w:i/>
          <w:sz w:val="28"/>
        </w:rPr>
        <w:t>4</w:t>
      </w:r>
      <w:r w:rsidRPr="006C29EE">
        <w:rPr>
          <w:rFonts w:ascii="Times New Roman" w:hAnsi="Times New Roman" w:cs="Times New Roman"/>
          <w:b/>
          <w:i/>
          <w:sz w:val="28"/>
          <w:szCs w:val="24"/>
        </w:rPr>
        <w:t>.</w:t>
      </w:r>
      <w:r w:rsidRPr="006C29EE">
        <w:rPr>
          <w:rFonts w:ascii="Times New Roman" w:hAnsi="Times New Roman" w:cs="Times New Roman"/>
          <w:b/>
          <w:i/>
          <w:snapToGrid w:val="0"/>
          <w:sz w:val="24"/>
          <w:szCs w:val="24"/>
        </w:rPr>
        <w:t xml:space="preserve"> </w:t>
      </w:r>
      <w:r w:rsidRPr="006C29EE">
        <w:rPr>
          <w:rFonts w:ascii="Times New Roman" w:hAnsi="Times New Roman" w:cs="Times New Roman"/>
          <w:b/>
          <w:i/>
          <w:snapToGrid w:val="0"/>
          <w:sz w:val="28"/>
          <w:szCs w:val="28"/>
        </w:rPr>
        <w:t>Depistarea sursei hemoragiei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D7833" w:rsidRPr="006C29EE" w14:paraId="17841FAC" w14:textId="77777777" w:rsidTr="0025490B">
        <w:tc>
          <w:tcPr>
            <w:tcW w:w="9918" w:type="dxa"/>
            <w:shd w:val="clear" w:color="auto" w:fill="auto"/>
          </w:tcPr>
          <w:p w14:paraId="7950E431" w14:textId="77777777" w:rsidR="00CD7833" w:rsidRPr="006C29EE" w:rsidRDefault="00CD7833" w:rsidP="00310D9B">
            <w:pPr>
              <w:spacing w:after="120"/>
              <w:ind w:left="720" w:hanging="263"/>
              <w:jc w:val="both"/>
              <w:rPr>
                <w:rFonts w:ascii="Times New Roman" w:hAnsi="Times New Roman" w:cs="Times New Roman"/>
                <w:b/>
                <w:snapToGrid w:val="0"/>
                <w:sz w:val="24"/>
                <w:szCs w:val="24"/>
              </w:rPr>
            </w:pPr>
            <w:r w:rsidRPr="006C29EE">
              <w:rPr>
                <w:rFonts w:ascii="Times New Roman" w:hAnsi="Times New Roman" w:cs="Times New Roman"/>
                <w:b/>
                <w:sz w:val="24"/>
                <w:szCs w:val="24"/>
              </w:rPr>
              <w:t>Caseta 21.</w:t>
            </w:r>
            <w:r w:rsidRPr="006C29EE">
              <w:rPr>
                <w:rFonts w:ascii="Times New Roman" w:hAnsi="Times New Roman" w:cs="Times New Roman"/>
                <w:sz w:val="24"/>
                <w:szCs w:val="24"/>
              </w:rPr>
              <w:t xml:space="preserve"> </w:t>
            </w:r>
            <w:r w:rsidRPr="006C29EE">
              <w:rPr>
                <w:rFonts w:ascii="Times New Roman" w:hAnsi="Times New Roman" w:cs="Times New Roman"/>
                <w:b/>
                <w:i/>
                <w:snapToGrid w:val="0"/>
                <w:sz w:val="24"/>
                <w:szCs w:val="24"/>
              </w:rPr>
              <w:t>Ulcerul gastric.</w:t>
            </w:r>
            <w:r w:rsidRPr="006C29EE">
              <w:rPr>
                <w:rFonts w:ascii="Times New Roman" w:hAnsi="Times New Roman" w:cs="Times New Roman"/>
                <w:b/>
                <w:snapToGrid w:val="0"/>
                <w:sz w:val="24"/>
                <w:szCs w:val="24"/>
              </w:rPr>
              <w:t xml:space="preserve"> </w:t>
            </w:r>
          </w:p>
          <w:p w14:paraId="2F4F2137" w14:textId="77777777" w:rsidR="00CD7833" w:rsidRPr="006C29EE" w:rsidRDefault="00CD7833" w:rsidP="00310D9B">
            <w:pPr>
              <w:numPr>
                <w:ilvl w:val="0"/>
                <w:numId w:val="50"/>
              </w:numPr>
              <w:spacing w:after="120"/>
              <w:ind w:left="457" w:right="39"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Ulcerul gastric cronic este determinat endoscopic ca un defect rotund, oval, mai rar elipsoid sau fisurat al mucoasei, frecvent de dimensiuni mari, cu bază adâncă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cu margini dure, abrupte. De regulă, mucoasa din jurul ulcerului este hiperemiată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edemaţiată, pliurile adiacente sunt indurate, cu dereglarea desenului normal al acestora. </w:t>
            </w:r>
            <w:r w:rsidRPr="006C29EE">
              <w:rPr>
                <w:rFonts w:ascii="Times New Roman" w:hAnsi="Times New Roman" w:cs="Times New Roman"/>
                <w:b/>
                <w:i/>
                <w:snapToGrid w:val="0"/>
                <w:sz w:val="24"/>
                <w:szCs w:val="24"/>
              </w:rPr>
              <w:t>(clasa de recomandare I)</w:t>
            </w:r>
          </w:p>
          <w:p w14:paraId="09BA06BD" w14:textId="77777777" w:rsidR="00CD7833" w:rsidRPr="006C29EE" w:rsidRDefault="00CD7833" w:rsidP="00310D9B">
            <w:pPr>
              <w:numPr>
                <w:ilvl w:val="0"/>
                <w:numId w:val="50"/>
              </w:numPr>
              <w:spacing w:after="120"/>
              <w:ind w:left="457" w:right="39"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După localizare ulcerele gastrice se divizează în ulcere cardiale (5%), subcardiale (10%), </w:t>
            </w:r>
            <w:r w:rsidRPr="006C29EE">
              <w:rPr>
                <w:rFonts w:ascii="Times New Roman" w:hAnsi="Times New Roman" w:cs="Times New Roman"/>
                <w:snapToGrid w:val="0"/>
                <w:sz w:val="24"/>
                <w:szCs w:val="24"/>
              </w:rPr>
              <w:lastRenderedPageBreak/>
              <w:t xml:space="preserve">corporale (50%), al porţiunii antrale (30%)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al canalului piloric (5%); situate pe curbura mică, curbura mare, peretele posterior sau anterior al stomacului. </w:t>
            </w:r>
            <w:r w:rsidRPr="006C29EE">
              <w:rPr>
                <w:rFonts w:ascii="Times New Roman" w:hAnsi="Times New Roman" w:cs="Times New Roman"/>
                <w:b/>
                <w:i/>
                <w:snapToGrid w:val="0"/>
                <w:sz w:val="24"/>
                <w:szCs w:val="24"/>
              </w:rPr>
              <w:t>(clasa de recomandare IIb)</w:t>
            </w:r>
          </w:p>
          <w:p w14:paraId="40A12646" w14:textId="1171488C" w:rsidR="00CD7833" w:rsidRPr="006C29EE" w:rsidRDefault="00CD7833" w:rsidP="00310D9B">
            <w:pPr>
              <w:numPr>
                <w:ilvl w:val="0"/>
                <w:numId w:val="50"/>
              </w:numPr>
              <w:spacing w:after="120"/>
              <w:ind w:left="457" w:right="39"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În conformitate cu definiţia lui E.</w:t>
            </w:r>
            <w:r w:rsidR="009A3450">
              <w:rPr>
                <w:rFonts w:ascii="Times New Roman" w:hAnsi="Times New Roman" w:cs="Times New Roman"/>
                <w:snapToGrid w:val="0"/>
                <w:sz w:val="24"/>
                <w:szCs w:val="24"/>
              </w:rPr>
              <w:t xml:space="preserve"> </w:t>
            </w:r>
            <w:r w:rsidRPr="006C29EE">
              <w:rPr>
                <w:rFonts w:ascii="Times New Roman" w:hAnsi="Times New Roman" w:cs="Times New Roman"/>
                <w:snapToGrid w:val="0"/>
                <w:sz w:val="24"/>
                <w:szCs w:val="24"/>
              </w:rPr>
              <w:t>N.</w:t>
            </w:r>
            <w:r w:rsidR="009A3450">
              <w:rPr>
                <w:rFonts w:ascii="Times New Roman" w:hAnsi="Times New Roman" w:cs="Times New Roman"/>
                <w:snapToGrid w:val="0"/>
                <w:sz w:val="24"/>
                <w:szCs w:val="24"/>
              </w:rPr>
              <w:t xml:space="preserve"> </w:t>
            </w:r>
            <w:r w:rsidRPr="006C29EE">
              <w:rPr>
                <w:rFonts w:ascii="Times New Roman" w:hAnsi="Times New Roman" w:cs="Times New Roman"/>
                <w:snapToGrid w:val="0"/>
                <w:sz w:val="24"/>
                <w:szCs w:val="24"/>
              </w:rPr>
              <w:t xml:space="preserve">Vanţean, ulcerul cardial se consideră defectul mucoasei situat nemijlocit în regiunea joncţiunii esofago-gastrice, iar cel subcardial – cu localizare la distanţa de până la 5 cm de la aceasta. </w:t>
            </w:r>
            <w:r w:rsidRPr="006C29EE">
              <w:rPr>
                <w:rFonts w:ascii="Times New Roman" w:hAnsi="Times New Roman" w:cs="Times New Roman"/>
                <w:b/>
                <w:i/>
                <w:snapToGrid w:val="0"/>
                <w:sz w:val="24"/>
                <w:szCs w:val="24"/>
              </w:rPr>
              <w:t>(clasa de recomandare III)</w:t>
            </w:r>
          </w:p>
          <w:p w14:paraId="01462C51" w14:textId="77777777" w:rsidR="00CD7833" w:rsidRPr="006C29EE" w:rsidRDefault="00CD7833" w:rsidP="00310D9B">
            <w:pPr>
              <w:numPr>
                <w:ilvl w:val="0"/>
                <w:numId w:val="50"/>
              </w:numPr>
              <w:spacing w:after="120"/>
              <w:ind w:left="457" w:right="39"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Ulcerul gastric antral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prepiloric, de regulă, nu prezintă dificultăţi în diagnostic. </w:t>
            </w:r>
            <w:r w:rsidRPr="006C29EE">
              <w:rPr>
                <w:rFonts w:ascii="Times New Roman" w:hAnsi="Times New Roman" w:cs="Times New Roman"/>
                <w:b/>
                <w:i/>
                <w:snapToGrid w:val="0"/>
                <w:sz w:val="24"/>
                <w:szCs w:val="24"/>
              </w:rPr>
              <w:t>(clasa de recomandare IIb)</w:t>
            </w:r>
          </w:p>
          <w:p w14:paraId="7C1ECD94" w14:textId="77777777" w:rsidR="00CD7833" w:rsidRPr="006C29EE" w:rsidRDefault="00CD7833" w:rsidP="00310D9B">
            <w:pPr>
              <w:numPr>
                <w:ilvl w:val="0"/>
                <w:numId w:val="50"/>
              </w:numPr>
              <w:spacing w:after="120"/>
              <w:ind w:left="457" w:right="39"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Ulcerele situate proximal în corpul gastric frecvent pot fi neobservate la examenul de rutină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se depistează mai u</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or în cazul poziţionării endoscopului în retroflexie. Pentru realizarea acestei manevre, mai întâi se înaintează cu endoscopul până la regiunea prepilorică, după care cu virajul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urubului mare se arcuie</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te capătul acestuia împreună cu partea optică, schimbând astfel câmpul vizual în partea opusă. În acest moment devine vizibil fundul gastric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endoscopul care traversează cardia. Fără a schimba poziţia de retroflexie, endoscopul este extras puţin, ceea ce permite vizualizarea clară a regiunii cardiale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subcardiale, precum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fundul gastric, considerat anterior „zonă moartă”. </w:t>
            </w:r>
            <w:r w:rsidRPr="006C29EE">
              <w:rPr>
                <w:rFonts w:ascii="Times New Roman" w:hAnsi="Times New Roman" w:cs="Times New Roman"/>
                <w:b/>
                <w:i/>
                <w:snapToGrid w:val="0"/>
                <w:sz w:val="24"/>
                <w:szCs w:val="24"/>
              </w:rPr>
              <w:t>(clasa de recomandare IIb)</w:t>
            </w:r>
          </w:p>
          <w:p w14:paraId="44C1A2C6" w14:textId="77777777" w:rsidR="00CD7833" w:rsidRPr="006C29EE" w:rsidRDefault="00CD7833" w:rsidP="00310D9B">
            <w:pPr>
              <w:numPr>
                <w:ilvl w:val="0"/>
                <w:numId w:val="50"/>
              </w:numPr>
              <w:spacing w:after="120"/>
              <w:ind w:left="457" w:right="39"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Ulcerul în unghiul gastric este de asemenea mai comod de vizualizat în retroflexie incompletă, de circa 90°. În cazul accesului direct defectul ulceros frecvent este ascuns de pliurile mucoasei ale unghiului gastric. </w:t>
            </w:r>
            <w:r w:rsidRPr="006C29EE">
              <w:rPr>
                <w:rFonts w:ascii="Times New Roman" w:hAnsi="Times New Roman" w:cs="Times New Roman"/>
                <w:b/>
                <w:i/>
                <w:snapToGrid w:val="0"/>
                <w:sz w:val="24"/>
                <w:szCs w:val="24"/>
              </w:rPr>
              <w:t>(clasa de recomandare IIa)</w:t>
            </w:r>
          </w:p>
          <w:p w14:paraId="538E5C9F" w14:textId="77777777" w:rsidR="00CD7833" w:rsidRPr="006C29EE" w:rsidRDefault="00CD7833" w:rsidP="00310D9B">
            <w:pPr>
              <w:widowControl w:val="0"/>
              <w:numPr>
                <w:ilvl w:val="0"/>
                <w:numId w:val="50"/>
              </w:numPr>
              <w:spacing w:after="120"/>
              <w:ind w:left="457" w:right="39" w:hanging="425"/>
              <w:jc w:val="both"/>
              <w:rPr>
                <w:rFonts w:ascii="Times New Roman" w:hAnsi="Times New Roman" w:cs="Times New Roman"/>
                <w:b/>
                <w:i/>
                <w:snapToGrid w:val="0"/>
                <w:sz w:val="28"/>
                <w:szCs w:val="28"/>
              </w:rPr>
            </w:pPr>
            <w:r w:rsidRPr="006C29EE">
              <w:rPr>
                <w:rFonts w:ascii="Times New Roman" w:hAnsi="Times New Roman" w:cs="Times New Roman"/>
                <w:snapToGrid w:val="0"/>
                <w:sz w:val="24"/>
                <w:szCs w:val="24"/>
              </w:rPr>
              <w:t xml:space="preserve">Diamentrul ulcerului poate fi estimat prin utilizarea unui dispozitiv endoscopic cu dimensiuni cunoscute, cum ar o pensa de biopsie în poziţie deschisă, sau prin interpretarea vizuală a medicului-endoscopist. </w:t>
            </w:r>
            <w:r w:rsidRPr="006C29EE">
              <w:rPr>
                <w:rFonts w:ascii="Times New Roman" w:hAnsi="Times New Roman" w:cs="Times New Roman"/>
                <w:b/>
                <w:i/>
                <w:snapToGrid w:val="0"/>
                <w:sz w:val="24"/>
                <w:szCs w:val="24"/>
              </w:rPr>
              <w:t>(clasa de recomandare IIb)</w:t>
            </w:r>
          </w:p>
        </w:tc>
      </w:tr>
    </w:tbl>
    <w:p w14:paraId="42BFD024" w14:textId="77777777" w:rsidR="00A02347" w:rsidRPr="006C29EE" w:rsidRDefault="00A02347" w:rsidP="00310D9B">
      <w:pPr>
        <w:spacing w:after="120"/>
        <w:jc w:val="both"/>
        <w:rPr>
          <w:rFonts w:ascii="Times New Roman" w:hAnsi="Times New Roman" w:cs="Times New Roman"/>
          <w:b/>
          <w:i/>
          <w:snapToGrid w:val="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D7833" w:rsidRPr="006C29EE" w14:paraId="42A29AD0" w14:textId="77777777" w:rsidTr="00743756">
        <w:tc>
          <w:tcPr>
            <w:tcW w:w="9918" w:type="dxa"/>
            <w:shd w:val="clear" w:color="auto" w:fill="auto"/>
          </w:tcPr>
          <w:p w14:paraId="53A0D9EE" w14:textId="77777777" w:rsidR="00CD7833" w:rsidRPr="006C29EE" w:rsidRDefault="00CD7833" w:rsidP="009A3450">
            <w:pPr>
              <w:ind w:left="720" w:hanging="263"/>
              <w:jc w:val="both"/>
              <w:rPr>
                <w:rFonts w:ascii="Times New Roman" w:hAnsi="Times New Roman" w:cs="Times New Roman"/>
                <w:b/>
                <w:snapToGrid w:val="0"/>
                <w:sz w:val="24"/>
                <w:szCs w:val="24"/>
              </w:rPr>
            </w:pPr>
            <w:r w:rsidRPr="006C29EE">
              <w:rPr>
                <w:rFonts w:ascii="Times New Roman" w:hAnsi="Times New Roman" w:cs="Times New Roman"/>
                <w:b/>
                <w:sz w:val="24"/>
                <w:szCs w:val="24"/>
              </w:rPr>
              <w:t>Caseta 22.</w:t>
            </w:r>
            <w:r w:rsidRPr="006C29EE">
              <w:rPr>
                <w:rFonts w:ascii="Times New Roman" w:hAnsi="Times New Roman" w:cs="Times New Roman"/>
                <w:sz w:val="24"/>
                <w:szCs w:val="24"/>
              </w:rPr>
              <w:t xml:space="preserve"> </w:t>
            </w:r>
            <w:r w:rsidRPr="006C29EE">
              <w:rPr>
                <w:rFonts w:ascii="Times New Roman" w:hAnsi="Times New Roman" w:cs="Times New Roman"/>
                <w:b/>
                <w:i/>
                <w:snapToGrid w:val="0"/>
                <w:sz w:val="24"/>
                <w:szCs w:val="24"/>
              </w:rPr>
              <w:t>Ulcerul duodenal.</w:t>
            </w:r>
          </w:p>
          <w:p w14:paraId="5CD56C08" w14:textId="77777777" w:rsidR="00CD7833" w:rsidRPr="006C29EE" w:rsidRDefault="00CD7833" w:rsidP="009A3450">
            <w:pPr>
              <w:numPr>
                <w:ilvl w:val="0"/>
                <w:numId w:val="50"/>
              </w:numPr>
              <w:ind w:left="457" w:right="181"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 xml:space="preserve">Ulcerul cronic duodenal preponderent are o formă neregulată – poligonală sau fisurată, bază acoperită cu membrană galbenă, marginile edemaţiate, neregulate, cu proeminări granulare. De obicei se constată o deformare a canalului piloric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a bulbului duodenal de diferit grad. </w:t>
            </w:r>
            <w:r w:rsidRPr="006C29EE">
              <w:rPr>
                <w:rFonts w:ascii="Times New Roman" w:hAnsi="Times New Roman" w:cs="Times New Roman"/>
                <w:b/>
                <w:i/>
                <w:snapToGrid w:val="0"/>
                <w:sz w:val="24"/>
                <w:szCs w:val="24"/>
              </w:rPr>
              <w:t>(clasa de recomandare I)</w:t>
            </w:r>
          </w:p>
          <w:p w14:paraId="029E5051" w14:textId="77777777" w:rsidR="00CD7833" w:rsidRPr="006C29EE" w:rsidRDefault="00CD7833" w:rsidP="00B40D4E">
            <w:pPr>
              <w:pStyle w:val="Corptext2"/>
              <w:numPr>
                <w:ilvl w:val="0"/>
                <w:numId w:val="50"/>
              </w:numPr>
              <w:spacing w:after="0" w:line="240" w:lineRule="auto"/>
              <w:ind w:left="457" w:right="181" w:hanging="425"/>
              <w:jc w:val="both"/>
              <w:rPr>
                <w:rFonts w:ascii="Times New Roman" w:eastAsia="Times New Roman" w:hAnsi="Times New Roman" w:cs="Times New Roman"/>
                <w:b/>
                <w:i/>
                <w:snapToGrid w:val="0"/>
                <w:sz w:val="24"/>
                <w:szCs w:val="24"/>
              </w:rPr>
            </w:pPr>
            <w:r w:rsidRPr="006C29EE">
              <w:rPr>
                <w:rFonts w:ascii="Times New Roman" w:eastAsia="Times New Roman" w:hAnsi="Times New Roman" w:cs="Times New Roman"/>
                <w:snapToGrid w:val="0"/>
                <w:sz w:val="24"/>
                <w:szCs w:val="24"/>
              </w:rPr>
              <w:t xml:space="preserve">Conform datelor endoscopice ulcerul cronic hemoragic se situează pe semicircumferinţa anterioară a bulbului duodenal (40%), pe peretele posterior (40%), lateral (10%) </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 xml:space="preserve">i medial (10%). Ulcerele bulbului duodenal „în oglindă” se depistează în 20% cazuri. În acest caz doar unul dintre defectele ulceroase este responsabil de hemoragie. Ulcerul semicircular, care cuprinde trei pereţi ai duodenului, este depistat în 1% observaţii, iar cel circular – în 1%. La 2% dintre bolnavi ulcerul are localizare în porţiunea postbulbară. Ulcerele „posterioare” într-o măsură mai mare sunt predispuse la hemoragii masive, fiind în apropierea nemijlocită de artera gastroduodenală. </w:t>
            </w:r>
            <w:r w:rsidRPr="006C29EE">
              <w:rPr>
                <w:rFonts w:ascii="Times New Roman" w:eastAsia="Times New Roman" w:hAnsi="Times New Roman" w:cs="Times New Roman"/>
                <w:b/>
                <w:i/>
                <w:snapToGrid w:val="0"/>
                <w:sz w:val="24"/>
                <w:szCs w:val="24"/>
              </w:rPr>
              <w:t>(clasa de recomandare IIa)</w:t>
            </w:r>
          </w:p>
          <w:p w14:paraId="0E7BEC00" w14:textId="77777777" w:rsidR="00CD7833" w:rsidRPr="006C29EE" w:rsidRDefault="00CD7833" w:rsidP="00B40D4E">
            <w:pPr>
              <w:pStyle w:val="Corptext2"/>
              <w:numPr>
                <w:ilvl w:val="0"/>
                <w:numId w:val="50"/>
              </w:numPr>
              <w:spacing w:after="0" w:line="240" w:lineRule="auto"/>
              <w:ind w:left="457" w:right="181" w:hanging="425"/>
              <w:jc w:val="both"/>
              <w:rPr>
                <w:rFonts w:ascii="Times New Roman" w:eastAsia="Times New Roman" w:hAnsi="Times New Roman" w:cs="Times New Roman"/>
                <w:b/>
                <w:i/>
                <w:snapToGrid w:val="0"/>
                <w:sz w:val="24"/>
                <w:szCs w:val="24"/>
              </w:rPr>
            </w:pPr>
            <w:r w:rsidRPr="006C29EE">
              <w:rPr>
                <w:rFonts w:ascii="Times New Roman" w:eastAsia="Times New Roman" w:hAnsi="Times New Roman" w:cs="Times New Roman"/>
                <w:snapToGrid w:val="0"/>
                <w:sz w:val="24"/>
                <w:szCs w:val="24"/>
              </w:rPr>
              <w:t xml:space="preserve">Stabilirea localizării ulcerului cronic pe pereţii duodenului reprezintă o sarcină dificilă, chiar </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 xml:space="preserve">i pentru un medic-endoscopist experimentat. Conform datelor literaturii divergenţa între localizarea anatomică a ulcerului după datele endoscopice </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i cele intraoperatorii se întâlne</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te în 38% cazuri. În acela</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 xml:space="preserve">i timp, toate ulcerele duodenale, descrise ca anterioare, s-au dovedit a fi localizate pe peretele posterior, sau circulare, care implică </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 xml:space="preserve">i peretele anterior, </w:t>
            </w:r>
            <w:r w:rsidR="00A27883" w:rsidRPr="006C29EE">
              <w:rPr>
                <w:rFonts w:ascii="Times New Roman" w:eastAsia="Times New Roman" w:hAnsi="Times New Roman" w:cs="Times New Roman"/>
                <w:snapToGrid w:val="0"/>
                <w:sz w:val="24"/>
                <w:szCs w:val="24"/>
              </w:rPr>
              <w:t>ş</w:t>
            </w:r>
            <w:r w:rsidRPr="006C29EE">
              <w:rPr>
                <w:rFonts w:ascii="Times New Roman" w:eastAsia="Times New Roman" w:hAnsi="Times New Roman" w:cs="Times New Roman"/>
                <w:snapToGrid w:val="0"/>
                <w:sz w:val="24"/>
                <w:szCs w:val="24"/>
              </w:rPr>
              <w:t xml:space="preserve">i peretele posterior. </w:t>
            </w:r>
            <w:r w:rsidRPr="006C29EE">
              <w:rPr>
                <w:rFonts w:ascii="Times New Roman" w:eastAsia="Times New Roman" w:hAnsi="Times New Roman" w:cs="Times New Roman"/>
                <w:b/>
                <w:i/>
                <w:snapToGrid w:val="0"/>
                <w:sz w:val="24"/>
                <w:szCs w:val="24"/>
              </w:rPr>
              <w:t>(clasa de recomandare IIb)</w:t>
            </w:r>
          </w:p>
          <w:p w14:paraId="431974CC" w14:textId="77777777" w:rsidR="00CD7833" w:rsidRPr="006C29EE" w:rsidRDefault="00CD7833" w:rsidP="009A3450">
            <w:pPr>
              <w:widowControl w:val="0"/>
              <w:numPr>
                <w:ilvl w:val="0"/>
                <w:numId w:val="50"/>
              </w:numPr>
              <w:ind w:left="457" w:right="181" w:hanging="425"/>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Dificultăţile în aprecierea localizării anatomice a ulcerului în duoden se explică prin următorii factori: variaţii semnificative ale anatomiei regiunii piloroduodenale; poziţia diversă a endoscopistului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endoscopului) în timpul investigaţiei; capacitatea endoscopului de a se rota de sinestătător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neobservat pentru medic-endoscopist în momentul trecerii prin pilorul deformat; deformarea cicatricială pronunţată condiţionată de evoluţia cronică a bolii ulceroase sau de intervenţia chirurgicală suportată. </w:t>
            </w:r>
            <w:r w:rsidRPr="006C29EE">
              <w:rPr>
                <w:rFonts w:ascii="Times New Roman" w:hAnsi="Times New Roman" w:cs="Times New Roman"/>
                <w:b/>
                <w:i/>
                <w:snapToGrid w:val="0"/>
                <w:sz w:val="24"/>
                <w:szCs w:val="24"/>
              </w:rPr>
              <w:t>(clasa de recomandare IIb)</w:t>
            </w:r>
          </w:p>
        </w:tc>
      </w:tr>
    </w:tbl>
    <w:p w14:paraId="46ECF3D0" w14:textId="77777777" w:rsidR="00ED7168" w:rsidRPr="006C29EE" w:rsidRDefault="00E22916" w:rsidP="00310D9B">
      <w:pPr>
        <w:widowControl w:val="0"/>
        <w:spacing w:after="120"/>
        <w:jc w:val="both"/>
        <w:rPr>
          <w:rFonts w:ascii="Times New Roman" w:hAnsi="Times New Roman" w:cs="Times New Roman"/>
          <w:b/>
          <w:i/>
          <w:snapToGrid w:val="0"/>
          <w:sz w:val="28"/>
          <w:szCs w:val="28"/>
        </w:rPr>
      </w:pPr>
      <w:r w:rsidRPr="006C29EE">
        <w:rPr>
          <w:rFonts w:ascii="Times New Roman" w:hAnsi="Times New Roman" w:cs="Times New Roman"/>
          <w:b/>
          <w:i/>
          <w:sz w:val="28"/>
          <w:szCs w:val="24"/>
        </w:rPr>
        <w:lastRenderedPageBreak/>
        <w:t>C.2.4.</w:t>
      </w:r>
      <w:r w:rsidR="003902EC" w:rsidRPr="006C29EE">
        <w:rPr>
          <w:rFonts w:ascii="Times New Roman" w:hAnsi="Times New Roman" w:cs="Times New Roman"/>
          <w:b/>
          <w:i/>
          <w:sz w:val="28"/>
          <w:szCs w:val="24"/>
        </w:rPr>
        <w:t>7</w:t>
      </w:r>
      <w:r w:rsidRPr="006C29EE">
        <w:rPr>
          <w:rFonts w:ascii="Times New Roman" w:hAnsi="Times New Roman" w:cs="Times New Roman"/>
          <w:b/>
          <w:i/>
          <w:sz w:val="28"/>
          <w:szCs w:val="24"/>
        </w:rPr>
        <w:t>.</w:t>
      </w:r>
      <w:r w:rsidRPr="006C29EE">
        <w:rPr>
          <w:rFonts w:ascii="Times New Roman" w:hAnsi="Times New Roman" w:cs="Times New Roman"/>
          <w:b/>
          <w:i/>
          <w:sz w:val="28"/>
        </w:rPr>
        <w:t>5</w:t>
      </w:r>
      <w:r w:rsidRPr="006C29EE">
        <w:rPr>
          <w:rFonts w:ascii="Times New Roman" w:hAnsi="Times New Roman" w:cs="Times New Roman"/>
          <w:b/>
          <w:i/>
          <w:sz w:val="28"/>
          <w:szCs w:val="24"/>
        </w:rPr>
        <w:t>.</w:t>
      </w:r>
      <w:r w:rsidRPr="006C29EE">
        <w:rPr>
          <w:rFonts w:ascii="Times New Roman" w:hAnsi="Times New Roman" w:cs="Times New Roman"/>
          <w:b/>
          <w:i/>
          <w:snapToGrid w:val="0"/>
          <w:sz w:val="24"/>
          <w:szCs w:val="24"/>
        </w:rPr>
        <w:t xml:space="preserve"> </w:t>
      </w:r>
      <w:r w:rsidRPr="006C29EE">
        <w:rPr>
          <w:rFonts w:ascii="Times New Roman" w:hAnsi="Times New Roman" w:cs="Times New Roman"/>
          <w:b/>
          <w:i/>
          <w:snapToGrid w:val="0"/>
          <w:sz w:val="28"/>
          <w:szCs w:val="28"/>
        </w:rPr>
        <w:t>Stigmatele hemoragiei ulceroase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D7833" w:rsidRPr="006C29EE" w14:paraId="72914AE8" w14:textId="77777777" w:rsidTr="00743756">
        <w:tc>
          <w:tcPr>
            <w:tcW w:w="9918" w:type="dxa"/>
            <w:shd w:val="clear" w:color="auto" w:fill="auto"/>
          </w:tcPr>
          <w:p w14:paraId="0B5250E7" w14:textId="77777777" w:rsidR="00CD7833" w:rsidRPr="006C29EE" w:rsidRDefault="00CD7833" w:rsidP="00310D9B">
            <w:pPr>
              <w:widowControl w:val="0"/>
              <w:spacing w:after="160"/>
              <w:ind w:left="709" w:hanging="252"/>
              <w:jc w:val="both"/>
              <w:rPr>
                <w:rFonts w:ascii="Times New Roman" w:hAnsi="Times New Roman" w:cs="Times New Roman"/>
                <w:snapToGrid w:val="0"/>
                <w:sz w:val="24"/>
                <w:szCs w:val="24"/>
              </w:rPr>
            </w:pPr>
            <w:r w:rsidRPr="006C29EE">
              <w:rPr>
                <w:rFonts w:ascii="Times New Roman" w:hAnsi="Times New Roman" w:cs="Times New Roman"/>
                <w:b/>
                <w:sz w:val="24"/>
                <w:szCs w:val="24"/>
              </w:rPr>
              <w:t>Caseta 23.</w:t>
            </w:r>
            <w:r w:rsidRPr="006C29EE">
              <w:rPr>
                <w:rFonts w:ascii="Times New Roman" w:hAnsi="Times New Roman" w:cs="Times New Roman"/>
                <w:sz w:val="24"/>
                <w:szCs w:val="24"/>
              </w:rPr>
              <w:t xml:space="preserve"> </w:t>
            </w:r>
            <w:r w:rsidRPr="006C29EE">
              <w:rPr>
                <w:rFonts w:ascii="Times New Roman" w:hAnsi="Times New Roman" w:cs="Times New Roman"/>
                <w:b/>
                <w:i/>
                <w:snapToGrid w:val="0"/>
                <w:sz w:val="24"/>
                <w:szCs w:val="24"/>
              </w:rPr>
              <w:t>Stigmatele hemoragiei ulceroase.</w:t>
            </w:r>
          </w:p>
          <w:p w14:paraId="6FF65554" w14:textId="77777777" w:rsidR="00CD7833" w:rsidRPr="006C29EE" w:rsidRDefault="00CD7833" w:rsidP="00310D9B">
            <w:pPr>
              <w:widowControl w:val="0"/>
              <w:numPr>
                <w:ilvl w:val="0"/>
                <w:numId w:val="51"/>
              </w:numPr>
              <w:spacing w:after="160"/>
              <w:ind w:left="457"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În baza UGDH la examenul endoscopic se determină a</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a numitele stigmate (sau semne) ale hemoragiei. Acestea reprezintă semnele endoscopice, care permit de a stabili este oare leziunea vizualizată în endoscop sursă de hemoragie, de a aprecia activitatea hemoragiei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de a stabili gradul de risc al resângerării. </w:t>
            </w:r>
            <w:r w:rsidRPr="006C29EE">
              <w:rPr>
                <w:rFonts w:ascii="Times New Roman" w:hAnsi="Times New Roman" w:cs="Times New Roman"/>
                <w:b/>
                <w:i/>
                <w:snapToGrid w:val="0"/>
                <w:sz w:val="24"/>
                <w:szCs w:val="24"/>
              </w:rPr>
              <w:t>(clasa de recomandare Ia)</w:t>
            </w:r>
          </w:p>
          <w:p w14:paraId="5834662F" w14:textId="77777777" w:rsidR="00CD7833" w:rsidRPr="006C29EE" w:rsidRDefault="00CD7833" w:rsidP="00310D9B">
            <w:pPr>
              <w:numPr>
                <w:ilvl w:val="0"/>
                <w:numId w:val="51"/>
              </w:numPr>
              <w:spacing w:after="160"/>
              <w:ind w:left="457"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Stigmatele hemoragiei sunt sistematizate în 6 tipuri în corespundere cu particularităţile vizuale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de pronostic ale acestora: (1) Hemoragia în jet (pulsatilă); (2) Prelingerea sângelui (hemoragie „în pânză”); (3) Vas vizibil nehemoragic; (4) Cheag aderat; (5) Puncte plate colorate;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(6) Baza curată a ulcerului. </w:t>
            </w:r>
            <w:r w:rsidRPr="006C29EE">
              <w:rPr>
                <w:rFonts w:ascii="Times New Roman" w:hAnsi="Times New Roman" w:cs="Times New Roman"/>
                <w:b/>
                <w:i/>
                <w:snapToGrid w:val="0"/>
                <w:sz w:val="24"/>
                <w:szCs w:val="24"/>
              </w:rPr>
              <w:t>(clasa de recomandare I)</w:t>
            </w:r>
          </w:p>
          <w:p w14:paraId="6D40FDDA" w14:textId="77777777" w:rsidR="00CD7833" w:rsidRDefault="00CD7833" w:rsidP="00310D9B">
            <w:pPr>
              <w:widowControl w:val="0"/>
              <w:numPr>
                <w:ilvl w:val="0"/>
                <w:numId w:val="51"/>
              </w:numPr>
              <w:spacing w:after="160"/>
              <w:ind w:left="457"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Stigmatele hemoragiei se divizează în cele cu risc înalt (hemoragie pulsatilă, prelingerea sângelui, vas vizibil nehemoragic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cheag aderat)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cu risc scăzut (puncte plate colorate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baza curată a ulcerului). </w:t>
            </w:r>
            <w:r w:rsidRPr="006C29EE">
              <w:rPr>
                <w:rFonts w:ascii="Times New Roman" w:hAnsi="Times New Roman" w:cs="Times New Roman"/>
                <w:b/>
                <w:i/>
                <w:snapToGrid w:val="0"/>
                <w:sz w:val="24"/>
                <w:szCs w:val="24"/>
              </w:rPr>
              <w:t>(clasa de recomandare IIa)</w:t>
            </w:r>
          </w:p>
          <w:p w14:paraId="79E46B08" w14:textId="77777777" w:rsidR="00B40D4E" w:rsidRPr="006C29EE" w:rsidRDefault="00B40D4E" w:rsidP="00310D9B">
            <w:pPr>
              <w:widowControl w:val="0"/>
              <w:numPr>
                <w:ilvl w:val="0"/>
                <w:numId w:val="51"/>
              </w:numPr>
              <w:spacing w:after="160"/>
              <w:ind w:left="457" w:hanging="425"/>
              <w:jc w:val="both"/>
              <w:rPr>
                <w:rFonts w:ascii="Times New Roman" w:hAnsi="Times New Roman" w:cs="Times New Roman"/>
                <w:b/>
                <w:i/>
                <w:snapToGrid w:val="0"/>
                <w:sz w:val="24"/>
                <w:szCs w:val="24"/>
              </w:rPr>
            </w:pPr>
          </w:p>
          <w:p w14:paraId="715779CC" w14:textId="77777777" w:rsidR="00CD7833" w:rsidRPr="006C29EE" w:rsidRDefault="00CD7833" w:rsidP="00310D9B">
            <w:pPr>
              <w:widowControl w:val="0"/>
              <w:spacing w:after="160"/>
              <w:ind w:left="457" w:right="181"/>
              <w:jc w:val="both"/>
              <w:rPr>
                <w:rFonts w:ascii="Times New Roman" w:hAnsi="Times New Roman" w:cs="Times New Roman"/>
                <w:b/>
                <w:i/>
                <w:snapToGrid w:val="0"/>
                <w:sz w:val="24"/>
                <w:szCs w:val="24"/>
              </w:rPr>
            </w:pPr>
            <w:r w:rsidRPr="006C29EE">
              <w:rPr>
                <w:rFonts w:ascii="Times New Roman" w:hAnsi="Times New Roman" w:cs="Times New Roman"/>
                <w:b/>
                <w:snapToGrid w:val="0"/>
                <w:sz w:val="24"/>
                <w:szCs w:val="24"/>
              </w:rPr>
              <w:t xml:space="preserve">Tabelul 4. Clasificarea modificată a activităţii hemoragiei ulceroase gastroduodenale după Forrest. </w:t>
            </w:r>
            <w:r w:rsidRPr="006C29EE">
              <w:rPr>
                <w:rFonts w:ascii="Times New Roman" w:hAnsi="Times New Roman" w:cs="Times New Roman"/>
                <w:b/>
                <w:i/>
                <w:snapToGrid w:val="0"/>
                <w:sz w:val="24"/>
                <w:szCs w:val="24"/>
              </w:rPr>
              <w:t>(clasa de recomandare I)</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746"/>
              <w:gridCol w:w="1701"/>
              <w:gridCol w:w="4029"/>
            </w:tblGrid>
            <w:tr w:rsidR="00CD7833" w:rsidRPr="006C29EE" w14:paraId="728541DE" w14:textId="77777777" w:rsidTr="00743756">
              <w:tc>
                <w:tcPr>
                  <w:tcW w:w="3936" w:type="dxa"/>
                  <w:gridSpan w:val="2"/>
                  <w:shd w:val="clear" w:color="auto" w:fill="auto"/>
                </w:tcPr>
                <w:p w14:paraId="43E86CA3" w14:textId="77777777" w:rsidR="00CD7833" w:rsidRPr="006C29EE" w:rsidRDefault="00CD7833" w:rsidP="00310D9B">
                  <w:pPr>
                    <w:widowControl w:val="0"/>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Activitatea hemoragiei ulceroase</w:t>
                  </w:r>
                </w:p>
              </w:tc>
              <w:tc>
                <w:tcPr>
                  <w:tcW w:w="1701" w:type="dxa"/>
                </w:tcPr>
                <w:p w14:paraId="469C87D9" w14:textId="77777777" w:rsidR="00CD7833" w:rsidRPr="006C29EE" w:rsidRDefault="00CD7833" w:rsidP="00310D9B">
                  <w:pPr>
                    <w:widowControl w:val="0"/>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Gradul de risc</w:t>
                  </w:r>
                </w:p>
              </w:tc>
              <w:tc>
                <w:tcPr>
                  <w:tcW w:w="4029" w:type="dxa"/>
                  <w:shd w:val="clear" w:color="auto" w:fill="auto"/>
                </w:tcPr>
                <w:p w14:paraId="7E14797A" w14:textId="77777777" w:rsidR="00CD7833" w:rsidRPr="006C29EE" w:rsidRDefault="00CD7833" w:rsidP="00310D9B">
                  <w:pPr>
                    <w:widowControl w:val="0"/>
                    <w:spacing w:after="120"/>
                    <w:jc w:val="both"/>
                    <w:rPr>
                      <w:rFonts w:ascii="Times New Roman" w:hAnsi="Times New Roman" w:cs="Times New Roman"/>
                      <w:b/>
                      <w:snapToGrid w:val="0"/>
                      <w:sz w:val="24"/>
                      <w:szCs w:val="24"/>
                    </w:rPr>
                  </w:pPr>
                  <w:r w:rsidRPr="006C29EE">
                    <w:rPr>
                      <w:rFonts w:ascii="Times New Roman" w:hAnsi="Times New Roman" w:cs="Times New Roman"/>
                      <w:b/>
                      <w:snapToGrid w:val="0"/>
                      <w:sz w:val="24"/>
                      <w:szCs w:val="24"/>
                    </w:rPr>
                    <w:t>Caracteristica endoscopică</w:t>
                  </w:r>
                </w:p>
              </w:tc>
            </w:tr>
            <w:tr w:rsidR="00CD7833" w:rsidRPr="006C29EE" w14:paraId="72570C18" w14:textId="77777777" w:rsidTr="00743756">
              <w:tc>
                <w:tcPr>
                  <w:tcW w:w="3190" w:type="dxa"/>
                  <w:vMerge w:val="restart"/>
                  <w:shd w:val="clear" w:color="auto" w:fill="auto"/>
                </w:tcPr>
                <w:p w14:paraId="7D3CC7EC"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Forrest I – hemoragie activă</w:t>
                  </w:r>
                </w:p>
              </w:tc>
              <w:tc>
                <w:tcPr>
                  <w:tcW w:w="746" w:type="dxa"/>
                  <w:shd w:val="clear" w:color="auto" w:fill="auto"/>
                </w:tcPr>
                <w:p w14:paraId="1FCEA6B1"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IA</w:t>
                  </w:r>
                </w:p>
              </w:tc>
              <w:tc>
                <w:tcPr>
                  <w:tcW w:w="1701" w:type="dxa"/>
                  <w:vMerge w:val="restart"/>
                </w:tcPr>
                <w:p w14:paraId="55DD94D0"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Stigmatele cu risc înalt</w:t>
                  </w:r>
                </w:p>
              </w:tc>
              <w:tc>
                <w:tcPr>
                  <w:tcW w:w="4029" w:type="dxa"/>
                  <w:shd w:val="clear" w:color="auto" w:fill="auto"/>
                </w:tcPr>
                <w:p w14:paraId="30A2D877"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Hemoragie pulsatilă în jet din vas vizibil</w:t>
                  </w:r>
                </w:p>
              </w:tc>
            </w:tr>
            <w:tr w:rsidR="00CD7833" w:rsidRPr="006C29EE" w14:paraId="0FC2E2C2" w14:textId="77777777" w:rsidTr="00743756">
              <w:tc>
                <w:tcPr>
                  <w:tcW w:w="3190" w:type="dxa"/>
                  <w:vMerge/>
                  <w:shd w:val="clear" w:color="auto" w:fill="auto"/>
                </w:tcPr>
                <w:p w14:paraId="1077DDC5"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746" w:type="dxa"/>
                  <w:shd w:val="clear" w:color="auto" w:fill="auto"/>
                </w:tcPr>
                <w:p w14:paraId="61839B84"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IB</w:t>
                  </w:r>
                </w:p>
              </w:tc>
              <w:tc>
                <w:tcPr>
                  <w:tcW w:w="1701" w:type="dxa"/>
                  <w:vMerge/>
                </w:tcPr>
                <w:p w14:paraId="10F205B3"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4029" w:type="dxa"/>
                  <w:shd w:val="clear" w:color="auto" w:fill="auto"/>
                </w:tcPr>
                <w:p w14:paraId="2FD16956"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Prelingerea sângelui (hemoragie „în pânză”) de pe suprafaţa defectului sau de sub cheag</w:t>
                  </w:r>
                </w:p>
              </w:tc>
            </w:tr>
            <w:tr w:rsidR="00CD7833" w:rsidRPr="006C29EE" w14:paraId="1DAD089B" w14:textId="77777777" w:rsidTr="00743756">
              <w:tc>
                <w:tcPr>
                  <w:tcW w:w="3190" w:type="dxa"/>
                  <w:vMerge w:val="restart"/>
                  <w:shd w:val="clear" w:color="auto" w:fill="auto"/>
                </w:tcPr>
                <w:p w14:paraId="4281F023"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Forrest II – hemoragie stopată recent</w:t>
                  </w:r>
                </w:p>
              </w:tc>
              <w:tc>
                <w:tcPr>
                  <w:tcW w:w="746" w:type="dxa"/>
                  <w:shd w:val="clear" w:color="auto" w:fill="auto"/>
                </w:tcPr>
                <w:p w14:paraId="0DE64962"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IIA</w:t>
                  </w:r>
                </w:p>
              </w:tc>
              <w:tc>
                <w:tcPr>
                  <w:tcW w:w="1701" w:type="dxa"/>
                  <w:vMerge/>
                </w:tcPr>
                <w:p w14:paraId="5699DFD6"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4029" w:type="dxa"/>
                  <w:shd w:val="clear" w:color="auto" w:fill="auto"/>
                </w:tcPr>
                <w:p w14:paraId="682CE729"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Vas vizibil nehemoragic</w:t>
                  </w:r>
                </w:p>
              </w:tc>
            </w:tr>
            <w:tr w:rsidR="00CD7833" w:rsidRPr="006C29EE" w14:paraId="70721581" w14:textId="77777777" w:rsidTr="00743756">
              <w:tc>
                <w:tcPr>
                  <w:tcW w:w="3190" w:type="dxa"/>
                  <w:vMerge/>
                  <w:shd w:val="clear" w:color="auto" w:fill="auto"/>
                </w:tcPr>
                <w:p w14:paraId="122FEDB1"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746" w:type="dxa"/>
                  <w:shd w:val="clear" w:color="auto" w:fill="auto"/>
                </w:tcPr>
                <w:p w14:paraId="53BE486F"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IIB</w:t>
                  </w:r>
                </w:p>
              </w:tc>
              <w:tc>
                <w:tcPr>
                  <w:tcW w:w="1701" w:type="dxa"/>
                  <w:vMerge/>
                </w:tcPr>
                <w:p w14:paraId="45EDBFD0"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4029" w:type="dxa"/>
                  <w:shd w:val="clear" w:color="auto" w:fill="auto"/>
                </w:tcPr>
                <w:p w14:paraId="4CE46135"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Cheag aderat</w:t>
                  </w:r>
                </w:p>
              </w:tc>
            </w:tr>
            <w:tr w:rsidR="00CD7833" w:rsidRPr="006C29EE" w14:paraId="6FFC2BAD" w14:textId="77777777" w:rsidTr="00743756">
              <w:tc>
                <w:tcPr>
                  <w:tcW w:w="3190" w:type="dxa"/>
                  <w:vMerge/>
                  <w:shd w:val="clear" w:color="auto" w:fill="auto"/>
                </w:tcPr>
                <w:p w14:paraId="63AFDB3D"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746" w:type="dxa"/>
                  <w:shd w:val="clear" w:color="auto" w:fill="auto"/>
                </w:tcPr>
                <w:p w14:paraId="6C7AAA38"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IIC</w:t>
                  </w:r>
                </w:p>
              </w:tc>
              <w:tc>
                <w:tcPr>
                  <w:tcW w:w="1701" w:type="dxa"/>
                  <w:vMerge w:val="restart"/>
                </w:tcPr>
                <w:p w14:paraId="38E1183C"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Stigmatele cu risc scăzut</w:t>
                  </w:r>
                </w:p>
              </w:tc>
              <w:tc>
                <w:tcPr>
                  <w:tcW w:w="4029" w:type="dxa"/>
                  <w:shd w:val="clear" w:color="auto" w:fill="auto"/>
                </w:tcPr>
                <w:p w14:paraId="2E6B933C"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Puncte plate ro</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ii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i negre</w:t>
                  </w:r>
                </w:p>
              </w:tc>
            </w:tr>
            <w:tr w:rsidR="00CD7833" w:rsidRPr="006C29EE" w14:paraId="33E7D6C8" w14:textId="77777777" w:rsidTr="00743756">
              <w:tc>
                <w:tcPr>
                  <w:tcW w:w="3190" w:type="dxa"/>
                  <w:shd w:val="clear" w:color="auto" w:fill="auto"/>
                </w:tcPr>
                <w:p w14:paraId="3824859B"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Forrest III – lipsa semnelor de hemoragie</w:t>
                  </w:r>
                </w:p>
              </w:tc>
              <w:tc>
                <w:tcPr>
                  <w:tcW w:w="746" w:type="dxa"/>
                  <w:shd w:val="clear" w:color="auto" w:fill="auto"/>
                </w:tcPr>
                <w:p w14:paraId="6C266B97"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III</w:t>
                  </w:r>
                </w:p>
              </w:tc>
              <w:tc>
                <w:tcPr>
                  <w:tcW w:w="1701" w:type="dxa"/>
                  <w:vMerge/>
                </w:tcPr>
                <w:p w14:paraId="18FA695B" w14:textId="77777777" w:rsidR="00CD7833" w:rsidRPr="006C29EE" w:rsidRDefault="00CD7833" w:rsidP="00310D9B">
                  <w:pPr>
                    <w:widowControl w:val="0"/>
                    <w:spacing w:after="120"/>
                    <w:jc w:val="both"/>
                    <w:rPr>
                      <w:rFonts w:ascii="Times New Roman" w:hAnsi="Times New Roman" w:cs="Times New Roman"/>
                      <w:snapToGrid w:val="0"/>
                      <w:sz w:val="24"/>
                      <w:szCs w:val="24"/>
                    </w:rPr>
                  </w:pPr>
                </w:p>
              </w:tc>
              <w:tc>
                <w:tcPr>
                  <w:tcW w:w="4029" w:type="dxa"/>
                  <w:shd w:val="clear" w:color="auto" w:fill="auto"/>
                </w:tcPr>
                <w:p w14:paraId="59A8984E" w14:textId="77777777" w:rsidR="00CD7833" w:rsidRPr="006C29EE" w:rsidRDefault="00CD7833" w:rsidP="00310D9B">
                  <w:pPr>
                    <w:widowControl w:val="0"/>
                    <w:spacing w:after="120"/>
                    <w:jc w:val="both"/>
                    <w:rPr>
                      <w:rFonts w:ascii="Times New Roman" w:hAnsi="Times New Roman" w:cs="Times New Roman"/>
                      <w:snapToGrid w:val="0"/>
                      <w:sz w:val="24"/>
                      <w:szCs w:val="24"/>
                    </w:rPr>
                  </w:pPr>
                  <w:r w:rsidRPr="006C29EE">
                    <w:rPr>
                      <w:rFonts w:ascii="Times New Roman" w:hAnsi="Times New Roman" w:cs="Times New Roman"/>
                      <w:snapToGrid w:val="0"/>
                      <w:sz w:val="24"/>
                      <w:szCs w:val="24"/>
                    </w:rPr>
                    <w:t>Baza curată a ulcerului</w:t>
                  </w:r>
                </w:p>
              </w:tc>
            </w:tr>
          </w:tbl>
          <w:p w14:paraId="60278674" w14:textId="77777777" w:rsidR="00CD7833" w:rsidRPr="006C29EE" w:rsidRDefault="00CD7833" w:rsidP="00310D9B">
            <w:pPr>
              <w:widowControl w:val="0"/>
              <w:numPr>
                <w:ilvl w:val="0"/>
                <w:numId w:val="52"/>
              </w:numPr>
              <w:spacing w:before="120" w:after="160"/>
              <w:ind w:left="459" w:right="40"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Se recomandă utilizarea clasificării Forrest la toţi pacienţii cu UGDH pentru a diferenţia stigmatele endoscopice cu risc scăzut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cu risc înalt,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documentarea obligatorie a rezultatului în protocolul investigaţiei endoscopice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în diagnosticul clinic. </w:t>
            </w:r>
            <w:r w:rsidRPr="006C29EE">
              <w:rPr>
                <w:rFonts w:ascii="Times New Roman" w:hAnsi="Times New Roman" w:cs="Times New Roman"/>
                <w:b/>
                <w:i/>
                <w:snapToGrid w:val="0"/>
                <w:sz w:val="24"/>
                <w:szCs w:val="24"/>
              </w:rPr>
              <w:t>(clasa de recomandare I)</w:t>
            </w:r>
          </w:p>
          <w:p w14:paraId="675DFB23" w14:textId="77777777" w:rsidR="00CD7833" w:rsidRPr="006C29EE" w:rsidRDefault="00CD7833" w:rsidP="00310D9B">
            <w:pPr>
              <w:widowControl w:val="0"/>
              <w:numPr>
                <w:ilvl w:val="0"/>
                <w:numId w:val="52"/>
              </w:numPr>
              <w:spacing w:after="160"/>
              <w:ind w:left="459" w:right="40" w:hanging="425"/>
              <w:jc w:val="both"/>
              <w:rPr>
                <w:rFonts w:ascii="Times New Roman" w:hAnsi="Times New Roman" w:cs="Times New Roman"/>
                <w:b/>
                <w:i/>
                <w:snapToGrid w:val="0"/>
                <w:sz w:val="24"/>
                <w:szCs w:val="24"/>
              </w:rPr>
            </w:pPr>
            <w:r w:rsidRPr="006C29EE">
              <w:rPr>
                <w:rFonts w:ascii="Times New Roman" w:hAnsi="Times New Roman" w:cs="Times New Roman"/>
                <w:snapToGrid w:val="0"/>
                <w:sz w:val="24"/>
                <w:szCs w:val="24"/>
              </w:rPr>
              <w:t xml:space="preserve">Datele clinice relevă evoluţia naturală a stigmatelor endoscopice cu rate de resângerare (fără terapia endoscopică locală) de 90-100% – pentru Forrest IA, 10-27% – pentru Forrest IB, &gt;50% – pentru Forrest IIA, 8-35% – pentru Forrest IIB, 10% – pentru Forrest IIC </w:t>
            </w:r>
            <w:r w:rsidR="00A27883" w:rsidRPr="006C29EE">
              <w:rPr>
                <w:rFonts w:ascii="Times New Roman" w:hAnsi="Times New Roman" w:cs="Times New Roman"/>
                <w:snapToGrid w:val="0"/>
                <w:sz w:val="24"/>
                <w:szCs w:val="24"/>
              </w:rPr>
              <w:t>ş</w:t>
            </w:r>
            <w:r w:rsidR="00743756" w:rsidRPr="006C29EE">
              <w:rPr>
                <w:rFonts w:ascii="Times New Roman" w:hAnsi="Times New Roman" w:cs="Times New Roman"/>
                <w:snapToGrid w:val="0"/>
                <w:sz w:val="24"/>
                <w:szCs w:val="24"/>
              </w:rPr>
              <w:t>i &lt;</w:t>
            </w:r>
            <w:r w:rsidRPr="006C29EE">
              <w:rPr>
                <w:rFonts w:ascii="Times New Roman" w:hAnsi="Times New Roman" w:cs="Times New Roman"/>
                <w:snapToGrid w:val="0"/>
                <w:sz w:val="24"/>
                <w:szCs w:val="24"/>
              </w:rPr>
              <w:t xml:space="preserve">5% – pentru Forrest III. </w:t>
            </w:r>
            <w:r w:rsidRPr="006C29EE">
              <w:rPr>
                <w:rFonts w:ascii="Times New Roman" w:hAnsi="Times New Roman" w:cs="Times New Roman"/>
                <w:b/>
                <w:i/>
                <w:snapToGrid w:val="0"/>
                <w:sz w:val="24"/>
                <w:szCs w:val="24"/>
              </w:rPr>
              <w:t>(clasa de recomandare IIa)</w:t>
            </w:r>
          </w:p>
          <w:p w14:paraId="1B78563E" w14:textId="77777777" w:rsidR="00CD7833" w:rsidRPr="006C29EE" w:rsidRDefault="00CD7833" w:rsidP="00310D9B">
            <w:pPr>
              <w:widowControl w:val="0"/>
              <w:numPr>
                <w:ilvl w:val="0"/>
                <w:numId w:val="52"/>
              </w:numPr>
              <w:spacing w:after="120"/>
              <w:ind w:left="457" w:right="39" w:hanging="425"/>
              <w:jc w:val="both"/>
              <w:rPr>
                <w:rFonts w:ascii="Times New Roman" w:hAnsi="Times New Roman" w:cs="Times New Roman"/>
                <w:b/>
                <w:i/>
                <w:snapToGrid w:val="0"/>
                <w:sz w:val="28"/>
                <w:szCs w:val="28"/>
              </w:rPr>
            </w:pPr>
            <w:r w:rsidRPr="006C29EE">
              <w:rPr>
                <w:rFonts w:ascii="Times New Roman" w:hAnsi="Times New Roman" w:cs="Times New Roman"/>
                <w:snapToGrid w:val="0"/>
                <w:sz w:val="24"/>
                <w:szCs w:val="24"/>
              </w:rPr>
              <w:t xml:space="preserve">În plus, mai multe metode suplimentare au fost propuse pentru îmbunătăţirea stratificării endoscopice a riscului stigmatei hemoragice în ulcerul GD, cum ar fi ultrasonografia endoscopică Doppler, endoscopia amplificată </w:t>
            </w:r>
            <w:r w:rsidR="00A27883" w:rsidRPr="006C29EE">
              <w:rPr>
                <w:rFonts w:ascii="Times New Roman" w:hAnsi="Times New Roman" w:cs="Times New Roman"/>
                <w:snapToGrid w:val="0"/>
                <w:sz w:val="24"/>
                <w:szCs w:val="24"/>
              </w:rPr>
              <w:t>ş</w:t>
            </w:r>
            <w:r w:rsidRPr="006C29EE">
              <w:rPr>
                <w:rFonts w:ascii="Times New Roman" w:hAnsi="Times New Roman" w:cs="Times New Roman"/>
                <w:snapToGrid w:val="0"/>
                <w:sz w:val="24"/>
                <w:szCs w:val="24"/>
              </w:rPr>
              <w:t xml:space="preserve">i cromendoscopia. Însă, ghidurile internaţionale nu recomandă utilizarea de rutină a acestor metode pentru evaluarea stigmatelor endoscopice ale hemoragiei în UGD. </w:t>
            </w:r>
            <w:r w:rsidRPr="006C29EE">
              <w:rPr>
                <w:rFonts w:ascii="Times New Roman" w:hAnsi="Times New Roman" w:cs="Times New Roman"/>
                <w:b/>
                <w:i/>
                <w:snapToGrid w:val="0"/>
                <w:sz w:val="24"/>
                <w:szCs w:val="24"/>
              </w:rPr>
              <w:t>(clasa de recomandare III)</w:t>
            </w:r>
          </w:p>
        </w:tc>
      </w:tr>
    </w:tbl>
    <w:p w14:paraId="1ED38AAD" w14:textId="77777777" w:rsidR="009A3450" w:rsidRDefault="009A3450">
      <w:pPr>
        <w:rPr>
          <w:rFonts w:ascii="Times New Roman" w:hAnsi="Times New Roman" w:cs="Times New Roman"/>
          <w:b/>
          <w:i/>
          <w:snapToGrid w:val="0"/>
          <w:sz w:val="28"/>
          <w:szCs w:val="28"/>
        </w:rPr>
      </w:pPr>
      <w:r>
        <w:rPr>
          <w:rFonts w:ascii="Times New Roman" w:hAnsi="Times New Roman" w:cs="Times New Roman"/>
          <w:b/>
          <w:i/>
          <w:snapToGrid w:val="0"/>
          <w:sz w:val="28"/>
          <w:szCs w:val="28"/>
        </w:rPr>
        <w:br w:type="page"/>
      </w:r>
    </w:p>
    <w:p w14:paraId="7FE4F930" w14:textId="77777777" w:rsidR="00F7435D" w:rsidRPr="006C29EE" w:rsidRDefault="00CA0CE3"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lastRenderedPageBreak/>
        <w:t>C.2.4.8.</w:t>
      </w:r>
      <w:r w:rsidRPr="006C29EE">
        <w:rPr>
          <w:rFonts w:ascii="Times New Roman" w:hAnsi="Times New Roman" w:cs="Times New Roman"/>
          <w:b/>
          <w:i/>
          <w:sz w:val="24"/>
          <w:szCs w:val="24"/>
        </w:rPr>
        <w:t xml:space="preserve"> </w:t>
      </w:r>
      <w:r w:rsidR="00F7435D" w:rsidRPr="006C29EE">
        <w:rPr>
          <w:rFonts w:ascii="Times New Roman" w:hAnsi="Times New Roman" w:cs="Times New Roman"/>
          <w:b/>
          <w:i/>
          <w:sz w:val="28"/>
          <w:szCs w:val="28"/>
          <w:lang w:eastAsia="ro-RO"/>
        </w:rPr>
        <w:t>Prognosticul episodului hemoragic</w:t>
      </w:r>
      <w:r w:rsidR="00F7435D" w:rsidRPr="006C29EE">
        <w:rPr>
          <w:rFonts w:ascii="Times New Roman" w:hAnsi="Times New Roman" w:cs="Times New Roman"/>
          <w:b/>
          <w:i/>
          <w:sz w:val="28"/>
          <w:szCs w:val="28"/>
        </w:rPr>
        <w:t xml:space="preserve"> </w:t>
      </w:r>
    </w:p>
    <w:p w14:paraId="0E389FD3" w14:textId="77777777" w:rsidR="00ED7168" w:rsidRPr="006C29EE" w:rsidRDefault="005A1080"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8</w:t>
      </w:r>
      <w:r w:rsidRPr="006C29EE">
        <w:rPr>
          <w:rFonts w:ascii="Times New Roman" w:hAnsi="Times New Roman" w:cs="Times New Roman"/>
          <w:b/>
          <w:i/>
          <w:sz w:val="28"/>
          <w:szCs w:val="24"/>
        </w:rPr>
        <w:t>.</w:t>
      </w:r>
      <w:r w:rsidR="00CA0CE3" w:rsidRPr="006C29EE">
        <w:rPr>
          <w:rFonts w:ascii="Times New Roman" w:hAnsi="Times New Roman" w:cs="Times New Roman"/>
          <w:b/>
          <w:i/>
          <w:sz w:val="28"/>
          <w:szCs w:val="24"/>
        </w:rPr>
        <w:t>1</w:t>
      </w:r>
      <w:r w:rsidRPr="006C29EE">
        <w:rPr>
          <w:rFonts w:ascii="Times New Roman" w:hAnsi="Times New Roman" w:cs="Times New Roman"/>
          <w:b/>
          <w:i/>
          <w:sz w:val="28"/>
          <w:szCs w:val="24"/>
        </w:rPr>
        <w:t>.</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Aprecierea pronosticului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156E6" w:rsidRPr="006C29EE" w14:paraId="26D9781C" w14:textId="77777777" w:rsidTr="00743756">
        <w:tc>
          <w:tcPr>
            <w:tcW w:w="9918" w:type="dxa"/>
            <w:shd w:val="clear" w:color="auto" w:fill="auto"/>
          </w:tcPr>
          <w:p w14:paraId="2D581F05" w14:textId="77777777" w:rsidR="00F156E6" w:rsidRPr="006C29EE" w:rsidRDefault="00F156E6" w:rsidP="00310D9B">
            <w:pPr>
              <w:widowControl w:val="0"/>
              <w:spacing w:after="120"/>
              <w:ind w:left="720" w:hanging="263"/>
              <w:jc w:val="both"/>
              <w:rPr>
                <w:rFonts w:ascii="Times New Roman" w:hAnsi="Times New Roman" w:cs="Times New Roman"/>
                <w:b/>
              </w:rPr>
            </w:pPr>
            <w:r w:rsidRPr="006C29EE">
              <w:rPr>
                <w:rFonts w:ascii="Times New Roman" w:hAnsi="Times New Roman" w:cs="Times New Roman"/>
                <w:b/>
                <w:sz w:val="24"/>
                <w:szCs w:val="24"/>
              </w:rPr>
              <w:t>Caseta 24.</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Aprecierea pronosticului.</w:t>
            </w:r>
          </w:p>
          <w:p w14:paraId="28AAD397" w14:textId="77777777" w:rsidR="00F156E6" w:rsidRPr="006C29EE" w:rsidRDefault="00F156E6" w:rsidP="00310D9B">
            <w:pPr>
              <w:numPr>
                <w:ilvl w:val="0"/>
                <w:numId w:val="53"/>
              </w:numPr>
              <w:spacing w:after="120"/>
              <w:ind w:left="457" w:right="181" w:hanging="457"/>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Aproximativ 70-80% dintre hemoragiile ulceroase GD se stopează spontan. Atenţia trebuie să fie focusată la acei bolnavi, care continue să sângereze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la cei, care prezintă risc înalt de RH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mortalităţii. </w:t>
            </w:r>
            <w:r w:rsidRPr="006C29EE">
              <w:rPr>
                <w:rFonts w:ascii="Times New Roman" w:hAnsi="Times New Roman" w:cs="Times New Roman"/>
                <w:b/>
                <w:i/>
                <w:snapToGrid w:val="0"/>
                <w:sz w:val="24"/>
                <w:szCs w:val="24"/>
              </w:rPr>
              <w:t>(clasa de recomandare I)</w:t>
            </w:r>
          </w:p>
          <w:p w14:paraId="3C841A5A" w14:textId="77777777" w:rsidR="00F156E6" w:rsidRPr="006C29EE" w:rsidRDefault="00F156E6" w:rsidP="00310D9B">
            <w:pPr>
              <w:widowControl w:val="0"/>
              <w:numPr>
                <w:ilvl w:val="0"/>
                <w:numId w:val="53"/>
              </w:numPr>
              <w:spacing w:after="120"/>
              <w:ind w:left="457" w:right="181" w:hanging="457"/>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Particularitate comună a sistemelor existente de prognozare a RH este includerea în acestea datelor clinice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endoscopice. </w:t>
            </w:r>
            <w:r w:rsidRPr="006C29EE">
              <w:rPr>
                <w:rFonts w:ascii="Times New Roman" w:hAnsi="Times New Roman" w:cs="Times New Roman"/>
                <w:b/>
                <w:i/>
                <w:snapToGrid w:val="0"/>
                <w:sz w:val="24"/>
                <w:szCs w:val="24"/>
              </w:rPr>
              <w:t>(clasa de recomandare I)</w:t>
            </w:r>
          </w:p>
          <w:p w14:paraId="32F3C803" w14:textId="77777777" w:rsidR="00F156E6" w:rsidRPr="006C29EE" w:rsidRDefault="00F156E6" w:rsidP="00310D9B">
            <w:pPr>
              <w:widowControl w:val="0"/>
              <w:spacing w:after="120"/>
              <w:ind w:left="457" w:right="181"/>
              <w:jc w:val="both"/>
              <w:rPr>
                <w:rFonts w:ascii="Times New Roman" w:hAnsi="Times New Roman" w:cs="Times New Roman"/>
                <w:sz w:val="24"/>
                <w:szCs w:val="24"/>
              </w:rPr>
            </w:pPr>
            <w:r w:rsidRPr="006C29EE">
              <w:rPr>
                <w:rFonts w:ascii="Times New Roman" w:hAnsi="Times New Roman" w:cs="Times New Roman"/>
                <w:sz w:val="24"/>
                <w:szCs w:val="24"/>
              </w:rPr>
              <w:t xml:space="preserve">Scorul Glasgow-Blatchford încorporează semnele vitale, valorile de laborator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comorbidităţile pacienţilor. Scorul este validat pentru a ajuta să prezică risc înalt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risc scăzut de resângerare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mortalitate. </w:t>
            </w:r>
            <w:r w:rsidRPr="006C29EE">
              <w:rPr>
                <w:rFonts w:ascii="Times New Roman" w:hAnsi="Times New Roman" w:cs="Times New Roman"/>
                <w:b/>
                <w:i/>
                <w:snapToGrid w:val="0"/>
                <w:sz w:val="24"/>
                <w:szCs w:val="24"/>
              </w:rPr>
              <w:t>(clasa de recomandare IIa)</w:t>
            </w:r>
          </w:p>
          <w:p w14:paraId="4D4CE259" w14:textId="77777777" w:rsidR="00F156E6" w:rsidRPr="006C29EE" w:rsidRDefault="00F156E6" w:rsidP="00310D9B">
            <w:pPr>
              <w:widowControl w:val="0"/>
              <w:spacing w:after="120"/>
              <w:ind w:left="457" w:right="181"/>
              <w:jc w:val="both"/>
              <w:rPr>
                <w:rFonts w:ascii="Times New Roman" w:hAnsi="Times New Roman" w:cs="Times New Roman"/>
                <w:b/>
                <w:i/>
                <w:sz w:val="24"/>
                <w:szCs w:val="24"/>
              </w:rPr>
            </w:pPr>
            <w:r w:rsidRPr="006C29EE">
              <w:rPr>
                <w:rFonts w:ascii="Times New Roman" w:hAnsi="Times New Roman" w:cs="Times New Roman"/>
                <w:b/>
                <w:sz w:val="24"/>
                <w:szCs w:val="24"/>
              </w:rPr>
              <w:t xml:space="preserve">Тabelul 5. Scorul Glasgow-Blatchford de prognozarea recidivei hemoragiei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 xml:space="preserve">i a mortalităţii. </w:t>
            </w:r>
            <w:r w:rsidRPr="006C29EE">
              <w:rPr>
                <w:rFonts w:ascii="Times New Roman" w:hAnsi="Times New Roman" w:cs="Times New Roman"/>
                <w:b/>
                <w:i/>
                <w:sz w:val="24"/>
                <w:szCs w:val="24"/>
              </w:rPr>
              <w:t>(clasa de recomandare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81"/>
            </w:tblGrid>
            <w:tr w:rsidR="00F156E6" w:rsidRPr="006C29EE" w14:paraId="4E4441F6" w14:textId="77777777" w:rsidTr="00743756">
              <w:tc>
                <w:tcPr>
                  <w:tcW w:w="4785" w:type="dxa"/>
                </w:tcPr>
                <w:p w14:paraId="19944035"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Indicatorii</w:t>
                  </w:r>
                </w:p>
              </w:tc>
              <w:tc>
                <w:tcPr>
                  <w:tcW w:w="4881" w:type="dxa"/>
                </w:tcPr>
                <w:p w14:paraId="676FFCDB"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Valoarea punctajului</w:t>
                  </w:r>
                </w:p>
              </w:tc>
            </w:tr>
            <w:tr w:rsidR="00F156E6" w:rsidRPr="006C29EE" w14:paraId="362CAC8B" w14:textId="77777777" w:rsidTr="00743756">
              <w:tc>
                <w:tcPr>
                  <w:tcW w:w="9666" w:type="dxa"/>
                  <w:gridSpan w:val="2"/>
                </w:tcPr>
                <w:p w14:paraId="2BA3637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Uree serică (mmol/l)</w:t>
                  </w:r>
                </w:p>
              </w:tc>
            </w:tr>
            <w:tr w:rsidR="00F156E6" w:rsidRPr="006C29EE" w14:paraId="58D9003E" w14:textId="77777777" w:rsidTr="00743756">
              <w:tc>
                <w:tcPr>
                  <w:tcW w:w="4785" w:type="dxa"/>
                </w:tcPr>
                <w:p w14:paraId="6AE42D2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6,5-7,9</w:t>
                  </w:r>
                </w:p>
              </w:tc>
              <w:tc>
                <w:tcPr>
                  <w:tcW w:w="4881" w:type="dxa"/>
                </w:tcPr>
                <w:p w14:paraId="4EA6320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w:t>
                  </w:r>
                </w:p>
              </w:tc>
            </w:tr>
            <w:tr w:rsidR="00F156E6" w:rsidRPr="006C29EE" w14:paraId="3D503D11" w14:textId="77777777" w:rsidTr="00743756">
              <w:tc>
                <w:tcPr>
                  <w:tcW w:w="4785" w:type="dxa"/>
                </w:tcPr>
                <w:p w14:paraId="17EB26F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8-9,9</w:t>
                  </w:r>
                </w:p>
              </w:tc>
              <w:tc>
                <w:tcPr>
                  <w:tcW w:w="4881" w:type="dxa"/>
                </w:tcPr>
                <w:p w14:paraId="334370EF"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w:t>
                  </w:r>
                </w:p>
              </w:tc>
            </w:tr>
            <w:tr w:rsidR="00F156E6" w:rsidRPr="006C29EE" w14:paraId="6AF210D3" w14:textId="77777777" w:rsidTr="00743756">
              <w:tc>
                <w:tcPr>
                  <w:tcW w:w="4785" w:type="dxa"/>
                </w:tcPr>
                <w:p w14:paraId="4A439083"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10-24,9</w:t>
                  </w:r>
                </w:p>
              </w:tc>
              <w:tc>
                <w:tcPr>
                  <w:tcW w:w="4881" w:type="dxa"/>
                </w:tcPr>
                <w:p w14:paraId="1D0BDB8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4</w:t>
                  </w:r>
                </w:p>
              </w:tc>
            </w:tr>
            <w:tr w:rsidR="00F156E6" w:rsidRPr="006C29EE" w14:paraId="1BA385D7" w14:textId="77777777" w:rsidTr="00743756">
              <w:tc>
                <w:tcPr>
                  <w:tcW w:w="4785" w:type="dxa"/>
                </w:tcPr>
                <w:p w14:paraId="637C6AB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≥25</w:t>
                  </w:r>
                </w:p>
              </w:tc>
              <w:tc>
                <w:tcPr>
                  <w:tcW w:w="4881" w:type="dxa"/>
                </w:tcPr>
                <w:p w14:paraId="37178058"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6</w:t>
                  </w:r>
                </w:p>
              </w:tc>
            </w:tr>
            <w:tr w:rsidR="00F156E6" w:rsidRPr="006C29EE" w14:paraId="4DD6A732" w14:textId="77777777" w:rsidTr="00743756">
              <w:tc>
                <w:tcPr>
                  <w:tcW w:w="9666" w:type="dxa"/>
                  <w:gridSpan w:val="2"/>
                </w:tcPr>
                <w:p w14:paraId="6B5242B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Hemoglobina (g/l) la bărbaţi</w:t>
                  </w:r>
                </w:p>
              </w:tc>
            </w:tr>
            <w:tr w:rsidR="00F156E6" w:rsidRPr="006C29EE" w14:paraId="497CB39A" w14:textId="77777777" w:rsidTr="00743756">
              <w:tc>
                <w:tcPr>
                  <w:tcW w:w="4785" w:type="dxa"/>
                </w:tcPr>
                <w:p w14:paraId="3ED909E6"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120-130</w:t>
                  </w:r>
                </w:p>
              </w:tc>
              <w:tc>
                <w:tcPr>
                  <w:tcW w:w="4881" w:type="dxa"/>
                </w:tcPr>
                <w:p w14:paraId="275D832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w:t>
                  </w:r>
                </w:p>
              </w:tc>
            </w:tr>
            <w:tr w:rsidR="00F156E6" w:rsidRPr="006C29EE" w14:paraId="3AE68453" w14:textId="77777777" w:rsidTr="00743756">
              <w:tc>
                <w:tcPr>
                  <w:tcW w:w="4785" w:type="dxa"/>
                </w:tcPr>
                <w:p w14:paraId="5002E546"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100-120</w:t>
                  </w:r>
                </w:p>
              </w:tc>
              <w:tc>
                <w:tcPr>
                  <w:tcW w:w="4881" w:type="dxa"/>
                </w:tcPr>
                <w:p w14:paraId="1A228F77"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w:t>
                  </w:r>
                </w:p>
              </w:tc>
            </w:tr>
            <w:tr w:rsidR="00F156E6" w:rsidRPr="006C29EE" w14:paraId="7ACA1573" w14:textId="77777777" w:rsidTr="00743756">
              <w:tc>
                <w:tcPr>
                  <w:tcW w:w="4785" w:type="dxa"/>
                </w:tcPr>
                <w:p w14:paraId="386F318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&lt;100</w:t>
                  </w:r>
                </w:p>
              </w:tc>
              <w:tc>
                <w:tcPr>
                  <w:tcW w:w="4881" w:type="dxa"/>
                </w:tcPr>
                <w:p w14:paraId="1CCCE06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6</w:t>
                  </w:r>
                </w:p>
              </w:tc>
            </w:tr>
            <w:tr w:rsidR="00F156E6" w:rsidRPr="006C29EE" w14:paraId="378B75F6" w14:textId="77777777" w:rsidTr="00743756">
              <w:tc>
                <w:tcPr>
                  <w:tcW w:w="9666" w:type="dxa"/>
                  <w:gridSpan w:val="2"/>
                </w:tcPr>
                <w:p w14:paraId="35A5DFE7"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Hemoglobina (g/l) la femei</w:t>
                  </w:r>
                </w:p>
              </w:tc>
            </w:tr>
            <w:tr w:rsidR="00F156E6" w:rsidRPr="006C29EE" w14:paraId="56A0247C" w14:textId="77777777" w:rsidTr="00743756">
              <w:tc>
                <w:tcPr>
                  <w:tcW w:w="4785" w:type="dxa"/>
                </w:tcPr>
                <w:p w14:paraId="7C393E6C"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100-120</w:t>
                  </w:r>
                </w:p>
              </w:tc>
              <w:tc>
                <w:tcPr>
                  <w:tcW w:w="4881" w:type="dxa"/>
                </w:tcPr>
                <w:p w14:paraId="3B1CB03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w:t>
                  </w:r>
                </w:p>
              </w:tc>
            </w:tr>
            <w:tr w:rsidR="00F156E6" w:rsidRPr="006C29EE" w14:paraId="0915EB83" w14:textId="77777777" w:rsidTr="00743756">
              <w:tc>
                <w:tcPr>
                  <w:tcW w:w="4785" w:type="dxa"/>
                </w:tcPr>
                <w:p w14:paraId="58A49D56"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≤100</w:t>
                  </w:r>
                </w:p>
              </w:tc>
              <w:tc>
                <w:tcPr>
                  <w:tcW w:w="4881" w:type="dxa"/>
                </w:tcPr>
                <w:p w14:paraId="3E34C27C"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6</w:t>
                  </w:r>
                </w:p>
              </w:tc>
            </w:tr>
            <w:tr w:rsidR="00F156E6" w:rsidRPr="006C29EE" w14:paraId="68F57846" w14:textId="77777777" w:rsidTr="00743756">
              <w:tc>
                <w:tcPr>
                  <w:tcW w:w="9666" w:type="dxa"/>
                  <w:gridSpan w:val="2"/>
                </w:tcPr>
                <w:p w14:paraId="28F8B99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TAsis (mm Hg)</w:t>
                  </w:r>
                </w:p>
              </w:tc>
            </w:tr>
            <w:tr w:rsidR="00F156E6" w:rsidRPr="006C29EE" w14:paraId="30F068E2" w14:textId="77777777" w:rsidTr="00743756">
              <w:tc>
                <w:tcPr>
                  <w:tcW w:w="4785" w:type="dxa"/>
                </w:tcPr>
                <w:p w14:paraId="2C14172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100-109</w:t>
                  </w:r>
                </w:p>
              </w:tc>
              <w:tc>
                <w:tcPr>
                  <w:tcW w:w="4881" w:type="dxa"/>
                </w:tcPr>
                <w:p w14:paraId="19C836F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w:t>
                  </w:r>
                </w:p>
              </w:tc>
            </w:tr>
            <w:tr w:rsidR="00F156E6" w:rsidRPr="006C29EE" w14:paraId="69F02E1C" w14:textId="77777777" w:rsidTr="00743756">
              <w:tc>
                <w:tcPr>
                  <w:tcW w:w="4785" w:type="dxa"/>
                </w:tcPr>
                <w:p w14:paraId="11F47BD3"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90-99</w:t>
                  </w:r>
                </w:p>
              </w:tc>
              <w:tc>
                <w:tcPr>
                  <w:tcW w:w="4881" w:type="dxa"/>
                </w:tcPr>
                <w:p w14:paraId="6B3EF95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w:t>
                  </w:r>
                </w:p>
              </w:tc>
            </w:tr>
            <w:tr w:rsidR="00F156E6" w:rsidRPr="006C29EE" w14:paraId="000DD70D" w14:textId="77777777" w:rsidTr="00743756">
              <w:tc>
                <w:tcPr>
                  <w:tcW w:w="4785" w:type="dxa"/>
                </w:tcPr>
                <w:p w14:paraId="3E25C84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&lt;90</w:t>
                  </w:r>
                </w:p>
              </w:tc>
              <w:tc>
                <w:tcPr>
                  <w:tcW w:w="4881" w:type="dxa"/>
                </w:tcPr>
                <w:p w14:paraId="4A8233E6"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w:t>
                  </w:r>
                </w:p>
              </w:tc>
            </w:tr>
            <w:tr w:rsidR="00F156E6" w:rsidRPr="006C29EE" w14:paraId="44DD9325" w14:textId="77777777" w:rsidTr="00743756">
              <w:tc>
                <w:tcPr>
                  <w:tcW w:w="9666" w:type="dxa"/>
                  <w:gridSpan w:val="2"/>
                </w:tcPr>
                <w:p w14:paraId="2DFFAEB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Alte variabilităţi de risc</w:t>
                  </w:r>
                </w:p>
              </w:tc>
            </w:tr>
            <w:tr w:rsidR="00F156E6" w:rsidRPr="006C29EE" w14:paraId="1D9C0A4C" w14:textId="77777777" w:rsidTr="00743756">
              <w:tc>
                <w:tcPr>
                  <w:tcW w:w="4785" w:type="dxa"/>
                </w:tcPr>
                <w:p w14:paraId="0362C79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Puls ≥100 băt/min</w:t>
                  </w:r>
                </w:p>
              </w:tc>
              <w:tc>
                <w:tcPr>
                  <w:tcW w:w="4881" w:type="dxa"/>
                </w:tcPr>
                <w:p w14:paraId="7F8E9FF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w:t>
                  </w:r>
                </w:p>
              </w:tc>
            </w:tr>
            <w:tr w:rsidR="00F156E6" w:rsidRPr="006C29EE" w14:paraId="3A2A5056" w14:textId="77777777" w:rsidTr="00743756">
              <w:tc>
                <w:tcPr>
                  <w:tcW w:w="4785" w:type="dxa"/>
                </w:tcPr>
                <w:p w14:paraId="0643BC63"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Melena </w:t>
                  </w:r>
                </w:p>
              </w:tc>
              <w:tc>
                <w:tcPr>
                  <w:tcW w:w="4881" w:type="dxa"/>
                </w:tcPr>
                <w:p w14:paraId="6F9ECCF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w:t>
                  </w:r>
                </w:p>
              </w:tc>
            </w:tr>
            <w:tr w:rsidR="00F156E6" w:rsidRPr="006C29EE" w14:paraId="28C86026" w14:textId="77777777" w:rsidTr="00743756">
              <w:tc>
                <w:tcPr>
                  <w:tcW w:w="4785" w:type="dxa"/>
                </w:tcPr>
                <w:p w14:paraId="0458D208"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napToGrid w:val="0"/>
                      <w:sz w:val="24"/>
                      <w:szCs w:val="24"/>
                    </w:rPr>
                    <w:t>Stare de colaps (sincopă)</w:t>
                  </w:r>
                </w:p>
              </w:tc>
              <w:tc>
                <w:tcPr>
                  <w:tcW w:w="4881" w:type="dxa"/>
                </w:tcPr>
                <w:p w14:paraId="5E7E27C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w:t>
                  </w:r>
                </w:p>
              </w:tc>
            </w:tr>
            <w:tr w:rsidR="00F156E6" w:rsidRPr="006C29EE" w14:paraId="7DD07D45" w14:textId="77777777" w:rsidTr="00743756">
              <w:tc>
                <w:tcPr>
                  <w:tcW w:w="4785" w:type="dxa"/>
                </w:tcPr>
                <w:p w14:paraId="2A1D526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Boala hepatică</w:t>
                  </w:r>
                </w:p>
              </w:tc>
              <w:tc>
                <w:tcPr>
                  <w:tcW w:w="4881" w:type="dxa"/>
                </w:tcPr>
                <w:p w14:paraId="41EEB63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w:t>
                  </w:r>
                </w:p>
              </w:tc>
            </w:tr>
            <w:tr w:rsidR="00F156E6" w:rsidRPr="006C29EE" w14:paraId="36309529" w14:textId="77777777" w:rsidTr="00743756">
              <w:tc>
                <w:tcPr>
                  <w:tcW w:w="4785" w:type="dxa"/>
                </w:tcPr>
                <w:p w14:paraId="4262A97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Insuficienţă cardiacă</w:t>
                  </w:r>
                </w:p>
              </w:tc>
              <w:tc>
                <w:tcPr>
                  <w:tcW w:w="4881" w:type="dxa"/>
                </w:tcPr>
                <w:p w14:paraId="5E0D102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w:t>
                  </w:r>
                </w:p>
              </w:tc>
            </w:tr>
          </w:tbl>
          <w:p w14:paraId="00D71134" w14:textId="77777777" w:rsidR="00F156E6" w:rsidRPr="006C29EE" w:rsidRDefault="00F156E6" w:rsidP="00310D9B">
            <w:pPr>
              <w:widowControl w:val="0"/>
              <w:spacing w:before="120" w:after="120"/>
              <w:ind w:left="457" w:right="181"/>
              <w:jc w:val="both"/>
              <w:rPr>
                <w:rFonts w:ascii="Times New Roman" w:hAnsi="Times New Roman" w:cs="Times New Roman"/>
                <w:sz w:val="24"/>
                <w:szCs w:val="24"/>
              </w:rPr>
            </w:pPr>
            <w:r w:rsidRPr="006C29EE">
              <w:rPr>
                <w:rFonts w:ascii="Times New Roman" w:hAnsi="Times New Roman" w:cs="Times New Roman"/>
                <w:b/>
                <w:i/>
                <w:sz w:val="24"/>
                <w:szCs w:val="24"/>
              </w:rPr>
              <w:lastRenderedPageBreak/>
              <w:t xml:space="preserve">Notă: </w:t>
            </w:r>
            <w:r w:rsidRPr="006C29EE">
              <w:rPr>
                <w:rFonts w:ascii="Times New Roman" w:hAnsi="Times New Roman" w:cs="Times New Roman"/>
                <w:sz w:val="24"/>
                <w:szCs w:val="24"/>
              </w:rPr>
              <w:t xml:space="preserve">Scorul Glasgow-Blatchford &gt;0 are o sensibilitate 99-100% pentru identificarea hemoragiei ulceroase GD severe. Specificitate scorului este scăzută (4-44%), dar din punct de vedere clinic este mai importantă identificarea bolnavilor cu UGDH cu risc înalt. Determinarea pacienţilor cu risc scăzut (scorul Glasgow-Blatchford = 0) permite externare precoce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sigură a 16-25% din toţi pacienţii cu UGDH spitalizaţi. </w:t>
            </w:r>
          </w:p>
          <w:p w14:paraId="55BB9A0F" w14:textId="77777777" w:rsidR="00F156E6" w:rsidRPr="006C29EE" w:rsidRDefault="00F156E6" w:rsidP="00310D9B">
            <w:pPr>
              <w:widowControl w:val="0"/>
              <w:spacing w:after="120"/>
              <w:ind w:left="457" w:right="181"/>
              <w:jc w:val="both"/>
              <w:rPr>
                <w:rFonts w:ascii="Times New Roman" w:hAnsi="Times New Roman" w:cs="Times New Roman"/>
                <w:b/>
                <w:i/>
                <w:sz w:val="24"/>
                <w:szCs w:val="24"/>
              </w:rPr>
            </w:pPr>
            <w:r w:rsidRPr="006C29EE">
              <w:rPr>
                <w:rFonts w:ascii="Times New Roman" w:hAnsi="Times New Roman" w:cs="Times New Roman"/>
                <w:b/>
                <w:sz w:val="24"/>
                <w:szCs w:val="24"/>
              </w:rPr>
              <w:t xml:space="preserve">Тabelul 6. Scorul Rockall de prognozarea recidivei HDS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 xml:space="preserve">i a mortalităţii. </w:t>
            </w:r>
            <w:r w:rsidRPr="006C29EE">
              <w:rPr>
                <w:rFonts w:ascii="Times New Roman" w:hAnsi="Times New Roman" w:cs="Times New Roman"/>
                <w:b/>
                <w:i/>
                <w:sz w:val="24"/>
                <w:szCs w:val="24"/>
              </w:rPr>
              <w:t>(clasa de recomandare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35"/>
              <w:gridCol w:w="2035"/>
              <w:gridCol w:w="2035"/>
              <w:gridCol w:w="2035"/>
            </w:tblGrid>
            <w:tr w:rsidR="00F156E6" w:rsidRPr="006C29EE" w14:paraId="4F0E71CF" w14:textId="77777777" w:rsidTr="00743756">
              <w:tc>
                <w:tcPr>
                  <w:tcW w:w="1526" w:type="dxa"/>
                  <w:vMerge w:val="restart"/>
                </w:tcPr>
                <w:p w14:paraId="191204B3"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Indicele</w:t>
                  </w:r>
                </w:p>
              </w:tc>
              <w:tc>
                <w:tcPr>
                  <w:tcW w:w="8140" w:type="dxa"/>
                  <w:gridSpan w:val="4"/>
                </w:tcPr>
                <w:p w14:paraId="634AFE66"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Numărul de puncte</w:t>
                  </w:r>
                </w:p>
              </w:tc>
            </w:tr>
            <w:tr w:rsidR="00F156E6" w:rsidRPr="006C29EE" w14:paraId="4B13A8FD" w14:textId="77777777" w:rsidTr="00743756">
              <w:tc>
                <w:tcPr>
                  <w:tcW w:w="1526" w:type="dxa"/>
                  <w:vMerge/>
                </w:tcPr>
                <w:p w14:paraId="7830FB78" w14:textId="77777777" w:rsidR="00F156E6" w:rsidRPr="006C29EE" w:rsidRDefault="00F156E6" w:rsidP="00310D9B">
                  <w:pPr>
                    <w:widowControl w:val="0"/>
                    <w:spacing w:after="120"/>
                    <w:jc w:val="both"/>
                    <w:rPr>
                      <w:rFonts w:ascii="Times New Roman" w:hAnsi="Times New Roman" w:cs="Times New Roman"/>
                      <w:b/>
                      <w:sz w:val="24"/>
                      <w:szCs w:val="24"/>
                    </w:rPr>
                  </w:pPr>
                </w:p>
              </w:tc>
              <w:tc>
                <w:tcPr>
                  <w:tcW w:w="2035" w:type="dxa"/>
                </w:tcPr>
                <w:p w14:paraId="0A2C32AB"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0</w:t>
                  </w:r>
                </w:p>
              </w:tc>
              <w:tc>
                <w:tcPr>
                  <w:tcW w:w="2035" w:type="dxa"/>
                </w:tcPr>
                <w:p w14:paraId="5CA07833"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1</w:t>
                  </w:r>
                </w:p>
              </w:tc>
              <w:tc>
                <w:tcPr>
                  <w:tcW w:w="2035" w:type="dxa"/>
                </w:tcPr>
                <w:p w14:paraId="13303192"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2</w:t>
                  </w:r>
                </w:p>
              </w:tc>
              <w:tc>
                <w:tcPr>
                  <w:tcW w:w="2035" w:type="dxa"/>
                </w:tcPr>
                <w:p w14:paraId="3AEA56E0"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3</w:t>
                  </w:r>
                </w:p>
              </w:tc>
            </w:tr>
            <w:tr w:rsidR="00F156E6" w:rsidRPr="006C29EE" w14:paraId="468FFE27" w14:textId="77777777" w:rsidTr="00743756">
              <w:tc>
                <w:tcPr>
                  <w:tcW w:w="1526" w:type="dxa"/>
                </w:tcPr>
                <w:p w14:paraId="4C46D50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Vârsta (ani)</w:t>
                  </w:r>
                </w:p>
              </w:tc>
              <w:tc>
                <w:tcPr>
                  <w:tcW w:w="2035" w:type="dxa"/>
                </w:tcPr>
                <w:p w14:paraId="5467C66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&lt;60</w:t>
                  </w:r>
                </w:p>
              </w:tc>
              <w:tc>
                <w:tcPr>
                  <w:tcW w:w="2035" w:type="dxa"/>
                </w:tcPr>
                <w:p w14:paraId="2C32911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60-80</w:t>
                  </w:r>
                </w:p>
              </w:tc>
              <w:tc>
                <w:tcPr>
                  <w:tcW w:w="2035" w:type="dxa"/>
                </w:tcPr>
                <w:p w14:paraId="2AF40F7F"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&gt;80</w:t>
                  </w:r>
                </w:p>
              </w:tc>
              <w:tc>
                <w:tcPr>
                  <w:tcW w:w="2035" w:type="dxa"/>
                </w:tcPr>
                <w:p w14:paraId="70033833"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r w:rsidR="00F156E6" w:rsidRPr="006C29EE" w14:paraId="4E3ABF56" w14:textId="77777777" w:rsidTr="00743756">
              <w:tc>
                <w:tcPr>
                  <w:tcW w:w="1526" w:type="dxa"/>
                </w:tcPr>
                <w:p w14:paraId="1D16014D" w14:textId="77777777" w:rsidR="00F156E6" w:rsidRPr="006C29EE" w:rsidRDefault="00A27883"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Ş</w:t>
                  </w:r>
                  <w:r w:rsidR="00F156E6" w:rsidRPr="006C29EE">
                    <w:rPr>
                      <w:rFonts w:ascii="Times New Roman" w:hAnsi="Times New Roman" w:cs="Times New Roman"/>
                      <w:sz w:val="24"/>
                      <w:szCs w:val="24"/>
                    </w:rPr>
                    <w:t>oc</w:t>
                  </w:r>
                </w:p>
              </w:tc>
              <w:tc>
                <w:tcPr>
                  <w:tcW w:w="2035" w:type="dxa"/>
                </w:tcPr>
                <w:p w14:paraId="703CA65C"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ocul lipse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w:t>
                  </w:r>
                </w:p>
                <w:p w14:paraId="61C70AE2" w14:textId="77777777" w:rsidR="00F156E6" w:rsidRPr="006C29EE" w:rsidRDefault="0061111B"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Ps &lt;</w:t>
                  </w:r>
                  <w:r w:rsidR="00F156E6" w:rsidRPr="006C29EE">
                    <w:rPr>
                      <w:rFonts w:ascii="Times New Roman" w:hAnsi="Times New Roman" w:cs="Times New Roman"/>
                      <w:sz w:val="24"/>
                      <w:szCs w:val="24"/>
                    </w:rPr>
                    <w:t>100 băt/min + TAsis ≥100 mm Hg</w:t>
                  </w:r>
                </w:p>
              </w:tc>
              <w:tc>
                <w:tcPr>
                  <w:tcW w:w="2035" w:type="dxa"/>
                </w:tcPr>
                <w:p w14:paraId="2BF97CDC"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„Tahicardia”: </w:t>
                  </w:r>
                </w:p>
                <w:p w14:paraId="1D37C7F6" w14:textId="77777777" w:rsidR="00F156E6" w:rsidRPr="006C29EE" w:rsidRDefault="0061111B"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Ps ≥</w:t>
                  </w:r>
                  <w:r w:rsidR="00F156E6" w:rsidRPr="006C29EE">
                    <w:rPr>
                      <w:rFonts w:ascii="Times New Roman" w:hAnsi="Times New Roman" w:cs="Times New Roman"/>
                      <w:sz w:val="24"/>
                      <w:szCs w:val="24"/>
                    </w:rPr>
                    <w:t>100 băt/min + TAsis ≥100 mm Hg</w:t>
                  </w:r>
                </w:p>
              </w:tc>
              <w:tc>
                <w:tcPr>
                  <w:tcW w:w="2035" w:type="dxa"/>
                </w:tcPr>
                <w:p w14:paraId="7FFED924"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„Hipotonia”: </w:t>
                  </w:r>
                </w:p>
                <w:p w14:paraId="6EDD43CB"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Ps ≥100 băt/min + TAsis &lt;100 mm Hg</w:t>
                  </w:r>
                </w:p>
              </w:tc>
              <w:tc>
                <w:tcPr>
                  <w:tcW w:w="2035" w:type="dxa"/>
                </w:tcPr>
                <w:p w14:paraId="397EBD8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r w:rsidR="00F156E6" w:rsidRPr="006C29EE" w14:paraId="72AB4607" w14:textId="77777777" w:rsidTr="00743756">
              <w:tc>
                <w:tcPr>
                  <w:tcW w:w="1526" w:type="dxa"/>
                </w:tcPr>
                <w:p w14:paraId="3ECB1C6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Maladiile concomitente</w:t>
                  </w:r>
                </w:p>
              </w:tc>
              <w:tc>
                <w:tcPr>
                  <w:tcW w:w="2035" w:type="dxa"/>
                </w:tcPr>
                <w:p w14:paraId="110DBDA4"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Fără patologie concomitentă severă</w:t>
                  </w:r>
                </w:p>
              </w:tc>
              <w:tc>
                <w:tcPr>
                  <w:tcW w:w="2035" w:type="dxa"/>
                </w:tcPr>
                <w:p w14:paraId="5730F9B8"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2035" w:type="dxa"/>
                </w:tcPr>
                <w:p w14:paraId="0CE8EA14"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Insuficienţa cardiacă, boala ischemică a cordului</w:t>
                  </w:r>
                </w:p>
              </w:tc>
              <w:tc>
                <w:tcPr>
                  <w:tcW w:w="2035" w:type="dxa"/>
                </w:tcPr>
                <w:p w14:paraId="5E68B9C3"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Insuficienţa renală, hepatică, maladii neoplazice cu diseminare</w:t>
                  </w:r>
                </w:p>
              </w:tc>
            </w:tr>
            <w:tr w:rsidR="00F156E6" w:rsidRPr="006C29EE" w14:paraId="5A67E4D7" w14:textId="77777777" w:rsidTr="00743756">
              <w:tc>
                <w:tcPr>
                  <w:tcW w:w="1526" w:type="dxa"/>
                </w:tcPr>
                <w:p w14:paraId="2FAA72B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Diagnosticul</w:t>
                  </w:r>
                </w:p>
              </w:tc>
              <w:tc>
                <w:tcPr>
                  <w:tcW w:w="2035" w:type="dxa"/>
                </w:tcPr>
                <w:p w14:paraId="390030E6"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Sindromul Mallory-Weiss</w:t>
                  </w:r>
                </w:p>
              </w:tc>
              <w:tc>
                <w:tcPr>
                  <w:tcW w:w="2035" w:type="dxa"/>
                </w:tcPr>
                <w:p w14:paraId="5760AD89"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Toate alte diagnostice (inclusiv UGDH)</w:t>
                  </w:r>
                </w:p>
              </w:tc>
              <w:tc>
                <w:tcPr>
                  <w:tcW w:w="2035" w:type="dxa"/>
                </w:tcPr>
                <w:p w14:paraId="32EE53A3"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Formaţiuni neoplazice</w:t>
                  </w:r>
                </w:p>
              </w:tc>
              <w:tc>
                <w:tcPr>
                  <w:tcW w:w="2035" w:type="dxa"/>
                </w:tcPr>
                <w:p w14:paraId="7C0B5925"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r w:rsidR="00F156E6" w:rsidRPr="006C29EE" w14:paraId="3B6DBDCE" w14:textId="77777777" w:rsidTr="00743756">
              <w:tc>
                <w:tcPr>
                  <w:tcW w:w="1526" w:type="dxa"/>
                </w:tcPr>
                <w:p w14:paraId="5EC2E47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Stigmatele hemoragice</w:t>
                  </w:r>
                </w:p>
              </w:tc>
              <w:tc>
                <w:tcPr>
                  <w:tcW w:w="2035" w:type="dxa"/>
                </w:tcPr>
                <w:p w14:paraId="75C2C92B"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Absente sau numai puncte negre plate</w:t>
                  </w:r>
                </w:p>
              </w:tc>
              <w:tc>
                <w:tcPr>
                  <w:tcW w:w="2035" w:type="dxa"/>
                </w:tcPr>
                <w:p w14:paraId="4CAC7C11"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2035" w:type="dxa"/>
                </w:tcPr>
                <w:p w14:paraId="10208559"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Cheag aderat, vas vizibil nehemoragic, hemoragie activă</w:t>
                  </w:r>
                </w:p>
              </w:tc>
              <w:tc>
                <w:tcPr>
                  <w:tcW w:w="2035" w:type="dxa"/>
                </w:tcPr>
                <w:p w14:paraId="4AA873C2" w14:textId="77777777" w:rsidR="00F156E6" w:rsidRPr="006C29EE" w:rsidRDefault="00F156E6" w:rsidP="00310D9B">
                  <w:pPr>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bl>
          <w:p w14:paraId="7C1769FD" w14:textId="77777777" w:rsidR="00F156E6" w:rsidRPr="006C29EE" w:rsidRDefault="00F156E6" w:rsidP="00310D9B">
            <w:pPr>
              <w:widowControl w:val="0"/>
              <w:numPr>
                <w:ilvl w:val="0"/>
                <w:numId w:val="56"/>
              </w:numPr>
              <w:spacing w:before="240" w:after="120"/>
              <w:ind w:left="457"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Scorul Rockall prevede aprecierea probabilităţii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letalităţii cu indicii stabiliţi procentual pentru fiecare sumă de puncte. </w:t>
            </w:r>
            <w:r w:rsidRPr="006C29EE">
              <w:rPr>
                <w:rFonts w:ascii="Times New Roman" w:hAnsi="Times New Roman" w:cs="Times New Roman"/>
                <w:b/>
                <w:i/>
                <w:snapToGrid w:val="0"/>
                <w:sz w:val="24"/>
                <w:szCs w:val="24"/>
              </w:rPr>
              <w:t>(clasa de recomandare IIa)</w:t>
            </w:r>
          </w:p>
          <w:p w14:paraId="294A0D2B" w14:textId="77777777" w:rsidR="00F156E6" w:rsidRPr="006C29EE" w:rsidRDefault="00F156E6" w:rsidP="00310D9B">
            <w:pPr>
              <w:widowControl w:val="0"/>
              <w:spacing w:after="120"/>
              <w:ind w:left="457"/>
              <w:jc w:val="both"/>
              <w:rPr>
                <w:rFonts w:ascii="Times New Roman" w:hAnsi="Times New Roman" w:cs="Times New Roman"/>
                <w:b/>
                <w:i/>
                <w:sz w:val="24"/>
                <w:szCs w:val="24"/>
              </w:rPr>
            </w:pPr>
            <w:r w:rsidRPr="006C29EE">
              <w:rPr>
                <w:rFonts w:ascii="Times New Roman" w:hAnsi="Times New Roman" w:cs="Times New Roman"/>
                <w:b/>
                <w:bCs/>
                <w:sz w:val="24"/>
                <w:szCs w:val="24"/>
              </w:rPr>
              <w:t>Тabelul 7.</w:t>
            </w:r>
            <w:r w:rsidRPr="006C29EE">
              <w:rPr>
                <w:rFonts w:ascii="Times New Roman" w:hAnsi="Times New Roman" w:cs="Times New Roman"/>
                <w:b/>
                <w:sz w:val="24"/>
                <w:szCs w:val="24"/>
              </w:rPr>
              <w:t xml:space="preserve"> Aprecierea gradului de risc al resângerării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 xml:space="preserve">i al mortalităţii conform scorului Rockall. </w:t>
            </w:r>
            <w:r w:rsidRPr="006C29EE">
              <w:rPr>
                <w:rFonts w:ascii="Times New Roman" w:hAnsi="Times New Roman" w:cs="Times New Roman"/>
                <w:b/>
                <w:i/>
                <w:sz w:val="24"/>
                <w:szCs w:val="24"/>
              </w:rPr>
              <w:t>(clasa de recomandare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0"/>
              <w:gridCol w:w="721"/>
              <w:gridCol w:w="721"/>
              <w:gridCol w:w="720"/>
              <w:gridCol w:w="721"/>
              <w:gridCol w:w="721"/>
              <w:gridCol w:w="720"/>
              <w:gridCol w:w="721"/>
              <w:gridCol w:w="816"/>
            </w:tblGrid>
            <w:tr w:rsidR="00F156E6" w:rsidRPr="006C29EE" w14:paraId="1E3BD02C" w14:textId="77777777" w:rsidTr="00743756">
              <w:tc>
                <w:tcPr>
                  <w:tcW w:w="3085" w:type="dxa"/>
                </w:tcPr>
                <w:p w14:paraId="18E7E0A6"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Suma de puncte conform scorului Rockall</w:t>
                  </w:r>
                </w:p>
              </w:tc>
              <w:tc>
                <w:tcPr>
                  <w:tcW w:w="720" w:type="dxa"/>
                </w:tcPr>
                <w:p w14:paraId="12A1F25C"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0</w:t>
                  </w:r>
                </w:p>
              </w:tc>
              <w:tc>
                <w:tcPr>
                  <w:tcW w:w="721" w:type="dxa"/>
                </w:tcPr>
                <w:p w14:paraId="69DB73C8"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1</w:t>
                  </w:r>
                </w:p>
              </w:tc>
              <w:tc>
                <w:tcPr>
                  <w:tcW w:w="721" w:type="dxa"/>
                </w:tcPr>
                <w:p w14:paraId="22F5C0FC"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2</w:t>
                  </w:r>
                </w:p>
              </w:tc>
              <w:tc>
                <w:tcPr>
                  <w:tcW w:w="720" w:type="dxa"/>
                </w:tcPr>
                <w:p w14:paraId="48F94AA7"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3</w:t>
                  </w:r>
                </w:p>
              </w:tc>
              <w:tc>
                <w:tcPr>
                  <w:tcW w:w="721" w:type="dxa"/>
                </w:tcPr>
                <w:p w14:paraId="1EB1D0F8"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4</w:t>
                  </w:r>
                </w:p>
              </w:tc>
              <w:tc>
                <w:tcPr>
                  <w:tcW w:w="721" w:type="dxa"/>
                </w:tcPr>
                <w:p w14:paraId="26AA8DF1"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5</w:t>
                  </w:r>
                </w:p>
              </w:tc>
              <w:tc>
                <w:tcPr>
                  <w:tcW w:w="720" w:type="dxa"/>
                </w:tcPr>
                <w:p w14:paraId="781413D7"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6</w:t>
                  </w:r>
                </w:p>
              </w:tc>
              <w:tc>
                <w:tcPr>
                  <w:tcW w:w="721" w:type="dxa"/>
                </w:tcPr>
                <w:p w14:paraId="354A0F46"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7</w:t>
                  </w:r>
                </w:p>
              </w:tc>
              <w:tc>
                <w:tcPr>
                  <w:tcW w:w="816" w:type="dxa"/>
                </w:tcPr>
                <w:p w14:paraId="7538C71E" w14:textId="77777777" w:rsidR="00F156E6" w:rsidRPr="006C29EE" w:rsidRDefault="0074375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w:t>
                  </w:r>
                  <w:r w:rsidR="00F156E6" w:rsidRPr="006C29EE">
                    <w:rPr>
                      <w:rFonts w:ascii="Times New Roman" w:hAnsi="Times New Roman" w:cs="Times New Roman"/>
                      <w:b/>
                      <w:sz w:val="24"/>
                      <w:szCs w:val="24"/>
                    </w:rPr>
                    <w:t>8</w:t>
                  </w:r>
                </w:p>
              </w:tc>
            </w:tr>
            <w:tr w:rsidR="00F156E6" w:rsidRPr="006C29EE" w14:paraId="09D14C74" w14:textId="77777777" w:rsidTr="00743756">
              <w:tc>
                <w:tcPr>
                  <w:tcW w:w="3085" w:type="dxa"/>
                </w:tcPr>
                <w:p w14:paraId="77ADEEA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Recidiva hemoragiei</w:t>
                  </w:r>
                </w:p>
              </w:tc>
              <w:tc>
                <w:tcPr>
                  <w:tcW w:w="720" w:type="dxa"/>
                </w:tcPr>
                <w:p w14:paraId="66A8EE6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5%</w:t>
                  </w:r>
                </w:p>
              </w:tc>
              <w:tc>
                <w:tcPr>
                  <w:tcW w:w="721" w:type="dxa"/>
                </w:tcPr>
                <w:p w14:paraId="79CFDEA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w:t>
                  </w:r>
                </w:p>
              </w:tc>
              <w:tc>
                <w:tcPr>
                  <w:tcW w:w="721" w:type="dxa"/>
                </w:tcPr>
                <w:p w14:paraId="369EA88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5%</w:t>
                  </w:r>
                </w:p>
              </w:tc>
              <w:tc>
                <w:tcPr>
                  <w:tcW w:w="720" w:type="dxa"/>
                </w:tcPr>
                <w:p w14:paraId="7FB5266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11%</w:t>
                  </w:r>
                </w:p>
              </w:tc>
              <w:tc>
                <w:tcPr>
                  <w:tcW w:w="721" w:type="dxa"/>
                </w:tcPr>
                <w:p w14:paraId="6390117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14%</w:t>
                  </w:r>
                </w:p>
              </w:tc>
              <w:tc>
                <w:tcPr>
                  <w:tcW w:w="721" w:type="dxa"/>
                </w:tcPr>
                <w:p w14:paraId="28FA00F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23%</w:t>
                  </w:r>
                </w:p>
              </w:tc>
              <w:tc>
                <w:tcPr>
                  <w:tcW w:w="720" w:type="dxa"/>
                </w:tcPr>
                <w:p w14:paraId="1A046A5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33%</w:t>
                  </w:r>
                </w:p>
              </w:tc>
              <w:tc>
                <w:tcPr>
                  <w:tcW w:w="721" w:type="dxa"/>
                </w:tcPr>
                <w:p w14:paraId="367128B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44%</w:t>
                  </w:r>
                </w:p>
              </w:tc>
              <w:tc>
                <w:tcPr>
                  <w:tcW w:w="816" w:type="dxa"/>
                </w:tcPr>
                <w:p w14:paraId="2E33871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42%</w:t>
                  </w:r>
                </w:p>
              </w:tc>
            </w:tr>
            <w:tr w:rsidR="00F156E6" w:rsidRPr="006C29EE" w14:paraId="057E322E" w14:textId="77777777" w:rsidTr="00743756">
              <w:tc>
                <w:tcPr>
                  <w:tcW w:w="3085" w:type="dxa"/>
                </w:tcPr>
                <w:p w14:paraId="3D6EB73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Mortalitatea </w:t>
                  </w:r>
                </w:p>
              </w:tc>
              <w:tc>
                <w:tcPr>
                  <w:tcW w:w="720" w:type="dxa"/>
                </w:tcPr>
                <w:p w14:paraId="5B78625F"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0%</w:t>
                  </w:r>
                </w:p>
              </w:tc>
              <w:tc>
                <w:tcPr>
                  <w:tcW w:w="721" w:type="dxa"/>
                </w:tcPr>
                <w:p w14:paraId="3462ADB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0%</w:t>
                  </w:r>
                </w:p>
              </w:tc>
              <w:tc>
                <w:tcPr>
                  <w:tcW w:w="721" w:type="dxa"/>
                </w:tcPr>
                <w:p w14:paraId="48AFA2E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0,2%</w:t>
                  </w:r>
                </w:p>
              </w:tc>
              <w:tc>
                <w:tcPr>
                  <w:tcW w:w="720" w:type="dxa"/>
                </w:tcPr>
                <w:p w14:paraId="1508FB5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w:t>
                  </w:r>
                </w:p>
              </w:tc>
              <w:tc>
                <w:tcPr>
                  <w:tcW w:w="721" w:type="dxa"/>
                </w:tcPr>
                <w:p w14:paraId="14A0064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5%</w:t>
                  </w:r>
                </w:p>
              </w:tc>
              <w:tc>
                <w:tcPr>
                  <w:tcW w:w="721" w:type="dxa"/>
                </w:tcPr>
                <w:p w14:paraId="5A1D0C4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11%</w:t>
                  </w:r>
                </w:p>
              </w:tc>
              <w:tc>
                <w:tcPr>
                  <w:tcW w:w="720" w:type="dxa"/>
                </w:tcPr>
                <w:p w14:paraId="276C2A9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17%</w:t>
                  </w:r>
                </w:p>
              </w:tc>
              <w:tc>
                <w:tcPr>
                  <w:tcW w:w="721" w:type="dxa"/>
                </w:tcPr>
                <w:p w14:paraId="7BAB1BA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27%</w:t>
                  </w:r>
                </w:p>
              </w:tc>
              <w:tc>
                <w:tcPr>
                  <w:tcW w:w="816" w:type="dxa"/>
                </w:tcPr>
                <w:p w14:paraId="6E4FC67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41%</w:t>
                  </w:r>
                </w:p>
              </w:tc>
            </w:tr>
          </w:tbl>
          <w:p w14:paraId="5557CBED" w14:textId="77777777" w:rsidR="00F156E6" w:rsidRPr="006C29EE" w:rsidRDefault="00F156E6" w:rsidP="00310D9B">
            <w:pPr>
              <w:widowControl w:val="0"/>
              <w:numPr>
                <w:ilvl w:val="0"/>
                <w:numId w:val="55"/>
              </w:numPr>
              <w:spacing w:before="240" w:after="120"/>
              <w:ind w:left="457"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Scorul Baylor permite aprecierea datelor obiective, obţinute până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cadrul gastroscopiei. Scor preendoscopic este bazat pe datele vârstei pacientului, numărul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severitatea maladiilor concomitente. Scorul endoscopic include aprecierea localizării sursei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stigmatelor hemoragice. </w:t>
            </w:r>
            <w:r w:rsidRPr="006C29EE">
              <w:rPr>
                <w:rFonts w:ascii="Times New Roman" w:hAnsi="Times New Roman" w:cs="Times New Roman"/>
                <w:b/>
                <w:i/>
                <w:snapToGrid w:val="0"/>
                <w:sz w:val="24"/>
                <w:szCs w:val="24"/>
              </w:rPr>
              <w:t>(clasa de recomandare IIa)</w:t>
            </w:r>
          </w:p>
          <w:p w14:paraId="24372C4D" w14:textId="77777777" w:rsidR="00F156E6" w:rsidRPr="006C29EE" w:rsidRDefault="00F156E6" w:rsidP="00310D9B">
            <w:pPr>
              <w:widowControl w:val="0"/>
              <w:spacing w:after="120"/>
              <w:ind w:left="457"/>
              <w:jc w:val="both"/>
              <w:rPr>
                <w:rFonts w:ascii="Times New Roman" w:hAnsi="Times New Roman" w:cs="Times New Roman"/>
                <w:b/>
                <w:i/>
                <w:sz w:val="28"/>
                <w:szCs w:val="28"/>
              </w:rPr>
            </w:pPr>
            <w:r w:rsidRPr="006C29EE">
              <w:rPr>
                <w:rFonts w:ascii="Times New Roman" w:hAnsi="Times New Roman" w:cs="Times New Roman"/>
                <w:b/>
                <w:sz w:val="24"/>
                <w:szCs w:val="24"/>
              </w:rPr>
              <w:t xml:space="preserve">Tabelul 8. Scorul Baylor de prognozare a resângerării HDS. </w:t>
            </w:r>
            <w:r w:rsidRPr="006C29EE">
              <w:rPr>
                <w:rFonts w:ascii="Times New Roman" w:hAnsi="Times New Roman" w:cs="Times New Roman"/>
                <w:b/>
                <w:i/>
                <w:sz w:val="24"/>
                <w:szCs w:val="24"/>
              </w:rPr>
              <w:t>(clasa de recomandare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691"/>
              <w:gridCol w:w="1699"/>
              <w:gridCol w:w="1602"/>
              <w:gridCol w:w="1653"/>
              <w:gridCol w:w="1896"/>
            </w:tblGrid>
            <w:tr w:rsidR="00F156E6" w:rsidRPr="006C29EE" w14:paraId="42C9B505" w14:textId="77777777" w:rsidTr="00743756">
              <w:tc>
                <w:tcPr>
                  <w:tcW w:w="1101" w:type="dxa"/>
                  <w:vMerge w:val="restart"/>
                </w:tcPr>
                <w:p w14:paraId="73AB3A58"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z w:val="24"/>
                      <w:szCs w:val="24"/>
                    </w:rPr>
                    <w:t xml:space="preserve">Numărul de </w:t>
                  </w:r>
                  <w:r w:rsidRPr="006C29EE">
                    <w:rPr>
                      <w:rFonts w:ascii="Times New Roman" w:hAnsi="Times New Roman" w:cs="Times New Roman"/>
                      <w:b/>
                      <w:sz w:val="24"/>
                      <w:szCs w:val="24"/>
                    </w:rPr>
                    <w:lastRenderedPageBreak/>
                    <w:t>puncte</w:t>
                  </w:r>
                </w:p>
              </w:tc>
              <w:tc>
                <w:tcPr>
                  <w:tcW w:w="5005" w:type="dxa"/>
                  <w:gridSpan w:val="3"/>
                </w:tcPr>
                <w:p w14:paraId="0AEA40E7"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napToGrid w:val="0"/>
                      <w:sz w:val="24"/>
                      <w:szCs w:val="24"/>
                    </w:rPr>
                    <w:lastRenderedPageBreak/>
                    <w:t>Scorul preendoscopic</w:t>
                  </w:r>
                </w:p>
              </w:tc>
              <w:tc>
                <w:tcPr>
                  <w:tcW w:w="3560" w:type="dxa"/>
                  <w:gridSpan w:val="2"/>
                </w:tcPr>
                <w:p w14:paraId="57C88601" w14:textId="77777777" w:rsidR="00F156E6" w:rsidRPr="006C29EE" w:rsidRDefault="00F156E6" w:rsidP="00310D9B">
                  <w:pPr>
                    <w:widowControl w:val="0"/>
                    <w:spacing w:after="120"/>
                    <w:jc w:val="both"/>
                    <w:rPr>
                      <w:rFonts w:ascii="Times New Roman" w:hAnsi="Times New Roman" w:cs="Times New Roman"/>
                      <w:b/>
                      <w:sz w:val="24"/>
                      <w:szCs w:val="24"/>
                    </w:rPr>
                  </w:pPr>
                  <w:r w:rsidRPr="006C29EE">
                    <w:rPr>
                      <w:rFonts w:ascii="Times New Roman" w:hAnsi="Times New Roman" w:cs="Times New Roman"/>
                      <w:b/>
                      <w:snapToGrid w:val="0"/>
                      <w:sz w:val="24"/>
                      <w:szCs w:val="24"/>
                    </w:rPr>
                    <w:t>Scorul endoscopic</w:t>
                  </w:r>
                </w:p>
              </w:tc>
            </w:tr>
            <w:tr w:rsidR="00F156E6" w:rsidRPr="006C29EE" w14:paraId="2DCFFBAD" w14:textId="77777777" w:rsidTr="00743756">
              <w:tc>
                <w:tcPr>
                  <w:tcW w:w="1101" w:type="dxa"/>
                  <w:vMerge/>
                </w:tcPr>
                <w:p w14:paraId="4F3266CB" w14:textId="77777777" w:rsidR="00F156E6" w:rsidRPr="006C29EE" w:rsidRDefault="00F156E6" w:rsidP="00310D9B">
                  <w:pPr>
                    <w:widowControl w:val="0"/>
                    <w:spacing w:after="120"/>
                    <w:jc w:val="both"/>
                    <w:rPr>
                      <w:rFonts w:ascii="Times New Roman" w:hAnsi="Times New Roman" w:cs="Times New Roman"/>
                      <w:sz w:val="24"/>
                      <w:szCs w:val="24"/>
                    </w:rPr>
                  </w:pPr>
                </w:p>
              </w:tc>
              <w:tc>
                <w:tcPr>
                  <w:tcW w:w="1701" w:type="dxa"/>
                </w:tcPr>
                <w:p w14:paraId="5B9E5BC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Vârsta (ani)</w:t>
                  </w:r>
                </w:p>
              </w:tc>
              <w:tc>
                <w:tcPr>
                  <w:tcW w:w="1701" w:type="dxa"/>
                </w:tcPr>
                <w:p w14:paraId="6532C51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Numărul </w:t>
                  </w:r>
                  <w:r w:rsidRPr="006C29EE">
                    <w:rPr>
                      <w:rFonts w:ascii="Times New Roman" w:hAnsi="Times New Roman" w:cs="Times New Roman"/>
                      <w:sz w:val="24"/>
                      <w:szCs w:val="24"/>
                    </w:rPr>
                    <w:lastRenderedPageBreak/>
                    <w:t>maladiilor concomitente</w:t>
                  </w:r>
                </w:p>
              </w:tc>
              <w:tc>
                <w:tcPr>
                  <w:tcW w:w="1603" w:type="dxa"/>
                </w:tcPr>
                <w:p w14:paraId="67BF01B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Caracteristica </w:t>
                  </w:r>
                  <w:r w:rsidRPr="006C29EE">
                    <w:rPr>
                      <w:rFonts w:ascii="Times New Roman" w:hAnsi="Times New Roman" w:cs="Times New Roman"/>
                      <w:sz w:val="24"/>
                      <w:szCs w:val="24"/>
                    </w:rPr>
                    <w:lastRenderedPageBreak/>
                    <w:t>patologiei concomitente</w:t>
                  </w:r>
                </w:p>
              </w:tc>
              <w:tc>
                <w:tcPr>
                  <w:tcW w:w="1657" w:type="dxa"/>
                </w:tcPr>
                <w:p w14:paraId="25B233A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Localizarea </w:t>
                  </w:r>
                  <w:r w:rsidRPr="006C29EE">
                    <w:rPr>
                      <w:rFonts w:ascii="Times New Roman" w:hAnsi="Times New Roman" w:cs="Times New Roman"/>
                      <w:sz w:val="24"/>
                      <w:szCs w:val="24"/>
                    </w:rPr>
                    <w:lastRenderedPageBreak/>
                    <w:t>sursei de hemoragie</w:t>
                  </w:r>
                </w:p>
              </w:tc>
              <w:tc>
                <w:tcPr>
                  <w:tcW w:w="1903" w:type="dxa"/>
                </w:tcPr>
                <w:p w14:paraId="4073996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Stigmata de </w:t>
                  </w:r>
                  <w:r w:rsidRPr="006C29EE">
                    <w:rPr>
                      <w:rFonts w:ascii="Times New Roman" w:hAnsi="Times New Roman" w:cs="Times New Roman"/>
                      <w:sz w:val="24"/>
                      <w:szCs w:val="24"/>
                    </w:rPr>
                    <w:lastRenderedPageBreak/>
                    <w:t>hemoragie</w:t>
                  </w:r>
                </w:p>
              </w:tc>
            </w:tr>
            <w:tr w:rsidR="00F156E6" w:rsidRPr="006C29EE" w14:paraId="4F4D8A5D" w14:textId="77777777" w:rsidTr="00743756">
              <w:tc>
                <w:tcPr>
                  <w:tcW w:w="1101" w:type="dxa"/>
                </w:tcPr>
                <w:p w14:paraId="1EF6E2B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lastRenderedPageBreak/>
                    <w:t>0</w:t>
                  </w:r>
                </w:p>
              </w:tc>
              <w:tc>
                <w:tcPr>
                  <w:tcW w:w="1701" w:type="dxa"/>
                </w:tcPr>
                <w:p w14:paraId="0064F35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&lt;30</w:t>
                  </w:r>
                </w:p>
              </w:tc>
              <w:tc>
                <w:tcPr>
                  <w:tcW w:w="1701" w:type="dxa"/>
                </w:tcPr>
                <w:p w14:paraId="3BD7BDB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0</w:t>
                  </w:r>
                </w:p>
              </w:tc>
              <w:tc>
                <w:tcPr>
                  <w:tcW w:w="1603" w:type="dxa"/>
                </w:tcPr>
                <w:p w14:paraId="5E9644B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657" w:type="dxa"/>
                </w:tcPr>
                <w:p w14:paraId="45D7E96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903" w:type="dxa"/>
                </w:tcPr>
                <w:p w14:paraId="072270C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r w:rsidR="00F156E6" w:rsidRPr="006C29EE" w14:paraId="33C0AE7D" w14:textId="77777777" w:rsidTr="00743756">
              <w:tc>
                <w:tcPr>
                  <w:tcW w:w="1101" w:type="dxa"/>
                </w:tcPr>
                <w:p w14:paraId="6CC1E63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w:t>
                  </w:r>
                </w:p>
              </w:tc>
              <w:tc>
                <w:tcPr>
                  <w:tcW w:w="1701" w:type="dxa"/>
                </w:tcPr>
                <w:p w14:paraId="65AA341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30-49</w:t>
                  </w:r>
                </w:p>
              </w:tc>
              <w:tc>
                <w:tcPr>
                  <w:tcW w:w="1701" w:type="dxa"/>
                </w:tcPr>
                <w:p w14:paraId="4D9DE58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1 sau 2</w:t>
                  </w:r>
                </w:p>
              </w:tc>
              <w:tc>
                <w:tcPr>
                  <w:tcW w:w="1603" w:type="dxa"/>
                </w:tcPr>
                <w:p w14:paraId="3D7B06DE"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657" w:type="dxa"/>
                </w:tcPr>
                <w:p w14:paraId="33C34D8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903" w:type="dxa"/>
                </w:tcPr>
                <w:p w14:paraId="66826745"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Cheag</w:t>
                  </w:r>
                </w:p>
              </w:tc>
            </w:tr>
            <w:tr w:rsidR="00F156E6" w:rsidRPr="006C29EE" w14:paraId="5090227C" w14:textId="77777777" w:rsidTr="00743756">
              <w:tc>
                <w:tcPr>
                  <w:tcW w:w="1101" w:type="dxa"/>
                </w:tcPr>
                <w:p w14:paraId="01F2C4E2"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2</w:t>
                  </w:r>
                </w:p>
              </w:tc>
              <w:tc>
                <w:tcPr>
                  <w:tcW w:w="1701" w:type="dxa"/>
                </w:tcPr>
                <w:p w14:paraId="5977D2E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50-59</w:t>
                  </w:r>
                </w:p>
              </w:tc>
              <w:tc>
                <w:tcPr>
                  <w:tcW w:w="1701" w:type="dxa"/>
                </w:tcPr>
                <w:p w14:paraId="64E3396B"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603" w:type="dxa"/>
                </w:tcPr>
                <w:p w14:paraId="7C1EA99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657" w:type="dxa"/>
                </w:tcPr>
                <w:p w14:paraId="3F5DF3E1"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903" w:type="dxa"/>
                </w:tcPr>
                <w:p w14:paraId="1261E4B8"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r w:rsidR="00F156E6" w:rsidRPr="006C29EE" w14:paraId="2E8E44C1" w14:textId="77777777" w:rsidTr="00743756">
              <w:tc>
                <w:tcPr>
                  <w:tcW w:w="1101" w:type="dxa"/>
                </w:tcPr>
                <w:p w14:paraId="4487DF5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w:t>
                  </w:r>
                </w:p>
              </w:tc>
              <w:tc>
                <w:tcPr>
                  <w:tcW w:w="1701" w:type="dxa"/>
                </w:tcPr>
                <w:p w14:paraId="2B90D757"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60-69</w:t>
                  </w:r>
                </w:p>
              </w:tc>
              <w:tc>
                <w:tcPr>
                  <w:tcW w:w="1701" w:type="dxa"/>
                </w:tcPr>
                <w:p w14:paraId="6EA1F54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603" w:type="dxa"/>
                </w:tcPr>
                <w:p w14:paraId="564C7CD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657" w:type="dxa"/>
                </w:tcPr>
                <w:p w14:paraId="4F5F07B8"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903" w:type="dxa"/>
                </w:tcPr>
                <w:p w14:paraId="0BB80B18"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Vas vizibil</w:t>
                  </w:r>
                </w:p>
              </w:tc>
            </w:tr>
            <w:tr w:rsidR="00F156E6" w:rsidRPr="006C29EE" w14:paraId="7F254F99" w14:textId="77777777" w:rsidTr="00743756">
              <w:tc>
                <w:tcPr>
                  <w:tcW w:w="1101" w:type="dxa"/>
                </w:tcPr>
                <w:p w14:paraId="22F059F6"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4</w:t>
                  </w:r>
                </w:p>
              </w:tc>
              <w:tc>
                <w:tcPr>
                  <w:tcW w:w="1701" w:type="dxa"/>
                </w:tcPr>
                <w:p w14:paraId="79B7EE88"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701" w:type="dxa"/>
                </w:tcPr>
                <w:p w14:paraId="2046D22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3 sau 4</w:t>
                  </w:r>
                </w:p>
              </w:tc>
              <w:tc>
                <w:tcPr>
                  <w:tcW w:w="1603" w:type="dxa"/>
                </w:tcPr>
                <w:p w14:paraId="57F876EF"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Cronică</w:t>
                  </w:r>
                </w:p>
              </w:tc>
              <w:tc>
                <w:tcPr>
                  <w:tcW w:w="1657" w:type="dxa"/>
                </w:tcPr>
                <w:p w14:paraId="71F7901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Peretele duodenal posterior</w:t>
                  </w:r>
                </w:p>
              </w:tc>
              <w:tc>
                <w:tcPr>
                  <w:tcW w:w="1903" w:type="dxa"/>
                </w:tcPr>
                <w:p w14:paraId="415F46A0"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r>
            <w:tr w:rsidR="00F156E6" w:rsidRPr="006C29EE" w14:paraId="2EFEBFC0" w14:textId="77777777" w:rsidTr="00743756">
              <w:tc>
                <w:tcPr>
                  <w:tcW w:w="1101" w:type="dxa"/>
                </w:tcPr>
                <w:p w14:paraId="556B9ADD"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5</w:t>
                  </w:r>
                </w:p>
              </w:tc>
              <w:tc>
                <w:tcPr>
                  <w:tcW w:w="1701" w:type="dxa"/>
                </w:tcPr>
                <w:p w14:paraId="1C20FAE9"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≥70</w:t>
                  </w:r>
                </w:p>
              </w:tc>
              <w:tc>
                <w:tcPr>
                  <w:tcW w:w="1701" w:type="dxa"/>
                </w:tcPr>
                <w:p w14:paraId="3846825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5</w:t>
                  </w:r>
                </w:p>
              </w:tc>
              <w:tc>
                <w:tcPr>
                  <w:tcW w:w="1603" w:type="dxa"/>
                </w:tcPr>
                <w:p w14:paraId="0402A783"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Acută </w:t>
                  </w:r>
                </w:p>
              </w:tc>
              <w:tc>
                <w:tcPr>
                  <w:tcW w:w="1657" w:type="dxa"/>
                </w:tcPr>
                <w:p w14:paraId="74E0FBA4"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w:t>
                  </w:r>
                </w:p>
              </w:tc>
              <w:tc>
                <w:tcPr>
                  <w:tcW w:w="1903" w:type="dxa"/>
                </w:tcPr>
                <w:p w14:paraId="7622C57A" w14:textId="77777777" w:rsidR="00F156E6" w:rsidRPr="006C29EE" w:rsidRDefault="00F156E6" w:rsidP="00310D9B">
                  <w:pPr>
                    <w:widowControl w:val="0"/>
                    <w:spacing w:after="120"/>
                    <w:jc w:val="both"/>
                    <w:rPr>
                      <w:rFonts w:ascii="Times New Roman" w:hAnsi="Times New Roman" w:cs="Times New Roman"/>
                      <w:sz w:val="24"/>
                      <w:szCs w:val="24"/>
                    </w:rPr>
                  </w:pPr>
                  <w:r w:rsidRPr="006C29EE">
                    <w:rPr>
                      <w:rFonts w:ascii="Times New Roman" w:hAnsi="Times New Roman" w:cs="Times New Roman"/>
                      <w:sz w:val="24"/>
                      <w:szCs w:val="24"/>
                    </w:rPr>
                    <w:t>Hemoragie activă</w:t>
                  </w:r>
                </w:p>
              </w:tc>
            </w:tr>
          </w:tbl>
          <w:p w14:paraId="7E0EE7E9" w14:textId="77777777" w:rsidR="003C7F35" w:rsidRPr="006C29EE" w:rsidRDefault="003C7F35" w:rsidP="00310D9B">
            <w:pPr>
              <w:widowControl w:val="0"/>
              <w:numPr>
                <w:ilvl w:val="0"/>
                <w:numId w:val="54"/>
              </w:numPr>
              <w:spacing w:before="120"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Prognozarea RH se efectuează în baza calculării sumei de puncte a scorurilor preendoscopic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postendoscopic. Totodată, scorul postendoscpic constituie sumarul scorurilor preendoscopic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endoscopic. Bolnavii cu un sumar al scorului preendoscopic ≤5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celui postendoscopic ≤10 se atribuie la grupul cu risc redus al RH, pe când bolnavii cu suma de puncte al scorului preendoscopic &gt;5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celui postendoscopic &gt;10 prezintă un risc major al hemoragiei ulceroase repetate. </w:t>
            </w:r>
            <w:r w:rsidRPr="006C29EE">
              <w:rPr>
                <w:rFonts w:ascii="Times New Roman" w:hAnsi="Times New Roman" w:cs="Times New Roman"/>
                <w:b/>
                <w:i/>
                <w:snapToGrid w:val="0"/>
                <w:sz w:val="24"/>
                <w:szCs w:val="24"/>
              </w:rPr>
              <w:t>(clasa de recomandare IIa)</w:t>
            </w:r>
          </w:p>
          <w:p w14:paraId="1CE3DA92" w14:textId="77777777" w:rsidR="003C7F35" w:rsidRPr="006C29EE" w:rsidRDefault="003C7F35" w:rsidP="00310D9B">
            <w:pPr>
              <w:widowControl w:val="0"/>
              <w:numPr>
                <w:ilvl w:val="0"/>
                <w:numId w:val="54"/>
              </w:numPr>
              <w:spacing w:after="120"/>
              <w:ind w:left="457" w:right="18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Ghidurile internaţionale recomandă documentarea rezultatelor stratificării riscului recidivei hemoragiei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 mortalităţii conform scorului utilizat (Glasgow-Blatchford, Rockall, Baylor) în fi</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a medicală a pacientului cu UGDH. </w:t>
            </w:r>
            <w:r w:rsidRPr="006C29EE">
              <w:rPr>
                <w:rFonts w:ascii="Times New Roman" w:hAnsi="Times New Roman" w:cs="Times New Roman"/>
                <w:b/>
                <w:i/>
                <w:snapToGrid w:val="0"/>
                <w:sz w:val="24"/>
                <w:szCs w:val="24"/>
              </w:rPr>
              <w:t>(clasa de recomandare IIb)</w:t>
            </w:r>
          </w:p>
          <w:p w14:paraId="6C44CF81" w14:textId="77777777" w:rsidR="00F156E6" w:rsidRPr="006C29EE" w:rsidRDefault="003C7F35" w:rsidP="00310D9B">
            <w:pPr>
              <w:widowControl w:val="0"/>
              <w:numPr>
                <w:ilvl w:val="0"/>
                <w:numId w:val="54"/>
              </w:numPr>
              <w:spacing w:after="120"/>
              <w:ind w:left="457" w:right="181"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În baza factorilor clinici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endoscopici pacienţii pot fi clasificaţi în două loturi – cu risc înalt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risc scăzut de resângerare, intervenţie chirurgicală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mortalitate. Pacienţii cu risc înalt vor fi spitalizaţi în secţia de terapie intensivă sau reanimare, iar pacienţii cu risc scăzut după gastroscopie diagnostică vor fi spitalizaţi în secţie de chirurgie. </w:t>
            </w:r>
            <w:r w:rsidRPr="006C29EE">
              <w:rPr>
                <w:rFonts w:ascii="Times New Roman" w:hAnsi="Times New Roman" w:cs="Times New Roman"/>
                <w:b/>
                <w:i/>
                <w:snapToGrid w:val="0"/>
                <w:sz w:val="24"/>
                <w:szCs w:val="24"/>
              </w:rPr>
              <w:t>(clasa de recomandare I)</w:t>
            </w:r>
          </w:p>
        </w:tc>
      </w:tr>
    </w:tbl>
    <w:p w14:paraId="7FE1818A" w14:textId="77777777" w:rsidR="00CD7833" w:rsidRPr="006C29EE" w:rsidRDefault="00CD7833" w:rsidP="00310D9B">
      <w:pPr>
        <w:widowControl w:val="0"/>
        <w:spacing w:after="120"/>
        <w:jc w:val="both"/>
        <w:rPr>
          <w:rFonts w:ascii="Times New Roman" w:hAnsi="Times New Roman" w:cs="Times New Roman"/>
          <w:b/>
          <w:i/>
          <w:sz w:val="28"/>
          <w:szCs w:val="28"/>
        </w:rPr>
      </w:pPr>
    </w:p>
    <w:p w14:paraId="09339441" w14:textId="77777777" w:rsidR="0034406D" w:rsidRPr="006C29EE" w:rsidRDefault="0034406D"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9</w:t>
      </w:r>
      <w:r w:rsidRPr="006C29EE">
        <w:rPr>
          <w:rFonts w:ascii="Times New Roman" w:hAnsi="Times New Roman" w:cs="Times New Roman"/>
          <w:b/>
          <w:i/>
          <w:sz w:val="28"/>
          <w:szCs w:val="24"/>
        </w:rPr>
        <w:t>. Terapia endoscopică</w:t>
      </w:r>
    </w:p>
    <w:p w14:paraId="1ACB44AD" w14:textId="77777777" w:rsidR="0034406D" w:rsidRPr="006C29EE" w:rsidRDefault="0034406D"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9</w:t>
      </w:r>
      <w:r w:rsidRPr="006C29EE">
        <w:rPr>
          <w:rFonts w:ascii="Times New Roman" w:hAnsi="Times New Roman" w:cs="Times New Roman"/>
          <w:b/>
          <w:i/>
          <w:sz w:val="28"/>
          <w:szCs w:val="24"/>
        </w:rPr>
        <w:t>.1.</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4"/>
        </w:rPr>
        <w:t>Indicaţiile către hemostaza endoscopică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C7F35" w:rsidRPr="006C29EE" w14:paraId="2E475E35" w14:textId="77777777" w:rsidTr="00743756">
        <w:tc>
          <w:tcPr>
            <w:tcW w:w="9918" w:type="dxa"/>
            <w:shd w:val="clear" w:color="auto" w:fill="auto"/>
          </w:tcPr>
          <w:p w14:paraId="03166A22" w14:textId="77777777" w:rsidR="003C7F35" w:rsidRPr="006C29EE" w:rsidRDefault="003C7F35" w:rsidP="00310D9B">
            <w:pPr>
              <w:widowControl w:val="0"/>
              <w:spacing w:after="120"/>
              <w:ind w:left="720" w:hanging="263"/>
              <w:jc w:val="both"/>
              <w:rPr>
                <w:rFonts w:ascii="Times New Roman" w:hAnsi="Times New Roman" w:cs="Times New Roman"/>
                <w:b/>
              </w:rPr>
            </w:pPr>
            <w:r w:rsidRPr="006C29EE">
              <w:rPr>
                <w:rFonts w:ascii="Times New Roman" w:hAnsi="Times New Roman" w:cs="Times New Roman"/>
                <w:b/>
                <w:sz w:val="24"/>
                <w:szCs w:val="24"/>
              </w:rPr>
              <w:t>Caseta 25.</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Indicaţiile către hemostaza endoscopică.</w:t>
            </w:r>
          </w:p>
          <w:p w14:paraId="0DF24032"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Estimarea vizuală a stigmatei în baza ulcerului hemoragic la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 este un argument suficient pentru aprecierea indicaţilor justificate către hemostaza endoscopică (HE). </w:t>
            </w:r>
            <w:r w:rsidRPr="006C29EE">
              <w:rPr>
                <w:rFonts w:ascii="Times New Roman" w:hAnsi="Times New Roman" w:cs="Times New Roman"/>
                <w:b/>
                <w:i/>
                <w:snapToGrid w:val="0"/>
                <w:sz w:val="24"/>
                <w:szCs w:val="24"/>
              </w:rPr>
              <w:t>(clasa de recomandare I)</w:t>
            </w:r>
          </w:p>
          <w:p w14:paraId="2195673B"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Terapia endoscopică este indicată tuturor bolnavilor cu stigmatele cu risc înalt în UGDH: hemoragie activă (Forrest IA, IB)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vas vizibil nehemoragic (Forrest IIA). </w:t>
            </w:r>
            <w:r w:rsidRPr="006C29EE">
              <w:rPr>
                <w:rFonts w:ascii="Times New Roman" w:hAnsi="Times New Roman" w:cs="Times New Roman"/>
                <w:b/>
                <w:i/>
                <w:snapToGrid w:val="0"/>
                <w:sz w:val="24"/>
                <w:szCs w:val="24"/>
              </w:rPr>
              <w:t>(clasa de recomandare I)</w:t>
            </w:r>
          </w:p>
          <w:p w14:paraId="7BA5FB3A"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Beneficiile terapiei endoscopice pentru pacienţii cu stigmatele cu risc înalt au fost confirmate într-o meta-analiză recentă, care demonstrează superioritatea tratamentului endoscopic faţă de farmacoterapie (IPP intravenoase în doze mari), privitor la resângerare, necesitate în intervenţie chirurgicală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mortalitate. </w:t>
            </w:r>
            <w:r w:rsidRPr="006C29EE">
              <w:rPr>
                <w:rFonts w:ascii="Times New Roman" w:hAnsi="Times New Roman" w:cs="Times New Roman"/>
                <w:b/>
                <w:i/>
                <w:snapToGrid w:val="0"/>
                <w:sz w:val="24"/>
                <w:szCs w:val="24"/>
              </w:rPr>
              <w:t>(clasa de recomandare I)</w:t>
            </w:r>
          </w:p>
          <w:p w14:paraId="29A3D423"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Unul din scopurile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scopiei terapeutice în hemoragia ulceroasă activă este temporizarea operaţiei imediate, însoţită de letalitate înaltă, în operaţie amânată sau, în general, eliminarea necesităţii în tratament chirurgical. </w:t>
            </w:r>
            <w:r w:rsidRPr="006C29EE">
              <w:rPr>
                <w:rFonts w:ascii="Times New Roman" w:hAnsi="Times New Roman" w:cs="Times New Roman"/>
                <w:b/>
                <w:i/>
                <w:snapToGrid w:val="0"/>
                <w:sz w:val="24"/>
                <w:szCs w:val="24"/>
              </w:rPr>
              <w:t>(clasa de recomandare IIb)</w:t>
            </w:r>
          </w:p>
          <w:p w14:paraId="0D0E0421"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lastRenderedPageBreak/>
              <w:t xml:space="preserve">HE este eficace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permite stoparea hemoragiei active la 80-95% dintre pacienţii cu hemoragii din ulcerul GD. </w:t>
            </w:r>
            <w:r w:rsidRPr="006C29EE">
              <w:rPr>
                <w:rFonts w:ascii="Times New Roman" w:hAnsi="Times New Roman" w:cs="Times New Roman"/>
                <w:b/>
                <w:i/>
                <w:snapToGrid w:val="0"/>
                <w:sz w:val="24"/>
                <w:szCs w:val="24"/>
              </w:rPr>
              <w:t>(clasa de recomandare I)</w:t>
            </w:r>
          </w:p>
          <w:p w14:paraId="6DC12F6A"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Managementul optim al bolnavilor cu cheag aderat (Forrest IIB) nu este definitivat. Pe de o parte cheagul aderat poate ascunde alte stigmate în ulcer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poate îngreuia aplicarea HE. Se recomandă înlăturarea agresivă a cheagului aderat de pe suprafaţa ulcerului (cu jetul de apă sub presiune, prin deplasarea mecanică cu vârful endoscopului, cu pensa pentru biopsie sau cu laţul pentru polipectomie), ceea ce se asociază cu reducerea frecvenţei resângerării (13% versus 34% - la pacienţii fără înlăturarea cheagului), deoarece permite vizualizarea clară a stigmatei responsabile de hemoragie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aplicarea, după indicaţii, a tratamentului endoscopic hemostatic. </w:t>
            </w:r>
            <w:r w:rsidRPr="006C29EE">
              <w:rPr>
                <w:rFonts w:ascii="Times New Roman" w:hAnsi="Times New Roman" w:cs="Times New Roman"/>
                <w:b/>
                <w:i/>
                <w:snapToGrid w:val="0"/>
                <w:sz w:val="24"/>
                <w:szCs w:val="24"/>
              </w:rPr>
              <w:t>(clasa de recomandare IIa)</w:t>
            </w:r>
          </w:p>
          <w:p w14:paraId="2744F603"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Totodată, meta-analiză recentă nu a demonstrat beneficiile semnificative ale terapiei endoscopice în cazul cheagului aderat în ceea ce prive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resângerarea, necesitatea în intervenţie chirurgicală sau mortalitatea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 urmare, nu recomandă efectuarea HE. </w:t>
            </w:r>
            <w:r w:rsidRPr="006C29EE">
              <w:rPr>
                <w:rFonts w:ascii="Times New Roman" w:hAnsi="Times New Roman" w:cs="Times New Roman"/>
                <w:b/>
                <w:i/>
                <w:snapToGrid w:val="0"/>
                <w:sz w:val="24"/>
                <w:szCs w:val="24"/>
              </w:rPr>
              <w:t>(clasa de recomandare IIb)</w:t>
            </w:r>
          </w:p>
          <w:p w14:paraId="1B9E9859" w14:textId="77777777" w:rsidR="003C7F35" w:rsidRPr="006C29EE" w:rsidRDefault="003C7F35" w:rsidP="00310D9B">
            <w:pPr>
              <w:widowControl w:val="0"/>
              <w:numPr>
                <w:ilvl w:val="0"/>
                <w:numId w:val="57"/>
              </w:numPr>
              <w:spacing w:after="120"/>
              <w:ind w:left="457" w:right="39" w:hanging="425"/>
              <w:jc w:val="both"/>
              <w:rPr>
                <w:rFonts w:ascii="Times New Roman" w:hAnsi="Times New Roman" w:cs="Times New Roman"/>
                <w:b/>
                <w:i/>
                <w:sz w:val="28"/>
                <w:szCs w:val="24"/>
              </w:rPr>
            </w:pPr>
            <w:r w:rsidRPr="006C29EE">
              <w:rPr>
                <w:rFonts w:ascii="Times New Roman" w:hAnsi="Times New Roman" w:cs="Times New Roman"/>
                <w:sz w:val="24"/>
                <w:szCs w:val="24"/>
              </w:rPr>
              <w:t>Utilizarea HE la bolnavii cu stigmate cu risc scăzut ale hemoragiei recente (Forrest IIC) sau cu baza curată a UGD (Forrest II) nu se recomandă. Ace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ti pacienţii pot fi trataţi cu succes numai cu preparate antisecretorii. </w:t>
            </w:r>
            <w:r w:rsidRPr="006C29EE">
              <w:rPr>
                <w:rFonts w:ascii="Times New Roman" w:hAnsi="Times New Roman" w:cs="Times New Roman"/>
                <w:b/>
                <w:i/>
                <w:snapToGrid w:val="0"/>
                <w:sz w:val="24"/>
                <w:szCs w:val="24"/>
              </w:rPr>
              <w:t>(clasa de recomandare I)</w:t>
            </w:r>
          </w:p>
        </w:tc>
      </w:tr>
    </w:tbl>
    <w:p w14:paraId="02F5E2DC" w14:textId="77777777" w:rsidR="003C7F35" w:rsidRPr="006C29EE" w:rsidRDefault="003C7F35" w:rsidP="00310D9B">
      <w:pPr>
        <w:spacing w:after="120"/>
        <w:jc w:val="both"/>
        <w:rPr>
          <w:rFonts w:ascii="Times New Roman" w:hAnsi="Times New Roman" w:cs="Times New Roman"/>
          <w:b/>
          <w:i/>
          <w:sz w:val="28"/>
          <w:szCs w:val="24"/>
        </w:rPr>
      </w:pPr>
    </w:p>
    <w:p w14:paraId="2E0CCFF7" w14:textId="77777777" w:rsidR="0034406D" w:rsidRPr="006C29EE" w:rsidRDefault="0034406D"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9</w:t>
      </w:r>
      <w:r w:rsidRPr="006C29EE">
        <w:rPr>
          <w:rFonts w:ascii="Times New Roman" w:hAnsi="Times New Roman" w:cs="Times New Roman"/>
          <w:b/>
          <w:i/>
          <w:sz w:val="28"/>
          <w:szCs w:val="24"/>
        </w:rPr>
        <w:t>.2.</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Metodele hemostazei endoscopice</w:t>
      </w:r>
    </w:p>
    <w:p w14:paraId="3C92F97F" w14:textId="77777777" w:rsidR="007C0079" w:rsidRPr="006C29EE" w:rsidRDefault="007C0079" w:rsidP="00310D9B">
      <w:pPr>
        <w:widowControl w:val="0"/>
        <w:jc w:val="both"/>
        <w:rPr>
          <w:rFonts w:ascii="Times New Roman" w:hAnsi="Times New Roman" w:cs="Times New Roman"/>
          <w:sz w:val="24"/>
          <w:szCs w:val="24"/>
        </w:rPr>
      </w:pPr>
      <w:r w:rsidRPr="006C29EE">
        <w:rPr>
          <w:rFonts w:ascii="Times New Roman" w:hAnsi="Times New Roman" w:cs="Times New Roman"/>
          <w:sz w:val="24"/>
          <w:szCs w:val="24"/>
        </w:rPr>
        <w:t xml:space="preserve">Metodele existente de terapie endoscopică se divizează în patru grupe mari (termice, injecţionale, mecanice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topice), în funcţie de principiul fizic de stopare a hemoragiei. </w:t>
      </w:r>
    </w:p>
    <w:p w14:paraId="6D7A418B" w14:textId="77777777" w:rsidR="00C83328" w:rsidRPr="006C29EE" w:rsidRDefault="00C83328" w:rsidP="00310D9B">
      <w:pPr>
        <w:widowControl w:val="0"/>
        <w:jc w:val="both"/>
        <w:rPr>
          <w:rFonts w:ascii="Times New Roman" w:hAnsi="Times New Roman" w:cs="Times New Roman"/>
          <w:sz w:val="24"/>
          <w:szCs w:val="24"/>
        </w:rPr>
      </w:pPr>
    </w:p>
    <w:p w14:paraId="06316B7C" w14:textId="77777777" w:rsidR="007C0079" w:rsidRPr="006C29EE" w:rsidRDefault="00C83328" w:rsidP="00310D9B">
      <w:pPr>
        <w:widowControl w:val="0"/>
        <w:spacing w:after="120"/>
        <w:jc w:val="both"/>
        <w:rPr>
          <w:rFonts w:ascii="Times New Roman" w:hAnsi="Times New Roman" w:cs="Times New Roman"/>
        </w:rPr>
      </w:pPr>
      <w:r w:rsidRPr="006C29EE">
        <w:rPr>
          <w:rFonts w:ascii="Times New Roman" w:hAnsi="Times New Roman" w:cs="Times New Roman"/>
          <w:b/>
          <w:i/>
          <w:sz w:val="28"/>
          <w:szCs w:val="28"/>
        </w:rPr>
        <w:t>C.2.4.9.2.1. Metodele termice de hemostază endoscopică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C7F35" w:rsidRPr="006C29EE" w14:paraId="4C7FAD79" w14:textId="77777777" w:rsidTr="00743756">
        <w:tc>
          <w:tcPr>
            <w:tcW w:w="9918" w:type="dxa"/>
            <w:shd w:val="clear" w:color="auto" w:fill="auto"/>
          </w:tcPr>
          <w:p w14:paraId="30F51C6F" w14:textId="77777777" w:rsidR="003C7F35" w:rsidRPr="006C29EE" w:rsidRDefault="003C7F35" w:rsidP="00310D9B">
            <w:pPr>
              <w:widowControl w:val="0"/>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Caseta 26.</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Metodele termice de hemostază endoscopică.</w:t>
            </w:r>
          </w:p>
          <w:p w14:paraId="4650A47E" w14:textId="77777777" w:rsidR="003C7F35" w:rsidRPr="006C29EE" w:rsidRDefault="003C7F35" w:rsidP="00310D9B">
            <w:pPr>
              <w:widowControl w:val="0"/>
              <w:spacing w:after="120"/>
              <w:ind w:left="457"/>
              <w:jc w:val="both"/>
              <w:rPr>
                <w:rFonts w:ascii="Times New Roman" w:hAnsi="Times New Roman" w:cs="Times New Roman"/>
                <w:sz w:val="24"/>
                <w:szCs w:val="24"/>
              </w:rPr>
            </w:pPr>
            <w:r w:rsidRPr="006C29EE">
              <w:rPr>
                <w:rFonts w:ascii="Times New Roman" w:hAnsi="Times New Roman" w:cs="Times New Roman"/>
                <w:sz w:val="24"/>
                <w:szCs w:val="24"/>
              </w:rPr>
              <w:t xml:space="preserve">Electrocoagularea monopolară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bipolară, termosonda, coagularea cu argon-plasmă, fotocoagularea Nd-YAG laser. Terapia termică utilizează aplicarea căldurii sau curentului electric către stigmata hemoragică, care rezultă în coagularea vaselor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obţinerea hemostazei. Metodele termice pot fi împărţite în cele de contact (electrocoagulare sau termosonda)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tehnici non-contacte (laser, argon-plasma).</w:t>
            </w:r>
          </w:p>
          <w:p w14:paraId="1EC34B45" w14:textId="77777777" w:rsidR="003C7F35" w:rsidRPr="006C29EE" w:rsidRDefault="003C7F35" w:rsidP="00310D9B">
            <w:pPr>
              <w:widowControl w:val="0"/>
              <w:numPr>
                <w:ilvl w:val="0"/>
                <w:numId w:val="58"/>
              </w:numPr>
              <w:spacing w:after="120"/>
              <w:ind w:left="457" w:right="39" w:hanging="457"/>
              <w:jc w:val="both"/>
              <w:rPr>
                <w:rFonts w:ascii="Times New Roman" w:hAnsi="Times New Roman" w:cs="Times New Roman"/>
                <w:b/>
                <w:sz w:val="24"/>
                <w:szCs w:val="24"/>
              </w:rPr>
            </w:pPr>
            <w:r w:rsidRPr="006C29EE">
              <w:rPr>
                <w:rFonts w:ascii="Times New Roman" w:hAnsi="Times New Roman" w:cs="Times New Roman"/>
                <w:b/>
                <w:sz w:val="24"/>
                <w:szCs w:val="24"/>
              </w:rPr>
              <w:t xml:space="preserve">Electrocoagularea monopolară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i bipolară</w:t>
            </w:r>
            <w:r w:rsidRPr="006C29EE">
              <w:rPr>
                <w:rFonts w:ascii="Times New Roman" w:hAnsi="Times New Roman" w:cs="Times New Roman"/>
                <w:sz w:val="24"/>
                <w:szCs w:val="24"/>
              </w:rPr>
              <w:t xml:space="preserve"> reprezintă cele mai frecvente metode utilizate de hemostază termică în cazul HDS. Avantajul comun al acestor metode este eficacitatea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posibilitatea de a asocia irigarea, tamponarea temporară a punctului hemoragic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coagularea în timpul HE. Energia curentului electric se transformă în căldură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majorează temperatura în punctul de contact cu ţesuturile până la 60-100˚C, conducând la destrucţia termică – coagulare. Totodată, durata acţiunii termice nu poate fi standardizată, se apreciază subiectiv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este periculoasă din cauza leziunii necontrolate a ţesuturilor, ce poate duce la perforaţia peretelui gastroduodenal. Electrocoagulare este optimală când se utilizează sondele cu diametru mare (10F sau 3,2 mm), cu presiune constantă asupra leziunii hemoragice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aplicarea electrocoagulării cu energie redusă (15W) timp de 10-12 secunde până la coagulare adecvată a stigmatei. </w:t>
            </w:r>
            <w:r w:rsidRPr="006C29EE">
              <w:rPr>
                <w:rFonts w:ascii="Times New Roman" w:hAnsi="Times New Roman" w:cs="Times New Roman"/>
                <w:b/>
                <w:i/>
                <w:sz w:val="24"/>
                <w:szCs w:val="24"/>
              </w:rPr>
              <w:t>(clasa de recomandare IIa)</w:t>
            </w:r>
          </w:p>
          <w:p w14:paraId="452B5335" w14:textId="0A73407C" w:rsidR="003C7F35" w:rsidRPr="006C29EE" w:rsidRDefault="003C7F35" w:rsidP="00310D9B">
            <w:pPr>
              <w:widowControl w:val="0"/>
              <w:numPr>
                <w:ilvl w:val="0"/>
                <w:numId w:val="58"/>
              </w:numPr>
              <w:spacing w:after="120"/>
              <w:ind w:left="457" w:right="39" w:hanging="457"/>
              <w:jc w:val="both"/>
              <w:rPr>
                <w:rFonts w:ascii="Times New Roman" w:hAnsi="Times New Roman" w:cs="Times New Roman"/>
                <w:b/>
                <w:i/>
                <w:sz w:val="24"/>
                <w:szCs w:val="24"/>
              </w:rPr>
            </w:pPr>
            <w:r w:rsidRPr="006C29EE">
              <w:rPr>
                <w:rFonts w:ascii="Times New Roman" w:hAnsi="Times New Roman" w:cs="Times New Roman"/>
                <w:b/>
                <w:sz w:val="24"/>
                <w:szCs w:val="24"/>
              </w:rPr>
              <w:t>Termosonda</w:t>
            </w:r>
            <w:r w:rsidRPr="006C29EE">
              <w:rPr>
                <w:rFonts w:ascii="Times New Roman" w:hAnsi="Times New Roman" w:cs="Times New Roman"/>
                <w:sz w:val="24"/>
                <w:szCs w:val="24"/>
              </w:rPr>
              <w:t xml:space="preserve"> folose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asocierea presiunii directe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acţiunii termice pentru realizarea hemostazei în sursa UGDH. Termosonda poate fi aplicată tangenţial, ceea ce permite realizarea accesului endoscopic către majoritatea zonelor anatomice ale stomacului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w:t>
            </w:r>
            <w:r w:rsidR="009A3450" w:rsidRPr="006C29EE">
              <w:rPr>
                <w:rFonts w:ascii="Times New Roman" w:hAnsi="Times New Roman" w:cs="Times New Roman"/>
                <w:sz w:val="24"/>
                <w:szCs w:val="24"/>
              </w:rPr>
              <w:t>duodenului</w:t>
            </w:r>
            <w:r w:rsidRPr="006C29EE">
              <w:rPr>
                <w:rFonts w:ascii="Times New Roman" w:hAnsi="Times New Roman" w:cs="Times New Roman"/>
                <w:sz w:val="24"/>
                <w:szCs w:val="24"/>
              </w:rPr>
              <w:t xml:space="preserve">. Avantajele termosondei sunt considerate portativitatea suficientă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acţiunea limitată de alterare a ţesuturilor. </w:t>
            </w:r>
            <w:r w:rsidRPr="006C29EE">
              <w:rPr>
                <w:rFonts w:ascii="Times New Roman" w:hAnsi="Times New Roman" w:cs="Times New Roman"/>
                <w:b/>
                <w:i/>
                <w:sz w:val="24"/>
                <w:szCs w:val="24"/>
              </w:rPr>
              <w:t>(clasa de recomandare IIb)</w:t>
            </w:r>
          </w:p>
          <w:p w14:paraId="2A23FA7D" w14:textId="77777777" w:rsidR="003C7F35" w:rsidRPr="006C29EE" w:rsidRDefault="003C7F35" w:rsidP="00310D9B">
            <w:pPr>
              <w:widowControl w:val="0"/>
              <w:numPr>
                <w:ilvl w:val="0"/>
                <w:numId w:val="58"/>
              </w:numPr>
              <w:spacing w:after="120"/>
              <w:ind w:left="457" w:right="39" w:hanging="457"/>
              <w:jc w:val="both"/>
              <w:rPr>
                <w:rFonts w:ascii="Times New Roman" w:hAnsi="Times New Roman" w:cs="Times New Roman"/>
                <w:sz w:val="24"/>
                <w:szCs w:val="24"/>
              </w:rPr>
            </w:pPr>
            <w:r w:rsidRPr="006C29EE">
              <w:rPr>
                <w:rFonts w:ascii="Times New Roman" w:hAnsi="Times New Roman" w:cs="Times New Roman"/>
                <w:b/>
                <w:sz w:val="24"/>
                <w:szCs w:val="24"/>
              </w:rPr>
              <w:lastRenderedPageBreak/>
              <w:t>Fotocoagularea cu laser.</w:t>
            </w:r>
            <w:r w:rsidRPr="006C29EE">
              <w:rPr>
                <w:rFonts w:ascii="Times New Roman" w:hAnsi="Times New Roman" w:cs="Times New Roman"/>
                <w:sz w:val="24"/>
                <w:szCs w:val="24"/>
              </w:rPr>
              <w:t xml:space="preserve"> Sunt utilizate două tipuri de laser pentru tratamentul endoscopic al hemoragiilor digestive: cu argon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Nd-YAG (neodymium yttrium aluminium garnet). Utilizarea laserului este limitată de lipsa portativităţii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necesitatea transportării pacientului în încăpere specială, preţul înalt, necesitatea unei experienţe speciale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aparatajului de protecţie pentru ochi. </w:t>
            </w:r>
            <w:r w:rsidRPr="006C29EE">
              <w:rPr>
                <w:rFonts w:ascii="Times New Roman" w:hAnsi="Times New Roman" w:cs="Times New Roman"/>
                <w:b/>
                <w:i/>
                <w:sz w:val="24"/>
                <w:szCs w:val="24"/>
              </w:rPr>
              <w:t>(clasa de recomandare IIb)</w:t>
            </w:r>
          </w:p>
          <w:p w14:paraId="414D45E8" w14:textId="77777777" w:rsidR="003C7F35" w:rsidRPr="006C29EE" w:rsidRDefault="003C7F35" w:rsidP="00310D9B">
            <w:pPr>
              <w:widowControl w:val="0"/>
              <w:numPr>
                <w:ilvl w:val="0"/>
                <w:numId w:val="58"/>
              </w:numPr>
              <w:spacing w:after="120"/>
              <w:ind w:left="457" w:right="39" w:hanging="457"/>
              <w:jc w:val="both"/>
              <w:rPr>
                <w:rFonts w:ascii="Times New Roman" w:hAnsi="Times New Roman" w:cs="Times New Roman"/>
              </w:rPr>
            </w:pPr>
            <w:r w:rsidRPr="006C29EE">
              <w:rPr>
                <w:rFonts w:ascii="Times New Roman" w:hAnsi="Times New Roman" w:cs="Times New Roman"/>
                <w:b/>
                <w:sz w:val="24"/>
                <w:szCs w:val="24"/>
              </w:rPr>
              <w:t>Coagularea cu argon-plasmă</w:t>
            </w:r>
            <w:r w:rsidRPr="006C29EE">
              <w:rPr>
                <w:rFonts w:ascii="Times New Roman" w:hAnsi="Times New Roman" w:cs="Times New Roman"/>
                <w:sz w:val="24"/>
                <w:szCs w:val="24"/>
              </w:rPr>
              <w:t xml:space="preserve"> este o metodă de electrocoagulare fără contact, care utilizează curent monopolar de frecvenţă înaltă, aplicat către ţesut prin gazul ionizat de argon (plasmă de argon). Fluxul de electroni trecut prin gazul ionizat activat de argon produce coagularea ţesuturilor. Distanţa de lucru de la electrod până la ţesut variază de la 2 până 8 mm. Deoarece argon-plasmă coagulează nesatisfăcător ţesuturile prin stratul de lichid, suprafaţa sursei hemoragice trebuie să fie liberă de sânge. Prin urmare, eficacitatea coagulării cu argon-plasmă în cazul hemoragiei active este dubioasă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se recomandă. </w:t>
            </w:r>
            <w:r w:rsidRPr="006C29EE">
              <w:rPr>
                <w:rFonts w:ascii="Times New Roman" w:hAnsi="Times New Roman" w:cs="Times New Roman"/>
                <w:b/>
                <w:i/>
                <w:sz w:val="24"/>
                <w:szCs w:val="24"/>
              </w:rPr>
              <w:t>(clasa de recomandare III)</w:t>
            </w:r>
          </w:p>
        </w:tc>
      </w:tr>
    </w:tbl>
    <w:p w14:paraId="592ECCC7" w14:textId="77777777" w:rsidR="003C7F35" w:rsidRPr="006C29EE" w:rsidRDefault="003C7F35" w:rsidP="00310D9B">
      <w:pPr>
        <w:widowControl w:val="0"/>
        <w:spacing w:after="120"/>
        <w:jc w:val="both"/>
        <w:rPr>
          <w:rFonts w:ascii="Times New Roman" w:hAnsi="Times New Roman" w:cs="Times New Roman"/>
        </w:rPr>
      </w:pPr>
    </w:p>
    <w:p w14:paraId="7372D59E" w14:textId="77777777" w:rsidR="00C83328" w:rsidRPr="006C29EE" w:rsidRDefault="00C83328" w:rsidP="00310D9B">
      <w:pPr>
        <w:widowControl w:val="0"/>
        <w:spacing w:after="120"/>
        <w:jc w:val="both"/>
        <w:rPr>
          <w:rFonts w:ascii="Times New Roman" w:hAnsi="Times New Roman" w:cs="Times New Roman"/>
        </w:rPr>
      </w:pPr>
      <w:r w:rsidRPr="006C29EE">
        <w:rPr>
          <w:rFonts w:ascii="Times New Roman" w:hAnsi="Times New Roman" w:cs="Times New Roman"/>
          <w:b/>
          <w:i/>
          <w:sz w:val="28"/>
          <w:szCs w:val="28"/>
        </w:rPr>
        <w:t>C.2.4.9.2.2. Metodele injecţionale de hemostază endoscopică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C7F35" w:rsidRPr="006C29EE" w14:paraId="459F5CB3" w14:textId="77777777" w:rsidTr="00743756">
        <w:tc>
          <w:tcPr>
            <w:tcW w:w="9918" w:type="dxa"/>
            <w:shd w:val="clear" w:color="auto" w:fill="auto"/>
          </w:tcPr>
          <w:p w14:paraId="1779FABF" w14:textId="77777777" w:rsidR="003C7F35" w:rsidRPr="006C29EE" w:rsidRDefault="003C7F35" w:rsidP="00310D9B">
            <w:pPr>
              <w:widowControl w:val="0"/>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Caseta 27.</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Metodele injecţionale de hemostază endoscopică.</w:t>
            </w:r>
          </w:p>
          <w:p w14:paraId="3D953E0A" w14:textId="27146D4D" w:rsidR="003C7F35" w:rsidRPr="006C29EE" w:rsidRDefault="003109FA" w:rsidP="00310D9B">
            <w:pPr>
              <w:widowControl w:val="0"/>
              <w:spacing w:after="120"/>
              <w:ind w:left="457"/>
              <w:jc w:val="both"/>
              <w:rPr>
                <w:rFonts w:ascii="Times New Roman" w:hAnsi="Times New Roman" w:cs="Times New Roman"/>
                <w:sz w:val="24"/>
                <w:szCs w:val="24"/>
              </w:rPr>
            </w:pPr>
            <w:r w:rsidRPr="006C29EE">
              <w:rPr>
                <w:rFonts w:ascii="Times New Roman" w:hAnsi="Times New Roman" w:cs="Times New Roman"/>
                <w:sz w:val="24"/>
                <w:szCs w:val="24"/>
              </w:rPr>
              <w:t>Polidocanolum</w:t>
            </w:r>
            <w:r w:rsidR="00F47553" w:rsidRPr="006C29EE">
              <w:rPr>
                <w:rFonts w:ascii="Times New Roman" w:hAnsi="Times New Roman" w:cs="Times New Roman"/>
                <w:sz w:val="24"/>
                <w:szCs w:val="24"/>
              </w:rPr>
              <w:t>*</w:t>
            </w:r>
            <w:r w:rsidR="003C7F35" w:rsidRPr="006C29EE">
              <w:rPr>
                <w:rFonts w:ascii="Times New Roman" w:hAnsi="Times New Roman" w:cs="Times New Roman"/>
                <w:sz w:val="24"/>
                <w:szCs w:val="24"/>
              </w:rPr>
              <w:t xml:space="preserve">, </w:t>
            </w:r>
            <w:r w:rsidR="001555F2" w:rsidRPr="006C29EE">
              <w:rPr>
                <w:rFonts w:ascii="Times New Roman" w:hAnsi="Times New Roman" w:cs="Times New Roman"/>
                <w:sz w:val="24"/>
                <w:szCs w:val="24"/>
              </w:rPr>
              <w:t>Spiritus aethylicus</w:t>
            </w:r>
            <w:r w:rsidR="003C7F35" w:rsidRPr="006C29EE">
              <w:rPr>
                <w:rFonts w:ascii="Times New Roman" w:hAnsi="Times New Roman" w:cs="Times New Roman"/>
                <w:sz w:val="24"/>
                <w:szCs w:val="24"/>
              </w:rPr>
              <w:t xml:space="preserve">, </w:t>
            </w:r>
            <w:r w:rsidRPr="006C29EE">
              <w:rPr>
                <w:rFonts w:ascii="Times New Roman" w:hAnsi="Times New Roman" w:cs="Times New Roman"/>
                <w:sz w:val="24"/>
                <w:szCs w:val="24"/>
              </w:rPr>
              <w:t>e</w:t>
            </w:r>
            <w:r w:rsidRPr="006C29EE">
              <w:rPr>
                <w:rFonts w:ascii="Times New Roman" w:hAnsi="Times New Roman" w:cs="Times New Roman"/>
                <w:snapToGrid w:val="0"/>
                <w:sz w:val="24"/>
                <w:szCs w:val="24"/>
              </w:rPr>
              <w:t>pinephrinum</w:t>
            </w:r>
            <w:r w:rsidRPr="006C29EE">
              <w:rPr>
                <w:rFonts w:ascii="Times New Roman" w:hAnsi="Times New Roman" w:cs="Times New Roman"/>
                <w:sz w:val="24"/>
                <w:szCs w:val="24"/>
              </w:rPr>
              <w:t xml:space="preserve"> (</w:t>
            </w:r>
            <w:r w:rsidR="003C7F35" w:rsidRPr="006C29EE">
              <w:rPr>
                <w:rFonts w:ascii="Times New Roman" w:hAnsi="Times New Roman" w:cs="Times New Roman"/>
                <w:sz w:val="24"/>
                <w:szCs w:val="24"/>
              </w:rPr>
              <w:t>adrenalina</w:t>
            </w:r>
            <w:r w:rsidRPr="006C29EE">
              <w:rPr>
                <w:rFonts w:ascii="Times New Roman" w:hAnsi="Times New Roman" w:cs="Times New Roman"/>
                <w:sz w:val="24"/>
                <w:szCs w:val="24"/>
              </w:rPr>
              <w:t>)</w:t>
            </w:r>
            <w:r w:rsidR="003C7F35" w:rsidRPr="006C29EE">
              <w:rPr>
                <w:rFonts w:ascii="Times New Roman" w:hAnsi="Times New Roman" w:cs="Times New Roman"/>
                <w:sz w:val="24"/>
                <w:szCs w:val="24"/>
              </w:rPr>
              <w:t xml:space="preserve">, </w:t>
            </w:r>
            <w:r w:rsidRPr="006C29EE">
              <w:rPr>
                <w:rFonts w:ascii="Times New Roman" w:hAnsi="Times New Roman" w:cs="Times New Roman"/>
                <w:sz w:val="24"/>
                <w:szCs w:val="24"/>
              </w:rPr>
              <w:t>glucosum</w:t>
            </w:r>
            <w:r w:rsidR="003C7F35" w:rsidRPr="006C29EE">
              <w:rPr>
                <w:rFonts w:ascii="Times New Roman" w:hAnsi="Times New Roman" w:cs="Times New Roman"/>
                <w:sz w:val="24"/>
                <w:szCs w:val="24"/>
              </w:rPr>
              <w:t xml:space="preserve">, </w:t>
            </w:r>
            <w:r w:rsidRPr="006C29EE">
              <w:rPr>
                <w:rFonts w:ascii="Times New Roman" w:hAnsi="Times New Roman" w:cs="Times New Roman"/>
                <w:sz w:val="24"/>
                <w:szCs w:val="24"/>
              </w:rPr>
              <w:t>n</w:t>
            </w:r>
            <w:r w:rsidR="0047497A" w:rsidRPr="006C29EE">
              <w:rPr>
                <w:rFonts w:ascii="Times New Roman" w:hAnsi="Times New Roman" w:cs="Times New Roman"/>
                <w:sz w:val="24"/>
                <w:szCs w:val="24"/>
              </w:rPr>
              <w:t>atrii chloridum (</w:t>
            </w:r>
            <w:r w:rsidR="003C7F35" w:rsidRPr="006C29EE">
              <w:rPr>
                <w:rFonts w:ascii="Times New Roman" w:hAnsi="Times New Roman" w:cs="Times New Roman"/>
                <w:sz w:val="24"/>
                <w:szCs w:val="24"/>
              </w:rPr>
              <w:t>soluţia fiziologică</w:t>
            </w:r>
            <w:r w:rsidR="0047497A" w:rsidRPr="006C29EE">
              <w:rPr>
                <w:rFonts w:ascii="Times New Roman" w:hAnsi="Times New Roman" w:cs="Times New Roman"/>
                <w:sz w:val="24"/>
                <w:szCs w:val="24"/>
              </w:rPr>
              <w:t>)</w:t>
            </w:r>
            <w:r w:rsidR="003C7F35" w:rsidRPr="006C29EE">
              <w:rPr>
                <w:rFonts w:ascii="Times New Roman" w:hAnsi="Times New Roman" w:cs="Times New Roman"/>
                <w:sz w:val="24"/>
                <w:szCs w:val="24"/>
              </w:rPr>
              <w:t>, trombina, adezivul fibrinic, cianoacrilatul.</w:t>
            </w:r>
          </w:p>
          <w:p w14:paraId="2179D881" w14:textId="77777777" w:rsidR="003C7F35" w:rsidRPr="006C29EE" w:rsidRDefault="003C7F35" w:rsidP="00310D9B">
            <w:pPr>
              <w:widowControl w:val="0"/>
              <w:numPr>
                <w:ilvl w:val="0"/>
                <w:numId w:val="58"/>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Terapia endoscopică injecţională în UGDH a devenit metoda curativă principală în multe centre din cauza 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urinţei de utilizare în condiţii de urgenţă, necesităţii un număr minimal de inventar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preţului scăzut. Din punct de vedere tehnic HE injecţională este cea mai simplă, 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oară în însu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implementare. </w:t>
            </w:r>
            <w:r w:rsidRPr="006C29EE">
              <w:rPr>
                <w:rFonts w:ascii="Times New Roman" w:hAnsi="Times New Roman" w:cs="Times New Roman"/>
                <w:b/>
                <w:i/>
                <w:sz w:val="24"/>
                <w:szCs w:val="24"/>
              </w:rPr>
              <w:t>(clasa de recomandare I)</w:t>
            </w:r>
          </w:p>
          <w:p w14:paraId="5A73A2A8" w14:textId="4FAC7E37" w:rsidR="003C7F35" w:rsidRPr="006C29EE" w:rsidRDefault="003C7F35" w:rsidP="00310D9B">
            <w:pPr>
              <w:widowControl w:val="0"/>
              <w:numPr>
                <w:ilvl w:val="0"/>
                <w:numId w:val="58"/>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Teoretic, mecanismele de acţiune hemostatică a procedeelor injecţionale sunt diverse. Acestea includ: tamponarea mecanică </w:t>
            </w:r>
            <w:r w:rsidR="003109FA" w:rsidRPr="006C29EE">
              <w:rPr>
                <w:rFonts w:ascii="Times New Roman" w:hAnsi="Times New Roman" w:cs="Times New Roman"/>
                <w:i/>
                <w:sz w:val="24"/>
                <w:szCs w:val="24"/>
              </w:rPr>
              <w:t>n</w:t>
            </w:r>
            <w:r w:rsidR="0047497A" w:rsidRPr="006C29EE">
              <w:rPr>
                <w:rFonts w:ascii="Times New Roman" w:hAnsi="Times New Roman" w:cs="Times New Roman"/>
                <w:i/>
                <w:sz w:val="24"/>
                <w:szCs w:val="24"/>
              </w:rPr>
              <w:t>atrii chloridum</w:t>
            </w:r>
            <w:r w:rsidRPr="006C29EE">
              <w:rPr>
                <w:rFonts w:ascii="Times New Roman" w:hAnsi="Times New Roman" w:cs="Times New Roman"/>
                <w:sz w:val="24"/>
                <w:szCs w:val="24"/>
              </w:rPr>
              <w:t>, vasoconstricţia (</w:t>
            </w:r>
            <w:r w:rsidR="003109FA" w:rsidRPr="006C29EE">
              <w:rPr>
                <w:rFonts w:ascii="Times New Roman" w:hAnsi="Times New Roman" w:cs="Times New Roman"/>
                <w:i/>
                <w:sz w:val="24"/>
                <w:szCs w:val="24"/>
              </w:rPr>
              <w:t>e</w:t>
            </w:r>
            <w:r w:rsidR="003109FA" w:rsidRPr="006C29EE">
              <w:rPr>
                <w:rFonts w:ascii="Times New Roman" w:hAnsi="Times New Roman" w:cs="Times New Roman"/>
                <w:i/>
                <w:snapToGrid w:val="0"/>
                <w:sz w:val="24"/>
                <w:szCs w:val="24"/>
              </w:rPr>
              <w:t>pinephrinum –</w:t>
            </w:r>
            <w:r w:rsidRPr="006C29EE">
              <w:rPr>
                <w:rFonts w:ascii="Times New Roman" w:hAnsi="Times New Roman" w:cs="Times New Roman"/>
                <w:i/>
                <w:sz w:val="24"/>
                <w:szCs w:val="24"/>
              </w:rPr>
              <w:t xml:space="preserve"> adrenalină</w:t>
            </w:r>
            <w:r w:rsidRPr="006C29EE">
              <w:rPr>
                <w:rFonts w:ascii="Times New Roman" w:hAnsi="Times New Roman" w:cs="Times New Roman"/>
                <w:sz w:val="24"/>
                <w:szCs w:val="24"/>
              </w:rPr>
              <w:t xml:space="preserve">), scleroza </w:t>
            </w:r>
            <w:r w:rsidR="00BA54DC" w:rsidRPr="006C29EE">
              <w:rPr>
                <w:rFonts w:ascii="Times New Roman" w:hAnsi="Times New Roman" w:cs="Times New Roman"/>
                <w:sz w:val="24"/>
                <w:szCs w:val="24"/>
              </w:rPr>
              <w:t xml:space="preserve">Spiritus aethylicus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w:t>
            </w:r>
            <w:r w:rsidR="009A3450" w:rsidRPr="006C29EE">
              <w:rPr>
                <w:rFonts w:ascii="Times New Roman" w:hAnsi="Times New Roman" w:cs="Times New Roman"/>
                <w:sz w:val="24"/>
                <w:szCs w:val="24"/>
              </w:rPr>
              <w:t>Polidocanolum</w:t>
            </w:r>
            <w:r w:rsidR="009A3450">
              <w:rPr>
                <w:rFonts w:ascii="Times New Roman" w:hAnsi="Times New Roman" w:cs="Times New Roman"/>
                <w:sz w:val="24"/>
                <w:szCs w:val="24"/>
              </w:rPr>
              <w:t>*</w:t>
            </w:r>
            <w:r w:rsidRPr="006C29EE">
              <w:rPr>
                <w:rFonts w:ascii="Times New Roman" w:hAnsi="Times New Roman" w:cs="Times New Roman"/>
                <w:sz w:val="24"/>
                <w:szCs w:val="24"/>
              </w:rPr>
              <w:t>), deshidratarea tisulară (</w:t>
            </w:r>
            <w:r w:rsidR="00BA54DC" w:rsidRPr="006C29EE">
              <w:rPr>
                <w:rFonts w:ascii="Times New Roman" w:hAnsi="Times New Roman" w:cs="Times New Roman"/>
                <w:i/>
                <w:sz w:val="24"/>
                <w:szCs w:val="24"/>
              </w:rPr>
              <w:t>Spiritus aethylicus</w:t>
            </w:r>
            <w:r w:rsidRPr="006C29EE">
              <w:rPr>
                <w:rFonts w:ascii="Times New Roman" w:hAnsi="Times New Roman" w:cs="Times New Roman"/>
                <w:i/>
                <w:sz w:val="24"/>
                <w:szCs w:val="24"/>
              </w:rPr>
              <w:t xml:space="preserve"> </w:t>
            </w:r>
            <w:r w:rsidR="00A27883" w:rsidRPr="006C29EE">
              <w:rPr>
                <w:rFonts w:ascii="Times New Roman" w:hAnsi="Times New Roman" w:cs="Times New Roman"/>
                <w:i/>
                <w:sz w:val="24"/>
                <w:szCs w:val="24"/>
              </w:rPr>
              <w:t>ş</w:t>
            </w:r>
            <w:r w:rsidRPr="006C29EE">
              <w:rPr>
                <w:rFonts w:ascii="Times New Roman" w:hAnsi="Times New Roman" w:cs="Times New Roman"/>
                <w:i/>
                <w:sz w:val="24"/>
                <w:szCs w:val="24"/>
              </w:rPr>
              <w:t xml:space="preserve">i </w:t>
            </w:r>
            <w:r w:rsidR="003109FA" w:rsidRPr="006C29EE">
              <w:rPr>
                <w:rFonts w:ascii="Times New Roman" w:hAnsi="Times New Roman" w:cs="Times New Roman"/>
                <w:i/>
                <w:sz w:val="24"/>
                <w:szCs w:val="24"/>
              </w:rPr>
              <w:t>e</w:t>
            </w:r>
            <w:r w:rsidR="00A27883" w:rsidRPr="006C29EE">
              <w:rPr>
                <w:rFonts w:ascii="Times New Roman" w:hAnsi="Times New Roman" w:cs="Times New Roman"/>
                <w:i/>
                <w:sz w:val="24"/>
                <w:szCs w:val="24"/>
              </w:rPr>
              <w:t>thanolamine oleate</w:t>
            </w:r>
            <w:r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stimularea trombogenezei (trombină, fibrină, adeziv fibrinic). Însă, efectul hemostatic iniţial întotdeauna este condiţionat de edemul tisular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tamponada vasului lezat în ulcer. </w:t>
            </w:r>
            <w:r w:rsidRPr="006C29EE">
              <w:rPr>
                <w:rFonts w:ascii="Times New Roman" w:hAnsi="Times New Roman" w:cs="Times New Roman"/>
                <w:b/>
                <w:i/>
                <w:sz w:val="24"/>
                <w:szCs w:val="24"/>
              </w:rPr>
              <w:t>(clasa de recomandare IIa)</w:t>
            </w:r>
          </w:p>
          <w:p w14:paraId="2133E00C" w14:textId="77777777" w:rsidR="003C7F35" w:rsidRPr="006C29EE" w:rsidRDefault="003C7F35" w:rsidP="00310D9B">
            <w:pPr>
              <w:widowControl w:val="0"/>
              <w:numPr>
                <w:ilvl w:val="0"/>
                <w:numId w:val="58"/>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Injecţiile cu agentul hemostatic trebuie efectuate paravasal, la distanţa de 1-2 mm de la stigmata hemoragică vizualizată (de obicei, în 4 cadrane în jurul bazei ulcerului, cu sau fără injecţii în centrul leziunii ulceroase), evitând introducerea intraarterială a preparatului. În cazul injecţiilor endoscopice se realizează efectul precoce (tamponada vasului sângerând)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tardiv (activarea procesului de coagulare locală, sclerozare tisulară cu tromboza ulterioară a arterei). </w:t>
            </w:r>
            <w:r w:rsidRPr="006C29EE">
              <w:rPr>
                <w:rFonts w:ascii="Times New Roman" w:hAnsi="Times New Roman" w:cs="Times New Roman"/>
                <w:b/>
                <w:i/>
                <w:sz w:val="24"/>
                <w:szCs w:val="24"/>
              </w:rPr>
              <w:t>(clasa de recomandare IIa)</w:t>
            </w:r>
          </w:p>
          <w:p w14:paraId="5E26FE1B" w14:textId="7732A480" w:rsidR="003C7F35" w:rsidRPr="006C29EE" w:rsidRDefault="003109FA" w:rsidP="00310D9B">
            <w:pPr>
              <w:widowControl w:val="0"/>
              <w:numPr>
                <w:ilvl w:val="0"/>
                <w:numId w:val="58"/>
              </w:numPr>
              <w:spacing w:after="120"/>
              <w:ind w:left="457" w:hanging="425"/>
              <w:jc w:val="both"/>
              <w:rPr>
                <w:rFonts w:ascii="Times New Roman" w:hAnsi="Times New Roman" w:cs="Times New Roman"/>
                <w:sz w:val="24"/>
                <w:szCs w:val="24"/>
              </w:rPr>
            </w:pPr>
            <w:r w:rsidRPr="006C29EE">
              <w:rPr>
                <w:rFonts w:ascii="Times New Roman" w:hAnsi="Times New Roman" w:cs="Times New Roman"/>
                <w:i/>
                <w:snapToGrid w:val="0"/>
                <w:sz w:val="24"/>
                <w:szCs w:val="24"/>
              </w:rPr>
              <w:t>Epinephrinum</w:t>
            </w:r>
            <w:r w:rsidRPr="006C29EE">
              <w:rPr>
                <w:rFonts w:ascii="Times New Roman" w:hAnsi="Times New Roman" w:cs="Times New Roman"/>
                <w:i/>
                <w:sz w:val="24"/>
                <w:szCs w:val="24"/>
              </w:rPr>
              <w:t xml:space="preserve"> (a</w:t>
            </w:r>
            <w:r w:rsidR="003C7F35" w:rsidRPr="006C29EE">
              <w:rPr>
                <w:rFonts w:ascii="Times New Roman" w:hAnsi="Times New Roman" w:cs="Times New Roman"/>
                <w:i/>
                <w:sz w:val="24"/>
                <w:szCs w:val="24"/>
              </w:rPr>
              <w:t>drenalina)</w:t>
            </w:r>
            <w:r w:rsidR="003C7F35" w:rsidRPr="006C29EE">
              <w:rPr>
                <w:rFonts w:ascii="Times New Roman" w:hAnsi="Times New Roman" w:cs="Times New Roman"/>
                <w:sz w:val="24"/>
                <w:szCs w:val="24"/>
              </w:rPr>
              <w:t xml:space="preserve"> pentru hemostaza injecţională se utilizează ca soluţie standard de 0,18% - 1</w:t>
            </w:r>
            <w:r w:rsidR="007A6453" w:rsidRPr="006C29EE">
              <w:rPr>
                <w:rFonts w:ascii="Times New Roman" w:hAnsi="Times New Roman" w:cs="Times New Roman"/>
                <w:sz w:val="24"/>
                <w:szCs w:val="24"/>
              </w:rPr>
              <w:t xml:space="preserve"> </w:t>
            </w:r>
            <w:r w:rsidR="003C7F35" w:rsidRPr="006C29EE">
              <w:rPr>
                <w:rFonts w:ascii="Times New Roman" w:hAnsi="Times New Roman" w:cs="Times New Roman"/>
                <w:sz w:val="24"/>
                <w:szCs w:val="24"/>
              </w:rPr>
              <w:t xml:space="preserve">ml </w:t>
            </w:r>
            <w:r w:rsidR="00A27883" w:rsidRPr="006C29EE">
              <w:rPr>
                <w:rFonts w:ascii="Times New Roman" w:hAnsi="Times New Roman" w:cs="Times New Roman"/>
                <w:sz w:val="24"/>
                <w:szCs w:val="24"/>
              </w:rPr>
              <w:t>ş</w:t>
            </w:r>
            <w:r w:rsidR="003C7F35" w:rsidRPr="006C29EE">
              <w:rPr>
                <w:rFonts w:ascii="Times New Roman" w:hAnsi="Times New Roman" w:cs="Times New Roman"/>
                <w:sz w:val="24"/>
                <w:szCs w:val="24"/>
              </w:rPr>
              <w:t xml:space="preserve">i se dizolvă în 8-10 ml </w:t>
            </w:r>
            <w:r w:rsidRPr="006C29EE">
              <w:rPr>
                <w:rFonts w:ascii="Times New Roman" w:hAnsi="Times New Roman" w:cs="Times New Roman"/>
                <w:i/>
                <w:sz w:val="24"/>
                <w:szCs w:val="24"/>
              </w:rPr>
              <w:t>n</w:t>
            </w:r>
            <w:r w:rsidR="0047497A" w:rsidRPr="006C29EE">
              <w:rPr>
                <w:rFonts w:ascii="Times New Roman" w:hAnsi="Times New Roman" w:cs="Times New Roman"/>
                <w:i/>
                <w:sz w:val="24"/>
                <w:szCs w:val="24"/>
              </w:rPr>
              <w:t>atrii chloridum</w:t>
            </w:r>
            <w:r w:rsidR="003C7F35" w:rsidRPr="006C29EE">
              <w:rPr>
                <w:rFonts w:ascii="Times New Roman" w:hAnsi="Times New Roman" w:cs="Times New Roman"/>
                <w:sz w:val="24"/>
                <w:szCs w:val="24"/>
              </w:rPr>
              <w:t xml:space="preserve"> înainte de aplicare. Într-un ml de soluţie de </w:t>
            </w:r>
            <w:r w:rsidRPr="006C29EE">
              <w:rPr>
                <w:rFonts w:ascii="Times New Roman" w:hAnsi="Times New Roman" w:cs="Times New Roman"/>
                <w:i/>
                <w:sz w:val="24"/>
                <w:szCs w:val="24"/>
              </w:rPr>
              <w:t>e</w:t>
            </w:r>
            <w:r w:rsidRPr="006C29EE">
              <w:rPr>
                <w:rFonts w:ascii="Times New Roman" w:hAnsi="Times New Roman" w:cs="Times New Roman"/>
                <w:i/>
                <w:snapToGrid w:val="0"/>
                <w:sz w:val="24"/>
                <w:szCs w:val="24"/>
              </w:rPr>
              <w:t>pinephrinum</w:t>
            </w:r>
            <w:r w:rsidRPr="006C29EE">
              <w:rPr>
                <w:rFonts w:ascii="Times New Roman" w:hAnsi="Times New Roman" w:cs="Times New Roman"/>
                <w:i/>
                <w:sz w:val="24"/>
                <w:szCs w:val="24"/>
              </w:rPr>
              <w:t xml:space="preserve"> (</w:t>
            </w:r>
            <w:r w:rsidR="003C7F35" w:rsidRPr="006C29EE">
              <w:rPr>
                <w:rFonts w:ascii="Times New Roman" w:hAnsi="Times New Roman" w:cs="Times New Roman"/>
                <w:i/>
                <w:sz w:val="24"/>
                <w:szCs w:val="24"/>
              </w:rPr>
              <w:t>adrenalină</w:t>
            </w:r>
            <w:r w:rsidRPr="006C29EE">
              <w:rPr>
                <w:rFonts w:ascii="Times New Roman" w:hAnsi="Times New Roman" w:cs="Times New Roman"/>
                <w:i/>
                <w:sz w:val="24"/>
                <w:szCs w:val="24"/>
              </w:rPr>
              <w:t>)</w:t>
            </w:r>
            <w:r w:rsidR="003C7F35" w:rsidRPr="006C29EE">
              <w:rPr>
                <w:rFonts w:ascii="Times New Roman" w:hAnsi="Times New Roman" w:cs="Times New Roman"/>
                <w:sz w:val="24"/>
                <w:szCs w:val="24"/>
              </w:rPr>
              <w:t xml:space="preserve"> se conţin 1,82 mg </w:t>
            </w:r>
            <w:r w:rsidR="00E85107" w:rsidRPr="006C29EE">
              <w:rPr>
                <w:rFonts w:ascii="Times New Roman" w:hAnsi="Times New Roman" w:cs="Times New Roman"/>
                <w:i/>
                <w:sz w:val="24"/>
                <w:szCs w:val="24"/>
              </w:rPr>
              <w:t>e</w:t>
            </w:r>
            <w:r w:rsidR="00E85107" w:rsidRPr="006C29EE">
              <w:rPr>
                <w:rFonts w:ascii="Times New Roman" w:hAnsi="Times New Roman" w:cs="Times New Roman"/>
                <w:i/>
                <w:snapToGrid w:val="0"/>
                <w:sz w:val="24"/>
                <w:szCs w:val="24"/>
              </w:rPr>
              <w:t>pinephrinum</w:t>
            </w:r>
            <w:r w:rsidR="00E85107" w:rsidRPr="006C29EE">
              <w:rPr>
                <w:rFonts w:ascii="Times New Roman" w:hAnsi="Times New Roman" w:cs="Times New Roman"/>
                <w:i/>
                <w:sz w:val="24"/>
                <w:szCs w:val="24"/>
              </w:rPr>
              <w:t xml:space="preserve"> </w:t>
            </w:r>
            <w:r w:rsidR="003C7F35" w:rsidRPr="006C29EE">
              <w:rPr>
                <w:rFonts w:ascii="Times New Roman" w:hAnsi="Times New Roman" w:cs="Times New Roman"/>
                <w:i/>
                <w:sz w:val="24"/>
                <w:szCs w:val="24"/>
              </w:rPr>
              <w:t>hidrotartrat</w:t>
            </w:r>
            <w:r w:rsidR="003C7F35" w:rsidRPr="006C29EE">
              <w:rPr>
                <w:rFonts w:ascii="Times New Roman" w:hAnsi="Times New Roman" w:cs="Times New Roman"/>
                <w:sz w:val="24"/>
                <w:szCs w:val="24"/>
              </w:rPr>
              <w:t xml:space="preserve">. Nu se recomandă utilizarea injecţiilor cu epinefrină în calitate de monoterapie endoscopică. În cazul aplicării, epinefrină trebuie combinată cu a doua modalitate de HE (termică de contact, terapia mecanică sau injectarea unui agent sclerozant sau trombogen). </w:t>
            </w:r>
            <w:r w:rsidR="003C7F35" w:rsidRPr="006C29EE">
              <w:rPr>
                <w:rFonts w:ascii="Times New Roman" w:hAnsi="Times New Roman" w:cs="Times New Roman"/>
                <w:b/>
                <w:i/>
                <w:sz w:val="24"/>
                <w:szCs w:val="24"/>
              </w:rPr>
              <w:t>(clasa de recomandare I)</w:t>
            </w:r>
          </w:p>
          <w:p w14:paraId="18EF322B" w14:textId="3AD3EEFC" w:rsidR="003C7F35" w:rsidRPr="006C29EE" w:rsidRDefault="003C7F35" w:rsidP="00310D9B">
            <w:pPr>
              <w:widowControl w:val="0"/>
              <w:numPr>
                <w:ilvl w:val="0"/>
                <w:numId w:val="58"/>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Se recomandă limitarea volumului de </w:t>
            </w:r>
            <w:r w:rsidR="00BA54DC" w:rsidRPr="006C29EE">
              <w:rPr>
                <w:rFonts w:ascii="Times New Roman" w:hAnsi="Times New Roman" w:cs="Times New Roman"/>
                <w:i/>
                <w:sz w:val="24"/>
                <w:szCs w:val="24"/>
              </w:rPr>
              <w:t>Spiritus aethylicus</w:t>
            </w:r>
            <w:r w:rsidRPr="006C29EE">
              <w:rPr>
                <w:rFonts w:ascii="Times New Roman" w:hAnsi="Times New Roman" w:cs="Times New Roman"/>
                <w:sz w:val="24"/>
                <w:szCs w:val="24"/>
              </w:rPr>
              <w:t xml:space="preserve"> introdus până la 0,1-0,2 ml la fiecare injecţie,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o cantitate de substanţă până la 2 ml la o sesiune endoscopică. Totu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datorită datelor privind necroza fatală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existenţa metodelor alternative eficiente, tratamentul prin injectare cu medicamente sclerozante nu mai este recomandat pentru UGDH. </w:t>
            </w:r>
            <w:r w:rsidRPr="006C29EE">
              <w:rPr>
                <w:rFonts w:ascii="Times New Roman" w:hAnsi="Times New Roman" w:cs="Times New Roman"/>
                <w:b/>
                <w:i/>
                <w:sz w:val="24"/>
                <w:szCs w:val="24"/>
              </w:rPr>
              <w:t>(clasa de recomandare IIb)</w:t>
            </w:r>
          </w:p>
          <w:p w14:paraId="2B6465BA" w14:textId="128904E2" w:rsidR="003C7F35" w:rsidRPr="006C29EE" w:rsidRDefault="003C7F35" w:rsidP="00310D9B">
            <w:pPr>
              <w:widowControl w:val="0"/>
              <w:numPr>
                <w:ilvl w:val="0"/>
                <w:numId w:val="58"/>
              </w:numPr>
              <w:spacing w:after="120"/>
              <w:ind w:left="457" w:hanging="425"/>
              <w:jc w:val="both"/>
              <w:rPr>
                <w:rFonts w:ascii="Times New Roman" w:hAnsi="Times New Roman" w:cs="Times New Roman"/>
              </w:rPr>
            </w:pPr>
            <w:r w:rsidRPr="006C29EE">
              <w:rPr>
                <w:rFonts w:ascii="Times New Roman" w:hAnsi="Times New Roman" w:cs="Times New Roman"/>
                <w:sz w:val="24"/>
                <w:szCs w:val="24"/>
              </w:rPr>
              <w:t xml:space="preserve">Pulberea uscată de trombină umană liofilizată, eliberată în flacoane în doză 125 UI sau 250 UI, </w:t>
            </w:r>
            <w:r w:rsidRPr="006C29EE">
              <w:rPr>
                <w:rFonts w:ascii="Times New Roman" w:hAnsi="Times New Roman" w:cs="Times New Roman"/>
                <w:sz w:val="24"/>
                <w:szCs w:val="24"/>
              </w:rPr>
              <w:lastRenderedPageBreak/>
              <w:t xml:space="preserve">se dizolvă nemijlocit înainte de utilizare din contul 50 UI la 1 ml apă pentru injecţii sau </w:t>
            </w:r>
            <w:r w:rsidR="003109FA" w:rsidRPr="006C29EE">
              <w:rPr>
                <w:rFonts w:ascii="Times New Roman" w:hAnsi="Times New Roman" w:cs="Times New Roman"/>
                <w:sz w:val="24"/>
                <w:szCs w:val="24"/>
              </w:rPr>
              <w:t>n</w:t>
            </w:r>
            <w:r w:rsidR="0047497A" w:rsidRPr="006C29EE">
              <w:rPr>
                <w:rFonts w:ascii="Times New Roman" w:hAnsi="Times New Roman" w:cs="Times New Roman"/>
                <w:sz w:val="24"/>
                <w:szCs w:val="24"/>
              </w:rPr>
              <w:t>atrii chloridum</w:t>
            </w:r>
            <w:r w:rsidRPr="006C29EE">
              <w:rPr>
                <w:rFonts w:ascii="Times New Roman" w:hAnsi="Times New Roman" w:cs="Times New Roman"/>
                <w:sz w:val="24"/>
                <w:szCs w:val="24"/>
              </w:rPr>
              <w:t xml:space="preserve"> sterilă. Doza standard recomandată de preparat pentru o sesiune de hemostază prin injectare constituie 250 UI. Însă la necesitate aceasta poate fi majorată cu siguranţă până la 375 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500 UI. </w:t>
            </w:r>
            <w:r w:rsidRPr="006C29EE">
              <w:rPr>
                <w:rFonts w:ascii="Times New Roman" w:hAnsi="Times New Roman" w:cs="Times New Roman"/>
                <w:b/>
                <w:i/>
                <w:sz w:val="24"/>
                <w:szCs w:val="24"/>
              </w:rPr>
              <w:t>(clasa de recomandare IIa)</w:t>
            </w:r>
          </w:p>
        </w:tc>
      </w:tr>
    </w:tbl>
    <w:p w14:paraId="0DB4077D" w14:textId="77777777" w:rsidR="003C7F35" w:rsidRPr="006C29EE" w:rsidRDefault="003C7F35" w:rsidP="00310D9B">
      <w:pPr>
        <w:widowControl w:val="0"/>
        <w:spacing w:after="120"/>
        <w:jc w:val="both"/>
        <w:rPr>
          <w:rFonts w:ascii="Times New Roman" w:hAnsi="Times New Roman" w:cs="Times New Roman"/>
        </w:rPr>
      </w:pPr>
    </w:p>
    <w:p w14:paraId="4E8FEC53" w14:textId="77777777" w:rsidR="00C83328" w:rsidRPr="006C29EE" w:rsidRDefault="00C83328" w:rsidP="00310D9B">
      <w:pPr>
        <w:widowControl w:val="0"/>
        <w:spacing w:after="120"/>
        <w:jc w:val="both"/>
        <w:rPr>
          <w:rFonts w:ascii="Times New Roman" w:hAnsi="Times New Roman" w:cs="Times New Roman"/>
        </w:rPr>
      </w:pPr>
      <w:r w:rsidRPr="006C29EE">
        <w:rPr>
          <w:rFonts w:ascii="Times New Roman" w:hAnsi="Times New Roman" w:cs="Times New Roman"/>
          <w:b/>
          <w:i/>
          <w:sz w:val="28"/>
          <w:szCs w:val="28"/>
        </w:rPr>
        <w:t>C.2.4.9.2.3. Metodele mecanice de hemostază endoscopică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C7F35" w:rsidRPr="006C29EE" w14:paraId="68CBA531" w14:textId="77777777" w:rsidTr="00743756">
        <w:tc>
          <w:tcPr>
            <w:tcW w:w="9918" w:type="dxa"/>
            <w:shd w:val="clear" w:color="auto" w:fill="auto"/>
          </w:tcPr>
          <w:p w14:paraId="026A028C" w14:textId="77777777" w:rsidR="003C7F35" w:rsidRPr="006C29EE" w:rsidRDefault="003C7F35" w:rsidP="00310D9B">
            <w:pPr>
              <w:widowControl w:val="0"/>
              <w:spacing w:after="120"/>
              <w:ind w:left="720" w:hanging="263"/>
              <w:jc w:val="both"/>
              <w:rPr>
                <w:rFonts w:ascii="Times New Roman" w:hAnsi="Times New Roman" w:cs="Times New Roman"/>
                <w:b/>
                <w:i/>
                <w:sz w:val="24"/>
                <w:szCs w:val="24"/>
              </w:rPr>
            </w:pPr>
            <w:r w:rsidRPr="006C29EE">
              <w:rPr>
                <w:rFonts w:ascii="Times New Roman" w:hAnsi="Times New Roman" w:cs="Times New Roman"/>
                <w:b/>
                <w:sz w:val="24"/>
                <w:szCs w:val="24"/>
              </w:rPr>
              <w:t>Caseta 28.</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Metodele mecanice de hemostază endoscopică.</w:t>
            </w:r>
          </w:p>
          <w:p w14:paraId="37F078E5" w14:textId="77777777" w:rsidR="003C7F35" w:rsidRPr="006C29EE" w:rsidRDefault="003C7F35" w:rsidP="00310D9B">
            <w:pPr>
              <w:widowControl w:val="0"/>
              <w:spacing w:after="120"/>
              <w:ind w:left="720" w:hanging="263"/>
              <w:jc w:val="both"/>
              <w:rPr>
                <w:rFonts w:ascii="Times New Roman" w:hAnsi="Times New Roman" w:cs="Times New Roman"/>
                <w:sz w:val="24"/>
                <w:szCs w:val="24"/>
              </w:rPr>
            </w:pPr>
            <w:r w:rsidRPr="006C29EE">
              <w:rPr>
                <w:rFonts w:ascii="Times New Roman" w:hAnsi="Times New Roman" w:cs="Times New Roman"/>
                <w:sz w:val="24"/>
                <w:szCs w:val="24"/>
              </w:rPr>
              <w:t xml:space="preserve">Clipsele hemostatice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ligaturarea endoscopică. </w:t>
            </w:r>
          </w:p>
          <w:p w14:paraId="1F5AC056" w14:textId="77777777" w:rsidR="003C7F35" w:rsidRPr="006C29EE" w:rsidRDefault="003C7F35" w:rsidP="00310D9B">
            <w:pPr>
              <w:numPr>
                <w:ilvl w:val="0"/>
                <w:numId w:val="58"/>
              </w:numPr>
              <w:spacing w:after="120"/>
              <w:ind w:left="457" w:right="3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Clipse hemostatice. Mecanismul de acţiune al hemoclipsei constă în compresie mecanică a vasului în ulcer, întreruperea fluxului sangvin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activarea proceselor de coagulare locală. Retracţia clipsei deschide bran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ele acesteia la distanţa 5-6 mm. Prin manipulările rotatorului orientarea bran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elor clipsei poate fi modificată. Ulterior, la alunecarea retractorului înapoi are loc comprimarea bran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elor clipsei pe stigmata hemoragică. La necesitatea aplicării celei de-a doua clipsă, aplicatorul se extrage complet din canalul de lucru al endoscopului pentru reîncărcare. </w:t>
            </w:r>
            <w:r w:rsidRPr="006C29EE">
              <w:rPr>
                <w:rFonts w:ascii="Times New Roman" w:hAnsi="Times New Roman" w:cs="Times New Roman"/>
                <w:b/>
                <w:i/>
                <w:sz w:val="24"/>
                <w:szCs w:val="24"/>
              </w:rPr>
              <w:t>(clasa de recomandare IIa)</w:t>
            </w:r>
            <w:r w:rsidRPr="006C29EE">
              <w:rPr>
                <w:rFonts w:ascii="Times New Roman" w:hAnsi="Times New Roman" w:cs="Times New Roman"/>
                <w:sz w:val="24"/>
                <w:szCs w:val="24"/>
              </w:rPr>
              <w:t xml:space="preserve"> </w:t>
            </w:r>
          </w:p>
          <w:p w14:paraId="7791773C" w14:textId="77777777" w:rsidR="003C7F35" w:rsidRPr="006C29EE" w:rsidRDefault="003C7F35" w:rsidP="00310D9B">
            <w:pPr>
              <w:pStyle w:val="Corptext"/>
              <w:numPr>
                <w:ilvl w:val="0"/>
                <w:numId w:val="58"/>
              </w:numPr>
              <w:ind w:left="457" w:right="39" w:hanging="425"/>
              <w:jc w:val="both"/>
              <w:rPr>
                <w:b/>
                <w:i/>
              </w:rPr>
            </w:pPr>
            <w:r w:rsidRPr="006C29EE">
              <w:t xml:space="preserve">Metoda de clipsare endoscopică dispune de multe avantaje: (1) Acţiunea se realizează izolat pe vasul sângerând </w:t>
            </w:r>
            <w:r w:rsidR="00A27883" w:rsidRPr="006C29EE">
              <w:t>ş</w:t>
            </w:r>
            <w:r w:rsidRPr="006C29EE">
              <w:t xml:space="preserve">i nu poartă pericol de lezare a straturilor peretelui gastroduodenal; (2) Nu există limite în numărul clipselor aplicate în timpul </w:t>
            </w:r>
            <w:r w:rsidR="00A27883" w:rsidRPr="006C29EE">
              <w:t>ş</w:t>
            </w:r>
            <w:r w:rsidRPr="006C29EE">
              <w:t xml:space="preserve">edinţei endoscopice; (3) Principiul mecanic al metodei contribuie la întreruperea sigură a fluxului sangvin. </w:t>
            </w:r>
            <w:r w:rsidRPr="006C29EE">
              <w:rPr>
                <w:b/>
                <w:i/>
              </w:rPr>
              <w:t>(clasa de recomandare IIb)</w:t>
            </w:r>
          </w:p>
          <w:p w14:paraId="22982A64" w14:textId="77777777" w:rsidR="003C7F35" w:rsidRPr="006C29EE" w:rsidRDefault="003C7F35" w:rsidP="00310D9B">
            <w:pPr>
              <w:pStyle w:val="Corptext"/>
              <w:numPr>
                <w:ilvl w:val="0"/>
                <w:numId w:val="58"/>
              </w:numPr>
              <w:ind w:left="457" w:right="39" w:hanging="425"/>
              <w:jc w:val="both"/>
            </w:pPr>
            <w:r w:rsidRPr="006C29EE">
              <w:t xml:space="preserve">Totodată, hemoclipsele pot să nu comprime vasul, când acestea se utilizează în ulcerele cu bază fibroasă dură, precum </w:t>
            </w:r>
            <w:r w:rsidR="00A27883" w:rsidRPr="006C29EE">
              <w:t>ş</w:t>
            </w:r>
            <w:r w:rsidRPr="006C29EE">
              <w:t xml:space="preserve">i în cazul accesului tangenţial către sursa hemoragică (peretele posterior al bulbului duodenal) sau în poziţia de retroflexie a endoscopului. </w:t>
            </w:r>
            <w:r w:rsidRPr="006C29EE">
              <w:rPr>
                <w:b/>
                <w:i/>
              </w:rPr>
              <w:t>(clasa de recomandare IIa)</w:t>
            </w:r>
          </w:p>
          <w:p w14:paraId="429EFFE4" w14:textId="77777777" w:rsidR="003C7F35" w:rsidRPr="006C29EE" w:rsidRDefault="003C7F35" w:rsidP="00310D9B">
            <w:pPr>
              <w:pStyle w:val="Corptext"/>
              <w:numPr>
                <w:ilvl w:val="0"/>
                <w:numId w:val="58"/>
              </w:numPr>
              <w:ind w:left="457" w:right="39" w:hanging="425"/>
              <w:jc w:val="both"/>
            </w:pPr>
            <w:r w:rsidRPr="006C29EE">
              <w:t xml:space="preserve">Ligaturarea endoscopică reprezintă o metodă, elaborată pentru tratamentul hemoragiilor din venele esofagiene dilatate, dar uneori poate fi utilizată în cazul UGDH de dimensiuni mici. În cazul ulcerelor mari cu bază fibroasă ligaturarea nu poate fi efectuată, deoarece sursa de hemoragie nu poate fi aspirată în cilindrul dispozitivului endoscopic. </w:t>
            </w:r>
            <w:r w:rsidRPr="006C29EE">
              <w:rPr>
                <w:b/>
                <w:i/>
              </w:rPr>
              <w:t>(clasa de recomandare III)</w:t>
            </w:r>
          </w:p>
        </w:tc>
      </w:tr>
    </w:tbl>
    <w:p w14:paraId="678D410F" w14:textId="77777777" w:rsidR="003C7F35" w:rsidRPr="006C29EE" w:rsidRDefault="003C7F35" w:rsidP="00310D9B">
      <w:pPr>
        <w:widowControl w:val="0"/>
        <w:spacing w:after="120"/>
        <w:jc w:val="both"/>
        <w:rPr>
          <w:rFonts w:ascii="Times New Roman" w:hAnsi="Times New Roman" w:cs="Times New Roman"/>
        </w:rPr>
      </w:pPr>
    </w:p>
    <w:p w14:paraId="3105CABF" w14:textId="77777777" w:rsidR="00C83328" w:rsidRPr="006C29EE" w:rsidRDefault="00C83328" w:rsidP="00310D9B">
      <w:pPr>
        <w:widowControl w:val="0"/>
        <w:spacing w:after="120"/>
        <w:jc w:val="both"/>
        <w:rPr>
          <w:rFonts w:ascii="Times New Roman" w:hAnsi="Times New Roman" w:cs="Times New Roman"/>
        </w:rPr>
      </w:pPr>
      <w:r w:rsidRPr="006C29EE">
        <w:rPr>
          <w:rFonts w:ascii="Times New Roman" w:hAnsi="Times New Roman" w:cs="Times New Roman"/>
          <w:b/>
          <w:i/>
          <w:sz w:val="28"/>
          <w:szCs w:val="28"/>
        </w:rPr>
        <w:t>C.2.4.9.2.4. Metodele topice de hemostază endoscopică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268C6" w:rsidRPr="006C29EE" w14:paraId="53B537DD" w14:textId="77777777" w:rsidTr="00743756">
        <w:tc>
          <w:tcPr>
            <w:tcW w:w="9918" w:type="dxa"/>
          </w:tcPr>
          <w:p w14:paraId="463FC340" w14:textId="77777777" w:rsidR="003C7F35" w:rsidRPr="006C29EE" w:rsidRDefault="003C7F35" w:rsidP="00310D9B">
            <w:pPr>
              <w:widowControl w:val="0"/>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Caseta 29.</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Metodele topice de hemostază endoscopică.</w:t>
            </w:r>
          </w:p>
          <w:p w14:paraId="17323B21" w14:textId="77777777" w:rsidR="003C7F35" w:rsidRPr="006C29EE" w:rsidRDefault="003C7F35" w:rsidP="00310D9B">
            <w:pPr>
              <w:widowControl w:val="0"/>
              <w:spacing w:after="120"/>
              <w:ind w:left="457"/>
              <w:jc w:val="both"/>
              <w:rPr>
                <w:rFonts w:ascii="Times New Roman" w:hAnsi="Times New Roman" w:cs="Times New Roman"/>
                <w:sz w:val="24"/>
                <w:szCs w:val="24"/>
              </w:rPr>
            </w:pPr>
            <w:r w:rsidRPr="006C29EE">
              <w:rPr>
                <w:rFonts w:ascii="Times New Roman" w:hAnsi="Times New Roman" w:cs="Times New Roman"/>
                <w:sz w:val="24"/>
                <w:szCs w:val="24"/>
              </w:rPr>
              <w:t>Utilizarea peliculelor de polimeri, prafului hemostatic, caprofier, irigarea UGDH cu apă rece sau cu diferiţi agenţi vasoactivi sau chimici.</w:t>
            </w:r>
          </w:p>
          <w:p w14:paraId="7D132266" w14:textId="66E7B37E" w:rsidR="003C7F35" w:rsidRPr="006C29EE" w:rsidRDefault="003C7F35" w:rsidP="00310D9B">
            <w:pPr>
              <w:widowControl w:val="0"/>
              <w:numPr>
                <w:ilvl w:val="0"/>
                <w:numId w:val="58"/>
              </w:numPr>
              <w:spacing w:after="120"/>
              <w:ind w:left="457" w:right="39" w:hanging="425"/>
              <w:jc w:val="both"/>
              <w:rPr>
                <w:rFonts w:ascii="Times New Roman" w:hAnsi="Times New Roman" w:cs="Times New Roman"/>
                <w:b/>
                <w:i/>
                <w:sz w:val="24"/>
                <w:szCs w:val="24"/>
              </w:rPr>
            </w:pPr>
            <w:r w:rsidRPr="006C29EE">
              <w:rPr>
                <w:rFonts w:ascii="Times New Roman" w:hAnsi="Times New Roman" w:cs="Times New Roman"/>
                <w:sz w:val="24"/>
                <w:szCs w:val="24"/>
              </w:rPr>
              <w:t>Polimerele filmante (Statizol®, Gastrozol®, Lifuzol®)</w:t>
            </w:r>
            <w:r w:rsidR="00F47553" w:rsidRPr="006C29EE">
              <w:rPr>
                <w:rFonts w:ascii="Times New Roman" w:hAnsi="Times New Roman" w:cs="Times New Roman"/>
                <w:sz w:val="24"/>
                <w:szCs w:val="24"/>
              </w:rPr>
              <w:t>*</w:t>
            </w:r>
            <w:r w:rsidRPr="006C29EE">
              <w:rPr>
                <w:rFonts w:ascii="Times New Roman" w:hAnsi="Times New Roman" w:cs="Times New Roman"/>
                <w:sz w:val="24"/>
                <w:szCs w:val="24"/>
              </w:rPr>
              <w:t xml:space="preserve"> sunt aplicate pe suprafaţa ulcerului hemoragic prin intermediul cateterului endoscopic. Mecanismul de acţiune hemostatică este bazat pe obliterarea parţială a vasului hemoragic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izolarea defectului mucoasei de factorii agresivi ai conţinutului gastric. </w:t>
            </w:r>
            <w:r w:rsidRPr="006C29EE">
              <w:rPr>
                <w:rFonts w:ascii="Times New Roman" w:hAnsi="Times New Roman" w:cs="Times New Roman"/>
                <w:b/>
                <w:i/>
                <w:sz w:val="24"/>
                <w:szCs w:val="24"/>
              </w:rPr>
              <w:t>(clasa de recomandare III)</w:t>
            </w:r>
          </w:p>
          <w:p w14:paraId="621B92D9" w14:textId="77777777" w:rsidR="003C7F35" w:rsidRPr="006C29EE" w:rsidRDefault="003C7F35" w:rsidP="00310D9B">
            <w:pPr>
              <w:widowControl w:val="0"/>
              <w:numPr>
                <w:ilvl w:val="0"/>
                <w:numId w:val="58"/>
              </w:numPr>
              <w:spacing w:after="120"/>
              <w:ind w:left="457" w:right="39"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Irigarea UGDH cu caprofier impune coagularea chimică a hemului cu fier triclorat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terea activităţii tromboplastice tisulare. La interacţiunea caprofierului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sângelui se formează un cheag sangvin, care se fixează etan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 de suprafaţa leziunii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previne resângerarea. </w:t>
            </w:r>
            <w:r w:rsidRPr="006C29EE">
              <w:rPr>
                <w:rFonts w:ascii="Times New Roman" w:hAnsi="Times New Roman" w:cs="Times New Roman"/>
                <w:b/>
                <w:i/>
                <w:sz w:val="24"/>
                <w:szCs w:val="24"/>
              </w:rPr>
              <w:t>(clasa de recomandare III)</w:t>
            </w:r>
          </w:p>
          <w:p w14:paraId="56DD68F8" w14:textId="77777777" w:rsidR="003C7F35" w:rsidRPr="006C29EE" w:rsidRDefault="003C7F35" w:rsidP="00310D9B">
            <w:pPr>
              <w:widowControl w:val="0"/>
              <w:numPr>
                <w:ilvl w:val="0"/>
                <w:numId w:val="58"/>
              </w:numPr>
              <w:spacing w:after="120"/>
              <w:ind w:left="457" w:right="39"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Recent, prafurile hemostatice topice, cum ar fi Ankaferd Blood Stopper (ABS), EndoClot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TC-325 au fost introduse în arsenalul endoscopiei curative în cazul HDS. </w:t>
            </w:r>
            <w:r w:rsidRPr="006C29EE">
              <w:rPr>
                <w:rFonts w:ascii="Times New Roman" w:hAnsi="Times New Roman" w:cs="Times New Roman"/>
                <w:b/>
                <w:i/>
                <w:sz w:val="24"/>
                <w:szCs w:val="24"/>
              </w:rPr>
              <w:t xml:space="preserve">(clasa de </w:t>
            </w:r>
            <w:r w:rsidRPr="006C29EE">
              <w:rPr>
                <w:rFonts w:ascii="Times New Roman" w:hAnsi="Times New Roman" w:cs="Times New Roman"/>
                <w:b/>
                <w:i/>
                <w:sz w:val="24"/>
                <w:szCs w:val="24"/>
              </w:rPr>
              <w:lastRenderedPageBreak/>
              <w:t>recomandare IIb)</w:t>
            </w:r>
          </w:p>
          <w:p w14:paraId="0710DFA5" w14:textId="77777777" w:rsidR="003C7F35" w:rsidRPr="006C29EE" w:rsidRDefault="003C7F35" w:rsidP="00310D9B">
            <w:pPr>
              <w:widowControl w:val="0"/>
              <w:numPr>
                <w:ilvl w:val="0"/>
                <w:numId w:val="58"/>
              </w:numPr>
              <w:spacing w:after="120"/>
              <w:ind w:left="457" w:right="39" w:hanging="425"/>
              <w:jc w:val="both"/>
              <w:rPr>
                <w:rFonts w:ascii="Times New Roman" w:hAnsi="Times New Roman" w:cs="Times New Roman"/>
                <w:b/>
                <w:sz w:val="24"/>
                <w:szCs w:val="24"/>
              </w:rPr>
            </w:pPr>
            <w:r w:rsidRPr="006C29EE">
              <w:rPr>
                <w:rFonts w:ascii="Times New Roman" w:hAnsi="Times New Roman" w:cs="Times New Roman"/>
                <w:sz w:val="24"/>
                <w:szCs w:val="24"/>
              </w:rPr>
              <w:t xml:space="preserve">ABS (Ankaferd Health Products Ltd, Istanbul, Turcia) este un extract din 5 plante, care realizează hemostază prin promovarea formării unei reţele proteice cu agregarea ulterioară a eritrocitelor. </w:t>
            </w:r>
            <w:r w:rsidRPr="006C29EE">
              <w:rPr>
                <w:rFonts w:ascii="Times New Roman" w:hAnsi="Times New Roman" w:cs="Times New Roman"/>
                <w:b/>
                <w:i/>
                <w:sz w:val="24"/>
                <w:szCs w:val="24"/>
              </w:rPr>
              <w:t>(clasa de recomandare IIb)</w:t>
            </w:r>
          </w:p>
          <w:p w14:paraId="2D605F7C" w14:textId="77777777" w:rsidR="003C7F35" w:rsidRPr="006C29EE" w:rsidRDefault="003C7F35" w:rsidP="00310D9B">
            <w:pPr>
              <w:widowControl w:val="0"/>
              <w:numPr>
                <w:ilvl w:val="0"/>
                <w:numId w:val="58"/>
              </w:numPr>
              <w:spacing w:after="120"/>
              <w:ind w:left="457" w:right="39"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Praf hemostatic EndoClot (EndoClot Plus, Inc, Santa Clara, SUA) este compus dintr-un compus derivat biocompatibil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non-pirogenic. Efectuează hemostază prin tamponada mecanică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absorbţia rapidă a apei din ser, conducând la concentrarea trombocitelor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factorilor de coagulare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prin urmare, la accelerarea cascadei de coagulare locală. </w:t>
            </w:r>
            <w:r w:rsidRPr="006C29EE">
              <w:rPr>
                <w:rFonts w:ascii="Times New Roman" w:hAnsi="Times New Roman" w:cs="Times New Roman"/>
                <w:b/>
                <w:i/>
                <w:sz w:val="24"/>
                <w:szCs w:val="24"/>
              </w:rPr>
              <w:t>(clasa de recomandare IIb)</w:t>
            </w:r>
          </w:p>
          <w:p w14:paraId="653BE7C5" w14:textId="77777777" w:rsidR="003C7F35" w:rsidRPr="006C29EE" w:rsidRDefault="003C7F35" w:rsidP="00310D9B">
            <w:pPr>
              <w:widowControl w:val="0"/>
              <w:numPr>
                <w:ilvl w:val="0"/>
                <w:numId w:val="58"/>
              </w:numPr>
              <w:spacing w:after="120"/>
              <w:ind w:left="457" w:right="39"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TC-325 (Hemospray, Cook Medical, Winston-Salem, SUA) este compus dintr-o pulbere inertă, anorganică, care, atunci când este pusă în contact cu umiditatea în tractul GI, devine coerentă, servind astfel ca o barieră mecanică pentru hemostază </w:t>
            </w:r>
            <w:r w:rsidRPr="006C29EE">
              <w:rPr>
                <w:rFonts w:ascii="Times New Roman" w:hAnsi="Times New Roman" w:cs="Times New Roman"/>
                <w:b/>
                <w:i/>
                <w:sz w:val="24"/>
                <w:szCs w:val="24"/>
              </w:rPr>
              <w:t>(clasa de recomandare IIb)</w:t>
            </w:r>
          </w:p>
          <w:p w14:paraId="46375498" w14:textId="77777777" w:rsidR="002268C6" w:rsidRPr="006C29EE" w:rsidRDefault="003C7F35" w:rsidP="00310D9B">
            <w:pPr>
              <w:widowControl w:val="0"/>
              <w:numPr>
                <w:ilvl w:val="0"/>
                <w:numId w:val="58"/>
              </w:numPr>
              <w:spacing w:after="120"/>
              <w:ind w:left="457" w:right="39" w:hanging="425"/>
              <w:jc w:val="both"/>
              <w:rPr>
                <w:rFonts w:ascii="Times New Roman" w:hAnsi="Times New Roman" w:cs="Times New Roman"/>
                <w:b/>
                <w:i/>
                <w:sz w:val="28"/>
                <w:szCs w:val="24"/>
              </w:rPr>
            </w:pPr>
            <w:r w:rsidRPr="006C29EE">
              <w:rPr>
                <w:rFonts w:ascii="Times New Roman" w:hAnsi="Times New Roman" w:cs="Times New Roman"/>
                <w:sz w:val="24"/>
                <w:szCs w:val="24"/>
              </w:rPr>
              <w:t>De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metodele topice sunt inofensive, acestea nu influenţează fluxul arterial în vasul la baza UGDH nu sunt eficace pentru hemostază arterială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 urmare, utilizarea lor nu este recomandată. </w:t>
            </w:r>
            <w:r w:rsidRPr="006C29EE">
              <w:rPr>
                <w:rFonts w:ascii="Times New Roman" w:hAnsi="Times New Roman" w:cs="Times New Roman"/>
                <w:b/>
                <w:i/>
                <w:sz w:val="24"/>
                <w:szCs w:val="24"/>
              </w:rPr>
              <w:t>(clasa de recomandare I)</w:t>
            </w:r>
          </w:p>
        </w:tc>
      </w:tr>
    </w:tbl>
    <w:p w14:paraId="6A2D01A8" w14:textId="77777777" w:rsidR="0065441B" w:rsidRPr="006C29EE" w:rsidRDefault="0065441B" w:rsidP="00310D9B">
      <w:pPr>
        <w:widowControl w:val="0"/>
        <w:spacing w:after="120"/>
        <w:ind w:left="360"/>
        <w:jc w:val="both"/>
        <w:rPr>
          <w:rFonts w:ascii="Times New Roman" w:hAnsi="Times New Roman" w:cs="Times New Roman"/>
          <w:b/>
          <w:i/>
          <w:sz w:val="28"/>
          <w:szCs w:val="24"/>
        </w:rPr>
      </w:pPr>
    </w:p>
    <w:p w14:paraId="5BA58B35" w14:textId="77777777" w:rsidR="002268C6" w:rsidRPr="006C29EE" w:rsidRDefault="00CA0CE3"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C.2.4.9.3.</w:t>
      </w:r>
      <w:r w:rsidRPr="006C29EE">
        <w:rPr>
          <w:rFonts w:ascii="Times New Roman" w:hAnsi="Times New Roman" w:cs="Times New Roman"/>
          <w:b/>
          <w:i/>
          <w:sz w:val="24"/>
          <w:szCs w:val="24"/>
        </w:rPr>
        <w:t xml:space="preserve"> </w:t>
      </w:r>
      <w:r w:rsidR="005D4DBB" w:rsidRPr="006C29EE">
        <w:rPr>
          <w:rFonts w:ascii="Times New Roman" w:hAnsi="Times New Roman" w:cs="Times New Roman"/>
          <w:b/>
          <w:i/>
          <w:sz w:val="28"/>
          <w:szCs w:val="28"/>
        </w:rPr>
        <w:t>Hemostaza</w:t>
      </w:r>
      <w:r w:rsidRPr="006C29EE">
        <w:rPr>
          <w:rFonts w:ascii="Times New Roman" w:hAnsi="Times New Roman" w:cs="Times New Roman"/>
          <w:b/>
          <w:i/>
          <w:sz w:val="28"/>
          <w:szCs w:val="28"/>
        </w:rPr>
        <w:t xml:space="preserve"> endoscopică combinată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5441B" w:rsidRPr="006C29EE" w14:paraId="68C8FD38" w14:textId="77777777" w:rsidTr="00A3326D">
        <w:tc>
          <w:tcPr>
            <w:tcW w:w="9918" w:type="dxa"/>
            <w:shd w:val="clear" w:color="auto" w:fill="auto"/>
          </w:tcPr>
          <w:p w14:paraId="78DA4FC9" w14:textId="77777777" w:rsidR="0065441B" w:rsidRPr="006C29EE" w:rsidRDefault="0065441B" w:rsidP="00310D9B">
            <w:pPr>
              <w:widowControl w:val="0"/>
              <w:spacing w:after="120"/>
              <w:ind w:left="720" w:hanging="263"/>
              <w:jc w:val="both"/>
              <w:rPr>
                <w:rFonts w:ascii="Times New Roman" w:hAnsi="Times New Roman" w:cs="Times New Roman"/>
                <w:b/>
                <w:sz w:val="24"/>
                <w:szCs w:val="24"/>
              </w:rPr>
            </w:pPr>
            <w:r w:rsidRPr="006C29EE">
              <w:rPr>
                <w:rFonts w:ascii="Times New Roman" w:hAnsi="Times New Roman" w:cs="Times New Roman"/>
                <w:b/>
                <w:sz w:val="24"/>
                <w:szCs w:val="24"/>
              </w:rPr>
              <w:t>Caseta 30.</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Terapia endoscopică combinată.</w:t>
            </w:r>
          </w:p>
          <w:p w14:paraId="6A33C28F" w14:textId="77777777" w:rsidR="0065441B" w:rsidRPr="006C29EE" w:rsidRDefault="0065441B" w:rsidP="00310D9B">
            <w:pPr>
              <w:widowControl w:val="0"/>
              <w:numPr>
                <w:ilvl w:val="0"/>
                <w:numId w:val="59"/>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Aplicarea combinată a metodelor injecţionale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termice devine larg răspândită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se apropie de a fi acceptată ca metodă standard. </w:t>
            </w:r>
            <w:r w:rsidRPr="006C29EE">
              <w:rPr>
                <w:rFonts w:ascii="Times New Roman" w:hAnsi="Times New Roman" w:cs="Times New Roman"/>
                <w:b/>
                <w:i/>
                <w:sz w:val="24"/>
                <w:szCs w:val="24"/>
              </w:rPr>
              <w:t>(clasa de recomandare IIa)</w:t>
            </w:r>
          </w:p>
          <w:p w14:paraId="5EBBE18E" w14:textId="77777777" w:rsidR="0065441B" w:rsidRPr="006C29EE" w:rsidRDefault="0065441B" w:rsidP="00310D9B">
            <w:pPr>
              <w:widowControl w:val="0"/>
              <w:numPr>
                <w:ilvl w:val="0"/>
                <w:numId w:val="59"/>
              </w:numPr>
              <w:spacing w:after="120"/>
              <w:ind w:left="457"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Cu toate că utilizarea combinată a diferitor metode endoscopice în cazul UGDH se practică destul de larg, cercetări care ar reflecta eficacitatea acestei practici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ar demonstra priorităţile faţă de monoterapie sunt destul de puţine. </w:t>
            </w:r>
            <w:r w:rsidRPr="006C29EE">
              <w:rPr>
                <w:rFonts w:ascii="Times New Roman" w:hAnsi="Times New Roman" w:cs="Times New Roman"/>
                <w:b/>
                <w:i/>
                <w:sz w:val="24"/>
                <w:szCs w:val="24"/>
              </w:rPr>
              <w:t>(clasa de recomandare IIb)</w:t>
            </w:r>
          </w:p>
        </w:tc>
      </w:tr>
    </w:tbl>
    <w:p w14:paraId="01A7381F" w14:textId="77777777" w:rsidR="0065441B" w:rsidRPr="006C29EE" w:rsidRDefault="0065441B" w:rsidP="00310D9B">
      <w:pPr>
        <w:widowControl w:val="0"/>
        <w:spacing w:after="120"/>
        <w:jc w:val="both"/>
        <w:rPr>
          <w:rFonts w:ascii="Times New Roman" w:hAnsi="Times New Roman" w:cs="Times New Roman"/>
          <w:b/>
          <w:i/>
          <w:sz w:val="28"/>
          <w:szCs w:val="28"/>
        </w:rPr>
      </w:pPr>
    </w:p>
    <w:p w14:paraId="0720AA86" w14:textId="77777777" w:rsidR="0034406D" w:rsidRPr="006C29EE" w:rsidRDefault="0034406D"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9</w:t>
      </w:r>
      <w:r w:rsidRPr="006C29EE">
        <w:rPr>
          <w:rFonts w:ascii="Times New Roman" w:hAnsi="Times New Roman" w:cs="Times New Roman"/>
          <w:b/>
          <w:i/>
          <w:sz w:val="28"/>
          <w:szCs w:val="24"/>
        </w:rPr>
        <w:t>.4.</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Insuccesul hemostazei endoscopice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5441B" w:rsidRPr="006C29EE" w14:paraId="279D57B3" w14:textId="77777777" w:rsidTr="00A3326D">
        <w:tc>
          <w:tcPr>
            <w:tcW w:w="9776" w:type="dxa"/>
            <w:shd w:val="clear" w:color="auto" w:fill="auto"/>
          </w:tcPr>
          <w:p w14:paraId="0B3A7F12" w14:textId="77777777" w:rsidR="0065441B" w:rsidRPr="006C29EE" w:rsidRDefault="0065441B" w:rsidP="00310D9B">
            <w:pPr>
              <w:widowControl w:val="0"/>
              <w:spacing w:after="120"/>
              <w:ind w:left="714" w:hanging="257"/>
              <w:jc w:val="both"/>
              <w:rPr>
                <w:rFonts w:ascii="Times New Roman" w:hAnsi="Times New Roman" w:cs="Times New Roman"/>
                <w:b/>
              </w:rPr>
            </w:pPr>
            <w:r w:rsidRPr="006C29EE">
              <w:rPr>
                <w:rFonts w:ascii="Times New Roman" w:hAnsi="Times New Roman" w:cs="Times New Roman"/>
                <w:b/>
                <w:sz w:val="24"/>
                <w:szCs w:val="24"/>
              </w:rPr>
              <w:t>Caseta 31.</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Insuccesul hemostazei endoscopice.</w:t>
            </w:r>
          </w:p>
          <w:p w14:paraId="5E2990D8" w14:textId="77777777" w:rsidR="0065441B" w:rsidRPr="006C29EE" w:rsidRDefault="0065441B" w:rsidP="00310D9B">
            <w:pPr>
              <w:numPr>
                <w:ilvl w:val="0"/>
                <w:numId w:val="60"/>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Hemostaza endoscopică este nereu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ită în 15-30%, inclusiv în cazurile de hemoragie persistentă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recurentă. Insuccesul hemostazei se însoţe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de o înrăutăţire a rezultatelor tratamentului pacienţilor cu UGDH. </w:t>
            </w:r>
            <w:r w:rsidRPr="006C29EE">
              <w:rPr>
                <w:rFonts w:ascii="Times New Roman" w:hAnsi="Times New Roman" w:cs="Times New Roman"/>
                <w:b/>
                <w:i/>
                <w:sz w:val="24"/>
                <w:szCs w:val="24"/>
              </w:rPr>
              <w:t>(clasa de recomandare I)</w:t>
            </w:r>
          </w:p>
          <w:p w14:paraId="7BA6929B" w14:textId="77777777" w:rsidR="0065441B" w:rsidRPr="006C29EE" w:rsidRDefault="0065441B" w:rsidP="00310D9B">
            <w:pPr>
              <w:widowControl w:val="0"/>
              <w:spacing w:before="240" w:after="120"/>
              <w:ind w:left="714" w:hanging="257"/>
              <w:jc w:val="both"/>
              <w:rPr>
                <w:rFonts w:ascii="Times New Roman" w:hAnsi="Times New Roman" w:cs="Times New Roman"/>
                <w:sz w:val="24"/>
                <w:szCs w:val="24"/>
              </w:rPr>
            </w:pPr>
            <w:r w:rsidRPr="006C29EE">
              <w:rPr>
                <w:rFonts w:ascii="Times New Roman" w:hAnsi="Times New Roman" w:cs="Times New Roman"/>
                <w:b/>
                <w:sz w:val="24"/>
                <w:szCs w:val="24"/>
              </w:rPr>
              <w:t>Factorii asociaţi cu HE nereu</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 xml:space="preserve">ită includ cele pre-endoscopici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i endoscopici</w:t>
            </w:r>
            <w:r w:rsidRPr="006C29EE">
              <w:rPr>
                <w:rFonts w:ascii="Times New Roman" w:hAnsi="Times New Roman" w:cs="Times New Roman"/>
                <w:sz w:val="24"/>
                <w:szCs w:val="24"/>
              </w:rPr>
              <w:t xml:space="preserve">: </w:t>
            </w:r>
          </w:p>
          <w:p w14:paraId="40534EA0" w14:textId="7DCB666A" w:rsidR="0065441B" w:rsidRPr="006C29EE" w:rsidRDefault="009A3450"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Vârsta</w:t>
            </w:r>
            <w:r w:rsidR="0065441B" w:rsidRPr="006C29EE">
              <w:rPr>
                <w:rFonts w:ascii="Times New Roman" w:hAnsi="Times New Roman" w:cs="Times New Roman"/>
                <w:sz w:val="24"/>
                <w:szCs w:val="24"/>
              </w:rPr>
              <w:t xml:space="preserve"> pacientului peste 65 ani. </w:t>
            </w:r>
            <w:r w:rsidR="0065441B" w:rsidRPr="006C29EE">
              <w:rPr>
                <w:rFonts w:ascii="Times New Roman" w:hAnsi="Times New Roman" w:cs="Times New Roman"/>
                <w:b/>
                <w:i/>
                <w:sz w:val="24"/>
                <w:szCs w:val="24"/>
              </w:rPr>
              <w:t>(clasa de recomandare IIb)</w:t>
            </w:r>
          </w:p>
          <w:p w14:paraId="56FC35F4" w14:textId="77777777" w:rsidR="0065441B" w:rsidRPr="006C29EE" w:rsidRDefault="00A27883"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Ş</w:t>
            </w:r>
            <w:r w:rsidR="0065441B" w:rsidRPr="006C29EE">
              <w:rPr>
                <w:rFonts w:ascii="Times New Roman" w:hAnsi="Times New Roman" w:cs="Times New Roman"/>
                <w:sz w:val="24"/>
                <w:szCs w:val="24"/>
              </w:rPr>
              <w:t xml:space="preserve">oc sau instabilitatea hemodinamică la spitalizare. </w:t>
            </w:r>
            <w:r w:rsidR="0065441B" w:rsidRPr="006C29EE">
              <w:rPr>
                <w:rFonts w:ascii="Times New Roman" w:hAnsi="Times New Roman" w:cs="Times New Roman"/>
                <w:b/>
                <w:i/>
                <w:sz w:val="24"/>
                <w:szCs w:val="24"/>
              </w:rPr>
              <w:t>(clasa de recomandare I)</w:t>
            </w:r>
          </w:p>
          <w:p w14:paraId="24AEA5B6"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Patologia concomitentă severă, în special patologiile hepatice de gravitate medie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grave. </w:t>
            </w:r>
            <w:r w:rsidRPr="006C29EE">
              <w:rPr>
                <w:rFonts w:ascii="Times New Roman" w:hAnsi="Times New Roman" w:cs="Times New Roman"/>
                <w:b/>
                <w:i/>
                <w:sz w:val="24"/>
                <w:szCs w:val="24"/>
              </w:rPr>
              <w:t>(clasa de recomandare IIb)</w:t>
            </w:r>
          </w:p>
          <w:p w14:paraId="5B180950"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sz w:val="24"/>
                <w:szCs w:val="24"/>
              </w:rPr>
            </w:pPr>
            <w:r w:rsidRPr="006C29EE">
              <w:rPr>
                <w:rFonts w:ascii="Times New Roman" w:hAnsi="Times New Roman" w:cs="Times New Roman"/>
                <w:sz w:val="24"/>
                <w:szCs w:val="24"/>
              </w:rPr>
              <w:t>Scorul APACHE II (</w:t>
            </w:r>
            <w:r w:rsidR="0061111B" w:rsidRPr="006C29EE">
              <w:rPr>
                <w:rFonts w:ascii="Times New Roman" w:hAnsi="Times New Roman" w:cs="Times New Roman"/>
                <w:i/>
                <w:sz w:val="24"/>
                <w:szCs w:val="24"/>
              </w:rPr>
              <w:t>engl.</w:t>
            </w:r>
            <w:r w:rsidR="0061111B" w:rsidRPr="006C29EE">
              <w:rPr>
                <w:rFonts w:ascii="Times New Roman" w:hAnsi="Times New Roman" w:cs="Times New Roman"/>
                <w:sz w:val="24"/>
                <w:szCs w:val="24"/>
              </w:rPr>
              <w:t xml:space="preserve"> </w:t>
            </w:r>
            <w:r w:rsidRPr="006C29EE">
              <w:rPr>
                <w:rFonts w:ascii="Times New Roman" w:hAnsi="Times New Roman" w:cs="Times New Roman"/>
                <w:i/>
                <w:sz w:val="24"/>
                <w:szCs w:val="24"/>
              </w:rPr>
              <w:t>Acute Physiology And Chronic Health Evaluation</w:t>
            </w:r>
            <w:r w:rsidRPr="006C29EE">
              <w:rPr>
                <w:rFonts w:ascii="Times New Roman" w:hAnsi="Times New Roman" w:cs="Times New Roman"/>
                <w:sz w:val="24"/>
                <w:szCs w:val="24"/>
              </w:rPr>
              <w:t xml:space="preserve">) ≥ 11. </w:t>
            </w:r>
            <w:r w:rsidRPr="006C29EE">
              <w:rPr>
                <w:rFonts w:ascii="Times New Roman" w:hAnsi="Times New Roman" w:cs="Times New Roman"/>
                <w:b/>
                <w:i/>
                <w:sz w:val="24"/>
                <w:szCs w:val="24"/>
              </w:rPr>
              <w:t>(clasa de recomandare IIa)</w:t>
            </w:r>
          </w:p>
          <w:p w14:paraId="442A25DE"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Necesitatea în hemotransfuzie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hemoglobina sub 100 g/l. </w:t>
            </w:r>
            <w:r w:rsidRPr="006C29EE">
              <w:rPr>
                <w:rFonts w:ascii="Times New Roman" w:hAnsi="Times New Roman" w:cs="Times New Roman"/>
                <w:b/>
                <w:i/>
                <w:sz w:val="24"/>
                <w:szCs w:val="24"/>
              </w:rPr>
              <w:t>(clasa de recomandare IIa)</w:t>
            </w:r>
          </w:p>
          <w:p w14:paraId="1FFB8D64"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Sânge proaspăt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cheaguri în stomac la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 </w:t>
            </w:r>
            <w:r w:rsidRPr="006C29EE">
              <w:rPr>
                <w:rFonts w:ascii="Times New Roman" w:hAnsi="Times New Roman" w:cs="Times New Roman"/>
                <w:b/>
                <w:i/>
                <w:sz w:val="24"/>
                <w:szCs w:val="24"/>
              </w:rPr>
              <w:t>(clasa de recomandare IIb)</w:t>
            </w:r>
          </w:p>
          <w:p w14:paraId="106C03B5"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Hemoragia arterială activă (Forrest IA) la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 primară. </w:t>
            </w:r>
            <w:r w:rsidRPr="006C29EE">
              <w:rPr>
                <w:rFonts w:ascii="Times New Roman" w:hAnsi="Times New Roman" w:cs="Times New Roman"/>
                <w:b/>
                <w:i/>
                <w:sz w:val="24"/>
                <w:szCs w:val="24"/>
              </w:rPr>
              <w:t>(clasa de recomandare I)</w:t>
            </w:r>
          </w:p>
          <w:p w14:paraId="1AD6EA15"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lastRenderedPageBreak/>
              <w:t xml:space="preserve">Vas vizibil nehemoragic (Forrest IIA) de dimensiuni mari la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 primară. </w:t>
            </w:r>
            <w:r w:rsidRPr="006C29EE">
              <w:rPr>
                <w:rFonts w:ascii="Times New Roman" w:hAnsi="Times New Roman" w:cs="Times New Roman"/>
                <w:b/>
                <w:i/>
                <w:sz w:val="24"/>
                <w:szCs w:val="24"/>
              </w:rPr>
              <w:t>(clasa de recomandare IIa)</w:t>
            </w:r>
          </w:p>
          <w:p w14:paraId="41DEEB5D"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Localizarea ulcerului hemoragic pe curbura mică în cardia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subcardia gastrică, sau pe peretele posterior al duodenului. Ulcerul acestor regiuni deseori erodează arterii mari: complexul arterei gastroduodenale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artera gastrică stângă sau ramurile acesteia. Diametrul acestor artere deseori depă</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posibilităţile hemostatice ale dispozitivelor endoscopice contemporane. </w:t>
            </w:r>
            <w:r w:rsidRPr="006C29EE">
              <w:rPr>
                <w:rFonts w:ascii="Times New Roman" w:hAnsi="Times New Roman" w:cs="Times New Roman"/>
                <w:b/>
                <w:i/>
                <w:sz w:val="24"/>
                <w:szCs w:val="24"/>
              </w:rPr>
              <w:t>(clasa de recomandare I)</w:t>
            </w:r>
          </w:p>
          <w:p w14:paraId="1FF8306B"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Diametrul ulcerului ≥2,0 cm. </w:t>
            </w:r>
            <w:r w:rsidRPr="006C29EE">
              <w:rPr>
                <w:rFonts w:ascii="Times New Roman" w:hAnsi="Times New Roman" w:cs="Times New Roman"/>
                <w:b/>
                <w:i/>
                <w:sz w:val="24"/>
                <w:szCs w:val="24"/>
              </w:rPr>
              <w:t>(clasa de recomandare I)</w:t>
            </w:r>
          </w:p>
          <w:p w14:paraId="0F66465A"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Imposibilitatea utilizării IPP după hemostaza endoscopică iniţial reu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ită. </w:t>
            </w:r>
            <w:r w:rsidRPr="006C29EE">
              <w:rPr>
                <w:rFonts w:ascii="Times New Roman" w:hAnsi="Times New Roman" w:cs="Times New Roman"/>
                <w:b/>
                <w:i/>
                <w:sz w:val="24"/>
                <w:szCs w:val="24"/>
              </w:rPr>
              <w:t>(clasa de recomandare IIb)</w:t>
            </w:r>
          </w:p>
          <w:p w14:paraId="61A59720"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Necesitatea administrării anticoagulantelor directe sau indirecte după hemostaza endoscopică.</w:t>
            </w:r>
            <w:r w:rsidRPr="006C29EE">
              <w:rPr>
                <w:rFonts w:ascii="Times New Roman" w:hAnsi="Times New Roman" w:cs="Times New Roman"/>
                <w:i/>
                <w:sz w:val="24"/>
                <w:szCs w:val="24"/>
              </w:rPr>
              <w:t xml:space="preserve"> </w:t>
            </w:r>
            <w:r w:rsidRPr="006C29EE">
              <w:rPr>
                <w:rFonts w:ascii="Times New Roman" w:hAnsi="Times New Roman" w:cs="Times New Roman"/>
                <w:b/>
                <w:i/>
                <w:sz w:val="24"/>
                <w:szCs w:val="24"/>
              </w:rPr>
              <w:t>(clasa de recomandare IIb)</w:t>
            </w:r>
          </w:p>
          <w:p w14:paraId="28A39BD1" w14:textId="77777777" w:rsidR="0065441B" w:rsidRPr="006C29EE" w:rsidRDefault="0065441B" w:rsidP="00310D9B">
            <w:pPr>
              <w:widowControl w:val="0"/>
              <w:numPr>
                <w:ilvl w:val="0"/>
                <w:numId w:val="60"/>
              </w:numPr>
              <w:spacing w:after="120"/>
              <w:ind w:left="457" w:right="31" w:hanging="425"/>
              <w:jc w:val="both"/>
              <w:rPr>
                <w:rFonts w:ascii="Times New Roman" w:hAnsi="Times New Roman" w:cs="Times New Roman"/>
                <w:b/>
                <w:i/>
                <w:sz w:val="28"/>
                <w:szCs w:val="28"/>
              </w:rPr>
            </w:pPr>
            <w:r w:rsidRPr="006C29EE">
              <w:rPr>
                <w:rFonts w:ascii="Times New Roman" w:hAnsi="Times New Roman" w:cs="Times New Roman"/>
                <w:sz w:val="24"/>
                <w:szCs w:val="24"/>
              </w:rPr>
              <w:t>Factorii endoscopici ai insuccesului hemostazei nu poartă un caracter absolut. În marea majoritate ace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tia sunt determinaţi de abordul nesatisfăcător către ulcer gastroduodenal sau de vizualizarea limitată a stigmatei hemoragice, iar influenţa negativă a acestora poate fi redusă prin perfectarea tehnicii endoscopiei curative. </w:t>
            </w:r>
            <w:r w:rsidRPr="006C29EE">
              <w:rPr>
                <w:rFonts w:ascii="Times New Roman" w:hAnsi="Times New Roman" w:cs="Times New Roman"/>
                <w:b/>
                <w:i/>
                <w:sz w:val="24"/>
                <w:szCs w:val="24"/>
              </w:rPr>
              <w:t>(clasa de recomandare III)</w:t>
            </w:r>
          </w:p>
        </w:tc>
      </w:tr>
    </w:tbl>
    <w:p w14:paraId="5A3A3F66" w14:textId="77777777" w:rsidR="0065441B" w:rsidRPr="006C29EE" w:rsidRDefault="0065441B" w:rsidP="00310D9B">
      <w:pPr>
        <w:widowControl w:val="0"/>
        <w:spacing w:after="120"/>
        <w:jc w:val="both"/>
        <w:rPr>
          <w:rFonts w:ascii="Times New Roman" w:hAnsi="Times New Roman" w:cs="Times New Roman"/>
          <w:b/>
          <w:i/>
          <w:sz w:val="28"/>
          <w:szCs w:val="28"/>
        </w:rPr>
      </w:pPr>
    </w:p>
    <w:p w14:paraId="079F0FF0" w14:textId="77777777" w:rsidR="0034406D" w:rsidRPr="006C29EE" w:rsidRDefault="0034406D"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w:t>
      </w:r>
      <w:r w:rsidR="003902EC" w:rsidRPr="006C29EE">
        <w:rPr>
          <w:rFonts w:ascii="Times New Roman" w:hAnsi="Times New Roman" w:cs="Times New Roman"/>
          <w:b/>
          <w:i/>
          <w:sz w:val="28"/>
          <w:szCs w:val="24"/>
        </w:rPr>
        <w:t>9</w:t>
      </w:r>
      <w:r w:rsidRPr="006C29EE">
        <w:rPr>
          <w:rFonts w:ascii="Times New Roman" w:hAnsi="Times New Roman" w:cs="Times New Roman"/>
          <w:b/>
          <w:i/>
          <w:sz w:val="28"/>
          <w:szCs w:val="24"/>
        </w:rPr>
        <w:t>.5</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Endoscopia second-look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5441B" w:rsidRPr="006C29EE" w14:paraId="3F4945A1" w14:textId="77777777" w:rsidTr="00A3326D">
        <w:tc>
          <w:tcPr>
            <w:tcW w:w="9776" w:type="dxa"/>
            <w:shd w:val="clear" w:color="auto" w:fill="auto"/>
          </w:tcPr>
          <w:p w14:paraId="7C332288" w14:textId="77777777" w:rsidR="0065441B" w:rsidRPr="006C29EE" w:rsidRDefault="0065441B" w:rsidP="00310D9B">
            <w:pPr>
              <w:widowControl w:val="0"/>
              <w:spacing w:after="120"/>
              <w:ind w:left="720" w:hanging="263"/>
              <w:jc w:val="both"/>
              <w:rPr>
                <w:rFonts w:ascii="Times New Roman" w:hAnsi="Times New Roman" w:cs="Times New Roman"/>
                <w:b/>
                <w:sz w:val="24"/>
                <w:szCs w:val="24"/>
              </w:rPr>
            </w:pPr>
            <w:r w:rsidRPr="006C29EE">
              <w:rPr>
                <w:rFonts w:ascii="Times New Roman" w:hAnsi="Times New Roman" w:cs="Times New Roman"/>
                <w:b/>
                <w:sz w:val="24"/>
                <w:szCs w:val="24"/>
              </w:rPr>
              <w:t>Caseta 32.</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Endoscopia second-look.</w:t>
            </w:r>
          </w:p>
          <w:p w14:paraId="50C0AC06"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scopia programată repetată (endoscopia second-look) se efectuează la bolnavii cu hemostază în ulcer deja obţinută,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caz de necesitate poate fi completată cu HE repetată. </w:t>
            </w:r>
            <w:r w:rsidRPr="006C29EE">
              <w:rPr>
                <w:rFonts w:ascii="Times New Roman" w:hAnsi="Times New Roman" w:cs="Times New Roman"/>
                <w:b/>
                <w:i/>
                <w:sz w:val="24"/>
                <w:szCs w:val="24"/>
              </w:rPr>
              <w:t>(clasa de recomandare I)</w:t>
            </w:r>
          </w:p>
          <w:p w14:paraId="0A943C52"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scopia second-look se recomandă de realizat selectiv la pacienţii, care prezintă probabilitate înaltă a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pronostic rezervat,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grad major al riscului operator. </w:t>
            </w:r>
            <w:r w:rsidRPr="006C29EE">
              <w:rPr>
                <w:rFonts w:ascii="Times New Roman" w:hAnsi="Times New Roman" w:cs="Times New Roman"/>
                <w:b/>
                <w:i/>
                <w:sz w:val="24"/>
                <w:szCs w:val="24"/>
              </w:rPr>
              <w:t>(clasa de recomandare I)</w:t>
            </w:r>
          </w:p>
          <w:p w14:paraId="73DADCF8"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Totodată, valoarea clinică a terapiei endoscopice repetate după hemostaza primară rămâne neclară. De aceea până în prezent în practica mondială endoscopia second-look nu este o măsură curativă de rutină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indicaţiile de efectuare a acesteia nu sunt standardizate, fiind determinate individual în fiecare caz în parte. </w:t>
            </w:r>
            <w:r w:rsidRPr="006C29EE">
              <w:rPr>
                <w:rFonts w:ascii="Times New Roman" w:hAnsi="Times New Roman" w:cs="Times New Roman"/>
                <w:b/>
                <w:i/>
                <w:sz w:val="24"/>
                <w:szCs w:val="24"/>
              </w:rPr>
              <w:t>(clasa de recomandare IIb)</w:t>
            </w:r>
          </w:p>
          <w:p w14:paraId="2E5C055D"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Momentul efectuării endoscopiei second-look, de asemenea, nu este standardizat în ghidurile internaţionale. Se recomandă de a utiliza endoscopia second-look în perioada de 24 ore după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edinţa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scopică primară. </w:t>
            </w:r>
            <w:r w:rsidRPr="006C29EE">
              <w:rPr>
                <w:rFonts w:ascii="Times New Roman" w:hAnsi="Times New Roman" w:cs="Times New Roman"/>
                <w:b/>
                <w:i/>
                <w:sz w:val="24"/>
                <w:szCs w:val="24"/>
              </w:rPr>
              <w:t>(clasa de recomandare IIa)</w:t>
            </w:r>
          </w:p>
          <w:p w14:paraId="1B469096"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Tratamentul endoscopic repetat se consideră raţional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se efectuează la vizualizarea stigmatelor hemoragice majore (cu risc înalt), păstrate în defect ulceros. </w:t>
            </w:r>
            <w:r w:rsidRPr="006C29EE">
              <w:rPr>
                <w:rFonts w:ascii="Times New Roman" w:hAnsi="Times New Roman" w:cs="Times New Roman"/>
                <w:b/>
                <w:i/>
                <w:sz w:val="24"/>
                <w:szCs w:val="24"/>
              </w:rPr>
              <w:t>(clasa de recomandare IIa)</w:t>
            </w:r>
          </w:p>
          <w:p w14:paraId="7D258F20"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Utilizarea </w:t>
            </w:r>
            <w:r w:rsidRPr="006C29EE">
              <w:rPr>
                <w:rFonts w:ascii="Times New Roman" w:hAnsi="Times New Roman" w:cs="Times New Roman"/>
                <w:snapToGrid w:val="0"/>
                <w:sz w:val="24"/>
                <w:szCs w:val="24"/>
              </w:rPr>
              <w:t>gastro</w:t>
            </w:r>
            <w:r w:rsidRPr="006C29EE">
              <w:rPr>
                <w:rFonts w:ascii="Times New Roman" w:hAnsi="Times New Roman" w:cs="Times New Roman"/>
                <w:sz w:val="24"/>
                <w:szCs w:val="24"/>
              </w:rPr>
              <w:t xml:space="preserve">scopiei second-look cu HE repetată s-a însoţit de reducerea semnificativă a frecvenţei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ameliorarea altor rezultate ale tratamentului comparativ cu controlul. </w:t>
            </w:r>
            <w:r w:rsidRPr="006C29EE">
              <w:rPr>
                <w:rFonts w:ascii="Times New Roman" w:hAnsi="Times New Roman" w:cs="Times New Roman"/>
                <w:b/>
                <w:i/>
                <w:sz w:val="24"/>
                <w:szCs w:val="24"/>
              </w:rPr>
              <w:t>(clasa de recomandare III)</w:t>
            </w:r>
          </w:p>
          <w:p w14:paraId="24F0A727" w14:textId="77777777" w:rsidR="0065441B" w:rsidRPr="006C29EE" w:rsidRDefault="0065441B" w:rsidP="00310D9B">
            <w:pPr>
              <w:widowControl w:val="0"/>
              <w:numPr>
                <w:ilvl w:val="0"/>
                <w:numId w:val="61"/>
              </w:numPr>
              <w:tabs>
                <w:tab w:val="left" w:pos="9388"/>
              </w:tabs>
              <w:spacing w:after="120"/>
              <w:ind w:left="457" w:right="172" w:hanging="425"/>
              <w:jc w:val="both"/>
              <w:rPr>
                <w:rFonts w:ascii="Times New Roman" w:hAnsi="Times New Roman" w:cs="Times New Roman"/>
                <w:b/>
                <w:sz w:val="24"/>
                <w:szCs w:val="24"/>
              </w:rPr>
            </w:pPr>
            <w:r w:rsidRPr="006C29EE">
              <w:rPr>
                <w:rFonts w:ascii="Times New Roman" w:hAnsi="Times New Roman" w:cs="Times New Roman"/>
                <w:sz w:val="24"/>
                <w:szCs w:val="24"/>
              </w:rPr>
              <w:t>În acela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timp, utilizarea de rutină a gastroscopiei second-look nu se recomandă, deoarece aceasta poate conduce potenţial la majorarea numărului de sesiuni endoscopice neargumentate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terea costurilor tratamentului. </w:t>
            </w:r>
            <w:r w:rsidRPr="006C29EE">
              <w:rPr>
                <w:rFonts w:ascii="Times New Roman" w:hAnsi="Times New Roman" w:cs="Times New Roman"/>
                <w:b/>
                <w:i/>
                <w:sz w:val="24"/>
                <w:szCs w:val="24"/>
              </w:rPr>
              <w:t>(clasa de recomandare IIb)</w:t>
            </w:r>
          </w:p>
        </w:tc>
      </w:tr>
    </w:tbl>
    <w:p w14:paraId="79010FBF" w14:textId="77777777" w:rsidR="0065441B" w:rsidRPr="006C29EE" w:rsidRDefault="0065441B" w:rsidP="00310D9B">
      <w:pPr>
        <w:widowControl w:val="0"/>
        <w:spacing w:after="120"/>
        <w:jc w:val="both"/>
        <w:rPr>
          <w:rFonts w:ascii="Times New Roman" w:hAnsi="Times New Roman" w:cs="Times New Roman"/>
          <w:b/>
          <w:sz w:val="24"/>
          <w:szCs w:val="24"/>
        </w:rPr>
      </w:pPr>
    </w:p>
    <w:p w14:paraId="38C5FF8F" w14:textId="77777777" w:rsidR="005C229E" w:rsidRPr="006C29EE" w:rsidRDefault="005C229E" w:rsidP="00310D9B">
      <w:pPr>
        <w:widowControl w:val="0"/>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lastRenderedPageBreak/>
        <w:t>C.2.4.</w:t>
      </w:r>
      <w:r w:rsidR="00CA0CE3" w:rsidRPr="006C29EE">
        <w:rPr>
          <w:rFonts w:ascii="Times New Roman" w:hAnsi="Times New Roman" w:cs="Times New Roman"/>
          <w:b/>
          <w:i/>
          <w:sz w:val="28"/>
          <w:szCs w:val="24"/>
        </w:rPr>
        <w:t>10</w:t>
      </w:r>
      <w:r w:rsidRPr="006C29EE">
        <w:rPr>
          <w:rFonts w:ascii="Times New Roman" w:hAnsi="Times New Roman" w:cs="Times New Roman"/>
          <w:b/>
          <w:i/>
          <w:sz w:val="28"/>
          <w:szCs w:val="24"/>
        </w:rPr>
        <w:t>.</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lang w:eastAsia="ro-RO"/>
        </w:rPr>
        <w:t xml:space="preserve">Complicațiile </w:t>
      </w:r>
      <w:r w:rsidR="00067C83" w:rsidRPr="006C29EE">
        <w:rPr>
          <w:rFonts w:ascii="Times New Roman" w:hAnsi="Times New Roman" w:cs="Times New Roman"/>
          <w:b/>
          <w:i/>
          <w:sz w:val="28"/>
          <w:szCs w:val="28"/>
          <w:lang w:eastAsia="ro-RO"/>
        </w:rPr>
        <w:t>gastro</w:t>
      </w:r>
      <w:r w:rsidRPr="006C29EE">
        <w:rPr>
          <w:rFonts w:ascii="Times New Roman" w:hAnsi="Times New Roman" w:cs="Times New Roman"/>
          <w:b/>
          <w:i/>
          <w:sz w:val="28"/>
          <w:szCs w:val="28"/>
          <w:lang w:eastAsia="ro-RO"/>
        </w:rPr>
        <w:t>scopiei diagnostico-curative</w:t>
      </w:r>
    </w:p>
    <w:p w14:paraId="1EE9DD74" w14:textId="77777777" w:rsidR="005C229E" w:rsidRPr="006C29EE" w:rsidRDefault="005C229E"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w:t>
      </w:r>
      <w:r w:rsidR="00CA0CE3" w:rsidRPr="006C29EE">
        <w:rPr>
          <w:rFonts w:ascii="Times New Roman" w:hAnsi="Times New Roman" w:cs="Times New Roman"/>
          <w:b/>
          <w:i/>
          <w:sz w:val="28"/>
          <w:szCs w:val="24"/>
        </w:rPr>
        <w:t>10</w:t>
      </w:r>
      <w:r w:rsidRPr="006C29EE">
        <w:rPr>
          <w:rFonts w:ascii="Times New Roman" w:hAnsi="Times New Roman" w:cs="Times New Roman"/>
          <w:b/>
          <w:i/>
          <w:sz w:val="28"/>
          <w:szCs w:val="24"/>
        </w:rPr>
        <w:t>.</w:t>
      </w:r>
      <w:r w:rsidR="00CA0CE3" w:rsidRPr="006C29EE">
        <w:rPr>
          <w:rFonts w:ascii="Times New Roman" w:hAnsi="Times New Roman" w:cs="Times New Roman"/>
          <w:b/>
          <w:i/>
          <w:sz w:val="28"/>
          <w:szCs w:val="24"/>
        </w:rPr>
        <w:t>1</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 xml:space="preserve">Complicaţiile </w:t>
      </w:r>
      <w:r w:rsidR="00067C83" w:rsidRPr="006C29EE">
        <w:rPr>
          <w:rFonts w:ascii="Times New Roman" w:hAnsi="Times New Roman" w:cs="Times New Roman"/>
          <w:b/>
          <w:i/>
          <w:sz w:val="28"/>
          <w:szCs w:val="28"/>
        </w:rPr>
        <w:t>gastroscopie</w:t>
      </w:r>
      <w:r w:rsidR="00A23001" w:rsidRPr="006C29EE">
        <w:rPr>
          <w:rFonts w:ascii="Times New Roman" w:hAnsi="Times New Roman" w:cs="Times New Roman"/>
          <w:b/>
          <w:i/>
          <w:sz w:val="28"/>
          <w:szCs w:val="28"/>
        </w:rPr>
        <w:t>i</w:t>
      </w:r>
      <w:r w:rsidR="00067C83" w:rsidRPr="006C29EE">
        <w:rPr>
          <w:rFonts w:ascii="Times New Roman" w:hAnsi="Times New Roman" w:cs="Times New Roman"/>
          <w:b/>
          <w:i/>
          <w:sz w:val="28"/>
          <w:szCs w:val="28"/>
        </w:rPr>
        <w:t xml:space="preserve"> diagnostice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5441B" w:rsidRPr="006C29EE" w14:paraId="6317BCAF" w14:textId="77777777" w:rsidTr="00A3326D">
        <w:tc>
          <w:tcPr>
            <w:tcW w:w="9776" w:type="dxa"/>
            <w:shd w:val="clear" w:color="auto" w:fill="auto"/>
          </w:tcPr>
          <w:p w14:paraId="0CE17014" w14:textId="77777777" w:rsidR="0065441B" w:rsidRPr="006C29EE" w:rsidRDefault="0065441B" w:rsidP="00310D9B">
            <w:pPr>
              <w:widowControl w:val="0"/>
              <w:spacing w:after="120"/>
              <w:ind w:left="720" w:hanging="263"/>
              <w:jc w:val="both"/>
              <w:rPr>
                <w:rFonts w:ascii="Times New Roman" w:hAnsi="Times New Roman" w:cs="Times New Roman"/>
                <w:b/>
                <w:sz w:val="24"/>
                <w:szCs w:val="24"/>
              </w:rPr>
            </w:pPr>
            <w:r w:rsidRPr="006C29EE">
              <w:rPr>
                <w:rFonts w:ascii="Times New Roman" w:hAnsi="Times New Roman" w:cs="Times New Roman"/>
                <w:b/>
                <w:sz w:val="24"/>
                <w:szCs w:val="24"/>
              </w:rPr>
              <w:t>Caseta 33.</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 xml:space="preserve">Complicaţiile </w:t>
            </w:r>
            <w:r w:rsidR="00067C83" w:rsidRPr="006C29EE">
              <w:rPr>
                <w:rFonts w:ascii="Times New Roman" w:hAnsi="Times New Roman" w:cs="Times New Roman"/>
                <w:b/>
                <w:i/>
                <w:sz w:val="24"/>
                <w:szCs w:val="24"/>
              </w:rPr>
              <w:t>gastro</w:t>
            </w:r>
            <w:r w:rsidRPr="006C29EE">
              <w:rPr>
                <w:rFonts w:ascii="Times New Roman" w:hAnsi="Times New Roman" w:cs="Times New Roman"/>
                <w:b/>
                <w:i/>
                <w:sz w:val="24"/>
                <w:szCs w:val="24"/>
              </w:rPr>
              <w:t>scopie</w:t>
            </w:r>
            <w:r w:rsidR="00067C83" w:rsidRPr="006C29EE">
              <w:rPr>
                <w:rFonts w:ascii="Times New Roman" w:hAnsi="Times New Roman" w:cs="Times New Roman"/>
                <w:b/>
                <w:i/>
                <w:sz w:val="24"/>
                <w:szCs w:val="24"/>
              </w:rPr>
              <w:t>i diagnostice</w:t>
            </w:r>
            <w:r w:rsidRPr="006C29EE">
              <w:rPr>
                <w:rFonts w:ascii="Times New Roman" w:hAnsi="Times New Roman" w:cs="Times New Roman"/>
                <w:b/>
                <w:i/>
                <w:sz w:val="24"/>
                <w:szCs w:val="24"/>
              </w:rPr>
              <w:t>.</w:t>
            </w:r>
          </w:p>
          <w:p w14:paraId="3F9566F0" w14:textId="77777777" w:rsidR="0065441B" w:rsidRPr="006C29EE" w:rsidRDefault="0065441B" w:rsidP="00310D9B">
            <w:pPr>
              <w:widowControl w:val="0"/>
              <w:numPr>
                <w:ilvl w:val="0"/>
                <w:numId w:val="62"/>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Complicaţiile endoscopiei cu pericol vital continuă să se dezvolte cu o frecvenţă de la 1 la 1.000 până la 1 la 3.000 investigaţii. </w:t>
            </w:r>
            <w:r w:rsidRPr="006C29EE">
              <w:rPr>
                <w:rFonts w:ascii="Times New Roman" w:hAnsi="Times New Roman" w:cs="Times New Roman"/>
                <w:b/>
                <w:i/>
                <w:sz w:val="24"/>
                <w:szCs w:val="24"/>
              </w:rPr>
              <w:t>(clasa de recomandare I)</w:t>
            </w:r>
          </w:p>
          <w:p w14:paraId="619ADD74" w14:textId="77777777" w:rsidR="0065441B" w:rsidRPr="006C29EE" w:rsidRDefault="0065441B" w:rsidP="00310D9B">
            <w:pPr>
              <w:widowControl w:val="0"/>
              <w:numPr>
                <w:ilvl w:val="0"/>
                <w:numId w:val="62"/>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Mortalitatea, condiţionată de investigaţia gastroscopică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i/sau hemostază la bolnavii cu UGDH, variază de la un caz la 3.000 investigaţii până la 1 la 16.000. </w:t>
            </w:r>
            <w:r w:rsidRPr="006C29EE">
              <w:rPr>
                <w:rFonts w:ascii="Times New Roman" w:hAnsi="Times New Roman" w:cs="Times New Roman"/>
                <w:b/>
                <w:i/>
                <w:sz w:val="24"/>
                <w:szCs w:val="24"/>
              </w:rPr>
              <w:t>(clasa de recomandare I)</w:t>
            </w:r>
          </w:p>
          <w:p w14:paraId="0D2E83EF" w14:textId="77777777" w:rsidR="0065441B" w:rsidRPr="006C29EE" w:rsidRDefault="0065441B" w:rsidP="00310D9B">
            <w:pPr>
              <w:widowControl w:val="0"/>
              <w:numPr>
                <w:ilvl w:val="0"/>
                <w:numId w:val="62"/>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Complicaţiile apărute în cadrul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edinţei endoscopice sunt divizate în cardio-pulmonare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cele locale, legate cu procedeul hemostatic. </w:t>
            </w:r>
            <w:r w:rsidRPr="006C29EE">
              <w:rPr>
                <w:rFonts w:ascii="Times New Roman" w:hAnsi="Times New Roman" w:cs="Times New Roman"/>
                <w:b/>
                <w:i/>
                <w:sz w:val="24"/>
                <w:szCs w:val="24"/>
              </w:rPr>
              <w:t>(clasa de recomandare I)</w:t>
            </w:r>
          </w:p>
          <w:p w14:paraId="4C8824AA" w14:textId="77777777" w:rsidR="0065441B" w:rsidRPr="006C29EE" w:rsidRDefault="0065441B" w:rsidP="00310D9B">
            <w:pPr>
              <w:widowControl w:val="0"/>
              <w:spacing w:before="240" w:after="120"/>
              <w:ind w:left="457"/>
              <w:jc w:val="both"/>
              <w:rPr>
                <w:rFonts w:ascii="Times New Roman" w:hAnsi="Times New Roman" w:cs="Times New Roman"/>
                <w:b/>
                <w:sz w:val="24"/>
                <w:szCs w:val="24"/>
              </w:rPr>
            </w:pPr>
            <w:r w:rsidRPr="006C29EE">
              <w:rPr>
                <w:rFonts w:ascii="Times New Roman" w:hAnsi="Times New Roman" w:cs="Times New Roman"/>
                <w:b/>
                <w:sz w:val="24"/>
                <w:szCs w:val="24"/>
              </w:rPr>
              <w:t>Complicaţiile cardio-pulmonare ale gastroscopiei</w:t>
            </w:r>
          </w:p>
          <w:p w14:paraId="1DF37A7B" w14:textId="77777777" w:rsidR="0065441B" w:rsidRPr="006C29EE" w:rsidRDefault="0065441B" w:rsidP="00310D9B">
            <w:pPr>
              <w:widowControl w:val="0"/>
              <w:spacing w:after="120"/>
              <w:ind w:left="457"/>
              <w:jc w:val="both"/>
              <w:rPr>
                <w:rFonts w:ascii="Times New Roman" w:hAnsi="Times New Roman" w:cs="Times New Roman"/>
                <w:sz w:val="24"/>
                <w:szCs w:val="24"/>
              </w:rPr>
            </w:pPr>
            <w:r w:rsidRPr="006C29EE">
              <w:rPr>
                <w:rFonts w:ascii="Times New Roman" w:hAnsi="Times New Roman" w:cs="Times New Roman"/>
                <w:sz w:val="24"/>
                <w:szCs w:val="24"/>
              </w:rPr>
              <w:t xml:space="preserve">Dereglările cardio-pulmonare constituie, cel puţin, o jumătate dintre complicaţiile ale gastroscopiei. Acestea se divizează în trei grupe mari: (1) aspiraţia pulmonară, (2) aritmia cardiacă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infarctul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(3) dereglările condiţionate de administrarea preparatelor medicamentoase. </w:t>
            </w:r>
          </w:p>
          <w:p w14:paraId="20AE89AA" w14:textId="1C35B31B" w:rsidR="0065441B" w:rsidRPr="006C29EE" w:rsidRDefault="0065441B" w:rsidP="00310D9B">
            <w:pPr>
              <w:widowControl w:val="0"/>
              <w:numPr>
                <w:ilvl w:val="0"/>
                <w:numId w:val="62"/>
              </w:numPr>
              <w:spacing w:after="120"/>
              <w:ind w:left="457" w:hanging="425"/>
              <w:jc w:val="both"/>
              <w:rPr>
                <w:rFonts w:ascii="Times New Roman" w:hAnsi="Times New Roman" w:cs="Times New Roman"/>
                <w:b/>
                <w:i/>
                <w:sz w:val="24"/>
                <w:szCs w:val="24"/>
              </w:rPr>
            </w:pPr>
            <w:r w:rsidRPr="006C29EE">
              <w:rPr>
                <w:rFonts w:ascii="Times New Roman" w:hAnsi="Times New Roman" w:cs="Times New Roman"/>
                <w:b/>
                <w:sz w:val="24"/>
                <w:szCs w:val="24"/>
              </w:rPr>
              <w:t>Aspiraţia pulmonară.</w:t>
            </w:r>
            <w:r w:rsidRPr="006C29EE">
              <w:rPr>
                <w:rFonts w:ascii="Times New Roman" w:hAnsi="Times New Roman" w:cs="Times New Roman"/>
                <w:sz w:val="24"/>
                <w:szCs w:val="24"/>
              </w:rPr>
              <w:t xml:space="preserve"> Aspiraţia pulmonară poate fi cauzată de salivă, conţinut gastric sau sânge. Aspiraţia pulmonară poate fi condiţionată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acţiunea premedicaţiei cu </w:t>
            </w:r>
            <w:r w:rsidR="003109FA" w:rsidRPr="006C29EE">
              <w:rPr>
                <w:rFonts w:ascii="Times New Roman" w:hAnsi="Times New Roman" w:cs="Times New Roman"/>
                <w:sz w:val="24"/>
                <w:szCs w:val="24"/>
              </w:rPr>
              <w:t>d</w:t>
            </w:r>
            <w:r w:rsidR="003109FA" w:rsidRPr="006C29EE">
              <w:rPr>
                <w:rFonts w:ascii="Times New Roman" w:hAnsi="Times New Roman" w:cs="Times New Roman"/>
                <w:snapToGrid w:val="0"/>
                <w:sz w:val="24"/>
                <w:szCs w:val="24"/>
              </w:rPr>
              <w:t>iazepamum</w:t>
            </w:r>
            <w:r w:rsidR="003109FA"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sau </w:t>
            </w:r>
            <w:r w:rsidR="003109FA" w:rsidRPr="006C29EE">
              <w:rPr>
                <w:rFonts w:ascii="Times New Roman" w:hAnsi="Times New Roman" w:cs="Times New Roman"/>
                <w:sz w:val="24"/>
                <w:szCs w:val="24"/>
              </w:rPr>
              <w:t>d</w:t>
            </w:r>
            <w:r w:rsidR="003109FA" w:rsidRPr="006C29EE">
              <w:rPr>
                <w:rFonts w:ascii="Times New Roman" w:hAnsi="Times New Roman" w:cs="Times New Roman"/>
                <w:snapToGrid w:val="0"/>
                <w:sz w:val="24"/>
                <w:szCs w:val="24"/>
              </w:rPr>
              <w:t>iazepamum</w:t>
            </w:r>
            <w:r w:rsidR="003109FA" w:rsidRPr="006C29EE">
              <w:rPr>
                <w:rFonts w:ascii="Times New Roman" w:hAnsi="Times New Roman" w:cs="Times New Roman"/>
                <w:sz w:val="24"/>
                <w:szCs w:val="24"/>
              </w:rPr>
              <w:t xml:space="preserve"> </w:t>
            </w:r>
            <w:r w:rsidRPr="006C29EE">
              <w:rPr>
                <w:rFonts w:ascii="Times New Roman" w:hAnsi="Times New Roman" w:cs="Times New Roman"/>
                <w:sz w:val="24"/>
                <w:szCs w:val="24"/>
              </w:rPr>
              <w:t>cu atropin</w:t>
            </w:r>
            <w:r w:rsidR="00BA54DC" w:rsidRPr="006C29EE">
              <w:rPr>
                <w:rFonts w:ascii="Times New Roman" w:hAnsi="Times New Roman" w:cs="Times New Roman"/>
                <w:sz w:val="24"/>
                <w:szCs w:val="24"/>
              </w:rPr>
              <w:t>i sulfas</w:t>
            </w:r>
            <w:r w:rsidRPr="006C29EE">
              <w:rPr>
                <w:rFonts w:ascii="Times New Roman" w:hAnsi="Times New Roman" w:cs="Times New Roman"/>
                <w:sz w:val="24"/>
                <w:szCs w:val="24"/>
              </w:rPr>
              <w:t xml:space="preserve">, sau anesteziei locale, administrate înainte gastroscopiei. Astfel, anestezia locală cu spray de </w:t>
            </w:r>
            <w:r w:rsidR="001555F2" w:rsidRPr="006C29EE">
              <w:rPr>
                <w:rFonts w:ascii="Times New Roman" w:hAnsi="Times New Roman" w:cs="Times New Roman"/>
                <w:sz w:val="24"/>
                <w:szCs w:val="24"/>
              </w:rPr>
              <w:t xml:space="preserve">Lidocainum </w:t>
            </w:r>
            <w:r w:rsidRPr="006C29EE">
              <w:rPr>
                <w:rFonts w:ascii="Times New Roman" w:hAnsi="Times New Roman" w:cs="Times New Roman"/>
                <w:sz w:val="24"/>
                <w:szCs w:val="24"/>
              </w:rPr>
              <w:t xml:space="preserve">împiedică glutiţia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dereglează coordinaţia faringelui. Introducerea </w:t>
            </w:r>
            <w:r w:rsidR="00A21CA7">
              <w:rPr>
                <w:rFonts w:ascii="Times New Roman" w:hAnsi="Times New Roman" w:cs="Times New Roman"/>
                <w:sz w:val="24"/>
                <w:szCs w:val="24"/>
              </w:rPr>
              <w:t>D</w:t>
            </w:r>
            <w:r w:rsidRPr="006C29EE">
              <w:rPr>
                <w:rFonts w:ascii="Times New Roman" w:hAnsi="Times New Roman" w:cs="Times New Roman"/>
                <w:sz w:val="24"/>
                <w:szCs w:val="24"/>
              </w:rPr>
              <w:t>iazepamu</w:t>
            </w:r>
            <w:r w:rsidR="00A21CA7">
              <w:rPr>
                <w:rFonts w:ascii="Times New Roman" w:hAnsi="Times New Roman" w:cs="Times New Roman"/>
                <w:sz w:val="24"/>
                <w:szCs w:val="24"/>
              </w:rPr>
              <w:t xml:space="preserve">m </w:t>
            </w:r>
            <w:r w:rsidRPr="006C29EE">
              <w:rPr>
                <w:rFonts w:ascii="Times New Roman" w:hAnsi="Times New Roman" w:cs="Times New Roman"/>
                <w:sz w:val="24"/>
                <w:szCs w:val="24"/>
              </w:rPr>
              <w:t xml:space="preserve">intramuscular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îndeosebi, intravenos inhibă pe 5-10 minute reflexul de închidere a laringelui, provoacă depresia respiratorie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 consecinţă – hipoxia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hipercapnia,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conduce la inhibarea sistemului nervos central. Totodată influenţa protectore a atropin</w:t>
            </w:r>
            <w:r w:rsidR="00BA54DC" w:rsidRPr="006C29EE">
              <w:rPr>
                <w:rFonts w:ascii="Times New Roman" w:hAnsi="Times New Roman" w:cs="Times New Roman"/>
                <w:sz w:val="24"/>
                <w:szCs w:val="24"/>
              </w:rPr>
              <w:t>i sulfas</w:t>
            </w:r>
            <w:r w:rsidRPr="006C29EE">
              <w:rPr>
                <w:rFonts w:ascii="Times New Roman" w:hAnsi="Times New Roman" w:cs="Times New Roman"/>
                <w:sz w:val="24"/>
                <w:szCs w:val="24"/>
              </w:rPr>
              <w:t xml:space="preserve"> este minimală. </w:t>
            </w:r>
            <w:r w:rsidRPr="006C29EE">
              <w:rPr>
                <w:rFonts w:ascii="Times New Roman" w:hAnsi="Times New Roman" w:cs="Times New Roman"/>
                <w:b/>
                <w:i/>
                <w:sz w:val="24"/>
                <w:szCs w:val="24"/>
              </w:rPr>
              <w:t>(clasa de recomandare IIa)</w:t>
            </w:r>
          </w:p>
          <w:p w14:paraId="62E41573" w14:textId="77777777" w:rsidR="0065441B" w:rsidRPr="006C29EE" w:rsidRDefault="0065441B" w:rsidP="00310D9B">
            <w:pPr>
              <w:widowControl w:val="0"/>
              <w:numPr>
                <w:ilvl w:val="0"/>
                <w:numId w:val="62"/>
              </w:numPr>
              <w:spacing w:after="120"/>
              <w:ind w:left="457" w:hanging="425"/>
              <w:jc w:val="both"/>
              <w:rPr>
                <w:rFonts w:ascii="Times New Roman" w:hAnsi="Times New Roman" w:cs="Times New Roman"/>
              </w:rPr>
            </w:pPr>
            <w:r w:rsidRPr="006C29EE">
              <w:rPr>
                <w:rFonts w:ascii="Times New Roman" w:hAnsi="Times New Roman" w:cs="Times New Roman"/>
                <w:b/>
                <w:sz w:val="24"/>
                <w:szCs w:val="24"/>
              </w:rPr>
              <w:t xml:space="preserve">Aritmia cardiacă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i infarctul miocardic.</w:t>
            </w:r>
            <w:r w:rsidRPr="006C29EE">
              <w:rPr>
                <w:rFonts w:ascii="Times New Roman" w:hAnsi="Times New Roman" w:cs="Times New Roman"/>
                <w:sz w:val="24"/>
                <w:szCs w:val="24"/>
              </w:rPr>
              <w:t xml:space="preserve"> Schimbările electrocardiografice pot fi depistate la 36% dintre bolnavii supu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examenului gastroscopic. La pacienţii cu patologie cardiacă modificările pe ECG se manifestă mai frecvent (45%). Frecvenţa modificărilor ECG se măre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la introducerea endoscopului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devine maximală în cadrul efectuării investigaţiei. Aritmia marcată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stenocardia se denotă uneori, iar stopul cardiac sau infarctul miocardic – excluziv de rar, însă, de regulă, sunt fatale. Gradul modificărilor pe ECG poate depinde de nivelul hipoxiei. Este stabilit că parametrii pO2 arterial se reduc cu 15-20% îndată după premedicaţie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rămân la acest nivel inclusiv până la finisarea procedurii endoscopice. </w:t>
            </w:r>
            <w:r w:rsidRPr="006C29EE">
              <w:rPr>
                <w:rFonts w:ascii="Times New Roman" w:hAnsi="Times New Roman" w:cs="Times New Roman"/>
                <w:b/>
                <w:i/>
                <w:sz w:val="24"/>
                <w:szCs w:val="24"/>
              </w:rPr>
              <w:t>(clasa de recomandare IIb)</w:t>
            </w:r>
          </w:p>
        </w:tc>
      </w:tr>
    </w:tbl>
    <w:p w14:paraId="20AE7299" w14:textId="77777777" w:rsidR="0065441B" w:rsidRPr="006C29EE" w:rsidRDefault="0065441B" w:rsidP="00310D9B">
      <w:pPr>
        <w:widowControl w:val="0"/>
        <w:spacing w:after="120"/>
        <w:jc w:val="both"/>
        <w:rPr>
          <w:rFonts w:ascii="Times New Roman" w:hAnsi="Times New Roman" w:cs="Times New Roman"/>
        </w:rPr>
      </w:pPr>
    </w:p>
    <w:p w14:paraId="5F6F1612" w14:textId="77777777" w:rsidR="005C229E" w:rsidRPr="006C29EE" w:rsidRDefault="00CA0CE3" w:rsidP="00310D9B">
      <w:pPr>
        <w:pStyle w:val="Corptext"/>
        <w:jc w:val="both"/>
        <w:rPr>
          <w:b/>
          <w:i/>
          <w:sz w:val="28"/>
          <w:szCs w:val="28"/>
        </w:rPr>
      </w:pPr>
      <w:r w:rsidRPr="006C29EE">
        <w:rPr>
          <w:b/>
          <w:i/>
          <w:sz w:val="28"/>
        </w:rPr>
        <w:t>C.2.4.10.2</w:t>
      </w:r>
      <w:r w:rsidRPr="006C29EE">
        <w:rPr>
          <w:b/>
          <w:i/>
        </w:rPr>
        <w:t xml:space="preserve">. </w:t>
      </w:r>
      <w:r w:rsidR="005C229E" w:rsidRPr="006C29EE">
        <w:rPr>
          <w:b/>
          <w:i/>
          <w:sz w:val="28"/>
          <w:szCs w:val="28"/>
        </w:rPr>
        <w:t>Gastroscopia diagnostico-curativă la pacienţii cu patologie cardiacă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5441B" w:rsidRPr="006C29EE" w14:paraId="2932A124" w14:textId="77777777" w:rsidTr="00A3326D">
        <w:tc>
          <w:tcPr>
            <w:tcW w:w="9776" w:type="dxa"/>
            <w:shd w:val="clear" w:color="auto" w:fill="auto"/>
          </w:tcPr>
          <w:p w14:paraId="43AE9D1C" w14:textId="77777777" w:rsidR="0065441B" w:rsidRPr="006C29EE" w:rsidRDefault="0065441B" w:rsidP="00310D9B">
            <w:pPr>
              <w:pStyle w:val="Corptext"/>
              <w:ind w:left="459"/>
              <w:jc w:val="both"/>
              <w:rPr>
                <w:b/>
                <w:i/>
              </w:rPr>
            </w:pPr>
            <w:r w:rsidRPr="006C29EE">
              <w:rPr>
                <w:b/>
              </w:rPr>
              <w:t>Caseta 34.</w:t>
            </w:r>
            <w:r w:rsidRPr="006C29EE">
              <w:t xml:space="preserve"> </w:t>
            </w:r>
            <w:r w:rsidRPr="006C29EE">
              <w:rPr>
                <w:b/>
                <w:i/>
              </w:rPr>
              <w:t xml:space="preserve">Efectuarea gastroscopiei diagnostico-curative la pacienţii cu patologie cardiacă. </w:t>
            </w:r>
          </w:p>
          <w:p w14:paraId="1CCE1C95" w14:textId="77777777" w:rsidR="0065441B" w:rsidRPr="006C29EE" w:rsidRDefault="0065441B" w:rsidP="00310D9B">
            <w:pPr>
              <w:pStyle w:val="Corptext"/>
              <w:numPr>
                <w:ilvl w:val="0"/>
                <w:numId w:val="63"/>
              </w:numPr>
              <w:ind w:left="457" w:hanging="457"/>
              <w:jc w:val="both"/>
            </w:pPr>
            <w:r w:rsidRPr="006C29EE">
              <w:t xml:space="preserve">Înainte de gastroscopie la toţi bolnavii trebuie efectuată ECG de control. </w:t>
            </w:r>
            <w:r w:rsidRPr="006C29EE">
              <w:rPr>
                <w:b/>
                <w:i/>
              </w:rPr>
              <w:t>(clasa de recomandare IIa)</w:t>
            </w:r>
          </w:p>
          <w:p w14:paraId="2A2B38B4" w14:textId="77777777" w:rsidR="0065441B" w:rsidRPr="006C29EE" w:rsidRDefault="0065441B" w:rsidP="00310D9B">
            <w:pPr>
              <w:pStyle w:val="Corptext"/>
              <w:numPr>
                <w:ilvl w:val="0"/>
                <w:numId w:val="63"/>
              </w:numPr>
              <w:ind w:left="457" w:hanging="457"/>
              <w:jc w:val="both"/>
              <w:rPr>
                <w:b/>
                <w:i/>
              </w:rPr>
            </w:pPr>
            <w:r w:rsidRPr="006C29EE">
              <w:t xml:space="preserve">Pacienţilor cu patologie cardio-vasculară severă </w:t>
            </w:r>
            <w:r w:rsidR="00A27883" w:rsidRPr="006C29EE">
              <w:t>ş</w:t>
            </w:r>
            <w:r w:rsidRPr="006C29EE">
              <w:t xml:space="preserve">i hemoragie activă obligatoriu este necesar monitoring-ul cardiac pe parcursul investigaţiei endoscopice. </w:t>
            </w:r>
            <w:r w:rsidRPr="006C29EE">
              <w:rPr>
                <w:b/>
                <w:i/>
              </w:rPr>
              <w:t>(clasa de recomandare IIa)</w:t>
            </w:r>
          </w:p>
          <w:p w14:paraId="572B0A2F" w14:textId="77777777" w:rsidR="0065441B" w:rsidRPr="006C29EE" w:rsidRDefault="0065441B" w:rsidP="00310D9B">
            <w:pPr>
              <w:pStyle w:val="Corptext"/>
              <w:numPr>
                <w:ilvl w:val="0"/>
                <w:numId w:val="63"/>
              </w:numPr>
              <w:ind w:left="457" w:hanging="457"/>
              <w:jc w:val="both"/>
              <w:rPr>
                <w:b/>
                <w:i/>
                <w:sz w:val="28"/>
                <w:szCs w:val="28"/>
              </w:rPr>
            </w:pPr>
            <w:r w:rsidRPr="006C29EE">
              <w:t xml:space="preserve">La bolnavii din grupul cu risc major gastroscopia se cuvine de efectuat în condiţii de terapie intensivă, unde la necesitate este accesibil suportul reanimatologic. </w:t>
            </w:r>
            <w:r w:rsidRPr="006C29EE">
              <w:rPr>
                <w:b/>
                <w:i/>
              </w:rPr>
              <w:t>(clasa de recomandare I)</w:t>
            </w:r>
          </w:p>
        </w:tc>
      </w:tr>
    </w:tbl>
    <w:p w14:paraId="165CA36B" w14:textId="77777777" w:rsidR="0065441B" w:rsidRPr="006C29EE" w:rsidRDefault="0065441B" w:rsidP="00310D9B">
      <w:pPr>
        <w:pStyle w:val="Corptext"/>
        <w:jc w:val="both"/>
        <w:rPr>
          <w:b/>
          <w:i/>
          <w:sz w:val="28"/>
          <w:szCs w:val="28"/>
        </w:rPr>
      </w:pPr>
    </w:p>
    <w:p w14:paraId="7AF60254" w14:textId="77777777" w:rsidR="005C229E" w:rsidRPr="006C29EE" w:rsidRDefault="00CA0CE3" w:rsidP="00310D9B">
      <w:pPr>
        <w:pStyle w:val="Corptext"/>
        <w:jc w:val="both"/>
        <w:rPr>
          <w:b/>
          <w:i/>
          <w:sz w:val="28"/>
          <w:szCs w:val="28"/>
        </w:rPr>
      </w:pPr>
      <w:r w:rsidRPr="006C29EE">
        <w:rPr>
          <w:b/>
          <w:i/>
          <w:sz w:val="28"/>
        </w:rPr>
        <w:lastRenderedPageBreak/>
        <w:t>C.2.4.10.3</w:t>
      </w:r>
      <w:r w:rsidRPr="006C29EE">
        <w:rPr>
          <w:b/>
          <w:i/>
        </w:rPr>
        <w:t xml:space="preserve">. </w:t>
      </w:r>
      <w:r w:rsidR="005C229E" w:rsidRPr="006C29EE">
        <w:rPr>
          <w:b/>
          <w:i/>
          <w:sz w:val="28"/>
          <w:szCs w:val="28"/>
        </w:rPr>
        <w:t>Complicaţiile locale ale hemostazei endoscopice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0153C" w:rsidRPr="006C29EE" w14:paraId="71DDDEF0" w14:textId="77777777" w:rsidTr="00A3326D">
        <w:tc>
          <w:tcPr>
            <w:tcW w:w="9776" w:type="dxa"/>
            <w:shd w:val="clear" w:color="auto" w:fill="auto"/>
          </w:tcPr>
          <w:p w14:paraId="4AC45523" w14:textId="77777777" w:rsidR="00D0153C" w:rsidRPr="006C29EE" w:rsidRDefault="00D0153C" w:rsidP="00310D9B">
            <w:pPr>
              <w:widowControl w:val="0"/>
              <w:spacing w:after="120"/>
              <w:ind w:left="457" w:right="31"/>
              <w:jc w:val="both"/>
              <w:rPr>
                <w:rFonts w:ascii="Times New Roman" w:hAnsi="Times New Roman" w:cs="Times New Roman"/>
                <w:b/>
              </w:rPr>
            </w:pPr>
            <w:r w:rsidRPr="006C29EE">
              <w:rPr>
                <w:rFonts w:ascii="Times New Roman" w:hAnsi="Times New Roman" w:cs="Times New Roman"/>
                <w:b/>
                <w:sz w:val="24"/>
                <w:szCs w:val="24"/>
              </w:rPr>
              <w:t>Caseta 35.</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Complicaţiile locale ale hemostazei endoscopice.</w:t>
            </w:r>
          </w:p>
          <w:p w14:paraId="69030D08" w14:textId="081B2B09" w:rsidR="00D0153C" w:rsidRPr="006C29EE" w:rsidRDefault="00D0153C" w:rsidP="00310D9B">
            <w:pPr>
              <w:pStyle w:val="Corptext"/>
              <w:numPr>
                <w:ilvl w:val="0"/>
                <w:numId w:val="64"/>
              </w:numPr>
              <w:ind w:left="457" w:right="31" w:hanging="425"/>
              <w:jc w:val="both"/>
              <w:rPr>
                <w:b/>
                <w:i/>
              </w:rPr>
            </w:pPr>
            <w:r w:rsidRPr="006C29EE">
              <w:rPr>
                <w:b/>
              </w:rPr>
              <w:t xml:space="preserve">Hemoragia </w:t>
            </w:r>
            <w:r w:rsidR="009A3450" w:rsidRPr="006C29EE">
              <w:rPr>
                <w:b/>
              </w:rPr>
              <w:t>gastroduodenală</w:t>
            </w:r>
            <w:r w:rsidRPr="006C29EE">
              <w:rPr>
                <w:b/>
              </w:rPr>
              <w:t xml:space="preserve"> indusă</w:t>
            </w:r>
            <w:r w:rsidRPr="006C29EE">
              <w:t xml:space="preserve"> (frecvenţă – 0,4-0,7%). Cauzele includ rupturile mucoasei joncţiunii esofago-gastrice (sindromul Mallory-Weiss), biopsia din ulcerele </w:t>
            </w:r>
            <w:r w:rsidR="00A27883" w:rsidRPr="006C29EE">
              <w:t>ş</w:t>
            </w:r>
            <w:r w:rsidRPr="006C29EE">
              <w:t xml:space="preserve">i hemoragiile de contact în timpul efectuării HE. Pentru preîntâmpinarea înainte de gastroscopie sunt necesare examinarea indicilor coagulogramei </w:t>
            </w:r>
            <w:r w:rsidR="00A27883" w:rsidRPr="006C29EE">
              <w:t>ş</w:t>
            </w:r>
            <w:r w:rsidRPr="006C29EE">
              <w:t xml:space="preserve">i amânarea prelevării biopsiei din ulcere în perioada acută a hemoragiei. </w:t>
            </w:r>
            <w:r w:rsidRPr="006C29EE">
              <w:rPr>
                <w:b/>
                <w:i/>
              </w:rPr>
              <w:t>(clasa de recomandare I)</w:t>
            </w:r>
          </w:p>
          <w:p w14:paraId="3517ECA2" w14:textId="77777777" w:rsidR="00D0153C" w:rsidRPr="006C29EE" w:rsidRDefault="00D0153C" w:rsidP="00310D9B">
            <w:pPr>
              <w:pStyle w:val="Corptext"/>
              <w:numPr>
                <w:ilvl w:val="0"/>
                <w:numId w:val="64"/>
              </w:numPr>
              <w:ind w:left="457" w:right="31" w:hanging="425"/>
              <w:jc w:val="both"/>
            </w:pPr>
            <w:r w:rsidRPr="006C29EE">
              <w:rPr>
                <w:b/>
              </w:rPr>
              <w:t>Perforaţia peretelui gastrointestinal</w:t>
            </w:r>
            <w:r w:rsidRPr="006C29EE">
              <w:t xml:space="preserve"> (0,7-0,9%). Aproximativ două treimi din perforaţii în cazul gastroscopiei diagnostice se întâmplă în esofag, </w:t>
            </w:r>
            <w:r w:rsidR="00A27883" w:rsidRPr="006C29EE">
              <w:t>ş</w:t>
            </w:r>
            <w:r w:rsidRPr="006C29EE">
              <w:t xml:space="preserve">i sunt cauzate de tehnica brutală de examinare, maladiile coloanei vertebrale </w:t>
            </w:r>
            <w:r w:rsidR="00A27883" w:rsidRPr="006C29EE">
              <w:t>ş</w:t>
            </w:r>
            <w:r w:rsidRPr="006C29EE">
              <w:t xml:space="preserve">i patologia esofagului (diverticulul Zenker, stricturile benigne etc.). Perforaţia survine mai frecvent la utilizarea laserului, termosondei </w:t>
            </w:r>
            <w:r w:rsidR="00A27883" w:rsidRPr="006C29EE">
              <w:t>ş</w:t>
            </w:r>
            <w:r w:rsidRPr="006C29EE">
              <w:t xml:space="preserve">i coagulării. Nu au fost raportate complicaţii perforative legate de aplicarea hemoclipselor. Utilizarea repetată a metodelor termice </w:t>
            </w:r>
            <w:r w:rsidR="00A27883" w:rsidRPr="006C29EE">
              <w:t>ş</w:t>
            </w:r>
            <w:r w:rsidRPr="006C29EE">
              <w:t xml:space="preserve">i sclerozante de hemostază poate provoca daune ulterioare ţesutului deja lezat </w:t>
            </w:r>
            <w:r w:rsidR="00A27883" w:rsidRPr="006C29EE">
              <w:t>ş</w:t>
            </w:r>
            <w:r w:rsidRPr="006C29EE">
              <w:t xml:space="preserve">i poate conduce la perforaţie. </w:t>
            </w:r>
            <w:r w:rsidRPr="006C29EE">
              <w:rPr>
                <w:b/>
                <w:i/>
              </w:rPr>
              <w:t>(clasa de recomandare IIa)</w:t>
            </w:r>
          </w:p>
        </w:tc>
      </w:tr>
    </w:tbl>
    <w:p w14:paraId="67BE8017" w14:textId="77777777" w:rsidR="00D0153C" w:rsidRPr="006C29EE" w:rsidRDefault="00D0153C" w:rsidP="00310D9B">
      <w:pPr>
        <w:pStyle w:val="Corptext"/>
        <w:jc w:val="both"/>
      </w:pPr>
    </w:p>
    <w:p w14:paraId="1244E992" w14:textId="77777777" w:rsidR="00F7435D" w:rsidRPr="006C29EE" w:rsidRDefault="00F7435D"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CA0CE3" w:rsidRPr="006C29EE">
        <w:rPr>
          <w:rFonts w:ascii="Times New Roman" w:hAnsi="Times New Roman" w:cs="Times New Roman"/>
          <w:b/>
          <w:i/>
          <w:sz w:val="28"/>
          <w:szCs w:val="24"/>
        </w:rPr>
        <w:t>11</w:t>
      </w:r>
      <w:r w:rsidRPr="006C29EE">
        <w:rPr>
          <w:rFonts w:ascii="Times New Roman" w:hAnsi="Times New Roman" w:cs="Times New Roman"/>
          <w:b/>
          <w:i/>
          <w:sz w:val="28"/>
          <w:szCs w:val="24"/>
        </w:rPr>
        <w:t>. Recidiva hemoragiei ulceroase</w:t>
      </w:r>
    </w:p>
    <w:p w14:paraId="78C13923" w14:textId="77777777" w:rsidR="00F7435D" w:rsidRPr="006C29EE" w:rsidRDefault="00F7435D"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CA0CE3" w:rsidRPr="006C29EE">
        <w:rPr>
          <w:rFonts w:ascii="Times New Roman" w:hAnsi="Times New Roman" w:cs="Times New Roman"/>
          <w:b/>
          <w:i/>
          <w:sz w:val="28"/>
          <w:szCs w:val="24"/>
        </w:rPr>
        <w:t>11</w:t>
      </w:r>
      <w:r w:rsidRPr="006C29EE">
        <w:rPr>
          <w:rFonts w:ascii="Times New Roman" w:hAnsi="Times New Roman" w:cs="Times New Roman"/>
          <w:b/>
          <w:i/>
          <w:sz w:val="28"/>
          <w:szCs w:val="24"/>
        </w:rPr>
        <w:t>.1.</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4"/>
        </w:rPr>
        <w:t>Definiţi</w:t>
      </w:r>
      <w:r w:rsidR="00A23001" w:rsidRPr="006C29EE">
        <w:rPr>
          <w:rFonts w:ascii="Times New Roman" w:hAnsi="Times New Roman" w:cs="Times New Roman"/>
          <w:b/>
          <w:i/>
          <w:sz w:val="28"/>
          <w:szCs w:val="24"/>
        </w:rPr>
        <w:t>a</w:t>
      </w:r>
      <w:r w:rsidRPr="006C29EE">
        <w:rPr>
          <w:rFonts w:ascii="Times New Roman" w:hAnsi="Times New Roman" w:cs="Times New Roman"/>
          <w:b/>
          <w:i/>
          <w:sz w:val="28"/>
          <w:szCs w:val="24"/>
        </w:rPr>
        <w:t xml:space="preserve"> </w:t>
      </w:r>
      <w:r w:rsidR="00A27883" w:rsidRPr="006C29EE">
        <w:rPr>
          <w:rFonts w:ascii="Times New Roman" w:hAnsi="Times New Roman" w:cs="Times New Roman"/>
          <w:b/>
          <w:i/>
          <w:sz w:val="28"/>
          <w:szCs w:val="24"/>
        </w:rPr>
        <w:t>ş</w:t>
      </w:r>
      <w:r w:rsidRPr="006C29EE">
        <w:rPr>
          <w:rFonts w:ascii="Times New Roman" w:hAnsi="Times New Roman" w:cs="Times New Roman"/>
          <w:b/>
          <w:i/>
          <w:sz w:val="28"/>
          <w:szCs w:val="24"/>
        </w:rPr>
        <w:t>i importanţa clinică a recidivei hemoragiei ulceroase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0153C" w:rsidRPr="006C29EE" w14:paraId="438025E1" w14:textId="77777777" w:rsidTr="00A3326D">
        <w:tc>
          <w:tcPr>
            <w:tcW w:w="9776" w:type="dxa"/>
            <w:shd w:val="clear" w:color="auto" w:fill="auto"/>
          </w:tcPr>
          <w:p w14:paraId="27B9EF46" w14:textId="77777777" w:rsidR="00D0153C" w:rsidRPr="006C29EE" w:rsidRDefault="00D0153C" w:rsidP="00310D9B">
            <w:pPr>
              <w:widowControl w:val="0"/>
              <w:spacing w:after="120"/>
              <w:ind w:left="457" w:right="31"/>
              <w:jc w:val="both"/>
              <w:rPr>
                <w:rFonts w:ascii="Times New Roman" w:hAnsi="Times New Roman" w:cs="Times New Roman"/>
                <w:b/>
              </w:rPr>
            </w:pPr>
            <w:r w:rsidRPr="006C29EE">
              <w:rPr>
                <w:rFonts w:ascii="Times New Roman" w:hAnsi="Times New Roman" w:cs="Times New Roman"/>
                <w:b/>
                <w:sz w:val="24"/>
                <w:szCs w:val="24"/>
              </w:rPr>
              <w:t>Caseta 36.</w:t>
            </w:r>
            <w:r w:rsidRPr="006C29EE">
              <w:rPr>
                <w:rFonts w:ascii="Times New Roman" w:hAnsi="Times New Roman" w:cs="Times New Roman"/>
                <w:sz w:val="24"/>
                <w:szCs w:val="24"/>
              </w:rPr>
              <w:t xml:space="preserve"> </w:t>
            </w:r>
            <w:r w:rsidR="00A23001" w:rsidRPr="006C29EE">
              <w:rPr>
                <w:rFonts w:ascii="Times New Roman" w:hAnsi="Times New Roman" w:cs="Times New Roman"/>
                <w:b/>
                <w:i/>
                <w:sz w:val="24"/>
                <w:szCs w:val="24"/>
              </w:rPr>
              <w:t>Definiția</w:t>
            </w:r>
            <w:r w:rsidRPr="006C29EE">
              <w:rPr>
                <w:rFonts w:ascii="Times New Roman" w:hAnsi="Times New Roman" w:cs="Times New Roman"/>
                <w:b/>
                <w:i/>
                <w:sz w:val="24"/>
                <w:szCs w:val="24"/>
              </w:rPr>
              <w:t xml:space="preserve"> </w:t>
            </w:r>
            <w:r w:rsidR="00A27883" w:rsidRPr="006C29EE">
              <w:rPr>
                <w:rFonts w:ascii="Times New Roman" w:hAnsi="Times New Roman" w:cs="Times New Roman"/>
                <w:b/>
                <w:i/>
                <w:sz w:val="24"/>
                <w:szCs w:val="24"/>
              </w:rPr>
              <w:t>ş</w:t>
            </w:r>
            <w:r w:rsidRPr="006C29EE">
              <w:rPr>
                <w:rFonts w:ascii="Times New Roman" w:hAnsi="Times New Roman" w:cs="Times New Roman"/>
                <w:b/>
                <w:i/>
                <w:sz w:val="24"/>
                <w:szCs w:val="24"/>
              </w:rPr>
              <w:t>i importanţa clinică a recidivei hemoragiei ulceroase.</w:t>
            </w:r>
            <w:r w:rsidRPr="006C29EE">
              <w:rPr>
                <w:rFonts w:ascii="Times New Roman" w:hAnsi="Times New Roman" w:cs="Times New Roman"/>
                <w:b/>
              </w:rPr>
              <w:t xml:space="preserve"> </w:t>
            </w:r>
          </w:p>
          <w:p w14:paraId="231D1823" w14:textId="77777777" w:rsidR="00D0153C" w:rsidRPr="006C29EE" w:rsidRDefault="00D0153C" w:rsidP="00310D9B">
            <w:pPr>
              <w:widowControl w:val="0"/>
              <w:numPr>
                <w:ilvl w:val="0"/>
                <w:numId w:val="65"/>
              </w:numPr>
              <w:spacing w:after="120"/>
              <w:ind w:left="457" w:right="31" w:hanging="457"/>
              <w:jc w:val="both"/>
              <w:rPr>
                <w:rFonts w:ascii="Times New Roman" w:hAnsi="Times New Roman" w:cs="Times New Roman"/>
                <w:b/>
                <w:sz w:val="24"/>
                <w:szCs w:val="24"/>
              </w:rPr>
            </w:pPr>
            <w:r w:rsidRPr="006C29EE">
              <w:rPr>
                <w:rFonts w:ascii="Times New Roman" w:hAnsi="Times New Roman" w:cs="Times New Roman"/>
                <w:sz w:val="24"/>
                <w:szCs w:val="24"/>
              </w:rPr>
              <w:t>Recidiva hemoragiei este definită ca episodul repetat de hemoragie, declan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at după stoparea iniţială a acesteia în cadrul aceleia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spitalizări. </w:t>
            </w:r>
            <w:r w:rsidRPr="006C29EE">
              <w:rPr>
                <w:rFonts w:ascii="Times New Roman" w:hAnsi="Times New Roman" w:cs="Times New Roman"/>
                <w:b/>
                <w:i/>
                <w:snapToGrid w:val="0"/>
                <w:sz w:val="24"/>
                <w:szCs w:val="24"/>
              </w:rPr>
              <w:t>(clasa de recomandare I)</w:t>
            </w:r>
          </w:p>
          <w:p w14:paraId="2E33CA09" w14:textId="77777777" w:rsidR="00D0153C" w:rsidRPr="006C29EE" w:rsidRDefault="00D0153C" w:rsidP="00310D9B">
            <w:pPr>
              <w:widowControl w:val="0"/>
              <w:numPr>
                <w:ilvl w:val="0"/>
                <w:numId w:val="65"/>
              </w:numPr>
              <w:spacing w:after="120"/>
              <w:ind w:left="457" w:right="31" w:hanging="457"/>
              <w:jc w:val="both"/>
              <w:rPr>
                <w:rFonts w:ascii="Times New Roman" w:hAnsi="Times New Roman" w:cs="Times New Roman"/>
                <w:sz w:val="24"/>
                <w:szCs w:val="24"/>
              </w:rPr>
            </w:pPr>
            <w:r w:rsidRPr="006C29EE">
              <w:rPr>
                <w:rFonts w:ascii="Times New Roman" w:hAnsi="Times New Roman" w:cs="Times New Roman"/>
                <w:sz w:val="24"/>
                <w:szCs w:val="24"/>
              </w:rPr>
              <w:t>Resângerarea în cazul UGDH se declan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ează în 20-30% cazuri, preponderent pe parcursul primelor 72 ore după stoparea iniţială a hemoragiei. </w:t>
            </w:r>
            <w:r w:rsidRPr="006C29EE">
              <w:rPr>
                <w:rFonts w:ascii="Times New Roman" w:hAnsi="Times New Roman" w:cs="Times New Roman"/>
                <w:b/>
                <w:i/>
                <w:snapToGrid w:val="0"/>
                <w:sz w:val="24"/>
                <w:szCs w:val="24"/>
              </w:rPr>
              <w:t>(clasa de recomandare I)</w:t>
            </w:r>
          </w:p>
          <w:p w14:paraId="13DA9483" w14:textId="77777777" w:rsidR="00D0153C" w:rsidRPr="006C29EE" w:rsidRDefault="00D0153C" w:rsidP="00310D9B">
            <w:pPr>
              <w:widowControl w:val="0"/>
              <w:numPr>
                <w:ilvl w:val="0"/>
                <w:numId w:val="65"/>
              </w:numPr>
              <w:spacing w:after="120"/>
              <w:ind w:left="457" w:right="31" w:hanging="457"/>
              <w:jc w:val="both"/>
              <w:rPr>
                <w:rFonts w:ascii="Times New Roman" w:hAnsi="Times New Roman" w:cs="Times New Roman"/>
                <w:snapToGrid w:val="0"/>
                <w:sz w:val="24"/>
                <w:szCs w:val="24"/>
              </w:rPr>
            </w:pPr>
            <w:r w:rsidRPr="006C29EE">
              <w:rPr>
                <w:rFonts w:ascii="Times New Roman" w:hAnsi="Times New Roman" w:cs="Times New Roman"/>
                <w:sz w:val="24"/>
                <w:szCs w:val="24"/>
              </w:rPr>
              <w:t xml:space="preserve">Mortalitatea la bolnavii cu RH constituie 30-40% versus 4-7% la pacienţii fără recidivă. </w:t>
            </w:r>
            <w:r w:rsidRPr="006C29EE">
              <w:rPr>
                <w:rFonts w:ascii="Times New Roman" w:hAnsi="Times New Roman" w:cs="Times New Roman"/>
                <w:b/>
                <w:i/>
                <w:snapToGrid w:val="0"/>
                <w:sz w:val="24"/>
                <w:szCs w:val="24"/>
              </w:rPr>
              <w:t>(clasa de recomandare IIa)</w:t>
            </w:r>
          </w:p>
        </w:tc>
      </w:tr>
    </w:tbl>
    <w:p w14:paraId="2639FCBC" w14:textId="77777777" w:rsidR="00F7435D" w:rsidRPr="006C29EE" w:rsidRDefault="00F7435D" w:rsidP="00310D9B">
      <w:pPr>
        <w:widowControl w:val="0"/>
        <w:spacing w:after="120"/>
        <w:jc w:val="both"/>
        <w:rPr>
          <w:rFonts w:ascii="Times New Roman" w:hAnsi="Times New Roman" w:cs="Times New Roman"/>
          <w:snapToGrid w:val="0"/>
          <w:sz w:val="24"/>
          <w:szCs w:val="24"/>
        </w:rPr>
      </w:pPr>
    </w:p>
    <w:p w14:paraId="19A18387" w14:textId="77777777" w:rsidR="00F7435D" w:rsidRPr="006C29EE" w:rsidRDefault="00CA0CE3" w:rsidP="00310D9B">
      <w:pPr>
        <w:widowControl w:val="0"/>
        <w:spacing w:after="120"/>
        <w:ind w:left="720" w:hanging="720"/>
        <w:jc w:val="both"/>
        <w:rPr>
          <w:rFonts w:ascii="Times New Roman" w:hAnsi="Times New Roman" w:cs="Times New Roman"/>
          <w:b/>
          <w:i/>
          <w:sz w:val="28"/>
          <w:szCs w:val="28"/>
        </w:rPr>
      </w:pPr>
      <w:r w:rsidRPr="006C29EE">
        <w:rPr>
          <w:rFonts w:ascii="Times New Roman" w:hAnsi="Times New Roman" w:cs="Times New Roman"/>
          <w:b/>
          <w:i/>
          <w:sz w:val="28"/>
          <w:szCs w:val="24"/>
        </w:rPr>
        <w:t>C.2.4.11.2</w:t>
      </w:r>
      <w:r w:rsidR="00F7435D" w:rsidRPr="006C29EE">
        <w:rPr>
          <w:rFonts w:ascii="Times New Roman" w:hAnsi="Times New Roman" w:cs="Times New Roman"/>
          <w:b/>
          <w:i/>
          <w:sz w:val="28"/>
          <w:szCs w:val="24"/>
        </w:rPr>
        <w:t>.</w:t>
      </w:r>
      <w:r w:rsidR="00F7435D" w:rsidRPr="006C29EE">
        <w:rPr>
          <w:rFonts w:ascii="Times New Roman" w:hAnsi="Times New Roman" w:cs="Times New Roman"/>
          <w:b/>
          <w:i/>
          <w:sz w:val="24"/>
          <w:szCs w:val="24"/>
        </w:rPr>
        <w:t xml:space="preserve"> </w:t>
      </w:r>
      <w:r w:rsidR="00F7435D" w:rsidRPr="006C29EE">
        <w:rPr>
          <w:rFonts w:ascii="Times New Roman" w:hAnsi="Times New Roman" w:cs="Times New Roman"/>
          <w:b/>
          <w:i/>
          <w:sz w:val="28"/>
          <w:szCs w:val="28"/>
        </w:rPr>
        <w:t>Criteriile diagnostice ale recidivei hemoragiei ulceroase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0153C" w:rsidRPr="006C29EE" w14:paraId="4587B9B5" w14:textId="77777777" w:rsidTr="00A3326D">
        <w:tc>
          <w:tcPr>
            <w:tcW w:w="9776" w:type="dxa"/>
            <w:shd w:val="clear" w:color="auto" w:fill="auto"/>
          </w:tcPr>
          <w:p w14:paraId="643F939A" w14:textId="77777777" w:rsidR="00D0153C" w:rsidRPr="006C29EE" w:rsidRDefault="00D0153C" w:rsidP="00310D9B">
            <w:pPr>
              <w:widowControl w:val="0"/>
              <w:spacing w:after="120"/>
              <w:ind w:left="457" w:right="31"/>
              <w:jc w:val="both"/>
              <w:rPr>
                <w:rFonts w:ascii="Times New Roman" w:hAnsi="Times New Roman" w:cs="Times New Roman"/>
                <w:b/>
                <w:sz w:val="24"/>
                <w:szCs w:val="24"/>
              </w:rPr>
            </w:pPr>
            <w:r w:rsidRPr="006C29EE">
              <w:rPr>
                <w:rFonts w:ascii="Times New Roman" w:hAnsi="Times New Roman" w:cs="Times New Roman"/>
                <w:b/>
                <w:sz w:val="24"/>
                <w:szCs w:val="24"/>
              </w:rPr>
              <w:t>Caseta 37.</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Criteriile diagnostice ale recidivei hemoragiei ulceroase.</w:t>
            </w:r>
          </w:p>
          <w:p w14:paraId="760E78AC"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Apariţia sângelui proaspăt pe sonda nazogastrică sau voma cu sânge. </w:t>
            </w:r>
            <w:r w:rsidRPr="006C29EE">
              <w:rPr>
                <w:rFonts w:ascii="Times New Roman" w:hAnsi="Times New Roman" w:cs="Times New Roman"/>
                <w:b/>
                <w:i/>
                <w:snapToGrid w:val="0"/>
                <w:sz w:val="24"/>
                <w:szCs w:val="24"/>
              </w:rPr>
              <w:t>(clasa de recomandare I)</w:t>
            </w:r>
          </w:p>
          <w:p w14:paraId="243856BF"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Confirmarea endoscopică a resângerării. </w:t>
            </w:r>
            <w:r w:rsidRPr="006C29EE">
              <w:rPr>
                <w:rFonts w:ascii="Times New Roman" w:hAnsi="Times New Roman" w:cs="Times New Roman"/>
                <w:b/>
                <w:i/>
                <w:snapToGrid w:val="0"/>
                <w:sz w:val="24"/>
                <w:szCs w:val="24"/>
              </w:rPr>
              <w:t>(clasa de recomandare I)</w:t>
            </w:r>
          </w:p>
          <w:p w14:paraId="2064A565"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Melena abundentă în asociere cu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ocul hipovolemic. </w:t>
            </w:r>
            <w:r w:rsidRPr="006C29EE">
              <w:rPr>
                <w:rFonts w:ascii="Times New Roman" w:hAnsi="Times New Roman" w:cs="Times New Roman"/>
                <w:b/>
                <w:i/>
                <w:snapToGrid w:val="0"/>
                <w:sz w:val="24"/>
                <w:szCs w:val="24"/>
              </w:rPr>
              <w:t>(clasa de recomandare IIa)</w:t>
            </w:r>
          </w:p>
          <w:p w14:paraId="5029DC85"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Hipotonia după stabilizarea iniţială a hemodinamicii: reducerea TAsis cu 20-30 mm Hg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i/sau accelerarea bruscă a frecvenţei Ps peste 100 băt/min. </w:t>
            </w:r>
            <w:r w:rsidRPr="006C29EE">
              <w:rPr>
                <w:rFonts w:ascii="Times New Roman" w:hAnsi="Times New Roman" w:cs="Times New Roman"/>
                <w:b/>
                <w:i/>
                <w:snapToGrid w:val="0"/>
                <w:sz w:val="24"/>
                <w:szCs w:val="24"/>
              </w:rPr>
              <w:t>(clasa de recomandare IIa)</w:t>
            </w:r>
          </w:p>
          <w:p w14:paraId="70FDC96F"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b/>
                <w:i/>
                <w:snapToGrid w:val="0"/>
                <w:sz w:val="24"/>
                <w:szCs w:val="24"/>
              </w:rPr>
            </w:pPr>
            <w:r w:rsidRPr="006C29EE">
              <w:rPr>
                <w:rFonts w:ascii="Times New Roman" w:hAnsi="Times New Roman" w:cs="Times New Roman"/>
                <w:sz w:val="24"/>
                <w:szCs w:val="24"/>
              </w:rPr>
              <w:t xml:space="preserve">Reducerea nivelului Hb cu cel puţin 20 g/l pe parcursul a 24 de ore după stabilizarea iniţială. </w:t>
            </w:r>
            <w:r w:rsidRPr="006C29EE">
              <w:rPr>
                <w:rFonts w:ascii="Times New Roman" w:hAnsi="Times New Roman" w:cs="Times New Roman"/>
                <w:b/>
                <w:i/>
                <w:snapToGrid w:val="0"/>
                <w:sz w:val="24"/>
                <w:szCs w:val="24"/>
              </w:rPr>
              <w:t>(clasa de recomandare IIa)</w:t>
            </w:r>
          </w:p>
          <w:p w14:paraId="53258F79"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Necesitatea transfuziei mai mult de 4-7 unităţi de concentrat eritrocitar (CE) pe parcursul a 48-72 de ore pentru menţinerea nivelului Hb. </w:t>
            </w:r>
            <w:r w:rsidRPr="006C29EE">
              <w:rPr>
                <w:rFonts w:ascii="Times New Roman" w:hAnsi="Times New Roman" w:cs="Times New Roman"/>
                <w:b/>
                <w:i/>
                <w:snapToGrid w:val="0"/>
                <w:sz w:val="24"/>
                <w:szCs w:val="24"/>
              </w:rPr>
              <w:t>(clasa de recomandare IIa)</w:t>
            </w:r>
          </w:p>
          <w:p w14:paraId="62FE0160" w14:textId="77777777" w:rsidR="00D0153C" w:rsidRPr="006C29EE" w:rsidRDefault="00D0153C" w:rsidP="00310D9B">
            <w:pPr>
              <w:widowControl w:val="0"/>
              <w:numPr>
                <w:ilvl w:val="0"/>
                <w:numId w:val="65"/>
              </w:numPr>
              <w:spacing w:after="120"/>
              <w:ind w:left="457" w:right="31"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Lipsa normalizării ureei serice. </w:t>
            </w:r>
            <w:r w:rsidRPr="006C29EE">
              <w:rPr>
                <w:rFonts w:ascii="Times New Roman" w:hAnsi="Times New Roman" w:cs="Times New Roman"/>
                <w:b/>
                <w:i/>
                <w:snapToGrid w:val="0"/>
                <w:sz w:val="24"/>
                <w:szCs w:val="24"/>
              </w:rPr>
              <w:t>(clasa de recomandare III)</w:t>
            </w:r>
          </w:p>
        </w:tc>
      </w:tr>
    </w:tbl>
    <w:p w14:paraId="02EC3BEF" w14:textId="77777777" w:rsidR="00D0153C" w:rsidRPr="006C29EE" w:rsidRDefault="00D0153C" w:rsidP="00310D9B">
      <w:pPr>
        <w:widowControl w:val="0"/>
        <w:spacing w:after="120"/>
        <w:jc w:val="both"/>
        <w:rPr>
          <w:rFonts w:ascii="Times New Roman" w:hAnsi="Times New Roman" w:cs="Times New Roman"/>
          <w:b/>
          <w:i/>
          <w:sz w:val="28"/>
          <w:szCs w:val="28"/>
        </w:rPr>
      </w:pPr>
    </w:p>
    <w:p w14:paraId="3BC3F7DF" w14:textId="77777777" w:rsidR="00F7435D" w:rsidRPr="006C29EE" w:rsidRDefault="00CA0CE3"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lastRenderedPageBreak/>
        <w:t xml:space="preserve">C.2.4.11.3. </w:t>
      </w:r>
      <w:r w:rsidR="00F7435D" w:rsidRPr="006C29EE">
        <w:rPr>
          <w:rFonts w:ascii="Times New Roman" w:hAnsi="Times New Roman" w:cs="Times New Roman"/>
          <w:b/>
          <w:i/>
          <w:sz w:val="28"/>
          <w:szCs w:val="28"/>
        </w:rPr>
        <w:t>Caracteristicile clinice ale recidivei hemoragiei ulceroase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0153C" w:rsidRPr="006C29EE" w14:paraId="38A8DED5" w14:textId="77777777" w:rsidTr="00A3326D">
        <w:tc>
          <w:tcPr>
            <w:tcW w:w="9776" w:type="dxa"/>
            <w:shd w:val="clear" w:color="auto" w:fill="auto"/>
          </w:tcPr>
          <w:p w14:paraId="6808FAC1" w14:textId="77777777" w:rsidR="00D0153C" w:rsidRPr="006C29EE" w:rsidRDefault="00D0153C" w:rsidP="00310D9B">
            <w:pPr>
              <w:widowControl w:val="0"/>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Caseta 38.</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Caracteristicile clinice ale recidivei hemoragiei ulceroase.</w:t>
            </w:r>
          </w:p>
          <w:p w14:paraId="3B88BFAA" w14:textId="77777777" w:rsidR="00D0153C" w:rsidRPr="006C29EE" w:rsidRDefault="00D0153C" w:rsidP="00310D9B">
            <w:pPr>
              <w:widowControl w:val="0"/>
              <w:numPr>
                <w:ilvl w:val="0"/>
                <w:numId w:val="66"/>
              </w:numPr>
              <w:spacing w:after="120"/>
              <w:ind w:left="457" w:hanging="425"/>
              <w:jc w:val="both"/>
              <w:rPr>
                <w:rFonts w:ascii="Times New Roman" w:hAnsi="Times New Roman" w:cs="Times New Roman"/>
                <w:sz w:val="24"/>
                <w:szCs w:val="24"/>
              </w:rPr>
            </w:pPr>
            <w:r w:rsidRPr="006C29EE">
              <w:rPr>
                <w:rFonts w:ascii="Times New Roman" w:hAnsi="Times New Roman" w:cs="Times New Roman"/>
                <w:b/>
                <w:bCs/>
                <w:sz w:val="24"/>
                <w:szCs w:val="24"/>
              </w:rPr>
              <w:t>Termenul de apariţi</w:t>
            </w:r>
            <w:r w:rsidR="00A23001" w:rsidRPr="006C29EE">
              <w:rPr>
                <w:rFonts w:ascii="Times New Roman" w:hAnsi="Times New Roman" w:cs="Times New Roman"/>
                <w:b/>
                <w:bCs/>
                <w:sz w:val="24"/>
                <w:szCs w:val="24"/>
              </w:rPr>
              <w:t xml:space="preserve">e </w:t>
            </w:r>
            <w:r w:rsidRPr="006C29EE">
              <w:rPr>
                <w:rFonts w:ascii="Times New Roman" w:hAnsi="Times New Roman" w:cs="Times New Roman"/>
                <w:b/>
                <w:bCs/>
                <w:sz w:val="24"/>
                <w:szCs w:val="24"/>
              </w:rPr>
              <w:t>a RH</w:t>
            </w:r>
            <w:r w:rsidRPr="006C29EE">
              <w:rPr>
                <w:rFonts w:ascii="Times New Roman" w:hAnsi="Times New Roman" w:cs="Times New Roman"/>
                <w:bCs/>
                <w:sz w:val="24"/>
                <w:szCs w:val="24"/>
              </w:rPr>
              <w:t xml:space="preserve">. Aproape 50% de episoadele RH survin în primele 24 ore după hemoragia primară </w:t>
            </w:r>
            <w:r w:rsidR="00A27883" w:rsidRPr="006C29EE">
              <w:rPr>
                <w:rFonts w:ascii="Times New Roman" w:hAnsi="Times New Roman" w:cs="Times New Roman"/>
                <w:bCs/>
                <w:sz w:val="24"/>
                <w:szCs w:val="24"/>
              </w:rPr>
              <w:t>ş</w:t>
            </w:r>
            <w:r w:rsidRPr="006C29EE">
              <w:rPr>
                <w:rFonts w:ascii="Times New Roman" w:hAnsi="Times New Roman" w:cs="Times New Roman"/>
                <w:bCs/>
                <w:sz w:val="24"/>
                <w:szCs w:val="24"/>
              </w:rPr>
              <w:t xml:space="preserve">i mai mult de </w:t>
            </w:r>
            <w:r w:rsidRPr="006C29EE">
              <w:rPr>
                <w:rFonts w:ascii="Times New Roman" w:hAnsi="Times New Roman" w:cs="Times New Roman"/>
                <w:sz w:val="24"/>
                <w:szCs w:val="24"/>
              </w:rPr>
              <w:t xml:space="preserve">80-90% </w:t>
            </w:r>
            <w:r w:rsidRPr="006C29EE">
              <w:rPr>
                <w:rFonts w:ascii="Times New Roman" w:hAnsi="Times New Roman" w:cs="Times New Roman"/>
                <w:bCs/>
                <w:sz w:val="24"/>
                <w:szCs w:val="24"/>
              </w:rPr>
              <w:t>–</w:t>
            </w:r>
            <w:r w:rsidRPr="006C29EE">
              <w:rPr>
                <w:rFonts w:ascii="Times New Roman" w:hAnsi="Times New Roman" w:cs="Times New Roman"/>
                <w:sz w:val="24"/>
                <w:szCs w:val="24"/>
              </w:rPr>
              <w:t xml:space="preserve"> pe parcursul primelor 72 ore. Astfel, cel mai mare pericol al</w:t>
            </w:r>
            <w:r w:rsidRPr="006C29EE">
              <w:rPr>
                <w:rFonts w:ascii="Times New Roman" w:hAnsi="Times New Roman" w:cs="Times New Roman"/>
                <w:bCs/>
                <w:sz w:val="24"/>
                <w:szCs w:val="24"/>
              </w:rPr>
              <w:t xml:space="preserve"> RH se menţine pe parcursul primelor 3 zile de spitalizare. </w:t>
            </w:r>
            <w:r w:rsidRPr="006C29EE">
              <w:rPr>
                <w:rFonts w:ascii="Times New Roman" w:hAnsi="Times New Roman" w:cs="Times New Roman"/>
                <w:b/>
                <w:i/>
                <w:snapToGrid w:val="0"/>
                <w:sz w:val="24"/>
                <w:szCs w:val="24"/>
              </w:rPr>
              <w:t>(clasa de recomandare IIa)</w:t>
            </w:r>
          </w:p>
          <w:p w14:paraId="082DB8C6" w14:textId="77777777" w:rsidR="00D0153C" w:rsidRPr="006C29EE" w:rsidRDefault="00D0153C" w:rsidP="00310D9B">
            <w:pPr>
              <w:widowControl w:val="0"/>
              <w:numPr>
                <w:ilvl w:val="0"/>
                <w:numId w:val="66"/>
              </w:numPr>
              <w:spacing w:after="120"/>
              <w:ind w:left="457" w:hanging="425"/>
              <w:jc w:val="both"/>
              <w:rPr>
                <w:rFonts w:ascii="Times New Roman" w:hAnsi="Times New Roman" w:cs="Times New Roman"/>
                <w:b/>
                <w:i/>
                <w:snapToGrid w:val="0"/>
                <w:sz w:val="24"/>
                <w:szCs w:val="24"/>
              </w:rPr>
            </w:pPr>
            <w:r w:rsidRPr="006C29EE">
              <w:rPr>
                <w:rFonts w:ascii="Times New Roman" w:hAnsi="Times New Roman" w:cs="Times New Roman"/>
                <w:b/>
                <w:sz w:val="24"/>
                <w:szCs w:val="24"/>
              </w:rPr>
              <w:t>Importanţa hemodinamică a episodului RH</w:t>
            </w:r>
            <w:r w:rsidRPr="006C29EE">
              <w:rPr>
                <w:rFonts w:ascii="Times New Roman" w:hAnsi="Times New Roman" w:cs="Times New Roman"/>
                <w:sz w:val="24"/>
                <w:szCs w:val="24"/>
              </w:rPr>
              <w:t xml:space="preserve">. </w:t>
            </w:r>
            <w:r w:rsidRPr="006C29EE">
              <w:rPr>
                <w:rFonts w:ascii="Times New Roman" w:hAnsi="Times New Roman" w:cs="Times New Roman"/>
                <w:bCs/>
                <w:sz w:val="24"/>
                <w:szCs w:val="24"/>
              </w:rPr>
              <w:t xml:space="preserve">Resângerarea hemodinamic importantă este definită ca reducerea TA sis sub </w:t>
            </w:r>
            <w:r w:rsidRPr="006C29EE">
              <w:rPr>
                <w:rFonts w:ascii="Times New Roman" w:hAnsi="Times New Roman" w:cs="Times New Roman"/>
                <w:sz w:val="24"/>
                <w:szCs w:val="24"/>
              </w:rPr>
              <w:t xml:space="preserve">100 mm Hg în asociere cu tahicardia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oliguria. </w:t>
            </w:r>
            <w:r w:rsidRPr="006C29EE">
              <w:rPr>
                <w:rFonts w:ascii="Times New Roman" w:hAnsi="Times New Roman" w:cs="Times New Roman"/>
                <w:bCs/>
                <w:sz w:val="24"/>
                <w:szCs w:val="24"/>
              </w:rPr>
              <w:t xml:space="preserve">Resângerare hemodinamic neimportantă se consideră atunci, când aceasta este confirmată evident clinic </w:t>
            </w:r>
            <w:r w:rsidR="00A27883" w:rsidRPr="006C29EE">
              <w:rPr>
                <w:rFonts w:ascii="Times New Roman" w:hAnsi="Times New Roman" w:cs="Times New Roman"/>
                <w:bCs/>
                <w:sz w:val="24"/>
                <w:szCs w:val="24"/>
              </w:rPr>
              <w:t>ş</w:t>
            </w:r>
            <w:r w:rsidRPr="006C29EE">
              <w:rPr>
                <w:rFonts w:ascii="Times New Roman" w:hAnsi="Times New Roman" w:cs="Times New Roman"/>
                <w:bCs/>
                <w:sz w:val="24"/>
                <w:szCs w:val="24"/>
              </w:rPr>
              <w:t xml:space="preserve">i endoscopic, </w:t>
            </w:r>
            <w:r w:rsidR="00A27883" w:rsidRPr="006C29EE">
              <w:rPr>
                <w:rFonts w:ascii="Times New Roman" w:hAnsi="Times New Roman" w:cs="Times New Roman"/>
                <w:bCs/>
                <w:sz w:val="24"/>
                <w:szCs w:val="24"/>
              </w:rPr>
              <w:t>ş</w:t>
            </w:r>
            <w:r w:rsidRPr="006C29EE">
              <w:rPr>
                <w:rFonts w:ascii="Times New Roman" w:hAnsi="Times New Roman" w:cs="Times New Roman"/>
                <w:bCs/>
                <w:sz w:val="24"/>
                <w:szCs w:val="24"/>
              </w:rPr>
              <w:t xml:space="preserve">i nu este însoţită de dereglări marcante ale hemodinamicii. </w:t>
            </w:r>
            <w:r w:rsidRPr="006C29EE">
              <w:rPr>
                <w:rFonts w:ascii="Times New Roman" w:hAnsi="Times New Roman" w:cs="Times New Roman"/>
                <w:b/>
                <w:i/>
                <w:snapToGrid w:val="0"/>
                <w:sz w:val="24"/>
                <w:szCs w:val="24"/>
              </w:rPr>
              <w:t>(clasa de recomandare IIa)</w:t>
            </w:r>
          </w:p>
          <w:p w14:paraId="5D163981" w14:textId="77777777" w:rsidR="00D0153C" w:rsidRPr="006C29EE" w:rsidRDefault="00D0153C" w:rsidP="00310D9B">
            <w:pPr>
              <w:widowControl w:val="0"/>
              <w:numPr>
                <w:ilvl w:val="0"/>
                <w:numId w:val="66"/>
              </w:numPr>
              <w:spacing w:after="120"/>
              <w:ind w:left="457" w:hanging="425"/>
              <w:jc w:val="both"/>
              <w:rPr>
                <w:rFonts w:ascii="Times New Roman" w:hAnsi="Times New Roman" w:cs="Times New Roman"/>
              </w:rPr>
            </w:pPr>
            <w:r w:rsidRPr="006C29EE">
              <w:rPr>
                <w:rFonts w:ascii="Times New Roman" w:hAnsi="Times New Roman" w:cs="Times New Roman"/>
                <w:b/>
                <w:sz w:val="24"/>
                <w:szCs w:val="24"/>
              </w:rPr>
              <w:t>Recidiva hemoragică repetată</w:t>
            </w:r>
            <w:r w:rsidRPr="006C29EE">
              <w:rPr>
                <w:rFonts w:ascii="Times New Roman" w:hAnsi="Times New Roman" w:cs="Times New Roman"/>
                <w:sz w:val="24"/>
                <w:szCs w:val="24"/>
              </w:rPr>
              <w:t xml:space="preserve"> semnifica prezenţa la bolnav a două sau trei episoade de RH</w:t>
            </w:r>
            <w:r w:rsidRPr="006C29EE">
              <w:rPr>
                <w:rFonts w:ascii="Times New Roman" w:hAnsi="Times New Roman" w:cs="Times New Roman"/>
                <w:bCs/>
                <w:sz w:val="24"/>
                <w:szCs w:val="24"/>
              </w:rPr>
              <w:t xml:space="preserve">. </w:t>
            </w:r>
            <w:r w:rsidRPr="006C29EE">
              <w:rPr>
                <w:rFonts w:ascii="Times New Roman" w:hAnsi="Times New Roman" w:cs="Times New Roman"/>
                <w:sz w:val="24"/>
                <w:szCs w:val="24"/>
              </w:rPr>
              <w:t xml:space="preserve">Episoadele repetate de RH agravează considerabil pronosticul bolii, mărind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mai mult necesitatea în hemotransfuzie, în tratament chirurgical de urgenţă, majorând durata de spitalizare,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nivelul letalităţii la bolnavi cu UGDH. </w:t>
            </w:r>
            <w:r w:rsidRPr="006C29EE">
              <w:rPr>
                <w:rFonts w:ascii="Times New Roman" w:hAnsi="Times New Roman" w:cs="Times New Roman"/>
                <w:b/>
                <w:i/>
                <w:snapToGrid w:val="0"/>
                <w:sz w:val="24"/>
                <w:szCs w:val="24"/>
              </w:rPr>
              <w:t>(clasa de recomandare I)</w:t>
            </w:r>
          </w:p>
        </w:tc>
      </w:tr>
    </w:tbl>
    <w:p w14:paraId="41796A78" w14:textId="77777777" w:rsidR="00D0153C" w:rsidRPr="006C29EE" w:rsidRDefault="00D0153C" w:rsidP="00310D9B">
      <w:pPr>
        <w:widowControl w:val="0"/>
        <w:spacing w:after="120"/>
        <w:jc w:val="both"/>
        <w:rPr>
          <w:rFonts w:ascii="Times New Roman" w:hAnsi="Times New Roman" w:cs="Times New Roman"/>
        </w:rPr>
      </w:pPr>
    </w:p>
    <w:p w14:paraId="69F6564E" w14:textId="77777777" w:rsidR="0034406D" w:rsidRPr="006C29EE" w:rsidRDefault="00CA0CE3"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C.2.4.11.4.</w:t>
      </w:r>
      <w:r w:rsidR="00A3326D" w:rsidRPr="006C29EE">
        <w:rPr>
          <w:rFonts w:ascii="Times New Roman" w:hAnsi="Times New Roman" w:cs="Times New Roman"/>
          <w:b/>
          <w:i/>
          <w:sz w:val="28"/>
          <w:szCs w:val="24"/>
        </w:rPr>
        <w:t xml:space="preserve"> </w:t>
      </w:r>
      <w:r w:rsidR="007139E8" w:rsidRPr="006C29EE">
        <w:rPr>
          <w:rFonts w:ascii="Times New Roman" w:hAnsi="Times New Roman" w:cs="Times New Roman"/>
          <w:b/>
          <w:i/>
          <w:sz w:val="28"/>
          <w:szCs w:val="28"/>
        </w:rPr>
        <w:t>Hemostaza endoscopică repetată în cazul resângerării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0153C" w:rsidRPr="006C29EE" w14:paraId="28B578AB" w14:textId="77777777" w:rsidTr="00A3326D">
        <w:tc>
          <w:tcPr>
            <w:tcW w:w="9776" w:type="dxa"/>
            <w:shd w:val="clear" w:color="auto" w:fill="auto"/>
          </w:tcPr>
          <w:p w14:paraId="2A59F0F0" w14:textId="77777777" w:rsidR="00D0153C" w:rsidRPr="006C29EE" w:rsidRDefault="00D0153C" w:rsidP="00310D9B">
            <w:pPr>
              <w:widowControl w:val="0"/>
              <w:spacing w:after="120"/>
              <w:ind w:left="457"/>
              <w:jc w:val="both"/>
              <w:rPr>
                <w:rFonts w:ascii="Times New Roman" w:hAnsi="Times New Roman" w:cs="Times New Roman"/>
                <w:b/>
                <w:sz w:val="24"/>
                <w:szCs w:val="24"/>
              </w:rPr>
            </w:pPr>
            <w:r w:rsidRPr="006C29EE">
              <w:rPr>
                <w:rFonts w:ascii="Times New Roman" w:hAnsi="Times New Roman" w:cs="Times New Roman"/>
                <w:b/>
                <w:sz w:val="24"/>
                <w:szCs w:val="24"/>
              </w:rPr>
              <w:t>Caseta 39.</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Hemostaza endoscopică repetată în cazul resângerării.</w:t>
            </w:r>
          </w:p>
          <w:p w14:paraId="577CF1AA" w14:textId="77777777" w:rsidR="00D0153C" w:rsidRPr="006C29EE" w:rsidRDefault="00D0153C" w:rsidP="00310D9B">
            <w:pPr>
              <w:widowControl w:val="0"/>
              <w:numPr>
                <w:ilvl w:val="0"/>
                <w:numId w:val="67"/>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În pofida HE iniţial reu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ite, resângerarea survine în 15-25% cazuri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înrăutăţe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semnificativ pronosticul episodului hemoragiei ulceroase gastroduodenale. Aproximativ în jumătate de cazuri recidiva hemoragiei se diagnostică în primele 24 ore după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edinţa endoscopică primară,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mai mult de 90% - pe parcursul a 96 ore. </w:t>
            </w:r>
            <w:r w:rsidRPr="006C29EE">
              <w:rPr>
                <w:rFonts w:ascii="Times New Roman" w:hAnsi="Times New Roman" w:cs="Times New Roman"/>
                <w:b/>
                <w:i/>
                <w:sz w:val="24"/>
                <w:szCs w:val="24"/>
              </w:rPr>
              <w:t>(clasa de recomandare IIb)</w:t>
            </w:r>
          </w:p>
          <w:p w14:paraId="6F4FF5B9" w14:textId="77777777" w:rsidR="00D0153C" w:rsidRPr="006C29EE" w:rsidRDefault="00D0153C" w:rsidP="00310D9B">
            <w:pPr>
              <w:widowControl w:val="0"/>
              <w:numPr>
                <w:ilvl w:val="0"/>
                <w:numId w:val="67"/>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Tactica curativă la bolnavii cu hemoragii ulceroase recidivante după HE nu este determinată definitiv. Iniţial intervenţia chirurgicală era considerată măsură salvatoare obligatorie la bolnavii cu resângerare după HE. Însă în prezent a devenit mai răspândită părerea referitoare la utilizarea terapiei endoscopice repetate, ceea ce este însoţită de rata succeselor de 73%. </w:t>
            </w:r>
            <w:r w:rsidRPr="006C29EE">
              <w:rPr>
                <w:rFonts w:ascii="Times New Roman" w:hAnsi="Times New Roman" w:cs="Times New Roman"/>
                <w:b/>
                <w:i/>
                <w:sz w:val="24"/>
                <w:szCs w:val="24"/>
              </w:rPr>
              <w:t>(clasa de recomandare IIa)</w:t>
            </w:r>
          </w:p>
          <w:p w14:paraId="6992BAC8" w14:textId="77777777" w:rsidR="00D0153C" w:rsidRPr="006C29EE" w:rsidRDefault="00D0153C" w:rsidP="00310D9B">
            <w:pPr>
              <w:widowControl w:val="0"/>
              <w:numPr>
                <w:ilvl w:val="0"/>
                <w:numId w:val="67"/>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Tratamentul endoscopic repetat este mai puţin efectiv în obţinerea hemostazei în ulcer GD, decât intervenţia chirurgicală, dar se însoţe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cu un număr mai mic de complicaţii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supravieţuirea identică. </w:t>
            </w:r>
            <w:r w:rsidRPr="006C29EE">
              <w:rPr>
                <w:rFonts w:ascii="Times New Roman" w:hAnsi="Times New Roman" w:cs="Times New Roman"/>
                <w:b/>
                <w:i/>
                <w:sz w:val="24"/>
                <w:szCs w:val="24"/>
              </w:rPr>
              <w:t>(clasa de recomandare IIb)</w:t>
            </w:r>
          </w:p>
          <w:p w14:paraId="3D147F2C" w14:textId="77777777" w:rsidR="00D0153C" w:rsidRPr="006C29EE" w:rsidRDefault="00D0153C" w:rsidP="00310D9B">
            <w:pPr>
              <w:widowControl w:val="0"/>
              <w:numPr>
                <w:ilvl w:val="0"/>
                <w:numId w:val="67"/>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Hemostaza repetată este o alternativă justificată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eficace intervenţiei chirurgicale în cadrul primei resângerări din ulcerul gastroduodenal. Utilizarea gastroscopiei curative repetate se însoţe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de o reducere a necesităţii în operaţiei de urgenţă imediată, fără majorarea riscului a complicaţiilor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mortalităţii. </w:t>
            </w:r>
            <w:r w:rsidRPr="006C29EE">
              <w:rPr>
                <w:rFonts w:ascii="Times New Roman" w:hAnsi="Times New Roman" w:cs="Times New Roman"/>
                <w:b/>
                <w:i/>
                <w:sz w:val="24"/>
                <w:szCs w:val="24"/>
              </w:rPr>
              <w:t>(clasa de recomandare IIa)</w:t>
            </w:r>
          </w:p>
          <w:p w14:paraId="565F7FC4" w14:textId="77777777" w:rsidR="00D0153C" w:rsidRPr="006C29EE" w:rsidRDefault="00D0153C" w:rsidP="00310D9B">
            <w:pPr>
              <w:widowControl w:val="0"/>
              <w:numPr>
                <w:ilvl w:val="0"/>
                <w:numId w:val="67"/>
              </w:numPr>
              <w:spacing w:after="120"/>
              <w:ind w:left="457"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Embolizarea arterială transcateter sau intervenţia chirurgicală întotdeauna este indicată după a doua resângerare după HE, ţinând cont de eficacitatea joasă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lipsa perspectivei terapiei endoscopice ulterioare. </w:t>
            </w:r>
            <w:r w:rsidRPr="006C29EE">
              <w:rPr>
                <w:rFonts w:ascii="Times New Roman" w:hAnsi="Times New Roman" w:cs="Times New Roman"/>
                <w:b/>
                <w:i/>
                <w:sz w:val="24"/>
                <w:szCs w:val="24"/>
              </w:rPr>
              <w:t>(clasa de recomandare IIa)</w:t>
            </w:r>
          </w:p>
        </w:tc>
      </w:tr>
    </w:tbl>
    <w:p w14:paraId="54E2F244" w14:textId="77777777" w:rsidR="004B25FF" w:rsidRPr="006C29EE" w:rsidRDefault="004B25FF" w:rsidP="00310D9B">
      <w:pPr>
        <w:widowControl w:val="0"/>
        <w:spacing w:after="120"/>
        <w:jc w:val="both"/>
        <w:rPr>
          <w:rFonts w:ascii="Times New Roman" w:hAnsi="Times New Roman" w:cs="Times New Roman"/>
          <w:b/>
          <w:i/>
          <w:sz w:val="28"/>
          <w:szCs w:val="24"/>
        </w:rPr>
      </w:pPr>
    </w:p>
    <w:p w14:paraId="2174F2BF" w14:textId="77777777" w:rsidR="0034406D" w:rsidRPr="006C29EE" w:rsidRDefault="00CA0CE3" w:rsidP="00310D9B">
      <w:pPr>
        <w:widowControl w:val="0"/>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 xml:space="preserve">C.2.4.11.5. </w:t>
      </w:r>
      <w:r w:rsidR="007139E8" w:rsidRPr="006C29EE">
        <w:rPr>
          <w:rFonts w:ascii="Times New Roman" w:hAnsi="Times New Roman" w:cs="Times New Roman"/>
          <w:b/>
          <w:i/>
          <w:sz w:val="28"/>
          <w:szCs w:val="28"/>
        </w:rPr>
        <w:t>Embolizarea arterială transcateter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0153C" w:rsidRPr="006C29EE" w14:paraId="64508307" w14:textId="77777777" w:rsidTr="00A3326D">
        <w:tc>
          <w:tcPr>
            <w:tcW w:w="9776" w:type="dxa"/>
            <w:shd w:val="clear" w:color="auto" w:fill="auto"/>
          </w:tcPr>
          <w:p w14:paraId="1E914D46" w14:textId="77777777" w:rsidR="00D0153C" w:rsidRPr="006C29EE" w:rsidRDefault="00D0153C" w:rsidP="00310D9B">
            <w:pPr>
              <w:widowControl w:val="0"/>
              <w:spacing w:after="120"/>
              <w:ind w:left="457" w:right="31"/>
              <w:jc w:val="both"/>
              <w:rPr>
                <w:rFonts w:ascii="Times New Roman" w:hAnsi="Times New Roman" w:cs="Times New Roman"/>
                <w:b/>
              </w:rPr>
            </w:pPr>
            <w:r w:rsidRPr="006C29EE">
              <w:rPr>
                <w:rFonts w:ascii="Times New Roman" w:hAnsi="Times New Roman" w:cs="Times New Roman"/>
                <w:b/>
                <w:sz w:val="24"/>
                <w:szCs w:val="24"/>
              </w:rPr>
              <w:t>Caseta 40.</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Embolizarea arterială transcateter</w:t>
            </w:r>
            <w:r w:rsidR="00CD459E" w:rsidRPr="006C29EE">
              <w:rPr>
                <w:rFonts w:ascii="Times New Roman" w:hAnsi="Times New Roman" w:cs="Times New Roman"/>
                <w:b/>
                <w:i/>
                <w:sz w:val="24"/>
                <w:szCs w:val="24"/>
              </w:rPr>
              <w:t>.</w:t>
            </w:r>
          </w:p>
          <w:p w14:paraId="474E3FA2"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Embolizarea arterială transcateter reprezintă metoda alternativă a hemostazei în UGDH, indicată pacienţilor la care HE este nereu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ită sau imposibilă. </w:t>
            </w:r>
            <w:r w:rsidRPr="006C29EE">
              <w:rPr>
                <w:rFonts w:ascii="Times New Roman" w:hAnsi="Times New Roman" w:cs="Times New Roman"/>
                <w:b/>
                <w:i/>
                <w:sz w:val="24"/>
                <w:szCs w:val="24"/>
              </w:rPr>
              <w:t>(clasa de recomandare IIa)</w:t>
            </w:r>
          </w:p>
          <w:p w14:paraId="1FEC1573"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Diferiţi emboli, inclusiv coils (spirale), adezivi, microsfere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particule de gelatină sau combinaţia acestora, pot fi utilizaţi pentru a exclude flux arterial către UGDH. </w:t>
            </w:r>
            <w:r w:rsidRPr="006C29EE">
              <w:rPr>
                <w:rFonts w:ascii="Times New Roman" w:hAnsi="Times New Roman" w:cs="Times New Roman"/>
                <w:b/>
                <w:i/>
                <w:sz w:val="24"/>
                <w:szCs w:val="24"/>
              </w:rPr>
              <w:t>(clasa de recomandare IIa)</w:t>
            </w:r>
          </w:p>
          <w:p w14:paraId="3EFFB053"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Utilizând embolizarea arterială superselectivă de urgenţă, hemostaza în ulcerul GD poate fi obţinută la 93% din pacienţi. </w:t>
            </w:r>
            <w:r w:rsidRPr="006C29EE">
              <w:rPr>
                <w:rFonts w:ascii="Times New Roman" w:hAnsi="Times New Roman" w:cs="Times New Roman"/>
                <w:b/>
                <w:i/>
                <w:sz w:val="24"/>
                <w:szCs w:val="24"/>
              </w:rPr>
              <w:t>(clasa de recomandare IIb)</w:t>
            </w:r>
          </w:p>
          <w:p w14:paraId="721C27EE"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În pofida succesului tehnic al angioembolizării, hemoragie ulceroasă persistă la 24% dintre pacienţi, din cauza colateralelor vasculare abundente în zona gastroduodenală. </w:t>
            </w:r>
            <w:r w:rsidRPr="006C29EE">
              <w:rPr>
                <w:rFonts w:ascii="Times New Roman" w:hAnsi="Times New Roman" w:cs="Times New Roman"/>
                <w:b/>
                <w:i/>
                <w:sz w:val="24"/>
                <w:szCs w:val="24"/>
              </w:rPr>
              <w:t>(clasa de recomandare IIb)</w:t>
            </w:r>
          </w:p>
          <w:p w14:paraId="3D34D61D"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În cazul când hemoragie din ulcer la momentul angiografiei este stopată, poate fi efectuată „embolizarea oarbă” bazată pe informaţie endoscopică referitor la localizarea anatomică a ulcerului. Dacă este posibil, în marginea UGDH în timpul gastroscopiei precedente trebuie plasată o hemoclipsa, facilitând astfel identificarea vasului sângerând. </w:t>
            </w:r>
            <w:r w:rsidRPr="006C29EE">
              <w:rPr>
                <w:rFonts w:ascii="Times New Roman" w:hAnsi="Times New Roman" w:cs="Times New Roman"/>
                <w:b/>
                <w:i/>
                <w:sz w:val="24"/>
                <w:szCs w:val="24"/>
              </w:rPr>
              <w:t>(clasa de recomandare IIb)</w:t>
            </w:r>
          </w:p>
          <w:p w14:paraId="2F06EBBB"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Mai multe complicaţii sunt asociate cu angiografia. Complicaţiile locale, legate cu puncţia arterială includ perforaţia vasului, pseudoaneurismul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tromboembolia distală. Ocazional, aceste complicaţii necesită embolectomie chirurgicală sau terapia cu anticoagulante sistemice, toate acestea fiind nedorite la un pacient instabil cu UGDH. Complicaţiile sistemice ale angiografiei includ, în primul rând, insuficienţa renală produsă de substanţa de contrast nefrotoxică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este întâlnită la 10% din pacienţi. Cu scopul limitării nefropatiei induse de contrast, se recomandă utilizarea profilactică a bicarbonaţilor, N-acetilcisteinei sau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hidratării. Spre deosebire de angioembolizarea pentru hemoragiile digestive inferioare, infarctul peretelui gastric sau duodenal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perforaţia ischemică după embolizarea în cazul UGDH este mult mai rară. </w:t>
            </w:r>
            <w:r w:rsidRPr="006C29EE">
              <w:rPr>
                <w:rFonts w:ascii="Times New Roman" w:hAnsi="Times New Roman" w:cs="Times New Roman"/>
                <w:b/>
                <w:i/>
                <w:sz w:val="24"/>
                <w:szCs w:val="24"/>
              </w:rPr>
              <w:t>(clasa de recomandare IIb)</w:t>
            </w:r>
          </w:p>
          <w:p w14:paraId="378E2C91" w14:textId="77777777" w:rsidR="00D0153C" w:rsidRPr="006C29EE" w:rsidRDefault="00D0153C" w:rsidP="00310D9B">
            <w:pPr>
              <w:widowControl w:val="0"/>
              <w:numPr>
                <w:ilvl w:val="0"/>
                <w:numId w:val="68"/>
              </w:numPr>
              <w:spacing w:after="120"/>
              <w:ind w:left="457" w:right="31" w:hanging="425"/>
              <w:jc w:val="both"/>
              <w:rPr>
                <w:rFonts w:ascii="Times New Roman" w:hAnsi="Times New Roman" w:cs="Times New Roman"/>
              </w:rPr>
            </w:pPr>
            <w:r w:rsidRPr="006C29EE">
              <w:rPr>
                <w:rFonts w:ascii="Times New Roman" w:hAnsi="Times New Roman" w:cs="Times New Roman"/>
                <w:sz w:val="24"/>
                <w:szCs w:val="24"/>
              </w:rPr>
              <w:t xml:space="preserve">Morbiditatea la pacienţii trataţi prin embolizarea arterială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celor supu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intervenţiei chirurgicale este similară, de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bolnavii cu tratament angiografic, ca regulă, sunt mai în vârstă, cu mai multe comorbidităţi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mai frecvent sunt trataţi cu anticoagulante. Pe de altă parte, intervenţia chirurgicală se asociază cu o rată mai scăzută de resângerare, decât embolizarea arterială transcateter. </w:t>
            </w:r>
            <w:r w:rsidRPr="006C29EE">
              <w:rPr>
                <w:rFonts w:ascii="Times New Roman" w:hAnsi="Times New Roman" w:cs="Times New Roman"/>
                <w:b/>
                <w:i/>
                <w:sz w:val="24"/>
                <w:szCs w:val="24"/>
              </w:rPr>
              <w:t>(clasa de recomandare IIb)</w:t>
            </w:r>
          </w:p>
        </w:tc>
      </w:tr>
    </w:tbl>
    <w:p w14:paraId="7FBF80E6" w14:textId="77777777" w:rsidR="00D0153C" w:rsidRPr="006C29EE" w:rsidRDefault="00D0153C" w:rsidP="00310D9B">
      <w:pPr>
        <w:widowControl w:val="0"/>
        <w:spacing w:after="120"/>
        <w:jc w:val="both"/>
        <w:rPr>
          <w:rFonts w:ascii="Times New Roman" w:hAnsi="Times New Roman" w:cs="Times New Roman"/>
        </w:rPr>
      </w:pPr>
    </w:p>
    <w:p w14:paraId="70C10431" w14:textId="77777777" w:rsidR="00CA4662" w:rsidRPr="006C29EE" w:rsidRDefault="00CA4662"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CA0CE3" w:rsidRPr="006C29EE">
        <w:rPr>
          <w:rFonts w:ascii="Times New Roman" w:hAnsi="Times New Roman" w:cs="Times New Roman"/>
          <w:b/>
          <w:i/>
          <w:sz w:val="28"/>
          <w:szCs w:val="24"/>
        </w:rPr>
        <w:t>12</w:t>
      </w:r>
      <w:r w:rsidRPr="006C29EE">
        <w:rPr>
          <w:rFonts w:ascii="Times New Roman" w:hAnsi="Times New Roman" w:cs="Times New Roman"/>
          <w:b/>
          <w:i/>
          <w:sz w:val="28"/>
          <w:szCs w:val="24"/>
        </w:rPr>
        <w:t>. Tratamentul</w:t>
      </w:r>
      <w:r w:rsidR="002268C6" w:rsidRPr="006C29EE">
        <w:rPr>
          <w:rFonts w:ascii="Times New Roman" w:hAnsi="Times New Roman" w:cs="Times New Roman"/>
          <w:b/>
          <w:i/>
          <w:sz w:val="28"/>
          <w:szCs w:val="24"/>
        </w:rPr>
        <w:t xml:space="preserve"> conservativ</w:t>
      </w:r>
    </w:p>
    <w:p w14:paraId="37CAC9C2" w14:textId="77777777" w:rsidR="00CE63B6" w:rsidRPr="006C29EE" w:rsidRDefault="00CE63B6"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C.2.4.</w:t>
      </w:r>
      <w:r w:rsidR="00200F6B" w:rsidRPr="006C29EE">
        <w:rPr>
          <w:rFonts w:ascii="Times New Roman" w:hAnsi="Times New Roman" w:cs="Times New Roman"/>
          <w:b/>
          <w:i/>
          <w:sz w:val="28"/>
          <w:szCs w:val="24"/>
        </w:rPr>
        <w:t>1</w:t>
      </w:r>
      <w:r w:rsidR="00CA0CE3" w:rsidRPr="006C29EE">
        <w:rPr>
          <w:rFonts w:ascii="Times New Roman" w:hAnsi="Times New Roman" w:cs="Times New Roman"/>
          <w:b/>
          <w:i/>
          <w:sz w:val="28"/>
          <w:szCs w:val="24"/>
        </w:rPr>
        <w:t>2</w:t>
      </w:r>
      <w:r w:rsidRPr="006C29EE">
        <w:rPr>
          <w:rFonts w:ascii="Times New Roman" w:hAnsi="Times New Roman" w:cs="Times New Roman"/>
          <w:b/>
          <w:i/>
          <w:sz w:val="28"/>
          <w:szCs w:val="24"/>
        </w:rPr>
        <w:t xml:space="preserve">.1. </w:t>
      </w:r>
      <w:r w:rsidR="007139E8" w:rsidRPr="006C29EE">
        <w:rPr>
          <w:rFonts w:ascii="Times New Roman" w:hAnsi="Times New Roman" w:cs="Times New Roman"/>
          <w:b/>
          <w:i/>
          <w:sz w:val="28"/>
          <w:szCs w:val="24"/>
        </w:rPr>
        <w:t>Principiile terapiei intensive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D459E" w:rsidRPr="006C29EE" w14:paraId="4A411D97" w14:textId="77777777" w:rsidTr="00A3326D">
        <w:tc>
          <w:tcPr>
            <w:tcW w:w="9776" w:type="dxa"/>
            <w:shd w:val="clear" w:color="auto" w:fill="auto"/>
          </w:tcPr>
          <w:p w14:paraId="79AAD7FD" w14:textId="77777777" w:rsidR="00CD459E" w:rsidRPr="006C29EE" w:rsidRDefault="00CD459E" w:rsidP="00310D9B">
            <w:pPr>
              <w:pStyle w:val="Corptext"/>
              <w:ind w:left="457" w:right="31"/>
              <w:jc w:val="both"/>
              <w:rPr>
                <w:b/>
              </w:rPr>
            </w:pPr>
            <w:r w:rsidRPr="006C29EE">
              <w:rPr>
                <w:b/>
              </w:rPr>
              <w:t>Caseta 41.</w:t>
            </w:r>
            <w:r w:rsidRPr="006C29EE">
              <w:t xml:space="preserve"> </w:t>
            </w:r>
            <w:r w:rsidRPr="006C29EE">
              <w:rPr>
                <w:b/>
                <w:i/>
              </w:rPr>
              <w:t>Principiile terapiei intensive.</w:t>
            </w:r>
          </w:p>
          <w:p w14:paraId="2A2CEDD0" w14:textId="77777777" w:rsidR="00CD459E" w:rsidRPr="006C29EE" w:rsidRDefault="00CD459E" w:rsidP="00310D9B">
            <w:pPr>
              <w:numPr>
                <w:ilvl w:val="0"/>
                <w:numId w:val="69"/>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Toţi pacienţii cu UGDH trebuie consideraţi potenţiali hemodinamic instabili. În perioada acută este foarte 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or de subapreciat volumul pierderii sangvine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gravitatea hemoragiei, deoarece o multitudine de mecanisme compensatorii temporar susţin prăbu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irea tensiunii arteriale. De aceea, managementul pacientului cu hemoragie trebuie efectuat în corespundere cu principiile acceptate pentru toate stările de urgenţă, adică iniţiat cu măsuri de resuscitare. </w:t>
            </w:r>
            <w:r w:rsidRPr="006C29EE">
              <w:rPr>
                <w:rFonts w:ascii="Times New Roman" w:hAnsi="Times New Roman" w:cs="Times New Roman"/>
                <w:b/>
                <w:i/>
                <w:sz w:val="24"/>
                <w:szCs w:val="24"/>
              </w:rPr>
              <w:t>(clasa de recomandare IIa)</w:t>
            </w:r>
          </w:p>
          <w:p w14:paraId="18AC036E" w14:textId="77777777" w:rsidR="00CD459E" w:rsidRPr="006C29EE" w:rsidRDefault="00CD459E" w:rsidP="00310D9B">
            <w:pPr>
              <w:numPr>
                <w:ilvl w:val="0"/>
                <w:numId w:val="69"/>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Terapia intensivă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investigaţiile diagnostice trebuie începute prompt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efectuate simultan. Totodată, măsurile de resuscitare nu pot fi anulate sau temporizate din cauza manipulaţiilor diagnostice. </w:t>
            </w:r>
            <w:r w:rsidRPr="006C29EE">
              <w:rPr>
                <w:rFonts w:ascii="Times New Roman" w:hAnsi="Times New Roman" w:cs="Times New Roman"/>
                <w:b/>
                <w:i/>
                <w:sz w:val="24"/>
                <w:szCs w:val="24"/>
              </w:rPr>
              <w:t>(clasa de recomandare I)</w:t>
            </w:r>
          </w:p>
          <w:p w14:paraId="1A0C55A6" w14:textId="77777777" w:rsidR="00CD459E" w:rsidRPr="006C29EE" w:rsidRDefault="00CD459E" w:rsidP="00310D9B">
            <w:pPr>
              <w:numPr>
                <w:ilvl w:val="0"/>
                <w:numId w:val="69"/>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La pacienţii hemodinamic instabili, cu semne de hemoragie activă, anemie severă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decompensarea patologiilor concomitente tratamentul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diagnosticul trebuie iniţiat în condiţiile secţiei ATI sau reanimare. </w:t>
            </w:r>
            <w:r w:rsidRPr="006C29EE">
              <w:rPr>
                <w:rFonts w:ascii="Times New Roman" w:hAnsi="Times New Roman" w:cs="Times New Roman"/>
                <w:b/>
                <w:i/>
                <w:sz w:val="24"/>
                <w:szCs w:val="24"/>
              </w:rPr>
              <w:t>(clasa de recomandare IIa)</w:t>
            </w:r>
          </w:p>
          <w:p w14:paraId="663E8E1B" w14:textId="77777777" w:rsidR="00CD459E" w:rsidRPr="006C29EE" w:rsidRDefault="00CD459E" w:rsidP="00310D9B">
            <w:pPr>
              <w:numPr>
                <w:ilvl w:val="0"/>
                <w:numId w:val="69"/>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lastRenderedPageBreak/>
              <w:t xml:space="preserve">Pentru prevenirea aspiraţiei pulmonare transportarea pacienţilor cu UGDH la etapa de prespital sau în staţionar, trebuie efectuată în decubit lateral pe stânga cu membrul inferior drept flexat în articulaţiile coxofemurală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genunchiului la 90º - poziţia lui Sim. Riscul aspiraţiei este în special înalt al pacienţii cu pierdere sangvină masivă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ciroză hepatică, la care encefalopatie se dezvoltă rapid. </w:t>
            </w:r>
            <w:r w:rsidRPr="006C29EE">
              <w:rPr>
                <w:rFonts w:ascii="Times New Roman" w:hAnsi="Times New Roman" w:cs="Times New Roman"/>
                <w:b/>
                <w:i/>
                <w:sz w:val="24"/>
                <w:szCs w:val="24"/>
              </w:rPr>
              <w:t>(clasa de recomandare IIa)</w:t>
            </w:r>
          </w:p>
          <w:p w14:paraId="08DE829F" w14:textId="77777777" w:rsidR="00CD459E" w:rsidRPr="006C29EE" w:rsidRDefault="00CD459E" w:rsidP="00310D9B">
            <w:pPr>
              <w:numPr>
                <w:ilvl w:val="0"/>
                <w:numId w:val="69"/>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La bolnavul cu vomele sangvine abundente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cu dereglări de con</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tientă ar trebui să fie pregătit pentru intubare endotraheală. </w:t>
            </w:r>
            <w:r w:rsidRPr="006C29EE">
              <w:rPr>
                <w:rFonts w:ascii="Times New Roman" w:hAnsi="Times New Roman" w:cs="Times New Roman"/>
                <w:b/>
                <w:i/>
                <w:sz w:val="24"/>
                <w:szCs w:val="24"/>
              </w:rPr>
              <w:t>(clasa de recomandare I)</w:t>
            </w:r>
          </w:p>
          <w:p w14:paraId="5B45B4F3" w14:textId="77777777" w:rsidR="00CD459E" w:rsidRPr="006C29EE" w:rsidRDefault="00CD459E" w:rsidP="00310D9B">
            <w:pPr>
              <w:pStyle w:val="Indentcorptext3"/>
              <w:numPr>
                <w:ilvl w:val="0"/>
                <w:numId w:val="69"/>
              </w:numPr>
              <w:ind w:left="457" w:right="31" w:hanging="425"/>
              <w:jc w:val="both"/>
              <w:rPr>
                <w:b/>
                <w:i/>
                <w:sz w:val="24"/>
                <w:szCs w:val="24"/>
              </w:rPr>
            </w:pPr>
            <w:r w:rsidRPr="006C29EE">
              <w:rPr>
                <w:sz w:val="24"/>
                <w:szCs w:val="24"/>
              </w:rPr>
              <w:t xml:space="preserve">La spitalizare trebuie de iniţiat o infuzie intravenoasă într-o venă sau mai bine în două vene cubitale. Diametrul acului sau al cateterului trebuie să fie maximal de mare, pentru a asigura restabilirea rapidă a volumului sângelui circulant. Mărirea diametrului cateterului de două ori permite majorarea volumului torentului de lichid prin acesta de 16 ori. </w:t>
            </w:r>
            <w:r w:rsidRPr="006C29EE">
              <w:rPr>
                <w:b/>
                <w:i/>
                <w:sz w:val="24"/>
                <w:szCs w:val="24"/>
              </w:rPr>
              <w:t>(clasa de recomandare I)</w:t>
            </w:r>
          </w:p>
          <w:p w14:paraId="1C3BA80B" w14:textId="77777777" w:rsidR="00CD459E" w:rsidRPr="006C29EE" w:rsidRDefault="00CD459E" w:rsidP="00310D9B">
            <w:pPr>
              <w:pStyle w:val="Indentcorptext3"/>
              <w:numPr>
                <w:ilvl w:val="0"/>
                <w:numId w:val="69"/>
              </w:numPr>
              <w:ind w:left="457" w:right="31" w:hanging="425"/>
              <w:jc w:val="both"/>
              <w:rPr>
                <w:b/>
                <w:i/>
                <w:sz w:val="24"/>
                <w:szCs w:val="24"/>
              </w:rPr>
            </w:pPr>
            <w:r w:rsidRPr="006C29EE">
              <w:rPr>
                <w:sz w:val="24"/>
                <w:szCs w:val="24"/>
              </w:rPr>
              <w:t xml:space="preserve">Doar după cateterizarea venei periferice </w:t>
            </w:r>
            <w:r w:rsidR="00A27883" w:rsidRPr="006C29EE">
              <w:rPr>
                <w:sz w:val="24"/>
                <w:szCs w:val="24"/>
              </w:rPr>
              <w:t>ş</w:t>
            </w:r>
            <w:r w:rsidRPr="006C29EE">
              <w:rPr>
                <w:sz w:val="24"/>
                <w:szCs w:val="24"/>
              </w:rPr>
              <w:t xml:space="preserve">i începerea terapiei infuzionale se poate de recurs la cateterizarea venei centrale. </w:t>
            </w:r>
            <w:r w:rsidRPr="006C29EE">
              <w:rPr>
                <w:b/>
                <w:i/>
                <w:sz w:val="24"/>
                <w:szCs w:val="24"/>
              </w:rPr>
              <w:t>(clasa de recomandare I)</w:t>
            </w:r>
          </w:p>
          <w:p w14:paraId="37AA78B3" w14:textId="47AC0F9A" w:rsidR="00CD459E" w:rsidRPr="006C29EE" w:rsidRDefault="009A3450" w:rsidP="00310D9B">
            <w:pPr>
              <w:pStyle w:val="Indentcorptext3"/>
              <w:numPr>
                <w:ilvl w:val="0"/>
                <w:numId w:val="69"/>
              </w:numPr>
              <w:ind w:left="457" w:right="31" w:hanging="425"/>
              <w:jc w:val="both"/>
              <w:rPr>
                <w:b/>
                <w:i/>
                <w:sz w:val="24"/>
                <w:szCs w:val="24"/>
              </w:rPr>
            </w:pPr>
            <w:r w:rsidRPr="006C29EE">
              <w:rPr>
                <w:sz w:val="24"/>
                <w:szCs w:val="24"/>
              </w:rPr>
              <w:t>Infuzia</w:t>
            </w:r>
            <w:r w:rsidR="00CD459E" w:rsidRPr="006C29EE">
              <w:rPr>
                <w:sz w:val="24"/>
                <w:szCs w:val="24"/>
              </w:rPr>
              <w:t xml:space="preserve"> rapidă în jet a 500-1000 ml de cristaloizi (</w:t>
            </w:r>
            <w:r w:rsidR="008F4C56" w:rsidRPr="006C29EE">
              <w:rPr>
                <w:i/>
                <w:sz w:val="24"/>
                <w:szCs w:val="24"/>
              </w:rPr>
              <w:t xml:space="preserve">soluţie </w:t>
            </w:r>
            <w:r w:rsidR="003109FA" w:rsidRPr="006C29EE">
              <w:rPr>
                <w:i/>
                <w:sz w:val="24"/>
                <w:szCs w:val="24"/>
              </w:rPr>
              <w:t>n</w:t>
            </w:r>
            <w:r w:rsidR="008F4C56" w:rsidRPr="006C29EE">
              <w:rPr>
                <w:i/>
                <w:sz w:val="24"/>
                <w:szCs w:val="24"/>
              </w:rPr>
              <w:t>atrii chloridum</w:t>
            </w:r>
            <w:r w:rsidR="00CD459E" w:rsidRPr="006C29EE">
              <w:rPr>
                <w:i/>
                <w:sz w:val="24"/>
                <w:szCs w:val="24"/>
              </w:rPr>
              <w:t xml:space="preserve">, soluţie </w:t>
            </w:r>
            <w:r w:rsidR="008C6B98" w:rsidRPr="006C29EE">
              <w:rPr>
                <w:i/>
                <w:sz w:val="24"/>
                <w:szCs w:val="24"/>
              </w:rPr>
              <w:t xml:space="preserve">natrii chloridum + </w:t>
            </w:r>
            <w:r w:rsidRPr="006C29EE">
              <w:rPr>
                <w:i/>
                <w:sz w:val="24"/>
                <w:szCs w:val="24"/>
              </w:rPr>
              <w:t>Kalii</w:t>
            </w:r>
            <w:r w:rsidR="008C6B98" w:rsidRPr="006C29EE">
              <w:rPr>
                <w:i/>
                <w:sz w:val="24"/>
                <w:szCs w:val="24"/>
              </w:rPr>
              <w:t xml:space="preserve"> chloridum + </w:t>
            </w:r>
            <w:r w:rsidR="00A21CA7" w:rsidRPr="006C29EE">
              <w:rPr>
                <w:i/>
                <w:sz w:val="24"/>
                <w:szCs w:val="24"/>
              </w:rPr>
              <w:t>Calcii</w:t>
            </w:r>
            <w:r w:rsidR="008C6B98" w:rsidRPr="006C29EE">
              <w:rPr>
                <w:i/>
                <w:sz w:val="24"/>
                <w:szCs w:val="24"/>
              </w:rPr>
              <w:t xml:space="preserve"> chloridum – soluţie </w:t>
            </w:r>
            <w:r w:rsidR="00CD459E" w:rsidRPr="006C29EE">
              <w:rPr>
                <w:i/>
                <w:sz w:val="24"/>
                <w:szCs w:val="24"/>
              </w:rPr>
              <w:t>Ringer,</w:t>
            </w:r>
            <w:r w:rsidR="00460A85" w:rsidRPr="006C29EE">
              <w:rPr>
                <w:i/>
                <w:sz w:val="24"/>
                <w:szCs w:val="24"/>
              </w:rPr>
              <w:t xml:space="preserve"> Sodium lactate – soluţie Hartmann</w:t>
            </w:r>
            <w:r w:rsidR="00CD459E" w:rsidRPr="006C29EE">
              <w:rPr>
                <w:i/>
                <w:sz w:val="24"/>
                <w:szCs w:val="24"/>
              </w:rPr>
              <w:t xml:space="preserve"> </w:t>
            </w:r>
            <w:r w:rsidR="00460A85" w:rsidRPr="006C29EE">
              <w:rPr>
                <w:i/>
                <w:sz w:val="24"/>
                <w:szCs w:val="24"/>
              </w:rPr>
              <w:t>(</w:t>
            </w:r>
            <w:r w:rsidR="001555F2" w:rsidRPr="006C29EE">
              <w:rPr>
                <w:i/>
                <w:sz w:val="24"/>
                <w:szCs w:val="24"/>
              </w:rPr>
              <w:t>Natrii chloridum + Kalii chloridum + Calcii chloridum + Natrii lactas</w:t>
            </w:r>
            <w:r>
              <w:rPr>
                <w:i/>
                <w:sz w:val="24"/>
                <w:szCs w:val="24"/>
              </w:rPr>
              <w:t>)</w:t>
            </w:r>
            <w:r w:rsidR="00450993" w:rsidRPr="006C29EE">
              <w:rPr>
                <w:i/>
                <w:sz w:val="24"/>
                <w:szCs w:val="24"/>
              </w:rPr>
              <w:t xml:space="preserve"> </w:t>
            </w:r>
            <w:r w:rsidR="00CD459E" w:rsidRPr="006C29EE">
              <w:rPr>
                <w:sz w:val="24"/>
                <w:szCs w:val="24"/>
              </w:rPr>
              <w:t xml:space="preserve">– este o măsură curativă iniţială standard la pacienţii cu UGDH hemodinamic semnificativ. Scopul acesteia este menţinerea TAsis la nivel de ≥90 mm Hg pentru stabilizarea circulaţiei sangvine </w:t>
            </w:r>
            <w:r w:rsidR="00A27883" w:rsidRPr="006C29EE">
              <w:rPr>
                <w:sz w:val="24"/>
                <w:szCs w:val="24"/>
              </w:rPr>
              <w:t>ş</w:t>
            </w:r>
            <w:r w:rsidR="00CD459E" w:rsidRPr="006C29EE">
              <w:rPr>
                <w:sz w:val="24"/>
                <w:szCs w:val="24"/>
              </w:rPr>
              <w:t xml:space="preserve">i pentru asigurarea unei perfuzii optimale a ţesuturilor. </w:t>
            </w:r>
            <w:r w:rsidR="00CD459E" w:rsidRPr="006C29EE">
              <w:rPr>
                <w:b/>
                <w:i/>
                <w:sz w:val="24"/>
                <w:szCs w:val="24"/>
              </w:rPr>
              <w:t>(clasa de recomandare I)</w:t>
            </w:r>
          </w:p>
          <w:p w14:paraId="21E5488A" w14:textId="22AD3C70" w:rsidR="00CD459E" w:rsidRPr="006C29EE" w:rsidRDefault="00CD459E" w:rsidP="00310D9B">
            <w:pPr>
              <w:pStyle w:val="Indentcorptext3"/>
              <w:numPr>
                <w:ilvl w:val="0"/>
                <w:numId w:val="69"/>
              </w:numPr>
              <w:ind w:left="457" w:right="31" w:hanging="425"/>
              <w:jc w:val="both"/>
              <w:rPr>
                <w:sz w:val="24"/>
                <w:szCs w:val="24"/>
              </w:rPr>
            </w:pPr>
            <w:r w:rsidRPr="006C29EE">
              <w:rPr>
                <w:sz w:val="24"/>
                <w:szCs w:val="24"/>
              </w:rPr>
              <w:t xml:space="preserve">Compararea soluţiilor </w:t>
            </w:r>
            <w:r w:rsidR="009A3450" w:rsidRPr="006C29EE">
              <w:rPr>
                <w:sz w:val="24"/>
                <w:szCs w:val="24"/>
              </w:rPr>
              <w:t>cristaloide</w:t>
            </w:r>
            <w:r w:rsidRPr="006C29EE">
              <w:rPr>
                <w:sz w:val="24"/>
                <w:szCs w:val="24"/>
              </w:rPr>
              <w:t xml:space="preserve"> </w:t>
            </w:r>
            <w:r w:rsidR="00A27883" w:rsidRPr="006C29EE">
              <w:rPr>
                <w:sz w:val="24"/>
                <w:szCs w:val="24"/>
              </w:rPr>
              <w:t>ş</w:t>
            </w:r>
            <w:r w:rsidRPr="006C29EE">
              <w:rPr>
                <w:sz w:val="24"/>
                <w:szCs w:val="24"/>
              </w:rPr>
              <w:t xml:space="preserve">i coloide nu a demonstrat diferenţe statistice semnificative privitor rezultatele restabilirii acute a VSC </w:t>
            </w:r>
            <w:r w:rsidR="00A27883" w:rsidRPr="006C29EE">
              <w:rPr>
                <w:sz w:val="24"/>
                <w:szCs w:val="24"/>
              </w:rPr>
              <w:t>ş</w:t>
            </w:r>
            <w:r w:rsidRPr="006C29EE">
              <w:rPr>
                <w:sz w:val="24"/>
                <w:szCs w:val="24"/>
              </w:rPr>
              <w:t xml:space="preserve">i parametrilor hemodinamici, </w:t>
            </w:r>
            <w:r w:rsidR="00A27883" w:rsidRPr="006C29EE">
              <w:rPr>
                <w:sz w:val="24"/>
                <w:szCs w:val="24"/>
              </w:rPr>
              <w:t>ş</w:t>
            </w:r>
            <w:r w:rsidRPr="006C29EE">
              <w:rPr>
                <w:sz w:val="24"/>
                <w:szCs w:val="24"/>
              </w:rPr>
              <w:t xml:space="preserve">i pot fi utilizate pentru compensarea hipovolemiei până la administrarea hemotransfuziei. Totodată, deoarece coloizii pot interfera hemostaza locală în ulcer, se recomandă utilizarea preferabilă a cristaloidelor. </w:t>
            </w:r>
            <w:r w:rsidRPr="006C29EE">
              <w:rPr>
                <w:b/>
                <w:i/>
                <w:sz w:val="24"/>
                <w:szCs w:val="24"/>
              </w:rPr>
              <w:t>(clasa de recomandare IIa)</w:t>
            </w:r>
          </w:p>
          <w:p w14:paraId="741CA3FB" w14:textId="77777777" w:rsidR="00CD459E" w:rsidRPr="006C29EE" w:rsidRDefault="00CD459E" w:rsidP="00310D9B">
            <w:pPr>
              <w:pStyle w:val="Indentcorptext3"/>
              <w:numPr>
                <w:ilvl w:val="0"/>
                <w:numId w:val="69"/>
              </w:numPr>
              <w:ind w:left="457" w:right="31" w:hanging="425"/>
              <w:jc w:val="both"/>
              <w:rPr>
                <w:sz w:val="24"/>
                <w:szCs w:val="24"/>
              </w:rPr>
            </w:pPr>
            <w:r w:rsidRPr="006C29EE">
              <w:rPr>
                <w:sz w:val="24"/>
                <w:szCs w:val="24"/>
              </w:rPr>
              <w:t xml:space="preserve">În cazul, când pacientul rămâne hemodinamic instabil după infuzia a 2-3 litri de cristaloizi, este necesară hemotransfuzia. </w:t>
            </w:r>
            <w:r w:rsidRPr="006C29EE">
              <w:rPr>
                <w:b/>
                <w:i/>
                <w:sz w:val="24"/>
                <w:szCs w:val="24"/>
              </w:rPr>
              <w:t>(clasa de recomandare I)</w:t>
            </w:r>
          </w:p>
          <w:p w14:paraId="09CBC9D3" w14:textId="77777777" w:rsidR="00CD459E" w:rsidRPr="006C29EE" w:rsidRDefault="00CD459E" w:rsidP="00310D9B">
            <w:pPr>
              <w:pStyle w:val="Indentcorptext3"/>
              <w:numPr>
                <w:ilvl w:val="0"/>
                <w:numId w:val="69"/>
              </w:numPr>
              <w:ind w:left="457" w:right="31" w:hanging="425"/>
              <w:jc w:val="both"/>
              <w:rPr>
                <w:sz w:val="24"/>
                <w:szCs w:val="24"/>
              </w:rPr>
            </w:pPr>
            <w:r w:rsidRPr="006C29EE">
              <w:rPr>
                <w:sz w:val="24"/>
                <w:szCs w:val="24"/>
              </w:rPr>
              <w:t xml:space="preserve">Bolnavii cu dereglări hemodinamice necesită administrarea de oxigen (în volum de 10-15 l/min) pentru a evita hipoperfuzia </w:t>
            </w:r>
            <w:r w:rsidR="00A27883" w:rsidRPr="006C29EE">
              <w:rPr>
                <w:sz w:val="24"/>
                <w:szCs w:val="24"/>
              </w:rPr>
              <w:t>ş</w:t>
            </w:r>
            <w:r w:rsidRPr="006C29EE">
              <w:rPr>
                <w:sz w:val="24"/>
                <w:szCs w:val="24"/>
              </w:rPr>
              <w:t xml:space="preserve">i hipoxia tisulară. Dacă bolnavii au vome, oxigenarea trebuie efectuată cu ajutorul canulei nazale, în lipsa acesteia – prin masca cu oxigen. Oxigenoterapia se efectuează sub controlul pulsoximetriei, menţionând pO2 &gt;85-90%. </w:t>
            </w:r>
            <w:r w:rsidRPr="006C29EE">
              <w:rPr>
                <w:b/>
                <w:i/>
                <w:sz w:val="24"/>
                <w:szCs w:val="24"/>
              </w:rPr>
              <w:t>(clasa de recomandare I)</w:t>
            </w:r>
          </w:p>
          <w:p w14:paraId="6A0A5E05" w14:textId="77777777" w:rsidR="00CD459E" w:rsidRPr="006C29EE" w:rsidRDefault="00CD459E" w:rsidP="00310D9B">
            <w:pPr>
              <w:pStyle w:val="Indentcorptext3"/>
              <w:numPr>
                <w:ilvl w:val="0"/>
                <w:numId w:val="69"/>
              </w:numPr>
              <w:ind w:left="457" w:right="31" w:hanging="425"/>
              <w:jc w:val="both"/>
              <w:rPr>
                <w:sz w:val="24"/>
                <w:szCs w:val="24"/>
              </w:rPr>
            </w:pPr>
            <w:r w:rsidRPr="006C29EE">
              <w:rPr>
                <w:sz w:val="24"/>
                <w:szCs w:val="24"/>
              </w:rPr>
              <w:t xml:space="preserve">Eficacitatea terapiei intensive </w:t>
            </w:r>
            <w:r w:rsidR="00A27883" w:rsidRPr="006C29EE">
              <w:rPr>
                <w:sz w:val="24"/>
                <w:szCs w:val="24"/>
              </w:rPr>
              <w:t>ş</w:t>
            </w:r>
            <w:r w:rsidRPr="006C29EE">
              <w:rPr>
                <w:sz w:val="24"/>
                <w:szCs w:val="24"/>
              </w:rPr>
              <w:t xml:space="preserve">i aprecierea volumului optim al terapiei infuzionale este evaluată prin starea hemodinamică a pacientului (frecvenţa pulsului </w:t>
            </w:r>
            <w:r w:rsidR="00A27883" w:rsidRPr="006C29EE">
              <w:rPr>
                <w:sz w:val="24"/>
                <w:szCs w:val="24"/>
              </w:rPr>
              <w:t>ş</w:t>
            </w:r>
            <w:r w:rsidRPr="006C29EE">
              <w:rPr>
                <w:sz w:val="24"/>
                <w:szCs w:val="24"/>
              </w:rPr>
              <w:t>i nivelul TA), frecvenţa respiraţiei, parametrii pulsoximetriei, starea de con</w:t>
            </w:r>
            <w:r w:rsidR="00A27883" w:rsidRPr="006C29EE">
              <w:rPr>
                <w:sz w:val="24"/>
                <w:szCs w:val="24"/>
              </w:rPr>
              <w:t>ş</w:t>
            </w:r>
            <w:r w:rsidRPr="006C29EE">
              <w:rPr>
                <w:sz w:val="24"/>
                <w:szCs w:val="24"/>
              </w:rPr>
              <w:t xml:space="preserve">tiinţă </w:t>
            </w:r>
            <w:r w:rsidR="00A27883" w:rsidRPr="006C29EE">
              <w:rPr>
                <w:sz w:val="24"/>
                <w:szCs w:val="24"/>
              </w:rPr>
              <w:t>ş</w:t>
            </w:r>
            <w:r w:rsidRPr="006C29EE">
              <w:rPr>
                <w:sz w:val="24"/>
                <w:szCs w:val="24"/>
              </w:rPr>
              <w:t xml:space="preserve">i nivelul diurezei orare. </w:t>
            </w:r>
            <w:r w:rsidRPr="006C29EE">
              <w:rPr>
                <w:b/>
                <w:i/>
                <w:sz w:val="24"/>
                <w:szCs w:val="24"/>
              </w:rPr>
              <w:t>(clasa de recomandare I)</w:t>
            </w:r>
          </w:p>
          <w:p w14:paraId="2AC5D2C4" w14:textId="77777777" w:rsidR="00CD459E" w:rsidRPr="006C29EE" w:rsidRDefault="00CD459E" w:rsidP="00310D9B">
            <w:pPr>
              <w:pStyle w:val="Indentcorptext3"/>
              <w:numPr>
                <w:ilvl w:val="0"/>
                <w:numId w:val="69"/>
              </w:numPr>
              <w:ind w:left="457" w:right="31" w:hanging="425"/>
              <w:jc w:val="both"/>
              <w:rPr>
                <w:b/>
                <w:i/>
                <w:sz w:val="24"/>
                <w:szCs w:val="24"/>
              </w:rPr>
            </w:pPr>
            <w:r w:rsidRPr="006C29EE">
              <w:rPr>
                <w:sz w:val="24"/>
                <w:szCs w:val="24"/>
              </w:rPr>
              <w:t xml:space="preserve">Monitorizarea continuă a ECG poate fi utilă. </w:t>
            </w:r>
            <w:r w:rsidRPr="006C29EE">
              <w:rPr>
                <w:b/>
                <w:i/>
                <w:sz w:val="24"/>
                <w:szCs w:val="24"/>
              </w:rPr>
              <w:t>(clasa de recomandare IIa)</w:t>
            </w:r>
          </w:p>
          <w:p w14:paraId="023360BB" w14:textId="77777777" w:rsidR="00CD459E" w:rsidRPr="006C29EE" w:rsidRDefault="00CD459E" w:rsidP="00310D9B">
            <w:pPr>
              <w:pStyle w:val="Indentcorptext3"/>
              <w:numPr>
                <w:ilvl w:val="0"/>
                <w:numId w:val="69"/>
              </w:numPr>
              <w:ind w:left="457" w:right="31" w:hanging="425"/>
              <w:jc w:val="both"/>
              <w:rPr>
                <w:b/>
                <w:sz w:val="24"/>
                <w:szCs w:val="24"/>
              </w:rPr>
            </w:pPr>
            <w:r w:rsidRPr="006C29EE">
              <w:rPr>
                <w:sz w:val="24"/>
                <w:szCs w:val="24"/>
              </w:rPr>
              <w:t xml:space="preserve">Parametrii vitali (Ps </w:t>
            </w:r>
            <w:r w:rsidR="00A27883" w:rsidRPr="006C29EE">
              <w:rPr>
                <w:sz w:val="24"/>
                <w:szCs w:val="24"/>
              </w:rPr>
              <w:t>ş</w:t>
            </w:r>
            <w:r w:rsidRPr="006C29EE">
              <w:rPr>
                <w:sz w:val="24"/>
                <w:szCs w:val="24"/>
              </w:rPr>
              <w:t xml:space="preserve">i TA, respiraţii, saturaţia oxigenului, diureza </w:t>
            </w:r>
            <w:r w:rsidR="00A27883" w:rsidRPr="006C29EE">
              <w:rPr>
                <w:sz w:val="24"/>
                <w:szCs w:val="24"/>
              </w:rPr>
              <w:t>ş</w:t>
            </w:r>
            <w:r w:rsidRPr="006C29EE">
              <w:rPr>
                <w:sz w:val="24"/>
                <w:szCs w:val="24"/>
              </w:rPr>
              <w:t>i nivelul de con</w:t>
            </w:r>
            <w:r w:rsidR="00A27883" w:rsidRPr="006C29EE">
              <w:rPr>
                <w:sz w:val="24"/>
                <w:szCs w:val="24"/>
              </w:rPr>
              <w:t>ş</w:t>
            </w:r>
            <w:r w:rsidRPr="006C29EE">
              <w:rPr>
                <w:sz w:val="24"/>
                <w:szCs w:val="24"/>
              </w:rPr>
              <w:t xml:space="preserve">tienţă) sunt monitorizate la fiecare 15 minute până când pacientul sa stabilizat, </w:t>
            </w:r>
            <w:r w:rsidR="00A27883" w:rsidRPr="006C29EE">
              <w:rPr>
                <w:sz w:val="24"/>
                <w:szCs w:val="24"/>
              </w:rPr>
              <w:t>ş</w:t>
            </w:r>
            <w:r w:rsidRPr="006C29EE">
              <w:rPr>
                <w:sz w:val="24"/>
                <w:szCs w:val="24"/>
              </w:rPr>
              <w:t xml:space="preserve">i apoi – o dată pe oră. </w:t>
            </w:r>
            <w:r w:rsidRPr="006C29EE">
              <w:rPr>
                <w:b/>
                <w:i/>
                <w:sz w:val="24"/>
                <w:szCs w:val="24"/>
              </w:rPr>
              <w:t>(clasa de recomandare IIa)</w:t>
            </w:r>
          </w:p>
          <w:p w14:paraId="081289E7" w14:textId="77777777" w:rsidR="00CD459E" w:rsidRPr="006C29EE" w:rsidRDefault="00CD459E" w:rsidP="00310D9B">
            <w:pPr>
              <w:pStyle w:val="Indentcorptext3"/>
              <w:numPr>
                <w:ilvl w:val="0"/>
                <w:numId w:val="69"/>
              </w:numPr>
              <w:ind w:left="457" w:right="31" w:hanging="425"/>
              <w:jc w:val="both"/>
              <w:rPr>
                <w:b/>
                <w:i/>
                <w:sz w:val="28"/>
                <w:szCs w:val="24"/>
              </w:rPr>
            </w:pPr>
            <w:r w:rsidRPr="006C29EE">
              <w:rPr>
                <w:sz w:val="24"/>
                <w:szCs w:val="24"/>
              </w:rPr>
              <w:t xml:space="preserve">Este necesar de apreciat parametrii vitali după fiecare flacon (500 ml) de cristaloizi infuzaţi. Trebuie de urmărit starea plămânilor în dinamică pentru a diagnostica edemul pulmonar la timpul oportun </w:t>
            </w:r>
            <w:r w:rsidR="00A27883" w:rsidRPr="006C29EE">
              <w:rPr>
                <w:sz w:val="24"/>
                <w:szCs w:val="24"/>
              </w:rPr>
              <w:t>ş</w:t>
            </w:r>
            <w:r w:rsidRPr="006C29EE">
              <w:rPr>
                <w:sz w:val="24"/>
                <w:szCs w:val="24"/>
              </w:rPr>
              <w:t xml:space="preserve">i prevenirea surplusului de infuzie. </w:t>
            </w:r>
            <w:r w:rsidRPr="006C29EE">
              <w:rPr>
                <w:b/>
                <w:i/>
                <w:sz w:val="24"/>
                <w:szCs w:val="24"/>
              </w:rPr>
              <w:t>(clasa de recomandare IIa)</w:t>
            </w:r>
          </w:p>
        </w:tc>
      </w:tr>
    </w:tbl>
    <w:p w14:paraId="3F18FCF1" w14:textId="77777777" w:rsidR="00CD459E" w:rsidRPr="006C29EE" w:rsidRDefault="00CD459E" w:rsidP="00310D9B">
      <w:pPr>
        <w:spacing w:after="120"/>
        <w:jc w:val="both"/>
        <w:rPr>
          <w:rFonts w:ascii="Times New Roman" w:hAnsi="Times New Roman" w:cs="Times New Roman"/>
          <w:b/>
          <w:i/>
          <w:sz w:val="28"/>
          <w:szCs w:val="24"/>
        </w:rPr>
      </w:pPr>
    </w:p>
    <w:p w14:paraId="3CAC84F7" w14:textId="77777777" w:rsidR="00CD459E" w:rsidRPr="006C29EE" w:rsidRDefault="00CA0CE3"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lastRenderedPageBreak/>
        <w:t xml:space="preserve">C.2.4.12.2. </w:t>
      </w:r>
      <w:r w:rsidR="006F0E12" w:rsidRPr="006C29EE">
        <w:rPr>
          <w:rFonts w:ascii="Times New Roman" w:hAnsi="Times New Roman" w:cs="Times New Roman"/>
          <w:b/>
          <w:i/>
          <w:sz w:val="28"/>
          <w:szCs w:val="28"/>
        </w:rPr>
        <w:t>Terapia antisecretorie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D459E" w:rsidRPr="006C29EE" w14:paraId="7234D6AA" w14:textId="77777777" w:rsidTr="00A3326D">
        <w:tc>
          <w:tcPr>
            <w:tcW w:w="9776" w:type="dxa"/>
            <w:shd w:val="clear" w:color="auto" w:fill="auto"/>
          </w:tcPr>
          <w:p w14:paraId="4175C249" w14:textId="77777777" w:rsidR="00CD459E" w:rsidRPr="006C29EE" w:rsidRDefault="00CD459E" w:rsidP="00310D9B">
            <w:pPr>
              <w:pStyle w:val="Indentcorptext3"/>
              <w:ind w:left="457" w:right="31"/>
              <w:jc w:val="both"/>
              <w:rPr>
                <w:b/>
                <w:sz w:val="24"/>
                <w:szCs w:val="24"/>
              </w:rPr>
            </w:pPr>
            <w:r w:rsidRPr="006C29EE">
              <w:rPr>
                <w:b/>
                <w:sz w:val="24"/>
                <w:szCs w:val="24"/>
              </w:rPr>
              <w:t>Caseta 42.</w:t>
            </w:r>
            <w:r w:rsidRPr="006C29EE">
              <w:rPr>
                <w:sz w:val="24"/>
                <w:szCs w:val="24"/>
              </w:rPr>
              <w:t xml:space="preserve"> </w:t>
            </w:r>
            <w:r w:rsidRPr="006C29EE">
              <w:rPr>
                <w:b/>
                <w:i/>
                <w:sz w:val="24"/>
                <w:szCs w:val="24"/>
              </w:rPr>
              <w:t>Terapia antisecretorie.</w:t>
            </w:r>
          </w:p>
          <w:p w14:paraId="5DAB3A18" w14:textId="77777777"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Crearea condiţiilor optime pentru realizarea hemostazei locale în UGDH presupune menţinerea pH-ului în corpul gastric ≥6,0. Însă cerinţele minimale, în care hemostaza este posibilă, sunt următoarele: menţinerea pH-ului intragastric ≥4 pe parcursul a cel puţin 80% din timpul nictemeral. </w:t>
            </w:r>
            <w:r w:rsidRPr="006C29EE">
              <w:rPr>
                <w:b/>
                <w:i/>
                <w:sz w:val="24"/>
                <w:szCs w:val="24"/>
              </w:rPr>
              <w:t>(clasa de recomandare I)</w:t>
            </w:r>
          </w:p>
          <w:p w14:paraId="0CE080D1" w14:textId="45A51B80" w:rsidR="00CD459E" w:rsidRPr="006C29EE" w:rsidRDefault="00CD459E" w:rsidP="00310D9B">
            <w:pPr>
              <w:pStyle w:val="Indentcorptext3"/>
              <w:numPr>
                <w:ilvl w:val="0"/>
                <w:numId w:val="70"/>
              </w:numPr>
              <w:ind w:left="457" w:right="31" w:hanging="425"/>
              <w:jc w:val="both"/>
              <w:rPr>
                <w:sz w:val="24"/>
                <w:szCs w:val="24"/>
              </w:rPr>
            </w:pPr>
            <w:r w:rsidRPr="006C29EE">
              <w:rPr>
                <w:sz w:val="24"/>
                <w:szCs w:val="24"/>
              </w:rPr>
              <w:t xml:space="preserve">Administrarea antisecretoarelor enterale în perioada acută a hemoragiei nu este raţională. Prezenţa sângelui </w:t>
            </w:r>
            <w:r w:rsidR="00A27883" w:rsidRPr="006C29EE">
              <w:rPr>
                <w:sz w:val="24"/>
                <w:szCs w:val="24"/>
              </w:rPr>
              <w:t>ş</w:t>
            </w:r>
            <w:r w:rsidRPr="006C29EE">
              <w:rPr>
                <w:sz w:val="24"/>
                <w:szCs w:val="24"/>
              </w:rPr>
              <w:t xml:space="preserve">i cheagurilor în stomac, evacuarea accelerată a sângelui restant prin intestin, aspiraţia nazogastrică, lavajul gastric </w:t>
            </w:r>
            <w:r w:rsidR="00A27883" w:rsidRPr="006C29EE">
              <w:rPr>
                <w:sz w:val="24"/>
                <w:szCs w:val="24"/>
              </w:rPr>
              <w:t>ş</w:t>
            </w:r>
            <w:r w:rsidRPr="006C29EE">
              <w:rPr>
                <w:sz w:val="24"/>
                <w:szCs w:val="24"/>
              </w:rPr>
              <w:t xml:space="preserve">i examenele endoscopice repetate sunt factori, care reduc absorbţia </w:t>
            </w:r>
            <w:r w:rsidR="00A27883" w:rsidRPr="006C29EE">
              <w:rPr>
                <w:sz w:val="24"/>
                <w:szCs w:val="24"/>
              </w:rPr>
              <w:t>ş</w:t>
            </w:r>
            <w:r w:rsidRPr="006C29EE">
              <w:rPr>
                <w:sz w:val="24"/>
                <w:szCs w:val="24"/>
              </w:rPr>
              <w:t xml:space="preserve">i împiedică atingerea concentraţiei terapeutice a preparatului. Terapia </w:t>
            </w:r>
            <w:r w:rsidR="00897570" w:rsidRPr="006C29EE">
              <w:rPr>
                <w:sz w:val="24"/>
                <w:szCs w:val="24"/>
              </w:rPr>
              <w:t>antisecretorie</w:t>
            </w:r>
            <w:r w:rsidRPr="006C29EE">
              <w:rPr>
                <w:sz w:val="24"/>
                <w:szCs w:val="24"/>
              </w:rPr>
              <w:t xml:space="preserve"> trebuie iniţiată cu preparate intravenoase cu durata de cel puţin 3 zile (sau 3-5 zile), cu transfer ulterior la tratament cu medicamente perorale. </w:t>
            </w:r>
            <w:r w:rsidRPr="006C29EE">
              <w:rPr>
                <w:b/>
                <w:i/>
                <w:sz w:val="24"/>
                <w:szCs w:val="24"/>
              </w:rPr>
              <w:t>(clasa de recomandare IIa)</w:t>
            </w:r>
          </w:p>
          <w:p w14:paraId="1BBA7A17" w14:textId="77777777"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Însă pacienţii stabili </w:t>
            </w:r>
            <w:r w:rsidR="00A27883" w:rsidRPr="006C29EE">
              <w:rPr>
                <w:sz w:val="24"/>
                <w:szCs w:val="24"/>
              </w:rPr>
              <w:t>ş</w:t>
            </w:r>
            <w:r w:rsidRPr="006C29EE">
              <w:rPr>
                <w:sz w:val="24"/>
                <w:szCs w:val="24"/>
              </w:rPr>
              <w:t xml:space="preserve">i cu stigmatele hemoragice cu risc scăzut în UGD (Forrest IIC sau Forrest III) din start pot fi trataţi cu preparate antisecretorii enterale, cu preferinţa IPP. </w:t>
            </w:r>
            <w:r w:rsidRPr="006C29EE">
              <w:rPr>
                <w:b/>
                <w:i/>
                <w:sz w:val="24"/>
                <w:szCs w:val="24"/>
              </w:rPr>
              <w:t>(clasa de recomandare IIb)</w:t>
            </w:r>
          </w:p>
          <w:p w14:paraId="5BEA859E" w14:textId="7966D903"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Antagoni</w:t>
            </w:r>
            <w:r w:rsidR="00A27883" w:rsidRPr="006C29EE">
              <w:rPr>
                <w:sz w:val="24"/>
                <w:szCs w:val="24"/>
              </w:rPr>
              <w:t>ş</w:t>
            </w:r>
            <w:r w:rsidRPr="006C29EE">
              <w:rPr>
                <w:sz w:val="24"/>
                <w:szCs w:val="24"/>
              </w:rPr>
              <w:t>tii receptorilor histaminici (H2-</w:t>
            </w:r>
            <w:bookmarkStart w:id="1" w:name="_Hlk183161610"/>
            <w:r w:rsidR="00FE3855" w:rsidRPr="006C29EE">
              <w:rPr>
                <w:sz w:val="24"/>
                <w:szCs w:val="24"/>
              </w:rPr>
              <w:t>histamino</w:t>
            </w:r>
            <w:r w:rsidRPr="006C29EE">
              <w:rPr>
                <w:sz w:val="24"/>
                <w:szCs w:val="24"/>
              </w:rPr>
              <w:t>bloca</w:t>
            </w:r>
            <w:r w:rsidR="00FE3855" w:rsidRPr="006C29EE">
              <w:rPr>
                <w:sz w:val="24"/>
                <w:szCs w:val="24"/>
              </w:rPr>
              <w:t>nte</w:t>
            </w:r>
            <w:bookmarkEnd w:id="1"/>
            <w:r w:rsidRPr="006C29EE">
              <w:rPr>
                <w:sz w:val="24"/>
                <w:szCs w:val="24"/>
              </w:rPr>
              <w:t xml:space="preserve">) au fost primele preparate antisecretorii efective </w:t>
            </w:r>
            <w:r w:rsidR="00A27883" w:rsidRPr="006C29EE">
              <w:rPr>
                <w:sz w:val="24"/>
                <w:szCs w:val="24"/>
              </w:rPr>
              <w:t>ş</w:t>
            </w:r>
            <w:r w:rsidRPr="006C29EE">
              <w:rPr>
                <w:sz w:val="24"/>
                <w:szCs w:val="24"/>
              </w:rPr>
              <w:t>i continuă să fie utilizate la bolnavii cu HDS de</w:t>
            </w:r>
            <w:r w:rsidR="00A27883" w:rsidRPr="006C29EE">
              <w:rPr>
                <w:sz w:val="24"/>
                <w:szCs w:val="24"/>
              </w:rPr>
              <w:t>ş</w:t>
            </w:r>
            <w:r w:rsidRPr="006C29EE">
              <w:rPr>
                <w:sz w:val="24"/>
                <w:szCs w:val="24"/>
              </w:rPr>
              <w:t xml:space="preserve">i rezultatele sunt ambigue. </w:t>
            </w:r>
            <w:r w:rsidRPr="006C29EE">
              <w:rPr>
                <w:b/>
                <w:i/>
                <w:sz w:val="24"/>
                <w:szCs w:val="24"/>
              </w:rPr>
              <w:t>(clasa de recomandare IIb)</w:t>
            </w:r>
          </w:p>
          <w:p w14:paraId="4F14E041" w14:textId="3BA90097"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În corespundere cu particularităţile farmacodinamicii sunt recomandate următoarelor doze standard ai preparatelor parenterale: </w:t>
            </w:r>
            <w:r w:rsidR="009A3450" w:rsidRPr="006C29EE">
              <w:rPr>
                <w:i/>
                <w:sz w:val="24"/>
                <w:szCs w:val="24"/>
              </w:rPr>
              <w:t>Famotidinum</w:t>
            </w:r>
            <w:r w:rsidR="00F531D1" w:rsidRPr="006C29EE">
              <w:rPr>
                <w:sz w:val="24"/>
                <w:szCs w:val="24"/>
              </w:rPr>
              <w:t xml:space="preserve"> </w:t>
            </w:r>
            <w:r w:rsidRPr="006C29EE">
              <w:rPr>
                <w:sz w:val="24"/>
                <w:szCs w:val="24"/>
              </w:rPr>
              <w:t xml:space="preserve">– 40 mg în 24 ore (20 mg x 2 ori pe zi). </w:t>
            </w:r>
            <w:r w:rsidRPr="006C29EE">
              <w:rPr>
                <w:b/>
                <w:i/>
                <w:sz w:val="24"/>
                <w:szCs w:val="24"/>
              </w:rPr>
              <w:t>(clasa de recomandare IIb)</w:t>
            </w:r>
          </w:p>
          <w:p w14:paraId="6EEBFFFE" w14:textId="045499E6"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În unele cazuri pentru o reducere sigură a acidităţii gastrice în cazul hemoragiilor dozele H2-</w:t>
            </w:r>
            <w:r w:rsidR="00FE3855" w:rsidRPr="006C29EE">
              <w:t xml:space="preserve"> </w:t>
            </w:r>
            <w:r w:rsidR="00FE3855" w:rsidRPr="006C29EE">
              <w:rPr>
                <w:sz w:val="24"/>
                <w:szCs w:val="24"/>
              </w:rPr>
              <w:t>histaminoblocantelor</w:t>
            </w:r>
            <w:r w:rsidRPr="006C29EE">
              <w:rPr>
                <w:sz w:val="24"/>
                <w:szCs w:val="24"/>
              </w:rPr>
              <w:t xml:space="preserve"> trebuie majorate de 1,5-2 ori comparativ cu cele recomandate standard. </w:t>
            </w:r>
            <w:r w:rsidRPr="006C29EE">
              <w:rPr>
                <w:b/>
                <w:i/>
                <w:sz w:val="24"/>
                <w:szCs w:val="24"/>
              </w:rPr>
              <w:t>(clasa de recomandare IIb)</w:t>
            </w:r>
          </w:p>
          <w:p w14:paraId="6EC8A011" w14:textId="1B11BC19"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În cazul insuficienţei renale sau hepatice doza H2-</w:t>
            </w:r>
            <w:r w:rsidR="00FE3855" w:rsidRPr="006C29EE">
              <w:t xml:space="preserve"> </w:t>
            </w:r>
            <w:r w:rsidR="00FE3855" w:rsidRPr="006C29EE">
              <w:rPr>
                <w:sz w:val="24"/>
                <w:szCs w:val="24"/>
              </w:rPr>
              <w:t>histaminoblocantelor</w:t>
            </w:r>
            <w:r w:rsidRPr="006C29EE">
              <w:rPr>
                <w:sz w:val="24"/>
                <w:szCs w:val="24"/>
              </w:rPr>
              <w:t xml:space="preserve"> necesită recalculări </w:t>
            </w:r>
            <w:r w:rsidR="00A27883" w:rsidRPr="006C29EE">
              <w:rPr>
                <w:sz w:val="24"/>
                <w:szCs w:val="24"/>
              </w:rPr>
              <w:t>ş</w:t>
            </w:r>
            <w:r w:rsidRPr="006C29EE">
              <w:rPr>
                <w:sz w:val="24"/>
                <w:szCs w:val="24"/>
              </w:rPr>
              <w:t xml:space="preserve">i modificări. </w:t>
            </w:r>
            <w:r w:rsidRPr="006C29EE">
              <w:rPr>
                <w:b/>
                <w:i/>
                <w:sz w:val="24"/>
                <w:szCs w:val="24"/>
              </w:rPr>
              <w:t>(clasa de recomandare IIa)</w:t>
            </w:r>
          </w:p>
          <w:p w14:paraId="21B1A27D" w14:textId="4D66ED9A"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Activitatea antisecretorie </w:t>
            </w:r>
            <w:r w:rsidR="00A27883" w:rsidRPr="006C29EE">
              <w:rPr>
                <w:sz w:val="24"/>
                <w:szCs w:val="24"/>
              </w:rPr>
              <w:t>ş</w:t>
            </w:r>
            <w:r w:rsidRPr="006C29EE">
              <w:rPr>
                <w:sz w:val="24"/>
                <w:szCs w:val="24"/>
              </w:rPr>
              <w:t>i eficacitatea clinică a inhibitorilor pompei protonice (IPP) în cazul hemoragiei din tractul digestiv superior este veridic mai înaltă, comparativ cu H2-</w:t>
            </w:r>
            <w:r w:rsidR="00FE3855" w:rsidRPr="006C29EE">
              <w:rPr>
                <w:sz w:val="24"/>
                <w:szCs w:val="24"/>
              </w:rPr>
              <w:t xml:space="preserve"> histaminoblocantelor</w:t>
            </w:r>
            <w:r w:rsidRPr="006C29EE">
              <w:rPr>
                <w:sz w:val="24"/>
                <w:szCs w:val="24"/>
              </w:rPr>
              <w:t xml:space="preserve">. </w:t>
            </w:r>
            <w:r w:rsidRPr="006C29EE">
              <w:rPr>
                <w:b/>
                <w:i/>
                <w:sz w:val="24"/>
                <w:szCs w:val="24"/>
              </w:rPr>
              <w:t>(clasa de recomandare I)</w:t>
            </w:r>
          </w:p>
          <w:p w14:paraId="36B3680F" w14:textId="400EB87B"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Utilizarea IPP majorează pH-ul intragastric mai previzibil </w:t>
            </w:r>
            <w:r w:rsidR="00A27883" w:rsidRPr="006C29EE">
              <w:rPr>
                <w:sz w:val="24"/>
                <w:szCs w:val="24"/>
              </w:rPr>
              <w:t>ş</w:t>
            </w:r>
            <w:r w:rsidRPr="006C29EE">
              <w:rPr>
                <w:sz w:val="24"/>
                <w:szCs w:val="24"/>
              </w:rPr>
              <w:t>i mai îndelungat, decât H2-</w:t>
            </w:r>
            <w:r w:rsidR="00FE3855" w:rsidRPr="006C29EE">
              <w:t xml:space="preserve"> </w:t>
            </w:r>
            <w:r w:rsidR="00FE3855" w:rsidRPr="006C29EE">
              <w:rPr>
                <w:sz w:val="24"/>
                <w:szCs w:val="24"/>
              </w:rPr>
              <w:t>histaminoblocantele</w:t>
            </w:r>
            <w:r w:rsidRPr="006C29EE">
              <w:rPr>
                <w:sz w:val="24"/>
                <w:szCs w:val="24"/>
              </w:rPr>
              <w:t xml:space="preserve">. IPP inhibă aproape complet secreţie bazală </w:t>
            </w:r>
            <w:r w:rsidR="00A27883" w:rsidRPr="006C29EE">
              <w:rPr>
                <w:sz w:val="24"/>
                <w:szCs w:val="24"/>
              </w:rPr>
              <w:t>ş</w:t>
            </w:r>
            <w:r w:rsidRPr="006C29EE">
              <w:rPr>
                <w:sz w:val="24"/>
                <w:szCs w:val="24"/>
              </w:rPr>
              <w:t xml:space="preserve">i stimulată a stomacului, reducerea secreţiei cu 60-70% după 24 ore de la administrare, iar concentraţia nu este modificată în patologiile renale sau hepatice. </w:t>
            </w:r>
            <w:r w:rsidRPr="006C29EE">
              <w:rPr>
                <w:b/>
                <w:i/>
                <w:sz w:val="24"/>
                <w:szCs w:val="24"/>
              </w:rPr>
              <w:t>(clasa de recomandare I)</w:t>
            </w:r>
          </w:p>
          <w:p w14:paraId="1BABC857" w14:textId="77777777"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Se recomandă iniţierea tratamentului cu IPP bolus intravenos (40-80 mg), urmat de perfuzie continuă sau administrare fracţionată (dar cel puţin două ori pe zi) la pacienţii cu UGDH, care sunt în a</w:t>
            </w:r>
            <w:r w:rsidR="00A27883" w:rsidRPr="006C29EE">
              <w:rPr>
                <w:sz w:val="24"/>
                <w:szCs w:val="24"/>
              </w:rPr>
              <w:t>ş</w:t>
            </w:r>
            <w:r w:rsidRPr="006C29EE">
              <w:rPr>
                <w:sz w:val="24"/>
                <w:szCs w:val="24"/>
              </w:rPr>
              <w:t xml:space="preserve">teptare examinării endoscopice. Totodată, infuzia cu IPP nu trebuie să reţine efectuarea gastroscopiei precoce. </w:t>
            </w:r>
            <w:r w:rsidRPr="006C29EE">
              <w:rPr>
                <w:b/>
                <w:i/>
                <w:sz w:val="24"/>
                <w:szCs w:val="24"/>
              </w:rPr>
              <w:t>(clasa de recomandare I)</w:t>
            </w:r>
          </w:p>
          <w:p w14:paraId="2831709F" w14:textId="3113B933"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Dozele IPP utilizate la pacienţii cu UGDH sunt discutabile. În perioada acută a episodului hemoragiei ulceroase gastroduodenale la pacienţii cu stigmatele endoscopice de risc înalt după efectuarea HE se recomandă următoarele doze a IPP intravenos: </w:t>
            </w:r>
            <w:r w:rsidR="00F531D1" w:rsidRPr="006C29EE">
              <w:rPr>
                <w:i/>
                <w:sz w:val="24"/>
                <w:szCs w:val="24"/>
              </w:rPr>
              <w:t>omeprazolum</w:t>
            </w:r>
            <w:r w:rsidR="00F531D1" w:rsidRPr="006C29EE">
              <w:rPr>
                <w:sz w:val="24"/>
                <w:szCs w:val="24"/>
              </w:rPr>
              <w:t xml:space="preserve"> </w:t>
            </w:r>
            <w:r w:rsidRPr="006C29EE">
              <w:rPr>
                <w:sz w:val="24"/>
                <w:szCs w:val="24"/>
              </w:rPr>
              <w:t>– 40-60 mg în 24 ore (20 mg x 2-3 ori pe zi),</w:t>
            </w:r>
            <w:r w:rsidR="001228D1" w:rsidRPr="006C29EE">
              <w:rPr>
                <w:sz w:val="24"/>
                <w:szCs w:val="24"/>
              </w:rPr>
              <w:t xml:space="preserve"> </w:t>
            </w:r>
            <w:r w:rsidR="009A3450" w:rsidRPr="006C29EE">
              <w:rPr>
                <w:i/>
                <w:sz w:val="24"/>
                <w:szCs w:val="24"/>
              </w:rPr>
              <w:t>Lansoprazolum</w:t>
            </w:r>
            <w:r w:rsidR="001228D1" w:rsidRPr="006C29EE">
              <w:rPr>
                <w:sz w:val="24"/>
                <w:szCs w:val="24"/>
              </w:rPr>
              <w:t xml:space="preserve"> </w:t>
            </w:r>
            <w:r w:rsidRPr="006C29EE">
              <w:rPr>
                <w:sz w:val="24"/>
                <w:szCs w:val="24"/>
              </w:rPr>
              <w:t xml:space="preserve">– 30-60 mg în 24 ore (30 mg x 1-2 ori pe zi), </w:t>
            </w:r>
            <w:r w:rsidR="009A3450" w:rsidRPr="006C29EE">
              <w:rPr>
                <w:i/>
                <w:sz w:val="24"/>
                <w:szCs w:val="24"/>
              </w:rPr>
              <w:t>Pantoprazolum</w:t>
            </w:r>
            <w:r w:rsidR="00F531D1" w:rsidRPr="006C29EE">
              <w:rPr>
                <w:sz w:val="24"/>
                <w:szCs w:val="24"/>
              </w:rPr>
              <w:t xml:space="preserve"> </w:t>
            </w:r>
            <w:r w:rsidRPr="006C29EE">
              <w:rPr>
                <w:sz w:val="24"/>
                <w:szCs w:val="24"/>
              </w:rPr>
              <w:t xml:space="preserve">– 40-60 mg în 24 ore (20 mg x 2-3 ori pe zi), </w:t>
            </w:r>
            <w:r w:rsidR="009A3450">
              <w:rPr>
                <w:sz w:val="24"/>
                <w:szCs w:val="24"/>
              </w:rPr>
              <w:t>E</w:t>
            </w:r>
            <w:r w:rsidR="00F531D1" w:rsidRPr="006C29EE">
              <w:rPr>
                <w:i/>
                <w:color w:val="000000"/>
                <w:sz w:val="24"/>
                <w:szCs w:val="24"/>
                <w:shd w:val="clear" w:color="auto" w:fill="FFFFFF"/>
              </w:rPr>
              <w:t>someprazolum</w:t>
            </w:r>
            <w:r w:rsidR="00F531D1" w:rsidRPr="006C29EE">
              <w:rPr>
                <w:color w:val="000000"/>
                <w:sz w:val="24"/>
                <w:szCs w:val="24"/>
                <w:shd w:val="clear" w:color="auto" w:fill="FFFFFF"/>
              </w:rPr>
              <w:t xml:space="preserve"> </w:t>
            </w:r>
            <w:r w:rsidRPr="006C29EE">
              <w:rPr>
                <w:sz w:val="24"/>
                <w:szCs w:val="24"/>
              </w:rPr>
              <w:t xml:space="preserve">– 40-60 mg în 24 ore (20 mg x 2-3 ori sau 40 mg x o dată pe zi). </w:t>
            </w:r>
            <w:r w:rsidRPr="006C29EE">
              <w:rPr>
                <w:b/>
                <w:i/>
                <w:sz w:val="24"/>
                <w:szCs w:val="24"/>
              </w:rPr>
              <w:t>(clasa de recomandare IIb)</w:t>
            </w:r>
          </w:p>
          <w:p w14:paraId="0BBA5463" w14:textId="77777777" w:rsidR="00CD459E" w:rsidRPr="006C29EE" w:rsidRDefault="00CD459E" w:rsidP="00310D9B">
            <w:pPr>
              <w:pStyle w:val="Indentcorptext3"/>
              <w:numPr>
                <w:ilvl w:val="0"/>
                <w:numId w:val="70"/>
              </w:numPr>
              <w:ind w:left="457" w:right="31" w:hanging="425"/>
              <w:jc w:val="both"/>
              <w:rPr>
                <w:sz w:val="24"/>
                <w:szCs w:val="24"/>
              </w:rPr>
            </w:pPr>
            <w:r w:rsidRPr="006C29EE">
              <w:rPr>
                <w:sz w:val="24"/>
                <w:szCs w:val="24"/>
              </w:rPr>
              <w:t xml:space="preserve">La pacienţii cu UGDH cu stigmatele endoscopice cu risc redus se recomandă administrarea </w:t>
            </w:r>
            <w:r w:rsidRPr="006C29EE">
              <w:rPr>
                <w:sz w:val="24"/>
                <w:szCs w:val="24"/>
              </w:rPr>
              <w:lastRenderedPageBreak/>
              <w:t xml:space="preserve">preparatelor antisecretorii în doze standarde. </w:t>
            </w:r>
            <w:r w:rsidRPr="006C29EE">
              <w:rPr>
                <w:b/>
                <w:i/>
                <w:sz w:val="24"/>
                <w:szCs w:val="24"/>
              </w:rPr>
              <w:t>(clasa de recomandare IIa)</w:t>
            </w:r>
          </w:p>
          <w:p w14:paraId="06441E87" w14:textId="425CC95F" w:rsidR="00CD459E" w:rsidRPr="006C29EE" w:rsidRDefault="00CD459E" w:rsidP="00310D9B">
            <w:pPr>
              <w:pStyle w:val="Indentcorptext3"/>
              <w:numPr>
                <w:ilvl w:val="0"/>
                <w:numId w:val="70"/>
              </w:numPr>
              <w:ind w:left="457" w:right="31" w:hanging="425"/>
              <w:jc w:val="both"/>
              <w:rPr>
                <w:b/>
                <w:i/>
                <w:sz w:val="24"/>
                <w:szCs w:val="24"/>
              </w:rPr>
            </w:pPr>
            <w:r w:rsidRPr="006C29EE">
              <w:rPr>
                <w:sz w:val="24"/>
                <w:szCs w:val="24"/>
              </w:rPr>
              <w:t xml:space="preserve">În cazul HE sigure terapia </w:t>
            </w:r>
            <w:r w:rsidR="00897570" w:rsidRPr="006C29EE">
              <w:rPr>
                <w:sz w:val="24"/>
                <w:szCs w:val="24"/>
              </w:rPr>
              <w:t xml:space="preserve">antisecretorie </w:t>
            </w:r>
            <w:r w:rsidRPr="006C29EE">
              <w:rPr>
                <w:sz w:val="24"/>
                <w:szCs w:val="24"/>
              </w:rPr>
              <w:t xml:space="preserve">nu influenţează exodul episodului hemoragic </w:t>
            </w:r>
            <w:r w:rsidR="00A27883" w:rsidRPr="006C29EE">
              <w:rPr>
                <w:sz w:val="24"/>
                <w:szCs w:val="24"/>
              </w:rPr>
              <w:t>ş</w:t>
            </w:r>
            <w:r w:rsidRPr="006C29EE">
              <w:rPr>
                <w:sz w:val="24"/>
                <w:szCs w:val="24"/>
              </w:rPr>
              <w:t xml:space="preserve">i este doar un component suplimentar benefic. În contrar, rolul terapiei antisecretorii este înalt în situaţiile, când terapia endoscopică hemostatică este inadecvată sau inaccesibilă. </w:t>
            </w:r>
            <w:r w:rsidRPr="006C29EE">
              <w:rPr>
                <w:b/>
                <w:i/>
                <w:sz w:val="24"/>
                <w:szCs w:val="24"/>
              </w:rPr>
              <w:t>(clasa de recomandare III)</w:t>
            </w:r>
          </w:p>
          <w:p w14:paraId="7E53DC3C" w14:textId="77777777" w:rsidR="00CD459E" w:rsidRPr="006C29EE" w:rsidRDefault="00CD459E" w:rsidP="00310D9B">
            <w:pPr>
              <w:pStyle w:val="Indentcorptext3"/>
              <w:numPr>
                <w:ilvl w:val="0"/>
                <w:numId w:val="70"/>
              </w:numPr>
              <w:ind w:left="457" w:right="31" w:hanging="425"/>
              <w:jc w:val="both"/>
              <w:rPr>
                <w:b/>
                <w:i/>
                <w:sz w:val="28"/>
                <w:szCs w:val="28"/>
              </w:rPr>
            </w:pPr>
            <w:r w:rsidRPr="006C29EE">
              <w:rPr>
                <w:sz w:val="24"/>
                <w:szCs w:val="24"/>
              </w:rPr>
              <w:t xml:space="preserve">Obţinerea rezultatelor optimale ale tratamentului UGDH la pacienţii cu risc înalt este posibilă doar la utilizarea combinată a HE </w:t>
            </w:r>
            <w:r w:rsidR="00A27883" w:rsidRPr="006C29EE">
              <w:rPr>
                <w:sz w:val="24"/>
                <w:szCs w:val="24"/>
              </w:rPr>
              <w:t>ş</w:t>
            </w:r>
            <w:r w:rsidRPr="006C29EE">
              <w:rPr>
                <w:sz w:val="24"/>
                <w:szCs w:val="24"/>
              </w:rPr>
              <w:t xml:space="preserve">i a dozelor adecvate de preparate antisecretorii eficace. </w:t>
            </w:r>
            <w:r w:rsidRPr="006C29EE">
              <w:rPr>
                <w:b/>
                <w:i/>
                <w:sz w:val="24"/>
                <w:szCs w:val="24"/>
              </w:rPr>
              <w:t>(clasa de recomandare IIa)</w:t>
            </w:r>
          </w:p>
        </w:tc>
      </w:tr>
    </w:tbl>
    <w:p w14:paraId="701C351C" w14:textId="77777777" w:rsidR="00CD459E" w:rsidRPr="006C29EE" w:rsidRDefault="00CD459E" w:rsidP="00310D9B">
      <w:pPr>
        <w:spacing w:after="120"/>
        <w:jc w:val="both"/>
        <w:rPr>
          <w:rFonts w:ascii="Times New Roman" w:hAnsi="Times New Roman" w:cs="Times New Roman"/>
          <w:b/>
          <w:i/>
          <w:sz w:val="28"/>
          <w:szCs w:val="28"/>
        </w:rPr>
      </w:pPr>
    </w:p>
    <w:p w14:paraId="052E6F08" w14:textId="77777777" w:rsidR="00CA4662" w:rsidRPr="006C29EE" w:rsidRDefault="00CA0CE3"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C.2.4.12.3</w:t>
      </w:r>
      <w:r w:rsidR="007139E8" w:rsidRPr="006C29EE">
        <w:rPr>
          <w:rFonts w:ascii="Times New Roman" w:hAnsi="Times New Roman" w:cs="Times New Roman"/>
          <w:b/>
          <w:i/>
          <w:sz w:val="28"/>
          <w:szCs w:val="24"/>
        </w:rPr>
        <w:t xml:space="preserve">. </w:t>
      </w:r>
      <w:r w:rsidR="009961BB" w:rsidRPr="006C29EE">
        <w:rPr>
          <w:rFonts w:ascii="Times New Roman" w:hAnsi="Times New Roman" w:cs="Times New Roman"/>
          <w:b/>
          <w:i/>
          <w:sz w:val="28"/>
          <w:szCs w:val="28"/>
        </w:rPr>
        <w:t>Hemotransfuzia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D459E" w:rsidRPr="006C29EE" w14:paraId="3199E13A" w14:textId="77777777" w:rsidTr="00A3326D">
        <w:tc>
          <w:tcPr>
            <w:tcW w:w="9776" w:type="dxa"/>
            <w:shd w:val="clear" w:color="auto" w:fill="auto"/>
          </w:tcPr>
          <w:p w14:paraId="6166431F" w14:textId="77777777" w:rsidR="00CD459E" w:rsidRPr="006C29EE" w:rsidRDefault="00CD459E" w:rsidP="00310D9B">
            <w:pPr>
              <w:spacing w:after="120"/>
              <w:ind w:left="457" w:right="31"/>
              <w:jc w:val="both"/>
              <w:rPr>
                <w:rFonts w:ascii="Times New Roman" w:hAnsi="Times New Roman" w:cs="Times New Roman"/>
                <w:b/>
                <w:sz w:val="24"/>
                <w:szCs w:val="24"/>
              </w:rPr>
            </w:pPr>
            <w:r w:rsidRPr="006C29EE">
              <w:rPr>
                <w:rFonts w:ascii="Times New Roman" w:hAnsi="Times New Roman" w:cs="Times New Roman"/>
                <w:b/>
                <w:sz w:val="24"/>
                <w:szCs w:val="24"/>
              </w:rPr>
              <w:t>Caseta 43.</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Hemotransfuzia.</w:t>
            </w:r>
            <w:r w:rsidRPr="006C29EE">
              <w:rPr>
                <w:rFonts w:ascii="Times New Roman" w:hAnsi="Times New Roman" w:cs="Times New Roman"/>
                <w:b/>
                <w:sz w:val="24"/>
                <w:szCs w:val="24"/>
              </w:rPr>
              <w:t xml:space="preserve"> </w:t>
            </w:r>
          </w:p>
          <w:p w14:paraId="2B29E576"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Ulcerul GD hemoragic reprezintă cea mai frecventă cauză a necesităţii în transfuzie de sânge sau componentelor sangvine dintre toate HDS. </w:t>
            </w:r>
            <w:r w:rsidRPr="006C29EE">
              <w:rPr>
                <w:rFonts w:ascii="Times New Roman" w:hAnsi="Times New Roman" w:cs="Times New Roman"/>
                <w:b/>
                <w:i/>
                <w:sz w:val="24"/>
                <w:szCs w:val="24"/>
              </w:rPr>
              <w:t>(clasa de recomandare I)</w:t>
            </w:r>
          </w:p>
          <w:p w14:paraId="0154BA9C" w14:textId="77777777" w:rsidR="00CD459E" w:rsidRPr="006C29EE" w:rsidRDefault="00CD459E" w:rsidP="00310D9B">
            <w:pPr>
              <w:spacing w:after="120"/>
              <w:ind w:left="457" w:right="31"/>
              <w:jc w:val="both"/>
              <w:rPr>
                <w:rFonts w:ascii="Times New Roman" w:hAnsi="Times New Roman" w:cs="Times New Roman"/>
                <w:sz w:val="24"/>
                <w:szCs w:val="24"/>
              </w:rPr>
            </w:pPr>
            <w:r w:rsidRPr="006C29EE">
              <w:rPr>
                <w:rFonts w:ascii="Times New Roman" w:hAnsi="Times New Roman" w:cs="Times New Roman"/>
                <w:b/>
                <w:sz w:val="24"/>
                <w:szCs w:val="24"/>
              </w:rPr>
              <w:t>Concentrat eritrocitar</w:t>
            </w:r>
            <w:r w:rsidRPr="006C29EE">
              <w:rPr>
                <w:rFonts w:ascii="Times New Roman" w:hAnsi="Times New Roman" w:cs="Times New Roman"/>
                <w:sz w:val="24"/>
                <w:szCs w:val="24"/>
              </w:rPr>
              <w:t xml:space="preserve"> </w:t>
            </w:r>
          </w:p>
          <w:p w14:paraId="2A87A4E0"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Hemotransfuzia la pacienţii cu UGDH trebuie să se efectueze conform unor indicaţii stricte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bine determinate, contând pe obţinerea efectului maxim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prevenirea complicaţiilor posibile. </w:t>
            </w:r>
            <w:r w:rsidRPr="006C29EE">
              <w:rPr>
                <w:rFonts w:ascii="Times New Roman" w:hAnsi="Times New Roman" w:cs="Times New Roman"/>
                <w:b/>
                <w:i/>
                <w:sz w:val="24"/>
                <w:szCs w:val="24"/>
              </w:rPr>
              <w:t>(clasa de recomandare I)</w:t>
            </w:r>
          </w:p>
          <w:p w14:paraId="30CCF3AD"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În acela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timp, transfuzia de sânge la pacienţii cu UGDH se efectuează nu doar pentru corecţia anemiei, ci pentru restabilirea sau menţinerea semnel</w:t>
            </w:r>
            <w:r w:rsidR="00A23001" w:rsidRPr="006C29EE">
              <w:rPr>
                <w:rFonts w:ascii="Times New Roman" w:hAnsi="Times New Roman" w:cs="Times New Roman"/>
                <w:sz w:val="24"/>
                <w:szCs w:val="24"/>
              </w:rPr>
              <w:t>or</w:t>
            </w:r>
            <w:r w:rsidRPr="006C29EE">
              <w:rPr>
                <w:rFonts w:ascii="Times New Roman" w:hAnsi="Times New Roman" w:cs="Times New Roman"/>
                <w:sz w:val="24"/>
                <w:szCs w:val="24"/>
              </w:rPr>
              <w:t xml:space="preserve"> vitale. </w:t>
            </w:r>
            <w:r w:rsidRPr="006C29EE">
              <w:rPr>
                <w:rFonts w:ascii="Times New Roman" w:hAnsi="Times New Roman" w:cs="Times New Roman"/>
                <w:b/>
                <w:i/>
                <w:sz w:val="24"/>
                <w:szCs w:val="24"/>
              </w:rPr>
              <w:t>(clasa de recomandare IIa)</w:t>
            </w:r>
          </w:p>
          <w:p w14:paraId="41AD1212"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Conform recomandărilor actuale, transfuzia concentratului eritrocitar (CE) este mereu indicată când nivelul Hb scade sub 70 g/l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este recomandată la valorile Hb mai mari de 100 g/l. </w:t>
            </w:r>
            <w:r w:rsidRPr="006C29EE">
              <w:rPr>
                <w:rFonts w:ascii="Times New Roman" w:hAnsi="Times New Roman" w:cs="Times New Roman"/>
                <w:b/>
                <w:i/>
                <w:sz w:val="24"/>
                <w:szCs w:val="24"/>
              </w:rPr>
              <w:t>(clasa de recomandare I)</w:t>
            </w:r>
          </w:p>
          <w:p w14:paraId="279B130C"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În cazurile valorilor intermediare (între 70 g/l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100 g/l) decizia se va lua în funcţie de gradul de exprimare al simptomelor hipoxiei, stabilitatea hemostazei, vârsta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starea generală a bolnavului. </w:t>
            </w:r>
            <w:r w:rsidRPr="006C29EE">
              <w:rPr>
                <w:rFonts w:ascii="Times New Roman" w:hAnsi="Times New Roman" w:cs="Times New Roman"/>
                <w:b/>
                <w:i/>
                <w:sz w:val="24"/>
                <w:szCs w:val="24"/>
              </w:rPr>
              <w:t>(clasa de recomandare I)</w:t>
            </w:r>
          </w:p>
          <w:p w14:paraId="03366EB5"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Pentru pacienţii hemodinamic stabili, dar cu patologii cardiovasculare severe preexistente (boală cardiacă ischemică, accident vascular cerebral sau atac ischemic tranzitor) se recomandă iniţierea transfuziei la scăderea Hb sub nivelul 90 g/l. </w:t>
            </w:r>
            <w:r w:rsidRPr="006C29EE">
              <w:rPr>
                <w:rFonts w:ascii="Times New Roman" w:hAnsi="Times New Roman" w:cs="Times New Roman"/>
                <w:b/>
                <w:i/>
                <w:sz w:val="24"/>
                <w:szCs w:val="24"/>
              </w:rPr>
              <w:t>(clasa de recomandare I)</w:t>
            </w:r>
          </w:p>
          <w:p w14:paraId="5A41C3D5"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Altă indicaţie se considera imposibilitatea suportului hemodinamic cu alte mijloace, decât hemotransfuzia la bolnavii în perioada acută a hemoragiei ulceroase. Dacă după infuzia bolus a 2-3 litri de cristaloizi hemoragia continuă sau nu se reu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restabilirea tensiunii arteriale, este indicată hemotransfuzia înainte de scăderea nivelului de Hb sub 70 g/l. </w:t>
            </w:r>
            <w:r w:rsidRPr="006C29EE">
              <w:rPr>
                <w:rFonts w:ascii="Times New Roman" w:hAnsi="Times New Roman" w:cs="Times New Roman"/>
                <w:b/>
                <w:i/>
                <w:sz w:val="24"/>
                <w:szCs w:val="24"/>
              </w:rPr>
              <w:t>(clasa de recomandare IIa)</w:t>
            </w:r>
          </w:p>
          <w:p w14:paraId="2802B76C"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Sângele 0(I) Rh negativ poate fi utilizat iniţial</w:t>
            </w:r>
            <w:r w:rsidR="00B41DFE" w:rsidRPr="006C29EE">
              <w:rPr>
                <w:rFonts w:ascii="Times New Roman" w:hAnsi="Times New Roman" w:cs="Times New Roman"/>
                <w:sz w:val="24"/>
                <w:szCs w:val="24"/>
              </w:rPr>
              <w:t>,</w:t>
            </w:r>
            <w:r w:rsidRPr="006C29EE">
              <w:rPr>
                <w:rFonts w:ascii="Times New Roman" w:hAnsi="Times New Roman" w:cs="Times New Roman"/>
                <w:sz w:val="24"/>
                <w:szCs w:val="24"/>
              </w:rPr>
              <w:t xml:space="preserve"> până la moment</w:t>
            </w:r>
            <w:r w:rsidR="00B41DFE" w:rsidRPr="006C29EE">
              <w:rPr>
                <w:rFonts w:ascii="Times New Roman" w:hAnsi="Times New Roman" w:cs="Times New Roman"/>
                <w:sz w:val="24"/>
                <w:szCs w:val="24"/>
              </w:rPr>
              <w:t>ul</w:t>
            </w:r>
            <w:r w:rsidRPr="006C29EE">
              <w:rPr>
                <w:rFonts w:ascii="Times New Roman" w:hAnsi="Times New Roman" w:cs="Times New Roman"/>
                <w:sz w:val="24"/>
                <w:szCs w:val="24"/>
              </w:rPr>
              <w:t xml:space="preserve"> când CE compatibil devine disponibil. </w:t>
            </w:r>
            <w:r w:rsidRPr="006C29EE">
              <w:rPr>
                <w:rFonts w:ascii="Times New Roman" w:hAnsi="Times New Roman" w:cs="Times New Roman"/>
                <w:b/>
                <w:i/>
                <w:sz w:val="24"/>
                <w:szCs w:val="24"/>
              </w:rPr>
              <w:t>(clasa de recomandare III)</w:t>
            </w:r>
          </w:p>
          <w:p w14:paraId="0B436A14"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Volumul necesar al transfuziei CE se determină în felul următor: după transfuzia unei doze de CE se 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teaptă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terea nivelului Hb în mediu cu 10 g/l, iar a hematocritului – cu 2%. </w:t>
            </w:r>
            <w:r w:rsidRPr="006C29EE">
              <w:rPr>
                <w:rFonts w:ascii="Times New Roman" w:hAnsi="Times New Roman" w:cs="Times New Roman"/>
                <w:b/>
                <w:i/>
                <w:sz w:val="24"/>
                <w:szCs w:val="24"/>
              </w:rPr>
              <w:t>(clasa de recomandare I)</w:t>
            </w:r>
          </w:p>
          <w:p w14:paraId="34492B74"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Efectele negative ale hemotransfuziei masive includ: coagulopatia; supraîncărcarea circuitului sangvin cu insuficienţa cardio-respiratorie sau edemul pulmonar; hiperpotasemia; hipocalciemia, alte reacţii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complicaţii non-imune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imune, inclusiv sindromul TRALI </w:t>
            </w:r>
            <w:r w:rsidRPr="006C29EE">
              <w:rPr>
                <w:rFonts w:ascii="Times New Roman" w:hAnsi="Times New Roman" w:cs="Times New Roman"/>
                <w:sz w:val="24"/>
                <w:szCs w:val="24"/>
              </w:rPr>
              <w:lastRenderedPageBreak/>
              <w:t>(</w:t>
            </w:r>
            <w:r w:rsidRPr="006C29EE">
              <w:rPr>
                <w:rFonts w:ascii="Times New Roman" w:hAnsi="Times New Roman" w:cs="Times New Roman"/>
                <w:i/>
                <w:sz w:val="24"/>
                <w:szCs w:val="24"/>
              </w:rPr>
              <w:t>transfusion-related acute lung injury</w:t>
            </w:r>
            <w:r w:rsidRPr="006C29EE">
              <w:rPr>
                <w:rFonts w:ascii="Times New Roman" w:hAnsi="Times New Roman" w:cs="Times New Roman"/>
                <w:sz w:val="24"/>
                <w:szCs w:val="24"/>
              </w:rPr>
              <w:t xml:space="preserve"> sau leziunea acută posttransfuzională a pulmonilor). </w:t>
            </w:r>
            <w:r w:rsidRPr="006C29EE">
              <w:rPr>
                <w:rFonts w:ascii="Times New Roman" w:hAnsi="Times New Roman" w:cs="Times New Roman"/>
                <w:b/>
                <w:i/>
                <w:sz w:val="24"/>
                <w:szCs w:val="24"/>
              </w:rPr>
              <w:t>(clasa de recomandare IIa)</w:t>
            </w:r>
          </w:p>
          <w:p w14:paraId="7614BEBB" w14:textId="77777777" w:rsidR="00CD459E" w:rsidRPr="006C29EE" w:rsidRDefault="00CD459E" w:rsidP="00310D9B">
            <w:pPr>
              <w:spacing w:after="120"/>
              <w:ind w:left="457" w:right="31"/>
              <w:jc w:val="both"/>
              <w:rPr>
                <w:rFonts w:ascii="Times New Roman" w:hAnsi="Times New Roman" w:cs="Times New Roman"/>
                <w:b/>
                <w:sz w:val="24"/>
                <w:szCs w:val="24"/>
              </w:rPr>
            </w:pPr>
            <w:r w:rsidRPr="006C29EE">
              <w:rPr>
                <w:rFonts w:ascii="Times New Roman" w:hAnsi="Times New Roman" w:cs="Times New Roman"/>
                <w:b/>
                <w:sz w:val="24"/>
                <w:szCs w:val="24"/>
              </w:rPr>
              <w:t>Concentrat trombocitar</w:t>
            </w:r>
          </w:p>
          <w:p w14:paraId="14E5F19D"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În prezenţa hemoragiei sau în perioada de pregătire preoperatorie concentratul trombocitar se va administra bolnavilor cu nivelul trombocitelor sub 50x10</w:t>
            </w:r>
            <w:r w:rsidRPr="006C29EE">
              <w:rPr>
                <w:rFonts w:ascii="Times New Roman" w:hAnsi="Times New Roman" w:cs="Times New Roman"/>
                <w:sz w:val="24"/>
                <w:szCs w:val="24"/>
                <w:vertAlign w:val="superscript"/>
              </w:rPr>
              <w:t>9</w:t>
            </w:r>
            <w:r w:rsidRPr="006C29EE">
              <w:rPr>
                <w:rFonts w:ascii="Times New Roman" w:hAnsi="Times New Roman" w:cs="Times New Roman"/>
                <w:sz w:val="24"/>
                <w:szCs w:val="24"/>
              </w:rPr>
              <w:t xml:space="preserve">/l. </w:t>
            </w:r>
            <w:r w:rsidRPr="006C29EE">
              <w:rPr>
                <w:rFonts w:ascii="Times New Roman" w:hAnsi="Times New Roman" w:cs="Times New Roman"/>
                <w:b/>
                <w:i/>
                <w:sz w:val="24"/>
                <w:szCs w:val="24"/>
              </w:rPr>
              <w:t>(clasa de recomandare I)</w:t>
            </w:r>
          </w:p>
          <w:p w14:paraId="5472DA3E"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Concentratul trombocitar este indicat din considerentele o doză la 10 kg corp (în mediu 6-8 doze). Fiecare doză de concentrat trombocitar trebuie să majoreze numărul trombocitelor cu 5.000-10.000 x10</w:t>
            </w:r>
            <w:r w:rsidRPr="006C29EE">
              <w:rPr>
                <w:rFonts w:ascii="Times New Roman" w:hAnsi="Times New Roman" w:cs="Times New Roman"/>
                <w:sz w:val="24"/>
                <w:szCs w:val="24"/>
                <w:vertAlign w:val="superscript"/>
              </w:rPr>
              <w:t>9</w:t>
            </w:r>
            <w:r w:rsidRPr="006C29EE">
              <w:rPr>
                <w:rFonts w:ascii="Times New Roman" w:hAnsi="Times New Roman" w:cs="Times New Roman"/>
                <w:sz w:val="24"/>
                <w:szCs w:val="24"/>
              </w:rPr>
              <w:t xml:space="preserve">/l. </w:t>
            </w:r>
            <w:r w:rsidRPr="006C29EE">
              <w:rPr>
                <w:rFonts w:ascii="Times New Roman" w:hAnsi="Times New Roman" w:cs="Times New Roman"/>
                <w:b/>
                <w:i/>
                <w:sz w:val="24"/>
                <w:szCs w:val="24"/>
              </w:rPr>
              <w:t>(clasa de recomandare I)</w:t>
            </w:r>
          </w:p>
          <w:p w14:paraId="552B5DEE" w14:textId="77777777" w:rsidR="00CD459E" w:rsidRPr="006C29EE" w:rsidRDefault="00CD459E" w:rsidP="00310D9B">
            <w:pPr>
              <w:spacing w:after="120"/>
              <w:ind w:left="457" w:right="31"/>
              <w:jc w:val="both"/>
              <w:rPr>
                <w:rFonts w:ascii="Times New Roman" w:hAnsi="Times New Roman" w:cs="Times New Roman"/>
                <w:b/>
                <w:sz w:val="24"/>
                <w:szCs w:val="24"/>
              </w:rPr>
            </w:pPr>
            <w:r w:rsidRPr="006C29EE">
              <w:rPr>
                <w:rFonts w:ascii="Times New Roman" w:hAnsi="Times New Roman" w:cs="Times New Roman"/>
                <w:b/>
                <w:sz w:val="24"/>
                <w:szCs w:val="24"/>
              </w:rPr>
              <w:t>Plasma proaspăt congelată</w:t>
            </w:r>
          </w:p>
          <w:p w14:paraId="7BBF5264"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Indicaţiile către transfuzia plasmei proaspăt congelate (PPC) la pacienţii cu hemoragii ulceroase sun limitate de coagulopatii, confirmate laborator: în patologiile hepatice, în caz de supradozaj cu anticoagulante,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faza acută a sindromului coagulării intravasculare diseminate. </w:t>
            </w:r>
            <w:r w:rsidRPr="006C29EE">
              <w:rPr>
                <w:rFonts w:ascii="Times New Roman" w:hAnsi="Times New Roman" w:cs="Times New Roman"/>
                <w:b/>
                <w:i/>
                <w:sz w:val="24"/>
                <w:szCs w:val="24"/>
              </w:rPr>
              <w:t>(clasa de recomandare IIa)</w:t>
            </w:r>
          </w:p>
          <w:p w14:paraId="75C8CBD9"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Transfuzia PPC este justificată, când nivelul protrombinei scade sub 60%, sau când INR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peste 1,5. Actualmente, administrarea plasmei pentru compensarea VSC este considerată neraţională. </w:t>
            </w:r>
            <w:r w:rsidRPr="006C29EE">
              <w:rPr>
                <w:rFonts w:ascii="Times New Roman" w:hAnsi="Times New Roman" w:cs="Times New Roman"/>
                <w:b/>
                <w:i/>
                <w:sz w:val="24"/>
                <w:szCs w:val="24"/>
              </w:rPr>
              <w:t>(clasa de recomandare IIa)</w:t>
            </w:r>
          </w:p>
          <w:p w14:paraId="3341380C" w14:textId="77777777" w:rsidR="00CD459E" w:rsidRPr="006C29EE" w:rsidRDefault="00CD459E" w:rsidP="00310D9B">
            <w:pPr>
              <w:spacing w:after="120"/>
              <w:ind w:left="457" w:right="31"/>
              <w:jc w:val="both"/>
              <w:rPr>
                <w:rFonts w:ascii="Times New Roman" w:hAnsi="Times New Roman" w:cs="Times New Roman"/>
                <w:b/>
                <w:sz w:val="24"/>
                <w:szCs w:val="24"/>
              </w:rPr>
            </w:pPr>
            <w:r w:rsidRPr="006C29EE">
              <w:rPr>
                <w:rFonts w:ascii="Times New Roman" w:hAnsi="Times New Roman" w:cs="Times New Roman"/>
                <w:b/>
                <w:sz w:val="24"/>
                <w:szCs w:val="24"/>
              </w:rPr>
              <w:t>Crioprecipitatul</w:t>
            </w:r>
          </w:p>
          <w:p w14:paraId="680FF3B5" w14:textId="77777777" w:rsidR="00CD459E" w:rsidRPr="006C29EE" w:rsidRDefault="00CD459E" w:rsidP="00310D9B">
            <w:pPr>
              <w:numPr>
                <w:ilvl w:val="0"/>
                <w:numId w:val="71"/>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Se indică doar în hemoragiile asociate cu deficitul factorilor de coagulare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primul rând, a fibrinogenului (în valorile &lt;1 g/l). </w:t>
            </w:r>
            <w:r w:rsidRPr="006C29EE">
              <w:rPr>
                <w:rFonts w:ascii="Times New Roman" w:hAnsi="Times New Roman" w:cs="Times New Roman"/>
                <w:b/>
                <w:i/>
                <w:sz w:val="24"/>
                <w:szCs w:val="24"/>
              </w:rPr>
              <w:t>(clasa de recomandare IIa)</w:t>
            </w:r>
          </w:p>
          <w:p w14:paraId="47054E4E" w14:textId="77777777" w:rsidR="00CD459E" w:rsidRPr="006C29EE" w:rsidRDefault="00CD459E" w:rsidP="00310D9B">
            <w:pPr>
              <w:numPr>
                <w:ilvl w:val="0"/>
                <w:numId w:val="71"/>
              </w:numPr>
              <w:spacing w:after="120"/>
              <w:ind w:left="457" w:right="31" w:hanging="425"/>
              <w:jc w:val="both"/>
              <w:rPr>
                <w:rFonts w:ascii="Times New Roman" w:hAnsi="Times New Roman" w:cs="Times New Roman"/>
                <w:b/>
                <w:i/>
                <w:sz w:val="28"/>
                <w:szCs w:val="24"/>
              </w:rPr>
            </w:pPr>
            <w:r w:rsidRPr="006C29EE">
              <w:rPr>
                <w:rFonts w:ascii="Times New Roman" w:hAnsi="Times New Roman" w:cs="Times New Roman"/>
                <w:sz w:val="24"/>
                <w:szCs w:val="24"/>
              </w:rPr>
              <w:t xml:space="preserve">Doză egală cu 2 ml/kg corp, de obicei echivalentă cu o doză standard de preparat, trebuie să majoreze nivelul fibrinogenului cu 0,1 g/l. </w:t>
            </w:r>
            <w:r w:rsidRPr="006C29EE">
              <w:rPr>
                <w:rFonts w:ascii="Times New Roman" w:hAnsi="Times New Roman" w:cs="Times New Roman"/>
                <w:b/>
                <w:i/>
                <w:sz w:val="24"/>
                <w:szCs w:val="24"/>
              </w:rPr>
              <w:t>(clasa de recomandare IIa)</w:t>
            </w:r>
          </w:p>
        </w:tc>
      </w:tr>
    </w:tbl>
    <w:p w14:paraId="77622E35" w14:textId="77777777" w:rsidR="00CD459E" w:rsidRPr="006C29EE" w:rsidRDefault="00CD459E" w:rsidP="00310D9B">
      <w:pPr>
        <w:spacing w:after="120"/>
        <w:jc w:val="both"/>
        <w:rPr>
          <w:rFonts w:ascii="Times New Roman" w:hAnsi="Times New Roman" w:cs="Times New Roman"/>
          <w:b/>
          <w:i/>
          <w:sz w:val="28"/>
          <w:szCs w:val="24"/>
        </w:rPr>
      </w:pPr>
    </w:p>
    <w:p w14:paraId="0C9393AE" w14:textId="77777777" w:rsidR="009961BB" w:rsidRPr="006C29EE" w:rsidRDefault="00CA0CE3" w:rsidP="00310D9B">
      <w:pPr>
        <w:pStyle w:val="Indentcorptext3"/>
        <w:ind w:left="0"/>
        <w:jc w:val="both"/>
        <w:rPr>
          <w:b/>
          <w:i/>
          <w:sz w:val="28"/>
          <w:szCs w:val="28"/>
        </w:rPr>
      </w:pPr>
      <w:r w:rsidRPr="006C29EE">
        <w:rPr>
          <w:b/>
          <w:i/>
          <w:sz w:val="28"/>
          <w:szCs w:val="24"/>
        </w:rPr>
        <w:t>C.2.4.12.4.</w:t>
      </w:r>
      <w:r w:rsidR="007139E8" w:rsidRPr="006C29EE">
        <w:rPr>
          <w:b/>
          <w:i/>
          <w:sz w:val="28"/>
          <w:szCs w:val="24"/>
        </w:rPr>
        <w:t xml:space="preserve"> </w:t>
      </w:r>
      <w:r w:rsidR="009961BB" w:rsidRPr="006C29EE">
        <w:rPr>
          <w:b/>
          <w:i/>
          <w:sz w:val="28"/>
          <w:szCs w:val="28"/>
        </w:rPr>
        <w:t>Alta medicaţie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7F9428E9" w14:textId="77777777" w:rsidTr="00A3326D">
        <w:tc>
          <w:tcPr>
            <w:tcW w:w="9776" w:type="dxa"/>
            <w:shd w:val="clear" w:color="auto" w:fill="auto"/>
          </w:tcPr>
          <w:p w14:paraId="14952765" w14:textId="77777777" w:rsidR="00DC15FC" w:rsidRPr="006C29EE" w:rsidRDefault="00DC15FC" w:rsidP="00310D9B">
            <w:pPr>
              <w:pStyle w:val="Indentcorptext3"/>
              <w:ind w:left="457" w:right="31"/>
              <w:jc w:val="both"/>
              <w:rPr>
                <w:b/>
                <w:sz w:val="24"/>
                <w:szCs w:val="24"/>
              </w:rPr>
            </w:pPr>
            <w:r w:rsidRPr="006C29EE">
              <w:rPr>
                <w:b/>
                <w:sz w:val="24"/>
                <w:szCs w:val="24"/>
              </w:rPr>
              <w:t>Caseta 44.</w:t>
            </w:r>
            <w:r w:rsidRPr="006C29EE">
              <w:rPr>
                <w:sz w:val="24"/>
                <w:szCs w:val="24"/>
              </w:rPr>
              <w:t xml:space="preserve"> </w:t>
            </w:r>
            <w:r w:rsidRPr="006C29EE">
              <w:rPr>
                <w:b/>
                <w:i/>
                <w:sz w:val="24"/>
                <w:szCs w:val="24"/>
              </w:rPr>
              <w:t>Alta medicaţie.</w:t>
            </w:r>
          </w:p>
          <w:p w14:paraId="39151579" w14:textId="7EB26221" w:rsidR="00DC15FC" w:rsidRPr="006C29EE" w:rsidRDefault="00DC15FC" w:rsidP="00310D9B">
            <w:pPr>
              <w:numPr>
                <w:ilvl w:val="0"/>
                <w:numId w:val="72"/>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b/>
                <w:sz w:val="24"/>
                <w:szCs w:val="24"/>
              </w:rPr>
              <w:t xml:space="preserve">Eradicarea </w:t>
            </w:r>
            <w:r w:rsidR="00362034">
              <w:rPr>
                <w:rFonts w:ascii="Times New Roman" w:hAnsi="Times New Roman" w:cs="Times New Roman"/>
                <w:b/>
                <w:sz w:val="24"/>
                <w:szCs w:val="24"/>
              </w:rPr>
              <w:t>H. Pylori</w:t>
            </w:r>
            <w:r w:rsidRPr="006C29EE">
              <w:rPr>
                <w:rFonts w:ascii="Times New Roman" w:hAnsi="Times New Roman" w:cs="Times New Roman"/>
                <w:b/>
                <w:sz w:val="24"/>
                <w:szCs w:val="24"/>
              </w:rPr>
              <w:t>.</w:t>
            </w:r>
            <w:r w:rsidRPr="006C29EE">
              <w:rPr>
                <w:rFonts w:ascii="Times New Roman" w:hAnsi="Times New Roman" w:cs="Times New Roman"/>
                <w:sz w:val="24"/>
                <w:szCs w:val="24"/>
              </w:rPr>
              <w:t xml:space="preserve"> De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infecţia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reprezintă un factor important în etiologia bolii ulceroase, aceasta nu influenţează severitatea hemoragiei ulceroase. Tratamentul empiric al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nu este recomandat. Terapia este indicată numai după confirmarea infecţiei. Eradicarea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nu se referă direct la episodul acut al UGDH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este un component obligatoriu de tratament intensiv. Bolnavilor cu hemoragie ulceroasă recentă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infecţie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confirmată, tratamentul specific trebuie iniţiat înainte sau imediat după externarea din spital, ce se asociază cu reducerea frecvenţei recurenţei ulcerelor GD. </w:t>
            </w:r>
            <w:r w:rsidRPr="006C29EE">
              <w:rPr>
                <w:rFonts w:ascii="Times New Roman" w:hAnsi="Times New Roman" w:cs="Times New Roman"/>
                <w:b/>
                <w:i/>
                <w:sz w:val="24"/>
                <w:szCs w:val="24"/>
              </w:rPr>
              <w:t>(clasa de recomandare IIa)</w:t>
            </w:r>
          </w:p>
          <w:p w14:paraId="78E59D3E" w14:textId="19159049" w:rsidR="00DC15FC" w:rsidRPr="006C29EE" w:rsidRDefault="00DC15FC" w:rsidP="00310D9B">
            <w:pPr>
              <w:numPr>
                <w:ilvl w:val="0"/>
                <w:numId w:val="72"/>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b/>
                <w:sz w:val="24"/>
                <w:szCs w:val="24"/>
              </w:rPr>
              <w:t xml:space="preserve">Somatostatina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 xml:space="preserve">i </w:t>
            </w:r>
            <w:r w:rsidR="00A21CA7" w:rsidRPr="006C29EE">
              <w:rPr>
                <w:rFonts w:ascii="Times New Roman" w:hAnsi="Times New Roman" w:cs="Times New Roman"/>
                <w:b/>
                <w:sz w:val="24"/>
                <w:szCs w:val="24"/>
              </w:rPr>
              <w:t>Octreotidu</w:t>
            </w:r>
            <w:r w:rsidR="00A21CA7">
              <w:rPr>
                <w:rFonts w:ascii="Times New Roman" w:hAnsi="Times New Roman" w:cs="Times New Roman"/>
                <w:b/>
                <w:sz w:val="24"/>
                <w:szCs w:val="24"/>
              </w:rPr>
              <w:t>m</w:t>
            </w:r>
            <w:r w:rsidRPr="006C29EE">
              <w:rPr>
                <w:rFonts w:ascii="Times New Roman" w:hAnsi="Times New Roman" w:cs="Times New Roman"/>
                <w:b/>
                <w:sz w:val="24"/>
                <w:szCs w:val="24"/>
              </w:rPr>
              <w:t>.</w:t>
            </w:r>
            <w:r w:rsidRPr="006C29EE">
              <w:rPr>
                <w:rFonts w:ascii="Times New Roman" w:hAnsi="Times New Roman" w:cs="Times New Roman"/>
                <w:sz w:val="24"/>
                <w:szCs w:val="24"/>
              </w:rPr>
              <w:t xml:space="preserve"> Utilizarea somatostatinei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analogului sintetic al acestuia, </w:t>
            </w:r>
            <w:r w:rsidR="001228D1" w:rsidRPr="006C29EE">
              <w:rPr>
                <w:rFonts w:ascii="Times New Roman" w:hAnsi="Times New Roman" w:cs="Times New Roman"/>
                <w:i/>
                <w:sz w:val="24"/>
                <w:szCs w:val="24"/>
              </w:rPr>
              <w:t>Octreotidum</w:t>
            </w:r>
            <w:r w:rsidRPr="006C29EE">
              <w:rPr>
                <w:rFonts w:ascii="Times New Roman" w:hAnsi="Times New Roman" w:cs="Times New Roman"/>
                <w:sz w:val="24"/>
                <w:szCs w:val="24"/>
              </w:rPr>
              <w:t xml:space="preserve">, în cazul HDS este determinat de un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ir de efecte fiziologice: preparatele induc o vasoconstricţie rapidă, puternică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durată; reduc indirect fluxul sangvin celiac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portal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scad presiunea porto-sistemică; inhibă secreţia gastrică acidă mai selectiv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mai sigur decât IPP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H2-bloca</w:t>
            </w:r>
            <w:r w:rsidR="00AC58F0" w:rsidRPr="006C29EE">
              <w:rPr>
                <w:rFonts w:ascii="Times New Roman" w:hAnsi="Times New Roman" w:cs="Times New Roman"/>
                <w:sz w:val="24"/>
                <w:szCs w:val="24"/>
              </w:rPr>
              <w:t>n</w:t>
            </w:r>
            <w:r w:rsidRPr="006C29EE">
              <w:rPr>
                <w:rFonts w:ascii="Times New Roman" w:hAnsi="Times New Roman" w:cs="Times New Roman"/>
                <w:sz w:val="24"/>
                <w:szCs w:val="24"/>
              </w:rPr>
              <w:t>t</w:t>
            </w:r>
            <w:r w:rsidR="00AC58F0" w:rsidRPr="006C29EE">
              <w:rPr>
                <w:rFonts w:ascii="Times New Roman" w:hAnsi="Times New Roman" w:cs="Times New Roman"/>
                <w:sz w:val="24"/>
                <w:szCs w:val="24"/>
              </w:rPr>
              <w:t>ele</w:t>
            </w:r>
            <w:r w:rsidRPr="006C29EE">
              <w:rPr>
                <w:rFonts w:ascii="Times New Roman" w:hAnsi="Times New Roman" w:cs="Times New Roman"/>
                <w:sz w:val="24"/>
                <w:szCs w:val="24"/>
              </w:rPr>
              <w:t xml:space="preserve">; capabilă să reducă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producţia de pepsină. Însă, datele clinice n-au fost în stare să confirme superioritatea somatostatinei </w:t>
            </w:r>
            <w:r w:rsidRPr="006C29EE">
              <w:rPr>
                <w:rFonts w:ascii="Times New Roman" w:hAnsi="Times New Roman" w:cs="Times New Roman"/>
                <w:i/>
                <w:sz w:val="24"/>
                <w:szCs w:val="24"/>
              </w:rPr>
              <w:t>(</w:t>
            </w:r>
            <w:r w:rsidR="00E85107" w:rsidRPr="006C29EE">
              <w:rPr>
                <w:rFonts w:ascii="Times New Roman" w:hAnsi="Times New Roman" w:cs="Times New Roman"/>
                <w:i/>
                <w:sz w:val="24"/>
                <w:szCs w:val="24"/>
              </w:rPr>
              <w:t>Octreotidum</w:t>
            </w:r>
            <w:r w:rsidRPr="006C29EE">
              <w:rPr>
                <w:rFonts w:ascii="Times New Roman" w:hAnsi="Times New Roman" w:cs="Times New Roman"/>
                <w:i/>
                <w:sz w:val="24"/>
                <w:szCs w:val="24"/>
              </w:rPr>
              <w:t>)</w:t>
            </w:r>
            <w:r w:rsidRPr="006C29EE">
              <w:rPr>
                <w:rFonts w:ascii="Times New Roman" w:hAnsi="Times New Roman" w:cs="Times New Roman"/>
                <w:sz w:val="24"/>
                <w:szCs w:val="24"/>
              </w:rPr>
              <w:t xml:space="preserve"> faţă de medicaţie convenţională în cazul UGDH. Somatostatina poate fi utilă doar în cazuri selecte, când gastroscopia este indisponibilă. Utilizarea de rutină a somatostatinei </w:t>
            </w:r>
            <w:r w:rsidRPr="006C29EE">
              <w:rPr>
                <w:rFonts w:ascii="Times New Roman" w:hAnsi="Times New Roman" w:cs="Times New Roman"/>
                <w:i/>
                <w:sz w:val="24"/>
                <w:szCs w:val="24"/>
              </w:rPr>
              <w:t>(</w:t>
            </w:r>
            <w:r w:rsidR="00E85107" w:rsidRPr="006C29EE">
              <w:rPr>
                <w:rFonts w:ascii="Times New Roman" w:hAnsi="Times New Roman" w:cs="Times New Roman"/>
                <w:i/>
                <w:sz w:val="24"/>
                <w:szCs w:val="24"/>
              </w:rPr>
              <w:t>Octreotidum</w:t>
            </w:r>
            <w:r w:rsidRPr="006C29EE">
              <w:rPr>
                <w:rFonts w:ascii="Times New Roman" w:hAnsi="Times New Roman" w:cs="Times New Roman"/>
                <w:i/>
                <w:sz w:val="24"/>
                <w:szCs w:val="24"/>
              </w:rPr>
              <w:t>)</w:t>
            </w:r>
            <w:r w:rsidRPr="006C29EE">
              <w:rPr>
                <w:rFonts w:ascii="Times New Roman" w:hAnsi="Times New Roman" w:cs="Times New Roman"/>
                <w:sz w:val="24"/>
                <w:szCs w:val="24"/>
              </w:rPr>
              <w:t xml:space="preserve"> la pacienţii cu UGDH nu este recomandată. </w:t>
            </w:r>
            <w:r w:rsidRPr="006C29EE">
              <w:rPr>
                <w:rFonts w:ascii="Times New Roman" w:hAnsi="Times New Roman" w:cs="Times New Roman"/>
                <w:b/>
                <w:i/>
                <w:sz w:val="24"/>
                <w:szCs w:val="24"/>
              </w:rPr>
              <w:t>(clasa de recomandare III)</w:t>
            </w:r>
          </w:p>
          <w:p w14:paraId="1BCE4F02" w14:textId="03DFDC4D" w:rsidR="00DC15FC" w:rsidRPr="006C29EE" w:rsidRDefault="00DC15FC" w:rsidP="00310D9B">
            <w:pPr>
              <w:numPr>
                <w:ilvl w:val="0"/>
                <w:numId w:val="72"/>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b/>
                <w:sz w:val="24"/>
                <w:szCs w:val="24"/>
              </w:rPr>
              <w:t>Vasopresin</w:t>
            </w:r>
            <w:r w:rsidR="009A3450">
              <w:rPr>
                <w:rFonts w:ascii="Times New Roman" w:hAnsi="Times New Roman" w:cs="Times New Roman"/>
                <w:b/>
                <w:sz w:val="24"/>
                <w:szCs w:val="24"/>
              </w:rPr>
              <w:t>um</w:t>
            </w:r>
            <w:r w:rsidRPr="006C29EE">
              <w:rPr>
                <w:rFonts w:ascii="Times New Roman" w:hAnsi="Times New Roman" w:cs="Times New Roman"/>
                <w:b/>
                <w:sz w:val="24"/>
                <w:szCs w:val="24"/>
              </w:rPr>
              <w:t>.</w:t>
            </w:r>
            <w:r w:rsidRPr="006C29EE">
              <w:rPr>
                <w:rFonts w:ascii="Times New Roman" w:hAnsi="Times New Roman" w:cs="Times New Roman"/>
                <w:sz w:val="24"/>
                <w:szCs w:val="24"/>
              </w:rPr>
              <w:t xml:space="preserve"> Infuzia sistemică de </w:t>
            </w:r>
            <w:r w:rsidR="00A21CA7">
              <w:rPr>
                <w:rFonts w:ascii="Times New Roman" w:hAnsi="Times New Roman" w:cs="Times New Roman"/>
                <w:sz w:val="24"/>
                <w:szCs w:val="24"/>
              </w:rPr>
              <w:t>V</w:t>
            </w:r>
            <w:r w:rsidRPr="006C29EE">
              <w:rPr>
                <w:rFonts w:ascii="Times New Roman" w:hAnsi="Times New Roman" w:cs="Times New Roman"/>
                <w:i/>
                <w:sz w:val="24"/>
                <w:szCs w:val="24"/>
              </w:rPr>
              <w:t>asopresin</w:t>
            </w:r>
            <w:r w:rsidR="00D45ECB" w:rsidRPr="006C29EE">
              <w:rPr>
                <w:rFonts w:ascii="Times New Roman" w:hAnsi="Times New Roman" w:cs="Times New Roman"/>
                <w:i/>
                <w:sz w:val="24"/>
                <w:szCs w:val="24"/>
              </w:rPr>
              <w:t>um</w:t>
            </w:r>
            <w:r w:rsidRPr="006C29EE">
              <w:rPr>
                <w:rFonts w:ascii="Times New Roman" w:hAnsi="Times New Roman" w:cs="Times New Roman"/>
                <w:sz w:val="24"/>
                <w:szCs w:val="24"/>
              </w:rPr>
              <w:t xml:space="preserve"> reduce presiunea portală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fluxul sangvin. La pacienţii cu ciroză hepatică vasopresina poate controla hemoragiile GI în 60% din cazuri, în special când este combinată cu </w:t>
            </w:r>
            <w:r w:rsidRPr="006C29EE">
              <w:rPr>
                <w:rFonts w:ascii="Times New Roman" w:hAnsi="Times New Roman" w:cs="Times New Roman"/>
                <w:i/>
                <w:sz w:val="24"/>
                <w:szCs w:val="24"/>
              </w:rPr>
              <w:t>nitrogl</w:t>
            </w:r>
            <w:r w:rsidR="00D45ECB" w:rsidRPr="006C29EE">
              <w:rPr>
                <w:rFonts w:ascii="Times New Roman" w:hAnsi="Times New Roman" w:cs="Times New Roman"/>
                <w:i/>
                <w:sz w:val="24"/>
                <w:szCs w:val="24"/>
              </w:rPr>
              <w:t>yc</w:t>
            </w:r>
            <w:r w:rsidRPr="006C29EE">
              <w:rPr>
                <w:rFonts w:ascii="Times New Roman" w:hAnsi="Times New Roman" w:cs="Times New Roman"/>
                <w:i/>
                <w:sz w:val="24"/>
                <w:szCs w:val="24"/>
              </w:rPr>
              <w:t>erin</w:t>
            </w:r>
            <w:r w:rsidR="00D45ECB" w:rsidRPr="006C29EE">
              <w:rPr>
                <w:rFonts w:ascii="Times New Roman" w:hAnsi="Times New Roman" w:cs="Times New Roman"/>
                <w:i/>
                <w:sz w:val="24"/>
                <w:szCs w:val="24"/>
              </w:rPr>
              <w:t>um</w:t>
            </w:r>
            <w:r w:rsidRPr="006C29EE">
              <w:rPr>
                <w:rFonts w:ascii="Times New Roman" w:hAnsi="Times New Roman" w:cs="Times New Roman"/>
                <w:sz w:val="24"/>
                <w:szCs w:val="24"/>
              </w:rPr>
              <w:t>. Totodată, după oprirea ini</w:t>
            </w:r>
            <w:r w:rsidR="00AC58F0" w:rsidRPr="006C29EE">
              <w:rPr>
                <w:rFonts w:ascii="Times New Roman" w:hAnsi="Times New Roman" w:cs="Times New Roman"/>
                <w:sz w:val="24"/>
                <w:szCs w:val="24"/>
              </w:rPr>
              <w:t>ț</w:t>
            </w:r>
            <w:r w:rsidRPr="006C29EE">
              <w:rPr>
                <w:rFonts w:ascii="Times New Roman" w:hAnsi="Times New Roman" w:cs="Times New Roman"/>
                <w:sz w:val="24"/>
                <w:szCs w:val="24"/>
              </w:rPr>
              <w:t xml:space="preserve">ială a </w:t>
            </w:r>
            <w:r w:rsidRPr="006C29EE">
              <w:rPr>
                <w:rFonts w:ascii="Times New Roman" w:hAnsi="Times New Roman" w:cs="Times New Roman"/>
                <w:sz w:val="24"/>
                <w:szCs w:val="24"/>
              </w:rPr>
              <w:lastRenderedPageBreak/>
              <w:t>hemora</w:t>
            </w:r>
            <w:r w:rsidR="00AC58F0" w:rsidRPr="006C29EE">
              <w:rPr>
                <w:rFonts w:ascii="Times New Roman" w:hAnsi="Times New Roman" w:cs="Times New Roman"/>
                <w:sz w:val="24"/>
                <w:szCs w:val="24"/>
              </w:rPr>
              <w:t>g</w:t>
            </w:r>
            <w:r w:rsidRPr="006C29EE">
              <w:rPr>
                <w:rFonts w:ascii="Times New Roman" w:hAnsi="Times New Roman" w:cs="Times New Roman"/>
                <w:sz w:val="24"/>
                <w:szCs w:val="24"/>
              </w:rPr>
              <w:t xml:space="preserve">iei, administrarea </w:t>
            </w:r>
            <w:r w:rsidRPr="006C29EE">
              <w:rPr>
                <w:rFonts w:ascii="Times New Roman" w:hAnsi="Times New Roman" w:cs="Times New Roman"/>
                <w:i/>
                <w:sz w:val="24"/>
                <w:szCs w:val="24"/>
              </w:rPr>
              <w:t>vasopresinei</w:t>
            </w:r>
            <w:r w:rsidRPr="006C29EE">
              <w:rPr>
                <w:rFonts w:ascii="Times New Roman" w:hAnsi="Times New Roman" w:cs="Times New Roman"/>
                <w:sz w:val="24"/>
                <w:szCs w:val="24"/>
              </w:rPr>
              <w:t xml:space="preserve"> nu mic</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orează frecvenţa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influenţează mortalitatea. </w:t>
            </w:r>
            <w:r w:rsidRPr="006C29EE">
              <w:rPr>
                <w:rFonts w:ascii="Times New Roman" w:hAnsi="Times New Roman" w:cs="Times New Roman"/>
                <w:b/>
                <w:i/>
                <w:sz w:val="24"/>
                <w:szCs w:val="24"/>
              </w:rPr>
              <w:t>(clasa de recomandare III)</w:t>
            </w:r>
          </w:p>
          <w:p w14:paraId="54B9C064" w14:textId="1B32503F" w:rsidR="00DC15FC" w:rsidRPr="006C29EE" w:rsidRDefault="00DC15FC" w:rsidP="00310D9B">
            <w:pPr>
              <w:numPr>
                <w:ilvl w:val="0"/>
                <w:numId w:val="72"/>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b/>
                <w:sz w:val="24"/>
                <w:szCs w:val="24"/>
              </w:rPr>
              <w:t>Antacidele.</w:t>
            </w:r>
            <w:r w:rsidRPr="006C29EE">
              <w:rPr>
                <w:rFonts w:ascii="Times New Roman" w:hAnsi="Times New Roman" w:cs="Times New Roman"/>
                <w:sz w:val="24"/>
                <w:szCs w:val="24"/>
              </w:rPr>
              <w:t xml:space="preserve"> Mecanismul de acţiune de bază constă în neutralizarea acidului clorhidric intragastric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stimularea producerii prostaglandin</w:t>
            </w:r>
            <w:r w:rsidR="009A3450">
              <w:rPr>
                <w:rFonts w:ascii="Times New Roman" w:hAnsi="Times New Roman" w:cs="Times New Roman"/>
                <w:sz w:val="24"/>
                <w:szCs w:val="24"/>
              </w:rPr>
              <w:t>e</w:t>
            </w:r>
            <w:r w:rsidRPr="006C29EE">
              <w:rPr>
                <w:rFonts w:ascii="Times New Roman" w:hAnsi="Times New Roman" w:cs="Times New Roman"/>
                <w:sz w:val="24"/>
                <w:szCs w:val="24"/>
              </w:rPr>
              <w:t xml:space="preserve">lor. Antacidele sunt eficace doar la utilizare locală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trebuie introduse nemijlocit în stomac peroral sau prin sonda nazogastrică în doze 15 ml suspensie x 4-6 ori pe zi. </w:t>
            </w:r>
            <w:r w:rsidRPr="006C29EE">
              <w:rPr>
                <w:rFonts w:ascii="Times New Roman" w:hAnsi="Times New Roman" w:cs="Times New Roman"/>
                <w:b/>
                <w:i/>
                <w:sz w:val="24"/>
                <w:szCs w:val="24"/>
              </w:rPr>
              <w:t>(clasa de recomandare III)</w:t>
            </w:r>
          </w:p>
          <w:p w14:paraId="75168CCC" w14:textId="3536B7E8" w:rsidR="00DC15FC" w:rsidRPr="006C29EE" w:rsidRDefault="00DC15FC" w:rsidP="00310D9B">
            <w:pPr>
              <w:numPr>
                <w:ilvl w:val="0"/>
                <w:numId w:val="72"/>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b/>
                <w:sz w:val="24"/>
                <w:szCs w:val="24"/>
              </w:rPr>
              <w:t>Misoprostol</w:t>
            </w:r>
            <w:r w:rsidR="009A3450">
              <w:rPr>
                <w:rFonts w:ascii="Times New Roman" w:hAnsi="Times New Roman" w:cs="Times New Roman"/>
                <w:b/>
                <w:sz w:val="24"/>
                <w:szCs w:val="24"/>
              </w:rPr>
              <w:t xml:space="preserve">um. </w:t>
            </w:r>
            <w:r w:rsidRPr="006C29EE">
              <w:rPr>
                <w:rFonts w:ascii="Times New Roman" w:hAnsi="Times New Roman" w:cs="Times New Roman"/>
                <w:sz w:val="24"/>
                <w:szCs w:val="24"/>
              </w:rPr>
              <w:t xml:space="preserve">Reprezintă analogul prostaglandinei PgE1 cu efectul citoprotectiv. </w:t>
            </w:r>
            <w:r w:rsidRPr="006C29EE">
              <w:rPr>
                <w:rFonts w:ascii="Times New Roman" w:hAnsi="Times New Roman" w:cs="Times New Roman"/>
                <w:b/>
                <w:i/>
                <w:sz w:val="24"/>
                <w:szCs w:val="24"/>
              </w:rPr>
              <w:t>(clasa de recomandare III)</w:t>
            </w:r>
          </w:p>
          <w:p w14:paraId="7D247175" w14:textId="62B3B9CE" w:rsidR="00DC15FC" w:rsidRPr="006C29EE" w:rsidRDefault="00DC15FC" w:rsidP="00310D9B">
            <w:pPr>
              <w:numPr>
                <w:ilvl w:val="0"/>
                <w:numId w:val="72"/>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b/>
                <w:sz w:val="24"/>
                <w:szCs w:val="24"/>
              </w:rPr>
              <w:t>Sucralfatu</w:t>
            </w:r>
            <w:r w:rsidR="009A3450">
              <w:rPr>
                <w:rFonts w:ascii="Times New Roman" w:hAnsi="Times New Roman" w:cs="Times New Roman"/>
                <w:b/>
                <w:sz w:val="24"/>
                <w:szCs w:val="24"/>
              </w:rPr>
              <w:t>m</w:t>
            </w:r>
            <w:r w:rsidRPr="006C29EE">
              <w:rPr>
                <w:rFonts w:ascii="Times New Roman" w:hAnsi="Times New Roman" w:cs="Times New Roman"/>
                <w:b/>
                <w:sz w:val="24"/>
                <w:szCs w:val="24"/>
              </w:rPr>
              <w:t>.</w:t>
            </w:r>
            <w:r w:rsidRPr="006C29EE">
              <w:rPr>
                <w:rFonts w:ascii="Times New Roman" w:hAnsi="Times New Roman" w:cs="Times New Roman"/>
                <w:sz w:val="24"/>
                <w:szCs w:val="24"/>
              </w:rPr>
              <w:t xml:space="preserve"> Pe lângă crearea barierei protectoare pentru difuzia ionilor de hidrogen, inhibă activitatea pepsinei, spore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secreţia bicarbonaţilor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mucusului,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ameliorează procesele reparatorii tisulare. </w:t>
            </w:r>
            <w:r w:rsidRPr="006C29EE">
              <w:rPr>
                <w:rFonts w:ascii="Times New Roman" w:hAnsi="Times New Roman" w:cs="Times New Roman"/>
                <w:i/>
                <w:sz w:val="24"/>
                <w:szCs w:val="24"/>
              </w:rPr>
              <w:t>Sucralfatu</w:t>
            </w:r>
            <w:r w:rsidR="001228D1" w:rsidRPr="006C29EE">
              <w:rPr>
                <w:rFonts w:ascii="Times New Roman" w:hAnsi="Times New Roman" w:cs="Times New Roman"/>
                <w:i/>
                <w:sz w:val="24"/>
                <w:szCs w:val="24"/>
              </w:rPr>
              <w:t>m</w:t>
            </w:r>
            <w:r w:rsidRPr="006C29EE">
              <w:rPr>
                <w:rFonts w:ascii="Times New Roman" w:hAnsi="Times New Roman" w:cs="Times New Roman"/>
                <w:sz w:val="24"/>
                <w:szCs w:val="24"/>
              </w:rPr>
              <w:t xml:space="preserve"> trebuie administrat peroral sau introdus prin sonda nazogastrică (1 g x 4 ori pe zi), deoarece acţiunea preparatului se realizează prin contactul local cu mucoasa gastrică. </w:t>
            </w:r>
            <w:r w:rsidRPr="006C29EE">
              <w:rPr>
                <w:rFonts w:ascii="Times New Roman" w:hAnsi="Times New Roman" w:cs="Times New Roman"/>
                <w:b/>
                <w:i/>
                <w:sz w:val="24"/>
                <w:szCs w:val="24"/>
              </w:rPr>
              <w:t>(clasa de recomandare IIb)</w:t>
            </w:r>
          </w:p>
          <w:p w14:paraId="7A217F60" w14:textId="24842A01" w:rsidR="00DC15FC" w:rsidRPr="006C29EE" w:rsidRDefault="00DC15FC" w:rsidP="00310D9B">
            <w:pPr>
              <w:numPr>
                <w:ilvl w:val="0"/>
                <w:numId w:val="72"/>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b/>
                <w:sz w:val="24"/>
                <w:szCs w:val="24"/>
              </w:rPr>
              <w:t>Aci</w:t>
            </w:r>
            <w:r w:rsidR="00A21CA7">
              <w:rPr>
                <w:rFonts w:ascii="Times New Roman" w:hAnsi="Times New Roman" w:cs="Times New Roman"/>
                <w:b/>
                <w:sz w:val="24"/>
                <w:szCs w:val="24"/>
              </w:rPr>
              <w:t>dum</w:t>
            </w:r>
            <w:r w:rsidRPr="006C29EE">
              <w:rPr>
                <w:rFonts w:ascii="Times New Roman" w:hAnsi="Times New Roman" w:cs="Times New Roman"/>
                <w:b/>
                <w:sz w:val="24"/>
                <w:szCs w:val="24"/>
              </w:rPr>
              <w:t xml:space="preserve"> aminocapro</w:t>
            </w:r>
            <w:r w:rsidR="00A21CA7">
              <w:rPr>
                <w:rFonts w:ascii="Times New Roman" w:hAnsi="Times New Roman" w:cs="Times New Roman"/>
                <w:b/>
                <w:sz w:val="24"/>
                <w:szCs w:val="24"/>
              </w:rPr>
              <w:t>icum</w:t>
            </w:r>
            <w:r w:rsidRPr="006C29EE">
              <w:rPr>
                <w:rFonts w:ascii="Times New Roman" w:hAnsi="Times New Roman" w:cs="Times New Roman"/>
                <w:b/>
                <w:sz w:val="24"/>
                <w:szCs w:val="24"/>
              </w:rPr>
              <w:t xml:space="preserve"> </w:t>
            </w:r>
            <w:r w:rsidR="00A27883" w:rsidRPr="006C29EE">
              <w:rPr>
                <w:rFonts w:ascii="Times New Roman" w:hAnsi="Times New Roman" w:cs="Times New Roman"/>
                <w:b/>
                <w:sz w:val="24"/>
                <w:szCs w:val="24"/>
              </w:rPr>
              <w:t>ş</w:t>
            </w:r>
            <w:r w:rsidRPr="006C29EE">
              <w:rPr>
                <w:rFonts w:ascii="Times New Roman" w:hAnsi="Times New Roman" w:cs="Times New Roman"/>
                <w:b/>
                <w:sz w:val="24"/>
                <w:szCs w:val="24"/>
              </w:rPr>
              <w:t xml:space="preserve">i </w:t>
            </w:r>
            <w:r w:rsidR="00A21CA7">
              <w:rPr>
                <w:rFonts w:ascii="Times New Roman" w:hAnsi="Times New Roman" w:cs="Times New Roman"/>
                <w:b/>
                <w:sz w:val="24"/>
                <w:szCs w:val="24"/>
              </w:rPr>
              <w:t xml:space="preserve">acidum </w:t>
            </w:r>
            <w:r w:rsidRPr="006C29EE">
              <w:rPr>
                <w:rFonts w:ascii="Times New Roman" w:hAnsi="Times New Roman" w:cs="Times New Roman"/>
                <w:b/>
                <w:sz w:val="24"/>
                <w:szCs w:val="24"/>
              </w:rPr>
              <w:t>tranexamic</w:t>
            </w:r>
            <w:r w:rsidR="00A21CA7">
              <w:rPr>
                <w:rFonts w:ascii="Times New Roman" w:hAnsi="Times New Roman" w:cs="Times New Roman"/>
                <w:b/>
                <w:sz w:val="24"/>
                <w:szCs w:val="24"/>
              </w:rPr>
              <w:t>um</w:t>
            </w:r>
            <w:r w:rsidRPr="006C29EE">
              <w:rPr>
                <w:rFonts w:ascii="Times New Roman" w:hAnsi="Times New Roman" w:cs="Times New Roman"/>
                <w:b/>
                <w:sz w:val="24"/>
                <w:szCs w:val="24"/>
              </w:rPr>
              <w:t>.</w:t>
            </w:r>
            <w:r w:rsidRPr="006C29EE">
              <w:rPr>
                <w:rFonts w:ascii="Times New Roman" w:hAnsi="Times New Roman" w:cs="Times New Roman"/>
                <w:sz w:val="24"/>
                <w:szCs w:val="24"/>
              </w:rPr>
              <w:t xml:space="preserve"> Acidu</w:t>
            </w:r>
            <w:r w:rsidR="00A21CA7">
              <w:rPr>
                <w:rFonts w:ascii="Times New Roman" w:hAnsi="Times New Roman" w:cs="Times New Roman"/>
                <w:sz w:val="24"/>
                <w:szCs w:val="24"/>
              </w:rPr>
              <w:t>m</w:t>
            </w:r>
            <w:r w:rsidRPr="006C29EE">
              <w:rPr>
                <w:rFonts w:ascii="Times New Roman" w:hAnsi="Times New Roman" w:cs="Times New Roman"/>
                <w:sz w:val="24"/>
                <w:szCs w:val="24"/>
              </w:rPr>
              <w:t xml:space="preserve"> </w:t>
            </w:r>
            <w:r w:rsidR="00A21CA7" w:rsidRPr="00A21CA7">
              <w:rPr>
                <w:rFonts w:ascii="Times New Roman" w:hAnsi="Times New Roman" w:cs="Times New Roman"/>
                <w:bCs/>
                <w:sz w:val="24"/>
                <w:szCs w:val="24"/>
              </w:rPr>
              <w:t xml:space="preserve">aminocaproicum </w:t>
            </w:r>
            <w:r w:rsidRPr="006C29EE">
              <w:rPr>
                <w:rFonts w:ascii="Times New Roman" w:hAnsi="Times New Roman" w:cs="Times New Roman"/>
                <w:sz w:val="24"/>
                <w:szCs w:val="24"/>
              </w:rPr>
              <w:t xml:space="preserve">inhibă fibrinoliza tisulară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 urmare, stabilizează trombul. </w:t>
            </w:r>
            <w:r w:rsidR="00A21CA7" w:rsidRPr="00A21CA7">
              <w:rPr>
                <w:rFonts w:ascii="Times New Roman" w:hAnsi="Times New Roman" w:cs="Times New Roman"/>
                <w:bCs/>
                <w:sz w:val="24"/>
                <w:szCs w:val="24"/>
              </w:rPr>
              <w:t>Acidum aminocaproicum şi acidum tranexamicum</w:t>
            </w:r>
            <w:r w:rsidR="001228D1"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în cazul UGDH pot fi administrate peroral sau intravenos. Totodată, ghidurile internaţionale nu recomandă utilizarea </w:t>
            </w:r>
            <w:r w:rsidR="00A21CA7" w:rsidRPr="006C29EE">
              <w:rPr>
                <w:rFonts w:ascii="Times New Roman" w:hAnsi="Times New Roman" w:cs="Times New Roman"/>
                <w:sz w:val="24"/>
                <w:szCs w:val="24"/>
              </w:rPr>
              <w:t>Acidu</w:t>
            </w:r>
            <w:r w:rsidR="00A21CA7">
              <w:rPr>
                <w:rFonts w:ascii="Times New Roman" w:hAnsi="Times New Roman" w:cs="Times New Roman"/>
                <w:sz w:val="24"/>
                <w:szCs w:val="24"/>
              </w:rPr>
              <w:t>m</w:t>
            </w:r>
            <w:r w:rsidRPr="006C29EE">
              <w:rPr>
                <w:rFonts w:ascii="Times New Roman" w:hAnsi="Times New Roman" w:cs="Times New Roman"/>
                <w:sz w:val="24"/>
                <w:szCs w:val="24"/>
              </w:rPr>
              <w:t xml:space="preserve"> tranexamic</w:t>
            </w:r>
            <w:r w:rsidR="00A21CA7">
              <w:rPr>
                <w:rFonts w:ascii="Times New Roman" w:hAnsi="Times New Roman" w:cs="Times New Roman"/>
                <w:sz w:val="24"/>
                <w:szCs w:val="24"/>
              </w:rPr>
              <w:t>um</w:t>
            </w:r>
            <w:r w:rsidRPr="006C29EE">
              <w:rPr>
                <w:rFonts w:ascii="Times New Roman" w:hAnsi="Times New Roman" w:cs="Times New Roman"/>
                <w:sz w:val="24"/>
                <w:szCs w:val="24"/>
              </w:rPr>
              <w:t xml:space="preserve"> (aminocapronic) la pacienţii cu UGDH.</w:t>
            </w:r>
            <w:r w:rsidRPr="006C29EE">
              <w:rPr>
                <w:rFonts w:ascii="Times New Roman" w:hAnsi="Times New Roman" w:cs="Times New Roman"/>
                <w:i/>
                <w:sz w:val="24"/>
                <w:szCs w:val="24"/>
              </w:rPr>
              <w:t xml:space="preserve"> </w:t>
            </w:r>
            <w:r w:rsidRPr="006C29EE">
              <w:rPr>
                <w:rFonts w:ascii="Times New Roman" w:hAnsi="Times New Roman" w:cs="Times New Roman"/>
                <w:b/>
                <w:i/>
                <w:sz w:val="24"/>
                <w:szCs w:val="24"/>
              </w:rPr>
              <w:t>(clasa de recomandare III)</w:t>
            </w:r>
          </w:p>
          <w:p w14:paraId="72207909" w14:textId="77777777" w:rsidR="00DC15FC" w:rsidRPr="006C29EE" w:rsidRDefault="00AC58F0" w:rsidP="00310D9B">
            <w:pPr>
              <w:numPr>
                <w:ilvl w:val="0"/>
                <w:numId w:val="72"/>
              </w:numPr>
              <w:spacing w:after="120"/>
              <w:ind w:left="457" w:right="31" w:hanging="425"/>
              <w:jc w:val="both"/>
              <w:rPr>
                <w:rFonts w:ascii="Times New Roman" w:hAnsi="Times New Roman" w:cs="Times New Roman"/>
                <w:b/>
                <w:i/>
                <w:sz w:val="24"/>
                <w:szCs w:val="24"/>
              </w:rPr>
            </w:pPr>
            <w:r w:rsidRPr="009A3450">
              <w:rPr>
                <w:rFonts w:ascii="Times New Roman" w:hAnsi="Times New Roman" w:cs="Times New Roman"/>
                <w:b/>
                <w:iCs/>
                <w:sz w:val="24"/>
                <w:szCs w:val="24"/>
              </w:rPr>
              <w:t>Fitomenadioni</w:t>
            </w:r>
            <w:r w:rsidRPr="006C29EE">
              <w:rPr>
                <w:rFonts w:ascii="Times New Roman" w:hAnsi="Times New Roman" w:cs="Times New Roman"/>
                <w:b/>
                <w:sz w:val="24"/>
                <w:szCs w:val="24"/>
              </w:rPr>
              <w:t xml:space="preserve"> (v</w:t>
            </w:r>
            <w:r w:rsidR="00DC15FC" w:rsidRPr="006C29EE">
              <w:rPr>
                <w:rFonts w:ascii="Times New Roman" w:hAnsi="Times New Roman" w:cs="Times New Roman"/>
                <w:b/>
                <w:sz w:val="24"/>
                <w:szCs w:val="24"/>
              </w:rPr>
              <w:t>itamina K).</w:t>
            </w:r>
            <w:r w:rsidR="00DC15FC" w:rsidRPr="006C29EE">
              <w:rPr>
                <w:rFonts w:ascii="Times New Roman" w:hAnsi="Times New Roman" w:cs="Times New Roman"/>
                <w:sz w:val="24"/>
                <w:szCs w:val="24"/>
              </w:rPr>
              <w:t xml:space="preserve"> Acţiunea preparatului se manifestă peste 12-18 ore după administrarea perorală sau parenterală. Din cauza efectului lent, rolul în perioada acută a hemoragiei este redus. </w:t>
            </w:r>
            <w:r w:rsidR="00DC15FC" w:rsidRPr="006C29EE">
              <w:rPr>
                <w:rFonts w:ascii="Times New Roman" w:hAnsi="Times New Roman" w:cs="Times New Roman"/>
                <w:b/>
                <w:i/>
                <w:sz w:val="24"/>
                <w:szCs w:val="24"/>
              </w:rPr>
              <w:t>(clasa de recomandare III)</w:t>
            </w:r>
          </w:p>
          <w:p w14:paraId="62D05583" w14:textId="2D263200" w:rsidR="00DC15FC" w:rsidRPr="006C29EE" w:rsidRDefault="00DC15FC" w:rsidP="00310D9B">
            <w:pPr>
              <w:numPr>
                <w:ilvl w:val="0"/>
                <w:numId w:val="72"/>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b/>
                <w:sz w:val="24"/>
                <w:szCs w:val="24"/>
              </w:rPr>
              <w:t>Etamzilatu</w:t>
            </w:r>
            <w:r w:rsidR="009A3450">
              <w:rPr>
                <w:rFonts w:ascii="Times New Roman" w:hAnsi="Times New Roman" w:cs="Times New Roman"/>
                <w:b/>
                <w:sz w:val="24"/>
                <w:szCs w:val="24"/>
              </w:rPr>
              <w:t>m</w:t>
            </w:r>
            <w:r w:rsidRPr="006C29EE">
              <w:rPr>
                <w:rFonts w:ascii="Times New Roman" w:hAnsi="Times New Roman" w:cs="Times New Roman"/>
                <w:b/>
                <w:sz w:val="24"/>
                <w:szCs w:val="24"/>
              </w:rPr>
              <w:t>.</w:t>
            </w:r>
            <w:r w:rsidRPr="006C29EE">
              <w:rPr>
                <w:rFonts w:ascii="Times New Roman" w:hAnsi="Times New Roman" w:cs="Times New Roman"/>
                <w:sz w:val="24"/>
                <w:szCs w:val="24"/>
              </w:rPr>
              <w:t xml:space="preserve"> Efectul hemostatic este determinat de acţiunea la formarea tromboplastinei tisulare (factorul III). Preparatul nu acţionează la timpul protrombinic, nu posedă proprietăţi de hipercoagulare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favorizează formarea trombului. </w:t>
            </w:r>
            <w:r w:rsidRPr="006C29EE">
              <w:rPr>
                <w:rFonts w:ascii="Times New Roman" w:hAnsi="Times New Roman" w:cs="Times New Roman"/>
                <w:b/>
                <w:i/>
                <w:sz w:val="24"/>
                <w:szCs w:val="24"/>
              </w:rPr>
              <w:t>(clasa de recomandare III)</w:t>
            </w:r>
            <w:r w:rsidRPr="006C29EE">
              <w:rPr>
                <w:rFonts w:ascii="Times New Roman" w:hAnsi="Times New Roman" w:cs="Times New Roman"/>
                <w:sz w:val="24"/>
                <w:szCs w:val="24"/>
              </w:rPr>
              <w:t xml:space="preserve"> </w:t>
            </w:r>
          </w:p>
          <w:p w14:paraId="6D6D7D8B" w14:textId="7157EF34" w:rsidR="00DC15FC" w:rsidRPr="006C29EE" w:rsidRDefault="001228D1" w:rsidP="00310D9B">
            <w:pPr>
              <w:numPr>
                <w:ilvl w:val="0"/>
                <w:numId w:val="72"/>
              </w:numPr>
              <w:spacing w:after="120"/>
              <w:ind w:left="457" w:right="31" w:hanging="425"/>
              <w:jc w:val="both"/>
              <w:rPr>
                <w:rFonts w:ascii="Times New Roman" w:hAnsi="Times New Roman" w:cs="Times New Roman"/>
                <w:sz w:val="24"/>
                <w:szCs w:val="24"/>
              </w:rPr>
            </w:pPr>
            <w:r w:rsidRPr="009A3450">
              <w:rPr>
                <w:rFonts w:ascii="Times New Roman" w:hAnsi="Times New Roman" w:cs="Times New Roman"/>
                <w:b/>
                <w:iCs/>
                <w:sz w:val="24"/>
                <w:szCs w:val="24"/>
              </w:rPr>
              <w:t>Calcii chloridum</w:t>
            </w:r>
            <w:r w:rsidR="00DC15FC" w:rsidRPr="006C29EE">
              <w:rPr>
                <w:rFonts w:ascii="Times New Roman" w:hAnsi="Times New Roman" w:cs="Times New Roman"/>
                <w:sz w:val="24"/>
                <w:szCs w:val="24"/>
              </w:rPr>
              <w:t xml:space="preserve">. Ionii de calciu participă la convertirea protrombinei în trombină. Totodată, date veridice referitoare la efectul hemostatic clinic </w:t>
            </w:r>
            <w:r w:rsidR="00A27883" w:rsidRPr="006C29EE">
              <w:rPr>
                <w:rFonts w:ascii="Times New Roman" w:hAnsi="Times New Roman" w:cs="Times New Roman"/>
                <w:sz w:val="24"/>
                <w:szCs w:val="24"/>
              </w:rPr>
              <w:t>ş</w:t>
            </w:r>
            <w:r w:rsidR="00DC15FC" w:rsidRPr="006C29EE">
              <w:rPr>
                <w:rFonts w:ascii="Times New Roman" w:hAnsi="Times New Roman" w:cs="Times New Roman"/>
                <w:sz w:val="24"/>
                <w:szCs w:val="24"/>
              </w:rPr>
              <w:t xml:space="preserve">i de laborator al </w:t>
            </w:r>
            <w:r w:rsidR="00DC15FC" w:rsidRPr="006C29EE">
              <w:rPr>
                <w:rFonts w:ascii="Times New Roman" w:hAnsi="Times New Roman" w:cs="Times New Roman"/>
                <w:i/>
                <w:sz w:val="24"/>
                <w:szCs w:val="24"/>
              </w:rPr>
              <w:t>clorurii de calciu</w:t>
            </w:r>
            <w:r w:rsidR="00DC15FC" w:rsidRPr="006C29EE">
              <w:rPr>
                <w:rFonts w:ascii="Times New Roman" w:hAnsi="Times New Roman" w:cs="Times New Roman"/>
                <w:sz w:val="24"/>
                <w:szCs w:val="24"/>
              </w:rPr>
              <w:t xml:space="preserve"> nu există. Ca urmare, este un remediu hemostatic auxiliar. </w:t>
            </w:r>
            <w:r w:rsidR="00DC15FC" w:rsidRPr="006C29EE">
              <w:rPr>
                <w:rFonts w:ascii="Times New Roman" w:hAnsi="Times New Roman" w:cs="Times New Roman"/>
                <w:b/>
                <w:i/>
                <w:sz w:val="24"/>
                <w:szCs w:val="24"/>
              </w:rPr>
              <w:t>(clasa de recomandare III)</w:t>
            </w:r>
          </w:p>
          <w:p w14:paraId="1C764079" w14:textId="1CADFC1F" w:rsidR="00DC15FC" w:rsidRPr="006C29EE" w:rsidRDefault="00DC15FC" w:rsidP="00310D9B">
            <w:pPr>
              <w:numPr>
                <w:ilvl w:val="0"/>
                <w:numId w:val="72"/>
              </w:numPr>
              <w:spacing w:after="120"/>
              <w:ind w:left="457" w:right="31" w:hanging="425"/>
              <w:jc w:val="both"/>
              <w:rPr>
                <w:rFonts w:ascii="Times New Roman" w:hAnsi="Times New Roman" w:cs="Times New Roman"/>
                <w:b/>
                <w:i/>
                <w:sz w:val="28"/>
                <w:szCs w:val="28"/>
              </w:rPr>
            </w:pPr>
            <w:r w:rsidRPr="006C29EE">
              <w:rPr>
                <w:rFonts w:ascii="Times New Roman" w:hAnsi="Times New Roman" w:cs="Times New Roman"/>
                <w:b/>
                <w:sz w:val="24"/>
                <w:szCs w:val="24"/>
              </w:rPr>
              <w:t>Antibioticoterapia profilactică.</w:t>
            </w:r>
            <w:r w:rsidRPr="006C29EE">
              <w:rPr>
                <w:rFonts w:ascii="Times New Roman" w:hAnsi="Times New Roman" w:cs="Times New Roman"/>
                <w:sz w:val="24"/>
                <w:szCs w:val="24"/>
              </w:rPr>
              <w:t xml:space="preserve"> Pacienţii cu UGDH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ciroza hepatică cu ascita sunt expu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riscului de infecţii bacteriene. Infecţiile bacteriene secundare se pot dezvolta la 50% dintre pacienţii cu ciroză hemoragică. Administrarea profilactică a anti</w:t>
            </w:r>
            <w:r w:rsidR="00897570" w:rsidRPr="006C29EE">
              <w:rPr>
                <w:rFonts w:ascii="Times New Roman" w:hAnsi="Times New Roman" w:cs="Times New Roman"/>
                <w:sz w:val="24"/>
                <w:szCs w:val="24"/>
              </w:rPr>
              <w:t>bacteriene</w:t>
            </w:r>
            <w:r w:rsidRPr="006C29EE">
              <w:rPr>
                <w:rFonts w:ascii="Times New Roman" w:hAnsi="Times New Roman" w:cs="Times New Roman"/>
                <w:sz w:val="24"/>
                <w:szCs w:val="24"/>
              </w:rPr>
              <w:t xml:space="preserve">lor la pacienţii cu hemoragie ulceroasă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ciroza asociată scade mortalitatea cu 10%. Cu scop de profilaxie se recomandă administrarea fluorochinolonelor. </w:t>
            </w:r>
            <w:r w:rsidRPr="006C29EE">
              <w:rPr>
                <w:rFonts w:ascii="Times New Roman" w:hAnsi="Times New Roman" w:cs="Times New Roman"/>
                <w:b/>
                <w:i/>
                <w:sz w:val="24"/>
                <w:szCs w:val="24"/>
              </w:rPr>
              <w:t>(clasa de recomandare IIb)</w:t>
            </w:r>
          </w:p>
        </w:tc>
      </w:tr>
    </w:tbl>
    <w:p w14:paraId="71F2735E" w14:textId="77777777" w:rsidR="004B25FF" w:rsidRPr="006C29EE" w:rsidRDefault="004B25FF" w:rsidP="00310D9B">
      <w:pPr>
        <w:spacing w:after="120"/>
        <w:jc w:val="both"/>
        <w:rPr>
          <w:rFonts w:ascii="Times New Roman" w:hAnsi="Times New Roman" w:cs="Times New Roman"/>
          <w:b/>
          <w:i/>
          <w:sz w:val="28"/>
          <w:szCs w:val="24"/>
        </w:rPr>
      </w:pPr>
    </w:p>
    <w:p w14:paraId="7D40DFBF" w14:textId="77777777" w:rsidR="007B6392" w:rsidRPr="006C29EE" w:rsidRDefault="00CA0CE3"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szCs w:val="24"/>
        </w:rPr>
        <w:t>C.2.4.12.5.</w:t>
      </w:r>
      <w:r w:rsidR="007139E8" w:rsidRPr="006C29EE">
        <w:rPr>
          <w:rFonts w:ascii="Times New Roman" w:hAnsi="Times New Roman" w:cs="Times New Roman"/>
          <w:b/>
          <w:i/>
          <w:sz w:val="28"/>
          <w:szCs w:val="24"/>
        </w:rPr>
        <w:t xml:space="preserve"> </w:t>
      </w:r>
      <w:r w:rsidR="007B6392" w:rsidRPr="006C29EE">
        <w:rPr>
          <w:rFonts w:ascii="Times New Roman" w:hAnsi="Times New Roman" w:cs="Times New Roman"/>
          <w:b/>
          <w:i/>
          <w:sz w:val="28"/>
          <w:szCs w:val="28"/>
        </w:rPr>
        <w:t>Medicaţia asociată precedentă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4F482647" w14:textId="77777777" w:rsidTr="00A3326D">
        <w:tc>
          <w:tcPr>
            <w:tcW w:w="9776" w:type="dxa"/>
            <w:shd w:val="clear" w:color="auto" w:fill="auto"/>
          </w:tcPr>
          <w:p w14:paraId="3CD4934E" w14:textId="77777777" w:rsidR="00DC15FC" w:rsidRPr="006C29EE" w:rsidRDefault="00DC15FC" w:rsidP="00310D9B">
            <w:pPr>
              <w:spacing w:after="120"/>
              <w:ind w:left="457" w:right="31"/>
              <w:jc w:val="both"/>
              <w:rPr>
                <w:rFonts w:ascii="Times New Roman" w:hAnsi="Times New Roman" w:cs="Times New Roman"/>
                <w:b/>
                <w:sz w:val="24"/>
                <w:szCs w:val="24"/>
              </w:rPr>
            </w:pPr>
            <w:r w:rsidRPr="006C29EE">
              <w:rPr>
                <w:rFonts w:ascii="Times New Roman" w:hAnsi="Times New Roman" w:cs="Times New Roman"/>
                <w:b/>
                <w:sz w:val="24"/>
                <w:szCs w:val="24"/>
              </w:rPr>
              <w:t>Caseta 45.</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Medicaţia asociată precedentă.</w:t>
            </w:r>
          </w:p>
          <w:p w14:paraId="4223E6FC" w14:textId="77777777" w:rsidR="00DC15FC" w:rsidRPr="006C29EE" w:rsidRDefault="00DC15FC" w:rsidP="00310D9B">
            <w:pPr>
              <w:pStyle w:val="Indentcorptext3"/>
              <w:numPr>
                <w:ilvl w:val="0"/>
                <w:numId w:val="73"/>
              </w:numPr>
              <w:ind w:left="457" w:right="31" w:hanging="425"/>
              <w:jc w:val="both"/>
              <w:rPr>
                <w:sz w:val="24"/>
                <w:szCs w:val="24"/>
              </w:rPr>
            </w:pPr>
            <w:r w:rsidRPr="006C29EE">
              <w:rPr>
                <w:sz w:val="24"/>
                <w:szCs w:val="24"/>
              </w:rPr>
              <w:t xml:space="preserve">La pacienţii spitalizaţi cu UGDH, administrarea medicamentelor antiinflamatoare nesteroidiene trebuie să fie întreruptă. La reinstituirea terapiei cu AINS după epizod hemoragic, riscul evenimentelor cardiovasculare trebuie să fie echilibrat cu riscul complicaţiilor gastrointestinale în fiecare caz individual. </w:t>
            </w:r>
            <w:r w:rsidRPr="006C29EE">
              <w:rPr>
                <w:b/>
                <w:i/>
                <w:sz w:val="24"/>
                <w:szCs w:val="24"/>
              </w:rPr>
              <w:t>(clasa de recomandare IIb)</w:t>
            </w:r>
          </w:p>
          <w:p w14:paraId="76612E9B" w14:textId="3EC4764A" w:rsidR="00DC15FC" w:rsidRPr="006C29EE" w:rsidRDefault="00DC15FC" w:rsidP="00310D9B">
            <w:pPr>
              <w:pStyle w:val="Indentcorptext3"/>
              <w:numPr>
                <w:ilvl w:val="0"/>
                <w:numId w:val="73"/>
              </w:numPr>
              <w:ind w:left="457" w:right="31" w:hanging="425"/>
              <w:jc w:val="both"/>
              <w:rPr>
                <w:sz w:val="24"/>
                <w:szCs w:val="24"/>
              </w:rPr>
            </w:pPr>
            <w:r w:rsidRPr="006C29EE">
              <w:rPr>
                <w:sz w:val="24"/>
                <w:szCs w:val="24"/>
              </w:rPr>
              <w:t xml:space="preserve">În caz de hemoragie ulceroasă GD acută, în general se recomandă stoparea consumului </w:t>
            </w:r>
            <w:r w:rsidR="001555F2" w:rsidRPr="006C29EE">
              <w:rPr>
                <w:i/>
                <w:sz w:val="24"/>
                <w:szCs w:val="24"/>
              </w:rPr>
              <w:t>Acidum acetylsalicylicum</w:t>
            </w:r>
            <w:r w:rsidRPr="006C29EE">
              <w:rPr>
                <w:i/>
                <w:sz w:val="24"/>
                <w:szCs w:val="24"/>
              </w:rPr>
              <w:t xml:space="preserve"> </w:t>
            </w:r>
            <w:r w:rsidRPr="006C29EE">
              <w:rPr>
                <w:sz w:val="24"/>
                <w:szCs w:val="24"/>
              </w:rPr>
              <w:t xml:space="preserve">pe perioada de câteva zile. </w:t>
            </w:r>
            <w:r w:rsidRPr="006C29EE">
              <w:rPr>
                <w:b/>
                <w:i/>
                <w:sz w:val="24"/>
                <w:szCs w:val="24"/>
              </w:rPr>
              <w:t>(clasa de recomandare IIa)</w:t>
            </w:r>
          </w:p>
          <w:p w14:paraId="0945E114" w14:textId="327B4665" w:rsidR="00DC15FC" w:rsidRPr="006C29EE" w:rsidRDefault="00DC15FC" w:rsidP="00310D9B">
            <w:pPr>
              <w:pStyle w:val="Indentcorptext3"/>
              <w:numPr>
                <w:ilvl w:val="0"/>
                <w:numId w:val="73"/>
              </w:numPr>
              <w:ind w:left="457" w:right="31" w:hanging="425"/>
              <w:jc w:val="both"/>
              <w:rPr>
                <w:b/>
                <w:i/>
                <w:sz w:val="24"/>
                <w:szCs w:val="24"/>
              </w:rPr>
            </w:pPr>
            <w:r w:rsidRPr="006C29EE">
              <w:rPr>
                <w:sz w:val="24"/>
                <w:szCs w:val="24"/>
              </w:rPr>
              <w:t>Totu</w:t>
            </w:r>
            <w:r w:rsidR="00A27883" w:rsidRPr="006C29EE">
              <w:rPr>
                <w:sz w:val="24"/>
                <w:szCs w:val="24"/>
              </w:rPr>
              <w:t>ş</w:t>
            </w:r>
            <w:r w:rsidRPr="006C29EE">
              <w:rPr>
                <w:sz w:val="24"/>
                <w:szCs w:val="24"/>
              </w:rPr>
              <w:t xml:space="preserve">i întreruperea prelungită trebuie evitată, deoarece riscul de dezvoltare a trombozei arteriale la pacienţii cu stent coronarian este aproape </w:t>
            </w:r>
            <w:r w:rsidR="00A21CA7" w:rsidRPr="006C29EE">
              <w:rPr>
                <w:sz w:val="24"/>
                <w:szCs w:val="24"/>
              </w:rPr>
              <w:t>dublu</w:t>
            </w:r>
            <w:r w:rsidRPr="006C29EE">
              <w:rPr>
                <w:sz w:val="24"/>
                <w:szCs w:val="24"/>
              </w:rPr>
              <w:t xml:space="preserve">. Un risc minimal de recurenţa </w:t>
            </w:r>
            <w:r w:rsidRPr="006C29EE">
              <w:rPr>
                <w:sz w:val="24"/>
                <w:szCs w:val="24"/>
              </w:rPr>
              <w:lastRenderedPageBreak/>
              <w:t xml:space="preserve">hemoragiei ulceroase se compensează de reducerea riscului de evenimente vasculare </w:t>
            </w:r>
            <w:r w:rsidR="00A27883" w:rsidRPr="006C29EE">
              <w:rPr>
                <w:sz w:val="24"/>
                <w:szCs w:val="24"/>
              </w:rPr>
              <w:t>ş</w:t>
            </w:r>
            <w:r w:rsidRPr="006C29EE">
              <w:rPr>
                <w:sz w:val="24"/>
                <w:szCs w:val="24"/>
              </w:rPr>
              <w:t>i de deces. Ace</w:t>
            </w:r>
            <w:r w:rsidR="00A27883" w:rsidRPr="006C29EE">
              <w:rPr>
                <w:sz w:val="24"/>
                <w:szCs w:val="24"/>
              </w:rPr>
              <w:t>ş</w:t>
            </w:r>
            <w:r w:rsidRPr="006C29EE">
              <w:rPr>
                <w:sz w:val="24"/>
                <w:szCs w:val="24"/>
              </w:rPr>
              <w:t xml:space="preserve">ti bolnavi necesită reluarea </w:t>
            </w:r>
            <w:r w:rsidR="001555F2" w:rsidRPr="006C29EE">
              <w:rPr>
                <w:i/>
                <w:sz w:val="24"/>
                <w:szCs w:val="24"/>
              </w:rPr>
              <w:t>Acidum acetylsalicylicum</w:t>
            </w:r>
            <w:r w:rsidRPr="006C29EE">
              <w:rPr>
                <w:i/>
                <w:sz w:val="24"/>
                <w:szCs w:val="24"/>
              </w:rPr>
              <w:t xml:space="preserve"> </w:t>
            </w:r>
            <w:r w:rsidRPr="006C29EE">
              <w:rPr>
                <w:sz w:val="24"/>
                <w:szCs w:val="24"/>
              </w:rPr>
              <w:t xml:space="preserve">în perioada de 1 până la 5 zile după stoparea sigură a hemoragiei, </w:t>
            </w:r>
            <w:r w:rsidR="00A27883" w:rsidRPr="006C29EE">
              <w:rPr>
                <w:sz w:val="24"/>
                <w:szCs w:val="24"/>
              </w:rPr>
              <w:t>ş</w:t>
            </w:r>
            <w:r w:rsidRPr="006C29EE">
              <w:rPr>
                <w:sz w:val="24"/>
                <w:szCs w:val="24"/>
              </w:rPr>
              <w:t>i cu administrarea simultană a dozelor mari de IPP (sau în unele cazuri H2-</w:t>
            </w:r>
            <w:r w:rsidR="00FE3855" w:rsidRPr="006C29EE">
              <w:t xml:space="preserve"> </w:t>
            </w:r>
            <w:r w:rsidR="00FE3855" w:rsidRPr="006C29EE">
              <w:rPr>
                <w:sz w:val="24"/>
                <w:szCs w:val="24"/>
              </w:rPr>
              <w:t>histaminoblocantele</w:t>
            </w:r>
            <w:r w:rsidRPr="006C29EE">
              <w:rPr>
                <w:sz w:val="24"/>
                <w:szCs w:val="24"/>
              </w:rPr>
              <w:t xml:space="preserve"> – </w:t>
            </w:r>
            <w:r w:rsidR="00A21CA7" w:rsidRPr="006C29EE">
              <w:rPr>
                <w:i/>
                <w:sz w:val="24"/>
                <w:szCs w:val="24"/>
              </w:rPr>
              <w:t>Famotidinum</w:t>
            </w:r>
            <w:r w:rsidRPr="006C29EE">
              <w:rPr>
                <w:sz w:val="24"/>
                <w:szCs w:val="24"/>
              </w:rPr>
              <w:t xml:space="preserve">) intravenos. </w:t>
            </w:r>
            <w:r w:rsidRPr="006C29EE">
              <w:rPr>
                <w:b/>
                <w:i/>
                <w:sz w:val="24"/>
                <w:szCs w:val="24"/>
              </w:rPr>
              <w:t>(clasa de recomandare IIa)</w:t>
            </w:r>
          </w:p>
          <w:p w14:paraId="58D87DFA" w14:textId="77777777" w:rsidR="00DC15FC" w:rsidRPr="006C29EE" w:rsidRDefault="00DC15FC" w:rsidP="00310D9B">
            <w:pPr>
              <w:pStyle w:val="Indentcorptext3"/>
              <w:numPr>
                <w:ilvl w:val="0"/>
                <w:numId w:val="73"/>
              </w:numPr>
              <w:ind w:left="457" w:right="31" w:hanging="425"/>
              <w:jc w:val="both"/>
              <w:rPr>
                <w:sz w:val="24"/>
                <w:szCs w:val="24"/>
              </w:rPr>
            </w:pPr>
            <w:r w:rsidRPr="006C29EE">
              <w:rPr>
                <w:sz w:val="24"/>
                <w:szCs w:val="24"/>
              </w:rPr>
              <w:t xml:space="preserve">La pacienţii cu risc crescut de tromboembolism se recomandă continuare tratamentului cu preparate anti-plachetare în pofida episodului hemoragiei ulceroase. </w:t>
            </w:r>
            <w:r w:rsidRPr="006C29EE">
              <w:rPr>
                <w:b/>
                <w:i/>
                <w:sz w:val="24"/>
                <w:szCs w:val="24"/>
              </w:rPr>
              <w:t>(clasa de recomandare IIb)</w:t>
            </w:r>
          </w:p>
          <w:p w14:paraId="0465C521" w14:textId="77777777" w:rsidR="00DC15FC" w:rsidRPr="006C29EE" w:rsidRDefault="00DC15FC" w:rsidP="00310D9B">
            <w:pPr>
              <w:pStyle w:val="Indentcorptext3"/>
              <w:numPr>
                <w:ilvl w:val="0"/>
                <w:numId w:val="73"/>
              </w:numPr>
              <w:ind w:left="457" w:right="31" w:hanging="425"/>
              <w:jc w:val="both"/>
              <w:rPr>
                <w:b/>
                <w:i/>
                <w:sz w:val="28"/>
                <w:szCs w:val="28"/>
              </w:rPr>
            </w:pPr>
            <w:r w:rsidRPr="006C29EE">
              <w:rPr>
                <w:sz w:val="24"/>
                <w:szCs w:val="24"/>
              </w:rPr>
              <w:t xml:space="preserve">În timpul hemoragiei gastrointestinale acute tratamentul cu </w:t>
            </w:r>
            <w:r w:rsidR="001228D1" w:rsidRPr="006C29EE">
              <w:rPr>
                <w:sz w:val="24"/>
                <w:szCs w:val="24"/>
              </w:rPr>
              <w:t xml:space="preserve">warfarinum </w:t>
            </w:r>
            <w:r w:rsidRPr="006C29EE">
              <w:rPr>
                <w:sz w:val="24"/>
                <w:szCs w:val="24"/>
              </w:rPr>
              <w:t xml:space="preserve">trebuie oprit, iar coagulopatia prezentă – corijată cu infuzia plasmei proaspăt congelate. De asemenea se recomandă înlocuirea anticoagulanţilor indirecte cu heparină sau reluarea anticoagulanţilor cât mai curând posibil după confirmarea stopării definitive a hemoragiei ulceroase la pacienţii cu risc crescut de complicaţiile trombotice. </w:t>
            </w:r>
            <w:r w:rsidRPr="006C29EE">
              <w:rPr>
                <w:b/>
                <w:i/>
                <w:sz w:val="24"/>
                <w:szCs w:val="24"/>
              </w:rPr>
              <w:t>(clasa de recomandare IIb)</w:t>
            </w:r>
          </w:p>
        </w:tc>
      </w:tr>
    </w:tbl>
    <w:p w14:paraId="1DF160D7" w14:textId="77777777" w:rsidR="00DC15FC" w:rsidRPr="006C29EE" w:rsidRDefault="00DC15FC" w:rsidP="00310D9B">
      <w:pPr>
        <w:spacing w:after="120"/>
        <w:jc w:val="both"/>
        <w:rPr>
          <w:rFonts w:ascii="Times New Roman" w:hAnsi="Times New Roman" w:cs="Times New Roman"/>
          <w:b/>
          <w:i/>
          <w:sz w:val="28"/>
          <w:szCs w:val="28"/>
        </w:rPr>
      </w:pPr>
    </w:p>
    <w:p w14:paraId="501CD2EC" w14:textId="77777777" w:rsidR="00CA4662" w:rsidRPr="006C29EE" w:rsidRDefault="00CE63B6"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CA4662" w:rsidRPr="006C29EE">
        <w:rPr>
          <w:rFonts w:ascii="Times New Roman" w:hAnsi="Times New Roman" w:cs="Times New Roman"/>
          <w:b/>
          <w:i/>
          <w:sz w:val="28"/>
          <w:szCs w:val="24"/>
        </w:rPr>
        <w:t xml:space="preserve"> Tratamentul chirurgical</w:t>
      </w:r>
    </w:p>
    <w:p w14:paraId="7CD49820" w14:textId="77777777" w:rsidR="007C50A8" w:rsidRPr="006C29EE" w:rsidRDefault="00CE63B6"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6E0248" w:rsidRPr="006C29EE">
        <w:rPr>
          <w:rFonts w:ascii="Times New Roman" w:hAnsi="Times New Roman" w:cs="Times New Roman"/>
          <w:b/>
          <w:i/>
          <w:sz w:val="28"/>
        </w:rPr>
        <w:t>1</w:t>
      </w:r>
      <w:r w:rsidRPr="006C29EE">
        <w:rPr>
          <w:rFonts w:ascii="Times New Roman" w:hAnsi="Times New Roman" w:cs="Times New Roman"/>
          <w:b/>
          <w:i/>
          <w:sz w:val="28"/>
        </w:rPr>
        <w:t>.</w:t>
      </w:r>
      <w:r w:rsidR="006A5091" w:rsidRPr="006C29EE">
        <w:rPr>
          <w:rFonts w:ascii="Times New Roman" w:hAnsi="Times New Roman" w:cs="Times New Roman"/>
          <w:b/>
          <w:i/>
          <w:sz w:val="24"/>
          <w:szCs w:val="24"/>
        </w:rPr>
        <w:t xml:space="preserve"> </w:t>
      </w:r>
      <w:r w:rsidR="006A5091" w:rsidRPr="006C29EE">
        <w:rPr>
          <w:rFonts w:ascii="Times New Roman" w:hAnsi="Times New Roman" w:cs="Times New Roman"/>
          <w:b/>
          <w:i/>
          <w:sz w:val="28"/>
          <w:szCs w:val="28"/>
        </w:rPr>
        <w:t>Timpul efectuării tratamentului chirurgical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0FC6C0DB" w14:textId="77777777" w:rsidTr="00466082">
        <w:tc>
          <w:tcPr>
            <w:tcW w:w="9776" w:type="dxa"/>
            <w:shd w:val="clear" w:color="auto" w:fill="auto"/>
          </w:tcPr>
          <w:p w14:paraId="02DCEF27" w14:textId="77777777" w:rsidR="00DC15FC" w:rsidRPr="006C29EE" w:rsidRDefault="00DC15FC" w:rsidP="00310D9B">
            <w:pPr>
              <w:spacing w:after="120"/>
              <w:ind w:left="457" w:right="172"/>
              <w:jc w:val="both"/>
              <w:rPr>
                <w:rFonts w:ascii="Times New Roman" w:hAnsi="Times New Roman" w:cs="Times New Roman"/>
                <w:b/>
              </w:rPr>
            </w:pPr>
            <w:r w:rsidRPr="006C29EE">
              <w:rPr>
                <w:rFonts w:ascii="Times New Roman" w:hAnsi="Times New Roman" w:cs="Times New Roman"/>
                <w:b/>
                <w:sz w:val="24"/>
                <w:szCs w:val="24"/>
              </w:rPr>
              <w:t xml:space="preserve">Caseta 46. </w:t>
            </w:r>
            <w:r w:rsidRPr="006C29EE">
              <w:rPr>
                <w:rFonts w:ascii="Times New Roman" w:hAnsi="Times New Roman" w:cs="Times New Roman"/>
                <w:b/>
                <w:i/>
                <w:sz w:val="24"/>
                <w:szCs w:val="24"/>
              </w:rPr>
              <w:t>Tratamentul chirurgical.</w:t>
            </w:r>
          </w:p>
          <w:p w14:paraId="70CF5174" w14:textId="77777777" w:rsidR="00DC15FC" w:rsidRPr="006C29EE" w:rsidRDefault="00DC15FC" w:rsidP="00310D9B">
            <w:pPr>
              <w:numPr>
                <w:ilvl w:val="0"/>
                <w:numId w:val="74"/>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Rolul intervenţiei chirurgicale în tratamentul UGDH a scăzut considerabil datorită celor două realizări mari: perfectarea HE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posibilitatea menţinerii medicamentoase a pH-ului neutru în stomac. Aplicarea acestor măsuri contribuie la mic</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orarea numărului cazurilor de hemoragie ulceroasă persistenţă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recidivantă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prin urmare, reducerea necesităţii în tratament chirurgical. </w:t>
            </w:r>
            <w:r w:rsidRPr="006C29EE">
              <w:rPr>
                <w:rFonts w:ascii="Times New Roman" w:hAnsi="Times New Roman" w:cs="Times New Roman"/>
                <w:b/>
                <w:i/>
                <w:sz w:val="24"/>
                <w:szCs w:val="24"/>
              </w:rPr>
              <w:t>(clasa de recomandare IIb)</w:t>
            </w:r>
          </w:p>
          <w:p w14:paraId="5C74C860" w14:textId="7C28A9EF" w:rsidR="00DC15FC" w:rsidRPr="006C29EE" w:rsidRDefault="00DC15FC" w:rsidP="00310D9B">
            <w:pPr>
              <w:numPr>
                <w:ilvl w:val="0"/>
                <w:numId w:val="74"/>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Totodată, necesitatea în intervenţiile chirurgicale pentru UGDH rămâne constantă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w:t>
            </w:r>
            <w:r w:rsidR="00A21CA7" w:rsidRPr="006C29EE">
              <w:rPr>
                <w:rFonts w:ascii="Times New Roman" w:hAnsi="Times New Roman" w:cs="Times New Roman"/>
                <w:sz w:val="24"/>
                <w:szCs w:val="24"/>
              </w:rPr>
              <w:t>constituie</w:t>
            </w:r>
            <w:r w:rsidRPr="006C29EE">
              <w:rPr>
                <w:rFonts w:ascii="Times New Roman" w:hAnsi="Times New Roman" w:cs="Times New Roman"/>
                <w:sz w:val="24"/>
                <w:szCs w:val="24"/>
              </w:rPr>
              <w:t xml:space="preserve"> de la 10% până la 20% din numărul pacienţilor spitalizaţi. </w:t>
            </w:r>
            <w:r w:rsidRPr="006C29EE">
              <w:rPr>
                <w:rFonts w:ascii="Times New Roman" w:hAnsi="Times New Roman" w:cs="Times New Roman"/>
                <w:b/>
                <w:i/>
                <w:sz w:val="24"/>
                <w:szCs w:val="24"/>
              </w:rPr>
              <w:t>(clasa de recomandare IIa)</w:t>
            </w:r>
          </w:p>
          <w:p w14:paraId="0737F7C0" w14:textId="77777777" w:rsidR="00DC15FC" w:rsidRPr="006C29EE" w:rsidRDefault="00DC15FC" w:rsidP="00310D9B">
            <w:pPr>
              <w:numPr>
                <w:ilvl w:val="0"/>
                <w:numId w:val="74"/>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Principiile de bază ale intervenţiei chirurgicale pentru UGDH includ identificarea rapidă a sursei de hemoragie, controlul hemostatic </w:t>
            </w:r>
            <w:r w:rsidRPr="006C29EE">
              <w:rPr>
                <w:rFonts w:ascii="Times New Roman" w:hAnsi="Times New Roman" w:cs="Times New Roman"/>
                <w:i/>
                <w:sz w:val="24"/>
                <w:szCs w:val="24"/>
              </w:rPr>
              <w:t>in situ</w:t>
            </w:r>
            <w:r w:rsidRPr="006C29EE">
              <w:rPr>
                <w:rFonts w:ascii="Times New Roman" w:hAnsi="Times New Roman" w:cs="Times New Roman"/>
                <w:sz w:val="24"/>
                <w:szCs w:val="24"/>
              </w:rPr>
              <w:t xml:space="preserve"> sau rezecţia ulcerului hemoragic, reconstrucţia integrităţii tractului GI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executarea, după caz, unei operaţiei anti-ulceroase. </w:t>
            </w:r>
            <w:r w:rsidRPr="006C29EE">
              <w:rPr>
                <w:rFonts w:ascii="Times New Roman" w:hAnsi="Times New Roman" w:cs="Times New Roman"/>
                <w:b/>
                <w:i/>
                <w:sz w:val="24"/>
                <w:szCs w:val="24"/>
              </w:rPr>
              <w:t>(clasa de recomandare I)</w:t>
            </w:r>
          </w:p>
          <w:p w14:paraId="0928314F" w14:textId="77777777" w:rsidR="00DC15FC" w:rsidRPr="006C29EE" w:rsidRDefault="00DC15FC" w:rsidP="00310D9B">
            <w:pPr>
              <w:spacing w:after="120"/>
              <w:ind w:left="457" w:right="172" w:hanging="425"/>
              <w:jc w:val="both"/>
              <w:rPr>
                <w:rFonts w:ascii="Times New Roman" w:hAnsi="Times New Roman" w:cs="Times New Roman"/>
                <w:sz w:val="24"/>
                <w:szCs w:val="24"/>
              </w:rPr>
            </w:pPr>
          </w:p>
          <w:p w14:paraId="65F84BC9" w14:textId="77777777" w:rsidR="00DC15FC" w:rsidRPr="006C29EE" w:rsidRDefault="00DC15FC" w:rsidP="00310D9B">
            <w:pPr>
              <w:numPr>
                <w:ilvl w:val="0"/>
                <w:numId w:val="74"/>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Se evidenţiază trei tipuri de intervenţii chirurgicale: de urgenţă imediată, de urgenţă amânată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programate. </w:t>
            </w:r>
            <w:r w:rsidRPr="006C29EE">
              <w:rPr>
                <w:rFonts w:ascii="Times New Roman" w:hAnsi="Times New Roman" w:cs="Times New Roman"/>
                <w:b/>
                <w:i/>
                <w:sz w:val="24"/>
                <w:szCs w:val="24"/>
              </w:rPr>
              <w:t>(clasa de recomandare IIa)</w:t>
            </w:r>
          </w:p>
          <w:p w14:paraId="01803EAE" w14:textId="77777777" w:rsidR="00DC15FC" w:rsidRPr="006C29EE" w:rsidRDefault="00B41DFE" w:rsidP="00310D9B">
            <w:pPr>
              <w:pStyle w:val="Indentcorptext2"/>
              <w:numPr>
                <w:ilvl w:val="0"/>
                <w:numId w:val="74"/>
              </w:numPr>
              <w:spacing w:line="240" w:lineRule="auto"/>
              <w:ind w:left="457" w:right="172" w:hanging="425"/>
              <w:jc w:val="both"/>
            </w:pPr>
            <w:r w:rsidRPr="006C29EE">
              <w:rPr>
                <w:b/>
              </w:rPr>
              <w:t>Operaţie</w:t>
            </w:r>
            <w:r w:rsidR="00DC15FC" w:rsidRPr="006C29EE">
              <w:rPr>
                <w:b/>
              </w:rPr>
              <w:t xml:space="preserve"> de urgenţă imediată</w:t>
            </w:r>
            <w:r w:rsidRPr="006C29EE">
              <w:t xml:space="preserve"> trebuie</w:t>
            </w:r>
            <w:r w:rsidR="00DC15FC" w:rsidRPr="006C29EE">
              <w:t xml:space="preserve"> considerat</w:t>
            </w:r>
            <w:r w:rsidRPr="006C29EE">
              <w:t>ă</w:t>
            </w:r>
            <w:r w:rsidR="00DC15FC" w:rsidRPr="006C29EE">
              <w:t xml:space="preserve"> intervenţia chirurgicală, efectuată în hemoragia activă. Aceasta poate fi hemoragia persistentă nemijlocit la spitalizare, necontrolată endoscopic, sau hemoragie recurentă activă, declan</w:t>
            </w:r>
            <w:r w:rsidR="00A27883" w:rsidRPr="006C29EE">
              <w:t>ş</w:t>
            </w:r>
            <w:r w:rsidR="00DC15FC" w:rsidRPr="006C29EE">
              <w:t xml:space="preserve">ată peste câteva ore sau chiar zile după spitalizare. Scopul principal al operaţiei de urgenţă imediată este stoparea nemijlocită a hemoragiei active din ulcer pe cale chirurgicală. </w:t>
            </w:r>
            <w:r w:rsidR="00DC15FC" w:rsidRPr="006C29EE">
              <w:rPr>
                <w:b/>
                <w:i/>
              </w:rPr>
              <w:t>(clasa de recomandare I)</w:t>
            </w:r>
          </w:p>
          <w:p w14:paraId="2FF158D4" w14:textId="77777777" w:rsidR="00DC15FC" w:rsidRPr="006C29EE" w:rsidRDefault="00DC15FC" w:rsidP="00310D9B">
            <w:pPr>
              <w:pStyle w:val="Indentcorptext2"/>
              <w:numPr>
                <w:ilvl w:val="0"/>
                <w:numId w:val="74"/>
              </w:numPr>
              <w:spacing w:line="240" w:lineRule="auto"/>
              <w:ind w:left="457" w:right="172" w:hanging="425"/>
              <w:jc w:val="both"/>
              <w:rPr>
                <w:b/>
                <w:i/>
              </w:rPr>
            </w:pPr>
            <w:r w:rsidRPr="006C29EE">
              <w:rPr>
                <w:b/>
              </w:rPr>
              <w:t>Operaţia de urgenţă amânată</w:t>
            </w:r>
            <w:r w:rsidRPr="006C29EE">
              <w:t xml:space="preserve"> se consideră cea întreprinsă în lipsa hemoragiei ulceroase active, dar în prezenţa riscului înalt de resângerare. Operaţia de urgenţă amânată se efectuează în prezenţa stigmatelor majore ale hemoragiei recente în ulcer: a vasului vizibil nehemoragic sau a cheagului aderat. Scopul operaţiei de urgenţă amânată este preîntâmpinarea hemoragiei repetate la bolnavii cu risc major al acesteia. </w:t>
            </w:r>
            <w:r w:rsidRPr="006C29EE">
              <w:rPr>
                <w:b/>
                <w:i/>
              </w:rPr>
              <w:t>(clasa de recomandare I)</w:t>
            </w:r>
          </w:p>
          <w:p w14:paraId="58E978A9" w14:textId="77777777" w:rsidR="00DC15FC" w:rsidRPr="006C29EE" w:rsidRDefault="00DC15FC" w:rsidP="00310D9B">
            <w:pPr>
              <w:pStyle w:val="Indentcorptext2"/>
              <w:numPr>
                <w:ilvl w:val="0"/>
                <w:numId w:val="74"/>
              </w:numPr>
              <w:spacing w:line="240" w:lineRule="auto"/>
              <w:ind w:left="457" w:right="172" w:hanging="425"/>
              <w:jc w:val="both"/>
              <w:rPr>
                <w:b/>
                <w:i/>
                <w:sz w:val="28"/>
                <w:szCs w:val="28"/>
              </w:rPr>
            </w:pPr>
            <w:r w:rsidRPr="006C29EE">
              <w:rPr>
                <w:b/>
              </w:rPr>
              <w:lastRenderedPageBreak/>
              <w:t>Operaţia programată</w:t>
            </w:r>
            <w:r w:rsidRPr="006C29EE">
              <w:t xml:space="preserve"> se nume</w:t>
            </w:r>
            <w:r w:rsidR="00A27883" w:rsidRPr="006C29EE">
              <w:t>ş</w:t>
            </w:r>
            <w:r w:rsidRPr="006C29EE">
              <w:t xml:space="preserve">te intervenţia chirurgicală, efectuată la bolnavii cu hemostază stabilă definitivă în ulcer </w:t>
            </w:r>
            <w:r w:rsidR="00A27883" w:rsidRPr="006C29EE">
              <w:t>ş</w:t>
            </w:r>
            <w:r w:rsidRPr="006C29EE">
              <w:t xml:space="preserve">i fără risc de resângerare. Prin urmare, scopul operaţiei programate nu poate fi oricare măsură hemostatică. De regulă, indicaţiile către intervenţia chirurgicală programată includ prezenţa la pacienţi a altor complicaţii ale bolii ulceroase sau suspecţia de malignizare. </w:t>
            </w:r>
            <w:r w:rsidRPr="006C29EE">
              <w:rPr>
                <w:b/>
                <w:i/>
              </w:rPr>
              <w:t>(clasa de recomandare IIb)</w:t>
            </w:r>
          </w:p>
        </w:tc>
      </w:tr>
    </w:tbl>
    <w:p w14:paraId="56E13812" w14:textId="77777777" w:rsidR="00DC15FC" w:rsidRPr="006C29EE" w:rsidRDefault="00DC15FC" w:rsidP="00310D9B">
      <w:pPr>
        <w:spacing w:after="120"/>
        <w:jc w:val="both"/>
        <w:rPr>
          <w:rFonts w:ascii="Times New Roman" w:hAnsi="Times New Roman" w:cs="Times New Roman"/>
          <w:b/>
          <w:i/>
          <w:sz w:val="28"/>
          <w:szCs w:val="28"/>
        </w:rPr>
      </w:pPr>
    </w:p>
    <w:p w14:paraId="1930F251" w14:textId="77777777" w:rsidR="00CB1212" w:rsidRPr="006C29EE" w:rsidRDefault="0083219D"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.2.</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Operaţia de urgenţă imediată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6226501C" w14:textId="77777777" w:rsidTr="00466082">
        <w:tc>
          <w:tcPr>
            <w:tcW w:w="9776" w:type="dxa"/>
            <w:shd w:val="clear" w:color="auto" w:fill="auto"/>
          </w:tcPr>
          <w:p w14:paraId="05CCD6DC" w14:textId="77777777" w:rsidR="00DC15FC" w:rsidRPr="006C29EE" w:rsidRDefault="00DC15FC" w:rsidP="00310D9B">
            <w:pPr>
              <w:widowControl w:val="0"/>
              <w:spacing w:after="120"/>
              <w:ind w:left="457" w:right="172"/>
              <w:jc w:val="both"/>
              <w:rPr>
                <w:rFonts w:ascii="Times New Roman" w:hAnsi="Times New Roman" w:cs="Times New Roman"/>
                <w:b/>
                <w:sz w:val="24"/>
                <w:szCs w:val="24"/>
              </w:rPr>
            </w:pPr>
            <w:r w:rsidRPr="006C29EE">
              <w:rPr>
                <w:rFonts w:ascii="Times New Roman" w:hAnsi="Times New Roman" w:cs="Times New Roman"/>
                <w:b/>
                <w:sz w:val="24"/>
                <w:szCs w:val="24"/>
              </w:rPr>
              <w:t xml:space="preserve">Caseta 47. </w:t>
            </w:r>
            <w:r w:rsidRPr="006C29EE">
              <w:rPr>
                <w:rFonts w:ascii="Times New Roman" w:hAnsi="Times New Roman" w:cs="Times New Roman"/>
                <w:b/>
                <w:i/>
                <w:sz w:val="24"/>
                <w:szCs w:val="24"/>
              </w:rPr>
              <w:t>Operaţia de urgenţă imediată.</w:t>
            </w:r>
            <w:r w:rsidRPr="006C29EE">
              <w:rPr>
                <w:rFonts w:ascii="Times New Roman" w:hAnsi="Times New Roman" w:cs="Times New Roman"/>
                <w:b/>
                <w:sz w:val="24"/>
                <w:szCs w:val="24"/>
              </w:rPr>
              <w:t xml:space="preserve"> </w:t>
            </w:r>
          </w:p>
          <w:p w14:paraId="1E5B69B3" w14:textId="77777777" w:rsidR="00DC15FC" w:rsidRPr="006C29EE" w:rsidRDefault="00DC15FC" w:rsidP="00310D9B">
            <w:pPr>
              <w:pStyle w:val="Indentcorptext2"/>
              <w:numPr>
                <w:ilvl w:val="0"/>
                <w:numId w:val="75"/>
              </w:numPr>
              <w:spacing w:line="240" w:lineRule="auto"/>
              <w:ind w:left="457" w:right="172" w:hanging="425"/>
              <w:jc w:val="both"/>
              <w:rPr>
                <w:b/>
                <w:i/>
              </w:rPr>
            </w:pPr>
            <w:r w:rsidRPr="006C29EE">
              <w:t>Intervenţia chirurgicală imediată este divizată în funcţie de condiţiile de efectuare a acesteia în operaţie imediată primară, efectuată în hemoragia activă în cazul HE nereu</w:t>
            </w:r>
            <w:r w:rsidR="00A27883" w:rsidRPr="006C29EE">
              <w:t>ş</w:t>
            </w:r>
            <w:r w:rsidRPr="006C29EE">
              <w:t xml:space="preserve">ite la spitalizare </w:t>
            </w:r>
            <w:r w:rsidR="00A27883" w:rsidRPr="006C29EE">
              <w:t>ş</w:t>
            </w:r>
            <w:r w:rsidRPr="006C29EE">
              <w:t xml:space="preserve">i operaţie imediată secundară, întreprinsă în caz de resângerare. </w:t>
            </w:r>
            <w:r w:rsidRPr="006C29EE">
              <w:rPr>
                <w:b/>
                <w:i/>
              </w:rPr>
              <w:t>(clasa de recomandare IIb)</w:t>
            </w:r>
          </w:p>
          <w:p w14:paraId="33F2BF36" w14:textId="52AF7A38" w:rsidR="00DC15FC" w:rsidRPr="006C29EE" w:rsidRDefault="00DC15FC" w:rsidP="00310D9B">
            <w:pPr>
              <w:numPr>
                <w:ilvl w:val="0"/>
                <w:numId w:val="75"/>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Operaţiei de urgenţă imediată sunt supu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bolnavii cu hemoragie ulceroasă profuză continue, la care metodele conservative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endoscopice de hemostază s-au dovedit a fi </w:t>
            </w:r>
            <w:r w:rsidR="00A21CA7" w:rsidRPr="006C29EE">
              <w:rPr>
                <w:rFonts w:ascii="Times New Roman" w:hAnsi="Times New Roman" w:cs="Times New Roman"/>
                <w:sz w:val="24"/>
                <w:szCs w:val="24"/>
              </w:rPr>
              <w:t>ineficace</w:t>
            </w:r>
            <w:r w:rsidRPr="006C29EE">
              <w:rPr>
                <w:rFonts w:ascii="Times New Roman" w:hAnsi="Times New Roman" w:cs="Times New Roman"/>
                <w:sz w:val="24"/>
                <w:szCs w:val="24"/>
              </w:rPr>
              <w:t>. Aceasta o situaţie se întâlne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doar în 1,5-2% cazuri de UGDH. </w:t>
            </w:r>
            <w:r w:rsidRPr="006C29EE">
              <w:rPr>
                <w:rFonts w:ascii="Times New Roman" w:hAnsi="Times New Roman" w:cs="Times New Roman"/>
                <w:b/>
                <w:i/>
                <w:sz w:val="24"/>
                <w:szCs w:val="24"/>
              </w:rPr>
              <w:t>(clasa de recomandare IIa)</w:t>
            </w:r>
          </w:p>
          <w:p w14:paraId="029E4387" w14:textId="77777777" w:rsidR="00DC15FC" w:rsidRPr="006C29EE" w:rsidRDefault="00DC15FC" w:rsidP="00310D9B">
            <w:pPr>
              <w:numPr>
                <w:ilvl w:val="0"/>
                <w:numId w:val="75"/>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Se cuvine operativ de depistat bolnavii, la care hemoragia nu poate fi stopată fără aplicarea hemostazei chirurgicale. Orice temporizare a tratamentului chirurgical în cazul hemoragiei active poate fi fatală. Chiar dacă pacientul este în stare de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oc, nu se recomandă de a amâna începutul operaţiei pentru o resuscitare deplină. La ace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ti bolnavi restabilirea volemică trebuie să se efectueze simultan cu laparotomia. </w:t>
            </w:r>
            <w:r w:rsidRPr="006C29EE">
              <w:rPr>
                <w:rFonts w:ascii="Times New Roman" w:hAnsi="Times New Roman" w:cs="Times New Roman"/>
                <w:b/>
                <w:i/>
                <w:sz w:val="24"/>
                <w:szCs w:val="24"/>
              </w:rPr>
              <w:t>(clasa de recomandare IIa)</w:t>
            </w:r>
          </w:p>
          <w:p w14:paraId="0C913B68" w14:textId="77777777" w:rsidR="00DC15FC" w:rsidRPr="006C29EE" w:rsidRDefault="00DC15FC" w:rsidP="00310D9B">
            <w:pPr>
              <w:numPr>
                <w:ilvl w:val="0"/>
                <w:numId w:val="75"/>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În cazuri excepţionale situaţia clinică poate fi într-atât de gravă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să reprezinte un pericol vital atât de real pentru bolnav, că nu mai poate fi timp pentru efectuarea gastroscopiei. Trebuie de memorizat că în majoritatea cazurilor de hemoragie profuză, sursa acesteia este evidentă în cadrul laparotomiei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aceea astfel de bolnavi pot fi operaţi imediat fără gastroscopie prealabilă. </w:t>
            </w:r>
            <w:r w:rsidRPr="006C29EE">
              <w:rPr>
                <w:rFonts w:ascii="Times New Roman" w:hAnsi="Times New Roman" w:cs="Times New Roman"/>
                <w:b/>
                <w:i/>
                <w:sz w:val="24"/>
                <w:szCs w:val="24"/>
              </w:rPr>
              <w:t>(clasa de recomandare IIb)</w:t>
            </w:r>
          </w:p>
          <w:p w14:paraId="3AA0C273" w14:textId="77777777" w:rsidR="00DC15FC" w:rsidRPr="006C29EE" w:rsidRDefault="00DC15FC" w:rsidP="00310D9B">
            <w:pPr>
              <w:widowControl w:val="0"/>
              <w:numPr>
                <w:ilvl w:val="0"/>
                <w:numId w:val="75"/>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Uneori la bolnavii cu hemoragie masivă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oc este utilă efectuarea 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a-numitei esofagogastroduodenoscopii „orientative”. Examenul se efectuează în sala de operaţie, deja după luarea deciziei principiale în favoarea intervenţiei chirurgicale. Endoscopul se va introduce maximal de repede în esofag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stomac. Excluderea caracterului variceal al hemoragiei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prezenţa sângelui proaspăt în stomac este informaţie suficientă pentru confirmarea definitivă a tacticii operatorii. </w:t>
            </w:r>
            <w:r w:rsidRPr="006C29EE">
              <w:rPr>
                <w:rFonts w:ascii="Times New Roman" w:hAnsi="Times New Roman" w:cs="Times New Roman"/>
                <w:b/>
                <w:i/>
                <w:sz w:val="24"/>
                <w:szCs w:val="24"/>
              </w:rPr>
              <w:t>(clasa de recomandare IIb)</w:t>
            </w:r>
          </w:p>
          <w:p w14:paraId="4450930E" w14:textId="77777777" w:rsidR="00DC15FC" w:rsidRPr="006C29EE" w:rsidRDefault="00DC15FC" w:rsidP="00310D9B">
            <w:pPr>
              <w:widowControl w:val="0"/>
              <w:numPr>
                <w:ilvl w:val="0"/>
                <w:numId w:val="75"/>
              </w:numPr>
              <w:spacing w:after="120"/>
              <w:ind w:left="457" w:right="172"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Hemoragia ulceroasă profuză, însoţită de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oc, reprezintă cea mai critică situaţie, care poate să apară în chirurgia de urgenţă. Imediat trebuie să fie implicate toate forţele principale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mijloacele spitalului. Chirurgul cu experienţă, endoscopistul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anesteziologul-reanimatolog trebuie să fie implicaţi imediat în asistenţa medicală a bolnavului cu hemoragie activă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elaborarea tacticii curative ulterioare. Rolul principal în aprecierea indicaţiilor către operaţia de urgenţă imediată îi aparţine experienţei, responsabilităţii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capacităţilor decizionale ale chirurgului. </w:t>
            </w:r>
            <w:r w:rsidRPr="006C29EE">
              <w:rPr>
                <w:rFonts w:ascii="Times New Roman" w:hAnsi="Times New Roman" w:cs="Times New Roman"/>
                <w:b/>
                <w:i/>
                <w:sz w:val="24"/>
                <w:szCs w:val="24"/>
              </w:rPr>
              <w:t>(clasa de recomandare IIa)</w:t>
            </w:r>
          </w:p>
        </w:tc>
      </w:tr>
    </w:tbl>
    <w:p w14:paraId="72DC1BB5" w14:textId="77777777" w:rsidR="00DC15FC" w:rsidRPr="006C29EE" w:rsidRDefault="00DC15FC" w:rsidP="00310D9B">
      <w:pPr>
        <w:spacing w:after="120"/>
        <w:jc w:val="both"/>
        <w:rPr>
          <w:rFonts w:ascii="Times New Roman" w:hAnsi="Times New Roman" w:cs="Times New Roman"/>
          <w:b/>
          <w:i/>
          <w:sz w:val="28"/>
          <w:szCs w:val="28"/>
        </w:rPr>
      </w:pPr>
    </w:p>
    <w:p w14:paraId="41781AD1" w14:textId="77777777" w:rsidR="0083219D" w:rsidRPr="006C29EE" w:rsidRDefault="0083219D"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.3.</w:t>
      </w:r>
      <w:r w:rsidRPr="006C29EE">
        <w:rPr>
          <w:rFonts w:ascii="Times New Roman" w:hAnsi="Times New Roman" w:cs="Times New Roman"/>
          <w:b/>
          <w:sz w:val="24"/>
          <w:szCs w:val="24"/>
        </w:rPr>
        <w:t xml:space="preserve"> </w:t>
      </w:r>
      <w:r w:rsidRPr="006C29EE">
        <w:rPr>
          <w:rFonts w:ascii="Times New Roman" w:hAnsi="Times New Roman" w:cs="Times New Roman"/>
          <w:b/>
          <w:i/>
          <w:sz w:val="28"/>
          <w:szCs w:val="28"/>
        </w:rPr>
        <w:t>Operaţia de urgenţă amânată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40A16CFD" w14:textId="77777777" w:rsidTr="00466082">
        <w:tc>
          <w:tcPr>
            <w:tcW w:w="9776" w:type="dxa"/>
            <w:shd w:val="clear" w:color="auto" w:fill="auto"/>
          </w:tcPr>
          <w:p w14:paraId="37A99E97" w14:textId="77777777" w:rsidR="00DC15FC" w:rsidRPr="006C29EE" w:rsidRDefault="00DC15FC" w:rsidP="00310D9B">
            <w:pPr>
              <w:spacing w:after="120"/>
              <w:ind w:left="457" w:right="172"/>
              <w:jc w:val="both"/>
              <w:rPr>
                <w:rFonts w:ascii="Times New Roman" w:hAnsi="Times New Roman" w:cs="Times New Roman"/>
                <w:b/>
                <w:i/>
                <w:sz w:val="28"/>
                <w:szCs w:val="24"/>
              </w:rPr>
            </w:pPr>
            <w:r w:rsidRPr="006C29EE">
              <w:rPr>
                <w:rFonts w:ascii="Times New Roman" w:hAnsi="Times New Roman" w:cs="Times New Roman"/>
                <w:b/>
                <w:sz w:val="24"/>
                <w:szCs w:val="24"/>
              </w:rPr>
              <w:t xml:space="preserve">Caseta 48. </w:t>
            </w:r>
            <w:r w:rsidRPr="006C29EE">
              <w:rPr>
                <w:rFonts w:ascii="Times New Roman" w:hAnsi="Times New Roman" w:cs="Times New Roman"/>
                <w:b/>
                <w:i/>
                <w:sz w:val="24"/>
                <w:szCs w:val="24"/>
              </w:rPr>
              <w:t>Operaţia de urgenţă amânată.</w:t>
            </w:r>
          </w:p>
          <w:p w14:paraId="0135E3EC" w14:textId="77777777" w:rsidR="00DC15FC" w:rsidRPr="006C29EE" w:rsidRDefault="00DC15FC" w:rsidP="00310D9B">
            <w:pPr>
              <w:numPr>
                <w:ilvl w:val="0"/>
                <w:numId w:val="76"/>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Una dintre căile de reducere a letalităţii este practicarea operaţiei de urgenţă amânată cu scopul preîntâmpinării hemoragiei repetate. Intervenţia chirurgicală de urgenţă amânată se </w:t>
            </w:r>
            <w:r w:rsidRPr="006C29EE">
              <w:rPr>
                <w:rFonts w:ascii="Times New Roman" w:hAnsi="Times New Roman" w:cs="Times New Roman"/>
                <w:sz w:val="24"/>
                <w:szCs w:val="24"/>
              </w:rPr>
              <w:lastRenderedPageBreak/>
              <w:t xml:space="preserve">efectuează pentru reducerea numărului operaţiilor imediate, întreprinse la apogeul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însoţite de un risc maximal al complicaţiilor postoperatorii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deces. </w:t>
            </w:r>
            <w:r w:rsidRPr="006C29EE">
              <w:rPr>
                <w:rFonts w:ascii="Times New Roman" w:hAnsi="Times New Roman" w:cs="Times New Roman"/>
                <w:b/>
                <w:i/>
                <w:sz w:val="24"/>
                <w:szCs w:val="24"/>
              </w:rPr>
              <w:t>(clasa de recomandare IIa)</w:t>
            </w:r>
          </w:p>
          <w:p w14:paraId="0B7578C7" w14:textId="77777777" w:rsidR="00DC15FC" w:rsidRPr="006C29EE" w:rsidRDefault="00DC15FC" w:rsidP="00310D9B">
            <w:pPr>
              <w:widowControl w:val="0"/>
              <w:numPr>
                <w:ilvl w:val="0"/>
                <w:numId w:val="76"/>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Indicaţiile către operaţia de urgenţă amânată sunt multiple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diverse: instabilitatea hemodinamică până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după spitalizare, hemoragia iniţială masivă, necesitatea în</w:t>
            </w:r>
            <w:r w:rsidR="00BB7F1A"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hemotransfuzie ≥4-6 unităţi de CE în 24 ore, dimensiunile ulcerului &gt;2 cm, maladiile concomitente, vârsta pacienţilor peste 60-65 ani, răspunsul la terapia endoscopică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medicamentoasă, inclusiv hemotransfuzie,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hemoragia din ulcerul mare pe peretele duodenal posterior. </w:t>
            </w:r>
            <w:r w:rsidRPr="006C29EE">
              <w:rPr>
                <w:rFonts w:ascii="Times New Roman" w:hAnsi="Times New Roman" w:cs="Times New Roman"/>
                <w:b/>
                <w:i/>
                <w:sz w:val="24"/>
                <w:szCs w:val="24"/>
              </w:rPr>
              <w:t>(clasa de recomandare IIa)</w:t>
            </w:r>
          </w:p>
          <w:p w14:paraId="34A72BEF" w14:textId="77777777" w:rsidR="00DC15FC" w:rsidRPr="006C29EE" w:rsidRDefault="00DC15FC" w:rsidP="00310D9B">
            <w:pPr>
              <w:numPr>
                <w:ilvl w:val="0"/>
                <w:numId w:val="76"/>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În legătură cu posibilitatea HE repetate, laparotomiei vor fi supu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doar bolnavii, la care succesul hemostazei repetate este dubios. </w:t>
            </w:r>
            <w:r w:rsidRPr="006C29EE">
              <w:rPr>
                <w:rFonts w:ascii="Times New Roman" w:hAnsi="Times New Roman" w:cs="Times New Roman"/>
                <w:b/>
                <w:i/>
                <w:sz w:val="24"/>
                <w:szCs w:val="24"/>
              </w:rPr>
              <w:t>(clasa de recomandare IIb)</w:t>
            </w:r>
          </w:p>
          <w:p w14:paraId="0C4D334D" w14:textId="77777777" w:rsidR="00DC15FC" w:rsidRPr="006C29EE" w:rsidRDefault="00DC15FC" w:rsidP="00310D9B">
            <w:pPr>
              <w:numPr>
                <w:ilvl w:val="0"/>
                <w:numId w:val="76"/>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În cazul, când terapia endoscopică este inaccesibilă, operaţia de urgenţă amânată este unica măsură eficientă pentru reducerea numărului cazurilor de resângerare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letalităţii. Indicaţiile către intervenţia chirurgicală trebuie să fie mai largi în spitalele mici, unde lipse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te suportul chirurgical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anesteziologic 24 din 24 de ore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unde HE nu se utilizează, se utilizează sporadic sau doar la etapa de implementare. </w:t>
            </w:r>
            <w:r w:rsidRPr="006C29EE">
              <w:rPr>
                <w:rFonts w:ascii="Times New Roman" w:hAnsi="Times New Roman" w:cs="Times New Roman"/>
                <w:b/>
                <w:i/>
                <w:sz w:val="24"/>
                <w:szCs w:val="24"/>
              </w:rPr>
              <w:t>(clasa de recomandare IIa)</w:t>
            </w:r>
          </w:p>
          <w:p w14:paraId="08B5C70A" w14:textId="77777777" w:rsidR="00DC15FC" w:rsidRPr="006C29EE" w:rsidRDefault="00DC15FC" w:rsidP="00310D9B">
            <w:pPr>
              <w:numPr>
                <w:ilvl w:val="0"/>
                <w:numId w:val="76"/>
              </w:numPr>
              <w:spacing w:after="120"/>
              <w:ind w:left="457" w:right="172"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Operaţia de urgenţă amânată este recomandată în primele 12-24-48 ore de la spitalizarea pacientului. </w:t>
            </w:r>
            <w:r w:rsidRPr="006C29EE">
              <w:rPr>
                <w:rFonts w:ascii="Times New Roman" w:hAnsi="Times New Roman" w:cs="Times New Roman"/>
                <w:b/>
                <w:i/>
                <w:sz w:val="24"/>
                <w:szCs w:val="24"/>
              </w:rPr>
              <w:t>(clasa de recomandare IIb)</w:t>
            </w:r>
          </w:p>
        </w:tc>
      </w:tr>
    </w:tbl>
    <w:p w14:paraId="0BDEF766" w14:textId="77777777" w:rsidR="00DC15FC" w:rsidRPr="006C29EE" w:rsidRDefault="00DC15FC" w:rsidP="00310D9B">
      <w:pPr>
        <w:spacing w:after="120"/>
        <w:jc w:val="both"/>
        <w:rPr>
          <w:rFonts w:ascii="Times New Roman" w:hAnsi="Times New Roman" w:cs="Times New Roman"/>
          <w:b/>
          <w:i/>
          <w:sz w:val="28"/>
          <w:szCs w:val="28"/>
        </w:rPr>
      </w:pPr>
    </w:p>
    <w:p w14:paraId="03C5B8CF" w14:textId="77777777" w:rsidR="0083219D" w:rsidRPr="006C29EE" w:rsidRDefault="0083219D"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.4.</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Operaţia programată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34D5AF41" w14:textId="77777777" w:rsidTr="00585C3A">
        <w:tc>
          <w:tcPr>
            <w:tcW w:w="9776" w:type="dxa"/>
            <w:shd w:val="clear" w:color="auto" w:fill="auto"/>
          </w:tcPr>
          <w:p w14:paraId="534F8BE1" w14:textId="77777777" w:rsidR="00DC15FC" w:rsidRPr="006C29EE" w:rsidRDefault="00DC15FC" w:rsidP="00310D9B">
            <w:pPr>
              <w:widowControl w:val="0"/>
              <w:spacing w:after="120"/>
              <w:ind w:left="457" w:right="172"/>
              <w:jc w:val="both"/>
              <w:rPr>
                <w:rFonts w:ascii="Times New Roman" w:hAnsi="Times New Roman" w:cs="Times New Roman"/>
                <w:b/>
                <w:sz w:val="24"/>
                <w:szCs w:val="24"/>
              </w:rPr>
            </w:pPr>
            <w:r w:rsidRPr="006C29EE">
              <w:rPr>
                <w:rFonts w:ascii="Times New Roman" w:hAnsi="Times New Roman" w:cs="Times New Roman"/>
                <w:b/>
                <w:sz w:val="24"/>
                <w:szCs w:val="24"/>
              </w:rPr>
              <w:t xml:space="preserve">Caseta 49. </w:t>
            </w:r>
            <w:r w:rsidRPr="006C29EE">
              <w:rPr>
                <w:rFonts w:ascii="Times New Roman" w:hAnsi="Times New Roman" w:cs="Times New Roman"/>
                <w:b/>
                <w:i/>
                <w:sz w:val="24"/>
                <w:szCs w:val="24"/>
              </w:rPr>
              <w:t>Operaţia programată.</w:t>
            </w:r>
          </w:p>
          <w:p w14:paraId="2DB616CC" w14:textId="77777777" w:rsidR="00DC15FC" w:rsidRPr="006C29EE" w:rsidRDefault="00DC15FC" w:rsidP="00310D9B">
            <w:pPr>
              <w:numPr>
                <w:ilvl w:val="0"/>
                <w:numId w:val="77"/>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Rolul chirurgiei programate în boala ulceroasă continuă să scadă rapid din cauza cre</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terii</w:t>
            </w:r>
            <w:r w:rsidR="00B41DFE"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eficacităţii tratamentului medicamentos. </w:t>
            </w:r>
            <w:r w:rsidRPr="006C29EE">
              <w:rPr>
                <w:rFonts w:ascii="Times New Roman" w:hAnsi="Times New Roman" w:cs="Times New Roman"/>
                <w:b/>
                <w:i/>
                <w:sz w:val="24"/>
                <w:szCs w:val="24"/>
              </w:rPr>
              <w:t>(clasa de recomandare IIa)</w:t>
            </w:r>
          </w:p>
          <w:p w14:paraId="3D9564B4" w14:textId="77777777" w:rsidR="00DC15FC" w:rsidRPr="006C29EE" w:rsidRDefault="00DC15FC" w:rsidP="00310D9B">
            <w:pPr>
              <w:numPr>
                <w:ilvl w:val="0"/>
                <w:numId w:val="77"/>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Operaţia programată se efectuează în prezenţa hemostazei stabile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definitive în ulcer</w:t>
            </w:r>
            <w:r w:rsidR="00B41DFE"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(bază ulcerului este curată). </w:t>
            </w:r>
            <w:r w:rsidRPr="006C29EE">
              <w:rPr>
                <w:rFonts w:ascii="Times New Roman" w:hAnsi="Times New Roman" w:cs="Times New Roman"/>
                <w:b/>
                <w:i/>
                <w:sz w:val="24"/>
                <w:szCs w:val="24"/>
              </w:rPr>
              <w:t>(clasa de recomandare IIb)</w:t>
            </w:r>
          </w:p>
          <w:p w14:paraId="27452A01" w14:textId="192C53E8" w:rsidR="00DC15FC" w:rsidRPr="006C29EE" w:rsidRDefault="00DC15FC" w:rsidP="00310D9B">
            <w:pPr>
              <w:numPr>
                <w:ilvl w:val="0"/>
                <w:numId w:val="77"/>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Indicaţiile către intervenţia chirurgicală programată sunt destul de discutabile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subiective. Întotdeauna trebuie să existe argumente foarte întemeiate în favoarea corecţiei chirurgicale, orientate la lichidarea simptomatologiei concomitente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ameliorarea </w:t>
            </w:r>
            <w:r w:rsidR="00A21CA7" w:rsidRPr="006C29EE">
              <w:rPr>
                <w:rFonts w:ascii="Times New Roman" w:hAnsi="Times New Roman" w:cs="Times New Roman"/>
                <w:sz w:val="24"/>
                <w:szCs w:val="24"/>
              </w:rPr>
              <w:t>calității vieţii</w:t>
            </w:r>
            <w:r w:rsidRPr="006C29EE">
              <w:rPr>
                <w:rFonts w:ascii="Times New Roman" w:hAnsi="Times New Roman" w:cs="Times New Roman"/>
                <w:sz w:val="24"/>
                <w:szCs w:val="24"/>
              </w:rPr>
              <w:t xml:space="preserve"> bolnavului, care doar nu demult a suportat hemoragie ulceroasă. </w:t>
            </w:r>
            <w:r w:rsidRPr="006C29EE">
              <w:rPr>
                <w:rFonts w:ascii="Times New Roman" w:hAnsi="Times New Roman" w:cs="Times New Roman"/>
                <w:b/>
                <w:i/>
                <w:sz w:val="24"/>
                <w:szCs w:val="24"/>
              </w:rPr>
              <w:t xml:space="preserve">(clasa </w:t>
            </w:r>
            <w:r w:rsidR="00A21CA7" w:rsidRPr="006C29EE">
              <w:rPr>
                <w:rFonts w:ascii="Times New Roman" w:hAnsi="Times New Roman" w:cs="Times New Roman"/>
                <w:b/>
                <w:i/>
                <w:sz w:val="24"/>
                <w:szCs w:val="24"/>
              </w:rPr>
              <w:t>de recomandare</w:t>
            </w:r>
            <w:r w:rsidRPr="006C29EE">
              <w:rPr>
                <w:rFonts w:ascii="Times New Roman" w:hAnsi="Times New Roman" w:cs="Times New Roman"/>
                <w:b/>
                <w:i/>
                <w:sz w:val="24"/>
                <w:szCs w:val="24"/>
              </w:rPr>
              <w:t xml:space="preserve"> III)</w:t>
            </w:r>
          </w:p>
          <w:p w14:paraId="23692F53" w14:textId="7C277547" w:rsidR="00DC15FC" w:rsidRPr="006C29EE" w:rsidRDefault="00DC15FC" w:rsidP="00310D9B">
            <w:pPr>
              <w:numPr>
                <w:ilvl w:val="0"/>
                <w:numId w:val="77"/>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Cele mai argumentate indicaţii către operaţia programată în boala ulceroasă sunt </w:t>
            </w:r>
            <w:r w:rsidR="00A21CA7" w:rsidRPr="006C29EE">
              <w:rPr>
                <w:rFonts w:ascii="Times New Roman" w:hAnsi="Times New Roman" w:cs="Times New Roman"/>
                <w:sz w:val="24"/>
                <w:szCs w:val="24"/>
              </w:rPr>
              <w:t>stenoza pilorică</w:t>
            </w:r>
            <w:r w:rsidRPr="006C29EE">
              <w:rPr>
                <w:rFonts w:ascii="Times New Roman" w:hAnsi="Times New Roman" w:cs="Times New Roman"/>
                <w:sz w:val="24"/>
                <w:szCs w:val="24"/>
              </w:rPr>
              <w:t xml:space="preserve"> decompensată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suspecţia de malignizare. </w:t>
            </w:r>
            <w:r w:rsidRPr="006C29EE">
              <w:rPr>
                <w:rFonts w:ascii="Times New Roman" w:hAnsi="Times New Roman" w:cs="Times New Roman"/>
                <w:b/>
                <w:i/>
                <w:sz w:val="24"/>
                <w:szCs w:val="24"/>
              </w:rPr>
              <w:t>(clasa de recomandare IIb)</w:t>
            </w:r>
          </w:p>
          <w:p w14:paraId="15493728" w14:textId="5C6E1B59" w:rsidR="00DC15FC" w:rsidRPr="006C29EE" w:rsidRDefault="00DC15FC" w:rsidP="00310D9B">
            <w:pPr>
              <w:numPr>
                <w:ilvl w:val="0"/>
                <w:numId w:val="77"/>
              </w:numPr>
              <w:spacing w:after="120"/>
              <w:ind w:left="457" w:right="172"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Un motiv suplimentar în favoarea intervenţiei chirurgicale este </w:t>
            </w:r>
            <w:r w:rsidR="00A21CA7" w:rsidRPr="006C29EE">
              <w:rPr>
                <w:rFonts w:ascii="Times New Roman" w:hAnsi="Times New Roman" w:cs="Times New Roman"/>
                <w:sz w:val="24"/>
                <w:szCs w:val="24"/>
              </w:rPr>
              <w:t>ineficiența</w:t>
            </w:r>
            <w:r w:rsidRPr="006C29EE">
              <w:rPr>
                <w:rFonts w:ascii="Times New Roman" w:hAnsi="Times New Roman" w:cs="Times New Roman"/>
                <w:sz w:val="24"/>
                <w:szCs w:val="24"/>
              </w:rPr>
              <w:t xml:space="preserve"> tratamentului conservativ, inclusiv ulcerul refractar la terapia </w:t>
            </w:r>
            <w:r w:rsidR="00897570" w:rsidRPr="006C29EE">
              <w:rPr>
                <w:rFonts w:ascii="Times New Roman" w:hAnsi="Times New Roman" w:cs="Times New Roman"/>
                <w:sz w:val="24"/>
                <w:szCs w:val="24"/>
              </w:rPr>
              <w:t xml:space="preserve">antisecretorie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eradicarea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complicaţiile în antecedente, cum ar fi perforaţia sau episoadele hemoragice multiple. </w:t>
            </w:r>
            <w:r w:rsidRPr="006C29EE">
              <w:rPr>
                <w:rFonts w:ascii="Times New Roman" w:hAnsi="Times New Roman" w:cs="Times New Roman"/>
                <w:b/>
                <w:i/>
                <w:sz w:val="24"/>
                <w:szCs w:val="24"/>
              </w:rPr>
              <w:t>(clasa de recomandare III)</w:t>
            </w:r>
          </w:p>
        </w:tc>
      </w:tr>
    </w:tbl>
    <w:p w14:paraId="04B13386" w14:textId="77777777" w:rsidR="00DC15FC" w:rsidRPr="006C29EE" w:rsidRDefault="00DC15FC" w:rsidP="00310D9B">
      <w:pPr>
        <w:spacing w:after="120"/>
        <w:jc w:val="both"/>
        <w:rPr>
          <w:rFonts w:ascii="Times New Roman" w:hAnsi="Times New Roman" w:cs="Times New Roman"/>
          <w:b/>
          <w:i/>
          <w:sz w:val="28"/>
          <w:szCs w:val="28"/>
        </w:rPr>
      </w:pPr>
    </w:p>
    <w:p w14:paraId="611A92B8" w14:textId="77777777" w:rsidR="00A65DCC" w:rsidRPr="006C29EE" w:rsidRDefault="006E0248"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83219D" w:rsidRPr="006C29EE">
        <w:rPr>
          <w:rFonts w:ascii="Times New Roman" w:hAnsi="Times New Roman" w:cs="Times New Roman"/>
          <w:b/>
          <w:i/>
          <w:sz w:val="28"/>
        </w:rPr>
        <w:t>5</w:t>
      </w:r>
      <w:r w:rsidRPr="006C29EE">
        <w:rPr>
          <w:rFonts w:ascii="Times New Roman" w:hAnsi="Times New Roman" w:cs="Times New Roman"/>
          <w:b/>
          <w:i/>
          <w:sz w:val="28"/>
        </w:rPr>
        <w:t>.</w:t>
      </w:r>
      <w:r w:rsidRPr="006C29EE">
        <w:rPr>
          <w:rFonts w:ascii="Times New Roman" w:hAnsi="Times New Roman" w:cs="Times New Roman"/>
          <w:b/>
          <w:i/>
          <w:sz w:val="24"/>
          <w:szCs w:val="24"/>
        </w:rPr>
        <w:t xml:space="preserve"> </w:t>
      </w:r>
      <w:r w:rsidR="00A65DCC" w:rsidRPr="006C29EE">
        <w:rPr>
          <w:rFonts w:ascii="Times New Roman" w:hAnsi="Times New Roman" w:cs="Times New Roman"/>
          <w:b/>
          <w:i/>
          <w:sz w:val="28"/>
          <w:szCs w:val="28"/>
        </w:rPr>
        <w:t>Volumul intervenţiei chirurgicale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5C019E0F" w14:textId="77777777" w:rsidTr="00585C3A">
        <w:tc>
          <w:tcPr>
            <w:tcW w:w="9776" w:type="dxa"/>
            <w:shd w:val="clear" w:color="auto" w:fill="auto"/>
          </w:tcPr>
          <w:p w14:paraId="537B9866" w14:textId="77777777" w:rsidR="00DC15FC" w:rsidRPr="006C29EE" w:rsidRDefault="00DC15FC" w:rsidP="00310D9B">
            <w:pPr>
              <w:spacing w:after="120"/>
              <w:ind w:left="457" w:right="172"/>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50. </w:t>
            </w:r>
            <w:r w:rsidRPr="006C29EE">
              <w:rPr>
                <w:rFonts w:ascii="Times New Roman" w:hAnsi="Times New Roman" w:cs="Times New Roman"/>
                <w:b/>
                <w:i/>
                <w:sz w:val="24"/>
                <w:szCs w:val="24"/>
              </w:rPr>
              <w:t>Volumul intervenţiei chirurgicale.</w:t>
            </w:r>
          </w:p>
          <w:p w14:paraId="47926F0D" w14:textId="77777777" w:rsidR="00DC15FC" w:rsidRPr="006C29EE" w:rsidRDefault="00DC15FC" w:rsidP="00310D9B">
            <w:pPr>
              <w:numPr>
                <w:ilvl w:val="0"/>
                <w:numId w:val="78"/>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Volumul operaţiei în cazul UGDH trebuie să fie minimal, având ca scop salvarea vieţii bolnavului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tratarea radicală a bolii ulceroase. </w:t>
            </w:r>
            <w:r w:rsidRPr="006C29EE">
              <w:rPr>
                <w:rFonts w:ascii="Times New Roman" w:hAnsi="Times New Roman" w:cs="Times New Roman"/>
                <w:b/>
                <w:i/>
                <w:sz w:val="24"/>
                <w:szCs w:val="24"/>
              </w:rPr>
              <w:t>(clasa de recomandare I)</w:t>
            </w:r>
          </w:p>
          <w:p w14:paraId="57BB1213" w14:textId="77777777" w:rsidR="00DC15FC" w:rsidRPr="006C29EE" w:rsidRDefault="00DC15FC" w:rsidP="00310D9B">
            <w:pPr>
              <w:numPr>
                <w:ilvl w:val="0"/>
                <w:numId w:val="78"/>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Totodată, pe lângă realizarea hemostazei, trebuie de întreprins eforturi pentru mic</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orarea riscului complicaţiilor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asigurarea unei perioade postoperatorii favorabile,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w:t>
            </w:r>
            <w:r w:rsidRPr="006C29EE">
              <w:rPr>
                <w:rFonts w:ascii="Times New Roman" w:hAnsi="Times New Roman" w:cs="Times New Roman"/>
                <w:sz w:val="24"/>
                <w:szCs w:val="24"/>
              </w:rPr>
              <w:lastRenderedPageBreak/>
              <w:t xml:space="preserve">preîntâmpinarea recurenţei ulcerului. </w:t>
            </w:r>
            <w:r w:rsidRPr="006C29EE">
              <w:rPr>
                <w:rFonts w:ascii="Times New Roman" w:hAnsi="Times New Roman" w:cs="Times New Roman"/>
                <w:b/>
                <w:i/>
                <w:sz w:val="24"/>
                <w:szCs w:val="24"/>
              </w:rPr>
              <w:t>(clasa de recomandare IIb)</w:t>
            </w:r>
          </w:p>
          <w:p w14:paraId="3EB14043" w14:textId="77777777" w:rsidR="00DC15FC" w:rsidRPr="006C29EE" w:rsidRDefault="00DC15FC" w:rsidP="00310D9B">
            <w:pPr>
              <w:numPr>
                <w:ilvl w:val="0"/>
                <w:numId w:val="78"/>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Operaţia organomenajantă (OOM) se consideră mai acceptată în cazul ulcerului hemoragic duodenal, iar procedeele rezecţionale – în ulcerul gastric. </w:t>
            </w:r>
            <w:r w:rsidRPr="006C29EE">
              <w:rPr>
                <w:rFonts w:ascii="Times New Roman" w:hAnsi="Times New Roman" w:cs="Times New Roman"/>
                <w:b/>
                <w:i/>
                <w:sz w:val="24"/>
                <w:szCs w:val="24"/>
              </w:rPr>
              <w:t>(clasa de recomandare IIa)</w:t>
            </w:r>
          </w:p>
          <w:p w14:paraId="30FB309E" w14:textId="77777777" w:rsidR="00DC15FC" w:rsidRPr="006C29EE" w:rsidRDefault="00DC15FC" w:rsidP="00310D9B">
            <w:pPr>
              <w:numPr>
                <w:ilvl w:val="0"/>
                <w:numId w:val="78"/>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Un neajuns comun al OOM este frecvenţa mai mare a complicaţiilor hemoragice (hemoragiilor recurente din ulcer) în perioada postoperatorie precoce, comparativ cu rezecţia gastrică. Din contra, numărul total de complicaţii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letalitatea sunt mai înalte după procedeele rezecţionale în comparaţie cu intervenţiile chirurgicale OOM. </w:t>
            </w:r>
            <w:r w:rsidRPr="006C29EE">
              <w:rPr>
                <w:rFonts w:ascii="Times New Roman" w:hAnsi="Times New Roman" w:cs="Times New Roman"/>
                <w:b/>
                <w:i/>
                <w:sz w:val="24"/>
                <w:szCs w:val="24"/>
              </w:rPr>
              <w:t>(clasa de recomandare IIb)</w:t>
            </w:r>
          </w:p>
          <w:p w14:paraId="2F84F4EA" w14:textId="77777777" w:rsidR="00DC15FC" w:rsidRPr="006C29EE" w:rsidRDefault="00DC15FC" w:rsidP="00310D9B">
            <w:pPr>
              <w:numPr>
                <w:ilvl w:val="0"/>
                <w:numId w:val="78"/>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Însă, recomandările nu sunt definitive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au un caracter relativ. Particularităţile anatomice ale ulcerului sau starea critică a pacientului pot influenţa volumul operaţiei, atât în sensul majorării, cât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limitării acesteia. </w:t>
            </w:r>
            <w:r w:rsidRPr="006C29EE">
              <w:rPr>
                <w:rFonts w:ascii="Times New Roman" w:hAnsi="Times New Roman" w:cs="Times New Roman"/>
                <w:b/>
                <w:i/>
                <w:sz w:val="24"/>
                <w:szCs w:val="24"/>
              </w:rPr>
              <w:t>(clasa de recomandare III)</w:t>
            </w:r>
          </w:p>
          <w:p w14:paraId="1AB494D8" w14:textId="59E21818" w:rsidR="00DC15FC" w:rsidRPr="006C29EE" w:rsidRDefault="00DC15FC" w:rsidP="00310D9B">
            <w:pPr>
              <w:numPr>
                <w:ilvl w:val="0"/>
                <w:numId w:val="78"/>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Majorarea volumului operaţiei în cazul UGDH poate fi necesară în prezenţa altor complicaţii ale bolii ulceroase: </w:t>
            </w:r>
            <w:r w:rsidR="00A21CA7" w:rsidRPr="006C29EE">
              <w:rPr>
                <w:rFonts w:ascii="Times New Roman" w:hAnsi="Times New Roman" w:cs="Times New Roman"/>
                <w:sz w:val="24"/>
                <w:szCs w:val="24"/>
              </w:rPr>
              <w:t>penetrație</w:t>
            </w:r>
            <w:r w:rsidRPr="006C29EE">
              <w:rPr>
                <w:rFonts w:ascii="Times New Roman" w:hAnsi="Times New Roman" w:cs="Times New Roman"/>
                <w:sz w:val="24"/>
                <w:szCs w:val="24"/>
              </w:rPr>
              <w:t xml:space="preserve"> profundă a ulcerului în pancreas, stenoză piloro-bulbară decompensată, suspecţie de malignizare, asocierea hemoragiei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perforaţiei ulcerului. </w:t>
            </w:r>
            <w:r w:rsidRPr="006C29EE">
              <w:rPr>
                <w:rFonts w:ascii="Times New Roman" w:hAnsi="Times New Roman" w:cs="Times New Roman"/>
                <w:b/>
                <w:i/>
                <w:sz w:val="24"/>
                <w:szCs w:val="24"/>
              </w:rPr>
              <w:t>(clasa de recomandare IIa)</w:t>
            </w:r>
          </w:p>
          <w:p w14:paraId="1CBEE229" w14:textId="77777777" w:rsidR="00DC15FC" w:rsidRPr="006C29EE" w:rsidRDefault="00DC15FC" w:rsidP="00310D9B">
            <w:pPr>
              <w:numPr>
                <w:ilvl w:val="0"/>
                <w:numId w:val="78"/>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În baza datelor preoperatorii, care includ mai întâi de toate statusul hemodinamic al bolnavului,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localizarea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dimensiunile defectului ulceros, se poate programa în prealabil volumul intervenţiei chirurgicale. </w:t>
            </w:r>
            <w:r w:rsidRPr="006C29EE">
              <w:rPr>
                <w:rFonts w:ascii="Times New Roman" w:hAnsi="Times New Roman" w:cs="Times New Roman"/>
                <w:b/>
                <w:i/>
                <w:sz w:val="24"/>
                <w:szCs w:val="24"/>
              </w:rPr>
              <w:t>(clasa de recomandare IIb)</w:t>
            </w:r>
          </w:p>
          <w:p w14:paraId="61F70181" w14:textId="77777777" w:rsidR="00DC15FC" w:rsidRPr="006C29EE" w:rsidRDefault="00DC15FC" w:rsidP="00310D9B">
            <w:pPr>
              <w:numPr>
                <w:ilvl w:val="0"/>
                <w:numId w:val="78"/>
              </w:numPr>
              <w:spacing w:after="120"/>
              <w:ind w:left="457" w:right="172"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Volumul intervenţiei chirurgicale în cazul UGDH trebuie să fie strict individuală, determinată de starea generală a bolnavului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stabilitatea hemodinamică, localizarea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dimensiunile ulcerului, durata presupusă a operaţiei, experienţa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preferinţele chirurgului. </w:t>
            </w:r>
            <w:r w:rsidRPr="006C29EE">
              <w:rPr>
                <w:rFonts w:ascii="Times New Roman" w:hAnsi="Times New Roman" w:cs="Times New Roman"/>
                <w:b/>
                <w:i/>
                <w:sz w:val="24"/>
                <w:szCs w:val="24"/>
              </w:rPr>
              <w:t>(clasa de recomandare I)</w:t>
            </w:r>
          </w:p>
        </w:tc>
      </w:tr>
    </w:tbl>
    <w:p w14:paraId="45198A61" w14:textId="77777777" w:rsidR="00DC15FC" w:rsidRPr="006C29EE" w:rsidRDefault="00DC15FC" w:rsidP="00310D9B">
      <w:pPr>
        <w:spacing w:after="120"/>
        <w:jc w:val="both"/>
        <w:rPr>
          <w:rFonts w:ascii="Times New Roman" w:hAnsi="Times New Roman" w:cs="Times New Roman"/>
          <w:b/>
          <w:i/>
          <w:sz w:val="28"/>
          <w:szCs w:val="28"/>
        </w:rPr>
      </w:pPr>
    </w:p>
    <w:p w14:paraId="7FDE7869" w14:textId="77777777" w:rsidR="00CB1212" w:rsidRPr="006C29EE" w:rsidRDefault="006E0248"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83219D" w:rsidRPr="006C29EE">
        <w:rPr>
          <w:rFonts w:ascii="Times New Roman" w:hAnsi="Times New Roman" w:cs="Times New Roman"/>
          <w:b/>
          <w:i/>
          <w:sz w:val="28"/>
        </w:rPr>
        <w:t>6</w:t>
      </w:r>
      <w:r w:rsidRPr="006C29EE">
        <w:rPr>
          <w:rFonts w:ascii="Times New Roman" w:hAnsi="Times New Roman" w:cs="Times New Roman"/>
          <w:b/>
          <w:i/>
          <w:sz w:val="28"/>
        </w:rPr>
        <w:t>.</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Hemostaza chirurgicală în ulcerul duodenal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0E93DFAC" w14:textId="77777777" w:rsidTr="00585C3A">
        <w:tc>
          <w:tcPr>
            <w:tcW w:w="9776" w:type="dxa"/>
            <w:shd w:val="clear" w:color="auto" w:fill="auto"/>
          </w:tcPr>
          <w:p w14:paraId="14BE57CC" w14:textId="77777777" w:rsidR="00DC15FC" w:rsidRPr="006C29EE" w:rsidRDefault="00DC15FC" w:rsidP="00310D9B">
            <w:pPr>
              <w:spacing w:after="120"/>
              <w:ind w:left="457" w:right="172"/>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51. </w:t>
            </w:r>
            <w:r w:rsidRPr="006C29EE">
              <w:rPr>
                <w:rFonts w:ascii="Times New Roman" w:hAnsi="Times New Roman" w:cs="Times New Roman"/>
                <w:b/>
                <w:i/>
                <w:sz w:val="24"/>
                <w:szCs w:val="24"/>
              </w:rPr>
              <w:t>Hemostaza chirurgicală în ulcerul duodenal.</w:t>
            </w:r>
          </w:p>
          <w:p w14:paraId="653AE621"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Ulcerele situate pe peretele posterior al bulbului duodenal frecvent afectează artera gastroduodenală de diametrul mare, provocând hemoragia necontrolată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profuză. În asemenea situaţie este necesar de a asigura un acces intraoperator rapid către ulcerul duodenal posterior pentru hemostază temporară prin comprimarea digitală a fisulei arteriale. </w:t>
            </w:r>
            <w:r w:rsidRPr="006C29EE">
              <w:rPr>
                <w:rFonts w:ascii="Times New Roman" w:hAnsi="Times New Roman" w:cs="Times New Roman"/>
                <w:b/>
                <w:i/>
                <w:sz w:val="24"/>
                <w:szCs w:val="24"/>
              </w:rPr>
              <w:t>(clasa de recomandare IIa)</w:t>
            </w:r>
          </w:p>
          <w:p w14:paraId="1F9B6299"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Manevra Illingsworth constă în deschiderea rapidă a părţii drepte a ligamentului gastro-colic în zona avasculară, deta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area peretelui posterior al duodenului de la craterul ulceros în cefalul pancreasului („deschiderea” ulcerului)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în compresiunea digitală a defectului arterial. Urmează suturarea hemostatică a vasului sângerând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efectuarea etapelor ulterioare ale operaţiei. </w:t>
            </w:r>
            <w:r w:rsidRPr="006C29EE">
              <w:rPr>
                <w:rFonts w:ascii="Times New Roman" w:hAnsi="Times New Roman" w:cs="Times New Roman"/>
                <w:b/>
                <w:i/>
                <w:sz w:val="24"/>
                <w:szCs w:val="24"/>
              </w:rPr>
              <w:t>(clasa de recomandare III)</w:t>
            </w:r>
          </w:p>
          <w:p w14:paraId="27223C8F"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Duodenotomia (piloroduodenotomia) longitudinală este cel mai frecvent utilizată. Aceasta nu necesită mult timp, permite evacuarea rapidă a cheagurilor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sângelui din lumenul duodenului, identificarea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comprimarea digitală a arterei sângerânde. </w:t>
            </w:r>
            <w:r w:rsidRPr="006C29EE">
              <w:rPr>
                <w:rFonts w:ascii="Times New Roman" w:hAnsi="Times New Roman" w:cs="Times New Roman"/>
                <w:b/>
                <w:i/>
                <w:sz w:val="24"/>
                <w:szCs w:val="24"/>
              </w:rPr>
              <w:t>(clasa de recomandare IIa)</w:t>
            </w:r>
          </w:p>
          <w:p w14:paraId="6779FD88"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Duodenotomia transversală, permite un acces mai bun către marginile laterale ale ulcerului pentru suturarea vaselor. </w:t>
            </w:r>
            <w:r w:rsidRPr="006C29EE">
              <w:rPr>
                <w:rFonts w:ascii="Times New Roman" w:hAnsi="Times New Roman" w:cs="Times New Roman"/>
                <w:b/>
                <w:i/>
                <w:sz w:val="24"/>
                <w:szCs w:val="24"/>
              </w:rPr>
              <w:t>(clasa de recomandare III)</w:t>
            </w:r>
          </w:p>
          <w:p w14:paraId="4E004477"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Pentru reducerea intensităţii hemoragiei intraoperatorii din ulcerul duodenal penetrant se recomandă mobilizarea rapidă a duodenului după Kocher, urmată de deplasare maximală în </w:t>
            </w:r>
            <w:r w:rsidRPr="006C29EE">
              <w:rPr>
                <w:rFonts w:ascii="Times New Roman" w:hAnsi="Times New Roman" w:cs="Times New Roman"/>
                <w:sz w:val="24"/>
                <w:szCs w:val="24"/>
              </w:rPr>
              <w:lastRenderedPageBreak/>
              <w:t xml:space="preserve">anterior complexului pancreato-duodenal, provocând comprimarea parţială arterei gastroduodenale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pancreatoduodenale pe traiect. </w:t>
            </w:r>
            <w:r w:rsidRPr="006C29EE">
              <w:rPr>
                <w:rFonts w:ascii="Times New Roman" w:hAnsi="Times New Roman" w:cs="Times New Roman"/>
                <w:b/>
                <w:i/>
                <w:sz w:val="24"/>
                <w:szCs w:val="24"/>
              </w:rPr>
              <w:t>(clasa de recomandare IIa)</w:t>
            </w:r>
          </w:p>
          <w:p w14:paraId="7B4F5EF2" w14:textId="15170EDE"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Sutura hemostatică a vasului </w:t>
            </w:r>
            <w:r w:rsidR="00A21CA7" w:rsidRPr="006C29EE">
              <w:rPr>
                <w:rFonts w:ascii="Times New Roman" w:hAnsi="Times New Roman" w:cs="Times New Roman"/>
                <w:sz w:val="24"/>
                <w:szCs w:val="24"/>
              </w:rPr>
              <w:t>sângerând</w:t>
            </w:r>
            <w:r w:rsidRPr="006C29EE">
              <w:rPr>
                <w:rFonts w:ascii="Times New Roman" w:hAnsi="Times New Roman" w:cs="Times New Roman"/>
                <w:sz w:val="24"/>
                <w:szCs w:val="24"/>
              </w:rPr>
              <w:t xml:space="preserve"> în ulcer necesită aplicarea suturii profunde în „U” sau în „8”, pentru a exclude hemoragia din </w:t>
            </w:r>
            <w:r w:rsidR="00A21CA7" w:rsidRPr="006C29EE">
              <w:rPr>
                <w:rFonts w:ascii="Times New Roman" w:hAnsi="Times New Roman" w:cs="Times New Roman"/>
                <w:sz w:val="24"/>
                <w:szCs w:val="24"/>
              </w:rPr>
              <w:t>confluența</w:t>
            </w:r>
            <w:r w:rsidRPr="006C29EE">
              <w:rPr>
                <w:rFonts w:ascii="Times New Roman" w:hAnsi="Times New Roman" w:cs="Times New Roman"/>
                <w:sz w:val="24"/>
                <w:szCs w:val="24"/>
              </w:rPr>
              <w:t xml:space="preserve"> arterelor pancreatice transversale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gastroduodenale în baza ulcerului. Sutura trebuie aplicată cu material neresorbabil 0, 2-0 sau 3-0 pe ac atraumatic rotund. </w:t>
            </w:r>
            <w:r w:rsidRPr="006C29EE">
              <w:rPr>
                <w:rFonts w:ascii="Times New Roman" w:hAnsi="Times New Roman" w:cs="Times New Roman"/>
                <w:b/>
                <w:i/>
                <w:sz w:val="24"/>
                <w:szCs w:val="24"/>
              </w:rPr>
              <w:t>(clasa de recomandare IIa).</w:t>
            </w:r>
          </w:p>
          <w:p w14:paraId="2EFA6253"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Se recomandă utilizarea acului rotund de ½ sau 5/8, de 27 mm, deoarece acele mai mari pot produce lezarea coledocului. </w:t>
            </w:r>
            <w:r w:rsidRPr="006C29EE">
              <w:rPr>
                <w:rFonts w:ascii="Times New Roman" w:hAnsi="Times New Roman" w:cs="Times New Roman"/>
                <w:b/>
                <w:i/>
                <w:sz w:val="24"/>
                <w:szCs w:val="24"/>
              </w:rPr>
              <w:t>(clasa de recomandare III)</w:t>
            </w:r>
          </w:p>
          <w:p w14:paraId="569AE018" w14:textId="77777777" w:rsidR="00DC15FC" w:rsidRPr="006C29EE" w:rsidRDefault="00DC15FC" w:rsidP="00310D9B">
            <w:pPr>
              <w:numPr>
                <w:ilvl w:val="0"/>
                <w:numId w:val="79"/>
              </w:numPr>
              <w:spacing w:after="120"/>
              <w:ind w:left="457" w:right="172"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De asemenea este posibilă suturare profundă a marginilor ulcerului în 4 cvadrante (metoda de „semnalizare” a vasului sângerând), ligaturarea „în trei puncte” în proiecţia traiectului presupus al arterei sau ligaturarea extraduodenală a arterei gastroduodenale. </w:t>
            </w:r>
            <w:r w:rsidRPr="006C29EE">
              <w:rPr>
                <w:rFonts w:ascii="Times New Roman" w:hAnsi="Times New Roman" w:cs="Times New Roman"/>
                <w:b/>
                <w:i/>
                <w:sz w:val="24"/>
                <w:szCs w:val="24"/>
              </w:rPr>
              <w:t>(clasa de recomandare IIb)</w:t>
            </w:r>
          </w:p>
        </w:tc>
      </w:tr>
    </w:tbl>
    <w:p w14:paraId="59F892FD" w14:textId="77777777" w:rsidR="00DC15FC" w:rsidRPr="006C29EE" w:rsidRDefault="00DC15FC" w:rsidP="00310D9B">
      <w:pPr>
        <w:spacing w:after="120"/>
        <w:jc w:val="both"/>
        <w:rPr>
          <w:rFonts w:ascii="Times New Roman" w:hAnsi="Times New Roman" w:cs="Times New Roman"/>
          <w:b/>
          <w:i/>
          <w:sz w:val="28"/>
          <w:szCs w:val="28"/>
        </w:rPr>
      </w:pPr>
    </w:p>
    <w:p w14:paraId="302BD505" w14:textId="77777777" w:rsidR="00CB1212" w:rsidRPr="006C29EE" w:rsidRDefault="006E0248"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83219D" w:rsidRPr="006C29EE">
        <w:rPr>
          <w:rFonts w:ascii="Times New Roman" w:hAnsi="Times New Roman" w:cs="Times New Roman"/>
          <w:b/>
          <w:i/>
          <w:sz w:val="28"/>
        </w:rPr>
        <w:t>7</w:t>
      </w:r>
      <w:r w:rsidRPr="006C29EE">
        <w:rPr>
          <w:rFonts w:ascii="Times New Roman" w:hAnsi="Times New Roman" w:cs="Times New Roman"/>
          <w:b/>
          <w:i/>
          <w:sz w:val="28"/>
        </w:rPr>
        <w:t>.</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Volumul operaţiei de urgenţă în ulcerul duodenal hemoragic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3F71D141" w14:textId="77777777" w:rsidTr="00585C3A">
        <w:tc>
          <w:tcPr>
            <w:tcW w:w="9776" w:type="dxa"/>
            <w:shd w:val="clear" w:color="auto" w:fill="auto"/>
          </w:tcPr>
          <w:p w14:paraId="1C97E3E1" w14:textId="77777777" w:rsidR="00DC15FC" w:rsidRPr="006C29EE" w:rsidRDefault="00DC15FC" w:rsidP="00310D9B">
            <w:pPr>
              <w:spacing w:after="120"/>
              <w:ind w:left="457" w:right="172"/>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52. </w:t>
            </w:r>
            <w:r w:rsidRPr="006C29EE">
              <w:rPr>
                <w:rFonts w:ascii="Times New Roman" w:hAnsi="Times New Roman" w:cs="Times New Roman"/>
                <w:b/>
                <w:i/>
                <w:sz w:val="24"/>
                <w:szCs w:val="24"/>
              </w:rPr>
              <w:t>Volumul operaţiei de urgenţă în ulcerul duodenal hemoragic.</w:t>
            </w:r>
          </w:p>
          <w:p w14:paraId="0A0DF806"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Duodenutomia, dacă este posibilă păstrarea pilorului, cu suturarea vasului sângerând în ulcer, urmată de duodenorafie (duodenoplastie). </w:t>
            </w:r>
            <w:r w:rsidRPr="006C29EE">
              <w:rPr>
                <w:rFonts w:ascii="Times New Roman" w:hAnsi="Times New Roman" w:cs="Times New Roman"/>
                <w:b/>
                <w:i/>
                <w:sz w:val="24"/>
                <w:szCs w:val="24"/>
              </w:rPr>
              <w:t>(clasa de recomandare IIa)</w:t>
            </w:r>
          </w:p>
          <w:p w14:paraId="54F0A404" w14:textId="203882D8"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Suturarea hemostatică a ulcerului cu sau fără </w:t>
            </w:r>
            <w:r w:rsidR="00A21CA7" w:rsidRPr="006C29EE">
              <w:rPr>
                <w:rFonts w:ascii="Times New Roman" w:hAnsi="Times New Roman" w:cs="Times New Roman"/>
                <w:sz w:val="24"/>
                <w:szCs w:val="24"/>
              </w:rPr>
              <w:t>asociere</w:t>
            </w:r>
            <w:r w:rsidRPr="006C29EE">
              <w:rPr>
                <w:rFonts w:ascii="Times New Roman" w:hAnsi="Times New Roman" w:cs="Times New Roman"/>
                <w:sz w:val="24"/>
                <w:szCs w:val="24"/>
              </w:rPr>
              <w:t xml:space="preserve"> cu piloroplastie după Heineke-Mikulicz sau Weinberg. Frecvenţa utilizării operaţiilor minimale a crescut. Teoretic, inhibarea medicamentoasă a acidităţii, prin utilizarea Н2-</w:t>
            </w:r>
            <w:r w:rsidR="00FE3855" w:rsidRPr="006C29EE">
              <w:t xml:space="preserve"> </w:t>
            </w:r>
            <w:r w:rsidR="00FE3855" w:rsidRPr="006C29EE">
              <w:rPr>
                <w:rFonts w:ascii="Times New Roman" w:hAnsi="Times New Roman" w:cs="Times New Roman"/>
                <w:sz w:val="24"/>
                <w:szCs w:val="24"/>
              </w:rPr>
              <w:t>histaminoblocantelor</w:t>
            </w:r>
            <w:r w:rsidRPr="006C29EE">
              <w:rPr>
                <w:rFonts w:ascii="Times New Roman" w:hAnsi="Times New Roman" w:cs="Times New Roman"/>
                <w:sz w:val="24"/>
                <w:szCs w:val="24"/>
              </w:rPr>
              <w:t xml:space="preserve"> sau IPP pot conduce la cicatrizarea ulcerului, iar eradicarea cu succes 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permite prevenirea recurenţei acestuia. Totodată, resângerarea din ulcerul suturat în perioada postoperatorie precoce se observă în 5-20% cazuri. </w:t>
            </w:r>
            <w:r w:rsidRPr="006C29EE">
              <w:rPr>
                <w:rFonts w:ascii="Times New Roman" w:hAnsi="Times New Roman" w:cs="Times New Roman"/>
                <w:b/>
                <w:i/>
                <w:sz w:val="24"/>
                <w:szCs w:val="24"/>
              </w:rPr>
              <w:t>(clasa de recomandare IIa)</w:t>
            </w:r>
          </w:p>
          <w:p w14:paraId="2ED1233E"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Excizia ulcerului cu piloroplastie. Reprezintă un procedeul sigur, însă realizabil în cazul situării ulcerului pe circumferinţa anterioară a duodenului. </w:t>
            </w:r>
            <w:r w:rsidRPr="006C29EE">
              <w:rPr>
                <w:rFonts w:ascii="Times New Roman" w:hAnsi="Times New Roman" w:cs="Times New Roman"/>
                <w:b/>
                <w:i/>
                <w:sz w:val="24"/>
                <w:szCs w:val="24"/>
              </w:rPr>
              <w:t>(clasa de recomandare I)</w:t>
            </w:r>
          </w:p>
          <w:p w14:paraId="2841C9AE"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Extraduodenizarea ulcerului, cu exteriorizarea craterului ulceros din lumenul tractului digestiv. Este mai indicat în localizările medială sau laterală a ulcerului duodenal penetrant, când excizia completă este tehnic imposibilă. Eliminarea craterului ulceros din lumenul tractului digestiv majorează siguranţa hemostazei, fapt condiţionat de excluderea acţiunii agresive a conţinutului gastroduodenal asupra bazei ulcerului. </w:t>
            </w:r>
            <w:r w:rsidRPr="006C29EE">
              <w:rPr>
                <w:rFonts w:ascii="Times New Roman" w:hAnsi="Times New Roman" w:cs="Times New Roman"/>
                <w:b/>
                <w:i/>
                <w:sz w:val="24"/>
                <w:szCs w:val="24"/>
              </w:rPr>
              <w:t>(clasa de recomandare I)</w:t>
            </w:r>
          </w:p>
          <w:p w14:paraId="7EE2EEF9"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Tamponada plastică a ulcerului hemoragic duodenal medial cu un lambou din peretele gastroduodenal în cursul piloroplastiei după Finney. </w:t>
            </w:r>
            <w:r w:rsidRPr="006C29EE">
              <w:rPr>
                <w:rFonts w:ascii="Times New Roman" w:hAnsi="Times New Roman" w:cs="Times New Roman"/>
                <w:b/>
                <w:i/>
                <w:sz w:val="24"/>
                <w:szCs w:val="24"/>
              </w:rPr>
              <w:t>(clasa de recomandare III)</w:t>
            </w:r>
          </w:p>
          <w:p w14:paraId="62F6D3B2"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OOM în cazul ulcerului duodenal hemoragic poate fi completată cu vagotomie. Conform recomandărilor, tipul vagotomiei se alege în funcţie de experienţa chirurgului, circumstanţele anatomice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stabilitatea hemodinamică a pacientului. Se poate utiliza vagotomie tronculară (VT), vagotomie selectivă (VS)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vagotomie selectivă proximală (VSP). </w:t>
            </w:r>
            <w:r w:rsidRPr="006C29EE">
              <w:rPr>
                <w:rFonts w:ascii="Times New Roman" w:hAnsi="Times New Roman" w:cs="Times New Roman"/>
                <w:b/>
                <w:i/>
                <w:sz w:val="24"/>
                <w:szCs w:val="24"/>
              </w:rPr>
              <w:t>(clasa de recomandare III)</w:t>
            </w:r>
          </w:p>
          <w:p w14:paraId="32243CA4"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În cazul efectuării VT sau VS asociate cu gastroplegia, este necesar să se asigure evacuare adecvată din stomac în perioada postoperatorie, utilizând operaţiile de drenaj gastric, cum ar fi piloroplastia sau gastroenteroanastomoza. VSP păstrează ramura distală motorie a vagului,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ca urmare, menţinerea funcţiei de evacuare a pilorului. </w:t>
            </w:r>
            <w:r w:rsidRPr="006C29EE">
              <w:rPr>
                <w:rFonts w:ascii="Times New Roman" w:hAnsi="Times New Roman" w:cs="Times New Roman"/>
                <w:b/>
                <w:i/>
                <w:sz w:val="24"/>
                <w:szCs w:val="24"/>
              </w:rPr>
              <w:t>(clasa de recomandare I)</w:t>
            </w:r>
          </w:p>
          <w:p w14:paraId="3337256A" w14:textId="30C1B462"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Vagotomia nu se mai consideră o operaţie suplimentară obligatorie în ulcer duodenal hemoragic, deoarece aciditatea gastrică poate fi inhibată prin administrarea H2-</w:t>
            </w:r>
            <w:r w:rsidR="00FE3855" w:rsidRPr="006C29EE">
              <w:t xml:space="preserve"> </w:t>
            </w:r>
            <w:r w:rsidR="00FE3855" w:rsidRPr="006C29EE">
              <w:rPr>
                <w:rFonts w:ascii="Times New Roman" w:hAnsi="Times New Roman" w:cs="Times New Roman"/>
                <w:sz w:val="24"/>
                <w:szCs w:val="24"/>
              </w:rPr>
              <w:lastRenderedPageBreak/>
              <w:t>histaminoblocantelor</w:t>
            </w:r>
            <w:r w:rsidRPr="006C29EE">
              <w:rPr>
                <w:rFonts w:ascii="Times New Roman" w:hAnsi="Times New Roman" w:cs="Times New Roman"/>
                <w:sz w:val="24"/>
                <w:szCs w:val="24"/>
              </w:rPr>
              <w:t xml:space="preserve"> sau IPP, iar prevenirea recurenţei ulceroase – prin eradicarea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(clasa de recomandare III)</w:t>
            </w:r>
          </w:p>
          <w:p w14:paraId="65A31212" w14:textId="77777777" w:rsidR="00DC15FC" w:rsidRPr="006C29EE" w:rsidRDefault="00DC15FC" w:rsidP="00310D9B">
            <w:pPr>
              <w:numPr>
                <w:ilvl w:val="0"/>
                <w:numId w:val="80"/>
              </w:numPr>
              <w:spacing w:after="120"/>
              <w:ind w:left="457" w:right="172" w:hanging="457"/>
              <w:jc w:val="both"/>
              <w:rPr>
                <w:rFonts w:ascii="Times New Roman" w:hAnsi="Times New Roman" w:cs="Times New Roman"/>
                <w:sz w:val="24"/>
                <w:szCs w:val="24"/>
              </w:rPr>
            </w:pPr>
            <w:r w:rsidRPr="006C29EE">
              <w:rPr>
                <w:rFonts w:ascii="Times New Roman" w:hAnsi="Times New Roman" w:cs="Times New Roman"/>
                <w:sz w:val="24"/>
                <w:szCs w:val="24"/>
              </w:rPr>
              <w:t xml:space="preserve">În cazul ulcerului hemoragic mare al peretelui duodenal posterior metoda de elecţie poate devine rezecţia gastrică, care permite realizarea hemostazei sigure în ulcer fără majorarea riscului complicaţiilor abdominale. </w:t>
            </w:r>
            <w:r w:rsidRPr="006C29EE">
              <w:rPr>
                <w:rFonts w:ascii="Times New Roman" w:hAnsi="Times New Roman" w:cs="Times New Roman"/>
                <w:b/>
                <w:i/>
                <w:sz w:val="24"/>
                <w:szCs w:val="24"/>
              </w:rPr>
              <w:t>(clasa de recomandare IIa)</w:t>
            </w:r>
          </w:p>
          <w:p w14:paraId="3BF93014" w14:textId="2FFAD73B"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Antrumectomia (rezecţie porţiunii gastrice antrale) reprezintă operaţia de elecţie </w:t>
            </w:r>
            <w:r w:rsidR="00A21CA7" w:rsidRPr="006C29EE">
              <w:rPr>
                <w:rFonts w:ascii="Times New Roman" w:hAnsi="Times New Roman" w:cs="Times New Roman"/>
                <w:sz w:val="24"/>
                <w:szCs w:val="24"/>
              </w:rPr>
              <w:t>la</w:t>
            </w:r>
            <w:r w:rsidRPr="006C29EE">
              <w:rPr>
                <w:rFonts w:ascii="Times New Roman" w:hAnsi="Times New Roman" w:cs="Times New Roman"/>
                <w:sz w:val="24"/>
                <w:szCs w:val="24"/>
              </w:rPr>
              <w:t xml:space="preserve"> bolnavii cu risc operator major în cazul hemoragiei din ulcerul duodenal. Antrumectomia izolată inhibă aciditatea gastrică suficient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trebuie obligatoriu asociată cu vagotomie. </w:t>
            </w:r>
            <w:r w:rsidRPr="006C29EE">
              <w:rPr>
                <w:rFonts w:ascii="Times New Roman" w:hAnsi="Times New Roman" w:cs="Times New Roman"/>
                <w:b/>
                <w:i/>
                <w:sz w:val="24"/>
                <w:szCs w:val="24"/>
              </w:rPr>
              <w:t>(clasa de recomandare IIa)</w:t>
            </w:r>
          </w:p>
          <w:p w14:paraId="61B64C8D"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Alegerea metodei de restabilire a integrităţii tractului digestiv după finisarea rezecţiei gastrice în ulcerul duodenal depinde de starea bolnavului, stabilitatea hemodinamicii, particularităţile morfologice ale ulcerului, experienţa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preferinţele chirurgului. </w:t>
            </w:r>
            <w:r w:rsidRPr="006C29EE">
              <w:rPr>
                <w:rFonts w:ascii="Times New Roman" w:hAnsi="Times New Roman" w:cs="Times New Roman"/>
                <w:b/>
                <w:i/>
                <w:sz w:val="24"/>
                <w:szCs w:val="24"/>
              </w:rPr>
              <w:t>(clasa de recomandare IIa)</w:t>
            </w:r>
          </w:p>
          <w:p w14:paraId="29A39C88"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După rezecţie gastrică, cele mai frecvent practicate metodele anastomozei gastroduodenale sunt: Billroth-I, Pean-Billroth-I, Billroth-I-Nakayama, Haberer, Kocher, Mayo. </w:t>
            </w:r>
            <w:r w:rsidRPr="006C29EE">
              <w:rPr>
                <w:rFonts w:ascii="Times New Roman" w:hAnsi="Times New Roman" w:cs="Times New Roman"/>
                <w:b/>
                <w:i/>
                <w:sz w:val="24"/>
                <w:szCs w:val="24"/>
              </w:rPr>
              <w:t>(clasa de recomandare I)</w:t>
            </w:r>
          </w:p>
          <w:p w14:paraId="04B8E90C"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Anastomoza gastrojejunală (rezecţie tip Billroth-II) prevede închiderea bontului duodenal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poate fi aplicată prin metode: Hofmeister-Finsterer, Reichel-Polya, Balfour, Moynihan, Eiselsberg, Vitebskii, Roux-în-Y, etc. </w:t>
            </w:r>
            <w:r w:rsidRPr="006C29EE">
              <w:rPr>
                <w:rFonts w:ascii="Times New Roman" w:hAnsi="Times New Roman" w:cs="Times New Roman"/>
                <w:b/>
                <w:i/>
                <w:sz w:val="24"/>
                <w:szCs w:val="24"/>
              </w:rPr>
              <w:t>(clasa de recomandare I)</w:t>
            </w:r>
          </w:p>
          <w:p w14:paraId="44D12A74"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Suturarea bontului duodenal se poate efectua după metode: Rusanov, Ruba</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ov-Krivo</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eev, Nissen, Iudin, Graham, Cicala, etc. </w:t>
            </w:r>
            <w:r w:rsidRPr="006C29EE">
              <w:rPr>
                <w:rFonts w:ascii="Times New Roman" w:hAnsi="Times New Roman" w:cs="Times New Roman"/>
                <w:b/>
                <w:i/>
                <w:sz w:val="24"/>
                <w:szCs w:val="24"/>
              </w:rPr>
              <w:t>(clasa de recomandare I)</w:t>
            </w:r>
          </w:p>
          <w:p w14:paraId="27568DB7" w14:textId="77777777" w:rsidR="00DC15FC" w:rsidRPr="006C29EE" w:rsidRDefault="00DC15FC" w:rsidP="00310D9B">
            <w:pPr>
              <w:numPr>
                <w:ilvl w:val="0"/>
                <w:numId w:val="80"/>
              </w:numPr>
              <w:spacing w:after="120"/>
              <w:ind w:left="457" w:right="172" w:hanging="457"/>
              <w:jc w:val="both"/>
              <w:rPr>
                <w:rFonts w:ascii="Times New Roman" w:hAnsi="Times New Roman" w:cs="Times New Roman"/>
                <w:sz w:val="24"/>
                <w:szCs w:val="24"/>
              </w:rPr>
            </w:pPr>
            <w:r w:rsidRPr="006C29EE">
              <w:rPr>
                <w:rFonts w:ascii="Times New Roman" w:hAnsi="Times New Roman" w:cs="Times New Roman"/>
                <w:sz w:val="24"/>
                <w:szCs w:val="24"/>
              </w:rPr>
              <w:t xml:space="preserve">Suturarea bontului duodenal „la excludere” în rezecţia gastrică pentru ulcer duodenal hemoragic este o eroare, fiind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deosebit de periculoasă. </w:t>
            </w:r>
            <w:r w:rsidRPr="006C29EE">
              <w:rPr>
                <w:rFonts w:ascii="Times New Roman" w:hAnsi="Times New Roman" w:cs="Times New Roman"/>
                <w:b/>
                <w:i/>
                <w:sz w:val="24"/>
                <w:szCs w:val="24"/>
              </w:rPr>
              <w:t>(clasa de recomandare I)</w:t>
            </w:r>
          </w:p>
          <w:p w14:paraId="3E877CB3"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Bontul duodenal trebuie să fie suturat fără tensiune cât de mică a ţesuturilor, ceea ce se realizează prin mobilizarea largă a acestuia după Kocher. </w:t>
            </w:r>
            <w:r w:rsidRPr="006C29EE">
              <w:rPr>
                <w:rFonts w:ascii="Times New Roman" w:hAnsi="Times New Roman" w:cs="Times New Roman"/>
                <w:b/>
                <w:i/>
                <w:sz w:val="24"/>
                <w:szCs w:val="24"/>
              </w:rPr>
              <w:t>(clasa de recomandare IIa)</w:t>
            </w:r>
          </w:p>
          <w:p w14:paraId="6EC7A2FC" w14:textId="69FFA607" w:rsidR="00DC15FC" w:rsidRPr="006C29EE" w:rsidRDefault="00DC15FC" w:rsidP="00310D9B">
            <w:pPr>
              <w:numPr>
                <w:ilvl w:val="0"/>
                <w:numId w:val="80"/>
              </w:numPr>
              <w:spacing w:after="120"/>
              <w:ind w:left="457" w:right="172" w:hanging="457"/>
              <w:jc w:val="both"/>
              <w:rPr>
                <w:rFonts w:ascii="Times New Roman" w:hAnsi="Times New Roman" w:cs="Times New Roman"/>
                <w:b/>
                <w:i/>
                <w:sz w:val="24"/>
                <w:szCs w:val="24"/>
              </w:rPr>
            </w:pPr>
            <w:r w:rsidRPr="006C29EE">
              <w:rPr>
                <w:rFonts w:ascii="Times New Roman" w:hAnsi="Times New Roman" w:cs="Times New Roman"/>
                <w:sz w:val="24"/>
                <w:szCs w:val="24"/>
              </w:rPr>
              <w:t xml:space="preserve">Închiderea bontului duodenal „dificil” trebuie efectuată, utilizând metoda nepancreatogenă „în bursă”, în cadrul căreia sutura de suport implică ţesutul cicatriceal al marginii distale ale </w:t>
            </w:r>
            <w:r w:rsidR="00A21CA7" w:rsidRPr="006C29EE">
              <w:rPr>
                <w:rFonts w:ascii="Times New Roman" w:hAnsi="Times New Roman" w:cs="Times New Roman"/>
                <w:sz w:val="24"/>
                <w:szCs w:val="24"/>
              </w:rPr>
              <w:t>ulcerului</w:t>
            </w:r>
            <w:r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nu ţesutul intact al pancreasului (ca în metodele Nissen sau Iudin). </w:t>
            </w:r>
            <w:r w:rsidRPr="006C29EE">
              <w:rPr>
                <w:rFonts w:ascii="Times New Roman" w:hAnsi="Times New Roman" w:cs="Times New Roman"/>
                <w:b/>
                <w:i/>
                <w:sz w:val="24"/>
                <w:szCs w:val="24"/>
              </w:rPr>
              <w:t>(clasa de recomandare IIb)</w:t>
            </w:r>
          </w:p>
          <w:p w14:paraId="7BC49415" w14:textId="77777777" w:rsidR="00DC15FC" w:rsidRPr="006C29EE" w:rsidRDefault="00DC15FC" w:rsidP="00310D9B">
            <w:pPr>
              <w:numPr>
                <w:ilvl w:val="0"/>
                <w:numId w:val="80"/>
              </w:numPr>
              <w:spacing w:after="120"/>
              <w:ind w:left="457" w:right="172" w:hanging="457"/>
              <w:jc w:val="both"/>
              <w:rPr>
                <w:rFonts w:ascii="Times New Roman" w:hAnsi="Times New Roman" w:cs="Times New Roman"/>
                <w:b/>
                <w:i/>
                <w:sz w:val="28"/>
                <w:szCs w:val="28"/>
              </w:rPr>
            </w:pPr>
            <w:r w:rsidRPr="006C29EE">
              <w:rPr>
                <w:rFonts w:ascii="Times New Roman" w:hAnsi="Times New Roman" w:cs="Times New Roman"/>
                <w:sz w:val="24"/>
                <w:szCs w:val="24"/>
              </w:rPr>
              <w:t xml:space="preserve">Rolul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eficacitatea duodenostomiei preventive în soluţionarea problemei bontului duodenal „dificil” nu este clar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efectuarea acesteia nu se recomandă. </w:t>
            </w:r>
            <w:r w:rsidRPr="006C29EE">
              <w:rPr>
                <w:rFonts w:ascii="Times New Roman" w:hAnsi="Times New Roman" w:cs="Times New Roman"/>
                <w:b/>
                <w:i/>
                <w:sz w:val="24"/>
                <w:szCs w:val="24"/>
              </w:rPr>
              <w:t>(clasa de recomandare I)</w:t>
            </w:r>
          </w:p>
        </w:tc>
      </w:tr>
    </w:tbl>
    <w:p w14:paraId="0C758C8C" w14:textId="77777777" w:rsidR="00DC15FC" w:rsidRPr="006C29EE" w:rsidRDefault="00DC15FC" w:rsidP="00310D9B">
      <w:pPr>
        <w:spacing w:after="120"/>
        <w:jc w:val="both"/>
        <w:rPr>
          <w:rFonts w:ascii="Times New Roman" w:hAnsi="Times New Roman" w:cs="Times New Roman"/>
          <w:b/>
          <w:i/>
          <w:sz w:val="28"/>
          <w:szCs w:val="28"/>
        </w:rPr>
      </w:pPr>
    </w:p>
    <w:p w14:paraId="149D99D9" w14:textId="77777777" w:rsidR="00CB1212" w:rsidRPr="006C29EE" w:rsidRDefault="006E0248" w:rsidP="00310D9B">
      <w:pPr>
        <w:spacing w:after="120"/>
        <w:jc w:val="both"/>
        <w:rPr>
          <w:rFonts w:ascii="Times New Roman" w:hAnsi="Times New Roman" w:cs="Times New Roman"/>
          <w:b/>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83219D" w:rsidRPr="006C29EE">
        <w:rPr>
          <w:rFonts w:ascii="Times New Roman" w:hAnsi="Times New Roman" w:cs="Times New Roman"/>
          <w:b/>
          <w:i/>
          <w:sz w:val="28"/>
        </w:rPr>
        <w:t>8</w:t>
      </w:r>
      <w:r w:rsidRPr="006C29EE">
        <w:rPr>
          <w:rFonts w:ascii="Times New Roman" w:hAnsi="Times New Roman" w:cs="Times New Roman"/>
          <w:b/>
          <w:i/>
          <w:sz w:val="28"/>
        </w:rPr>
        <w:t>.</w:t>
      </w:r>
      <w:r w:rsidRPr="006C29EE">
        <w:rPr>
          <w:rFonts w:ascii="Times New Roman" w:hAnsi="Times New Roman" w:cs="Times New Roman"/>
          <w:b/>
          <w:i/>
          <w:sz w:val="24"/>
          <w:szCs w:val="24"/>
        </w:rPr>
        <w:t xml:space="preserve"> </w:t>
      </w:r>
      <w:r w:rsidRPr="006C29EE">
        <w:rPr>
          <w:rFonts w:ascii="Times New Roman" w:hAnsi="Times New Roman" w:cs="Times New Roman"/>
          <w:b/>
          <w:i/>
          <w:sz w:val="28"/>
          <w:szCs w:val="28"/>
        </w:rPr>
        <w:t>Volumul operaţiei de urgenţă în ulcerul gastric hemoragic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15FC" w:rsidRPr="006C29EE" w14:paraId="50845377" w14:textId="77777777" w:rsidTr="00585C3A">
        <w:tc>
          <w:tcPr>
            <w:tcW w:w="9776" w:type="dxa"/>
            <w:shd w:val="clear" w:color="auto" w:fill="auto"/>
          </w:tcPr>
          <w:p w14:paraId="7D23DC24" w14:textId="77777777" w:rsidR="00DC15FC" w:rsidRPr="006C29EE" w:rsidRDefault="00DC15FC" w:rsidP="00310D9B">
            <w:pPr>
              <w:spacing w:after="120"/>
              <w:ind w:left="457" w:right="172"/>
              <w:jc w:val="both"/>
              <w:rPr>
                <w:rFonts w:ascii="Times New Roman" w:hAnsi="Times New Roman" w:cs="Times New Roman"/>
                <w:b/>
                <w:i/>
                <w:sz w:val="24"/>
                <w:szCs w:val="24"/>
              </w:rPr>
            </w:pPr>
            <w:r w:rsidRPr="006C29EE">
              <w:rPr>
                <w:rFonts w:ascii="Times New Roman" w:hAnsi="Times New Roman" w:cs="Times New Roman"/>
                <w:b/>
                <w:sz w:val="24"/>
                <w:szCs w:val="24"/>
              </w:rPr>
              <w:t>Caseta 53.</w:t>
            </w:r>
            <w:r w:rsidRPr="006C29EE">
              <w:rPr>
                <w:rFonts w:ascii="Times New Roman" w:hAnsi="Times New Roman" w:cs="Times New Roman"/>
                <w:b/>
                <w:bCs/>
                <w:i/>
                <w:sz w:val="28"/>
                <w:szCs w:val="28"/>
              </w:rPr>
              <w:t xml:space="preserve"> </w:t>
            </w:r>
            <w:r w:rsidRPr="006C29EE">
              <w:rPr>
                <w:rFonts w:ascii="Times New Roman" w:hAnsi="Times New Roman" w:cs="Times New Roman"/>
                <w:b/>
                <w:i/>
                <w:sz w:val="24"/>
                <w:szCs w:val="24"/>
              </w:rPr>
              <w:t>Volumul operaţiei de urgenţă în ulcerul gastric hemoragic.</w:t>
            </w:r>
          </w:p>
          <w:p w14:paraId="63C147C3"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Particularitate importantă a hemoragiei din ulcerul gastric comparativ cu cel duodenal este riscul major al resângerării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letalităţii. Bolnavii cu hemoragie din ulcerul gastric necesită semnificativ mai frecvent intervenţie chirurgicală pentru stoparea hemoragiei active sau pentru preîntâmpinarea resângerării. </w:t>
            </w:r>
            <w:r w:rsidRPr="006C29EE">
              <w:rPr>
                <w:rFonts w:ascii="Times New Roman" w:hAnsi="Times New Roman" w:cs="Times New Roman"/>
                <w:b/>
                <w:i/>
                <w:sz w:val="24"/>
                <w:szCs w:val="24"/>
              </w:rPr>
              <w:t>(clasa de recomandare IIa)</w:t>
            </w:r>
          </w:p>
          <w:p w14:paraId="08EAF942"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Metodă de operaţie este determinată de datele pre-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intraoperatorii, care includ localizarea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dimensiunile ulcerului, precum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pericolul potenţial de malignizare. </w:t>
            </w:r>
            <w:r w:rsidRPr="006C29EE">
              <w:rPr>
                <w:rFonts w:ascii="Times New Roman" w:hAnsi="Times New Roman" w:cs="Times New Roman"/>
                <w:b/>
                <w:i/>
                <w:sz w:val="24"/>
                <w:szCs w:val="24"/>
              </w:rPr>
              <w:t>(clasa de recomandare IIa)</w:t>
            </w:r>
          </w:p>
          <w:p w14:paraId="3968FE4B"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În cazul hemoragiei active, îndată după laparotomie se cuvine efectuarea gastrotomiei </w:t>
            </w:r>
            <w:r w:rsidRPr="006C29EE">
              <w:rPr>
                <w:rFonts w:ascii="Times New Roman" w:hAnsi="Times New Roman" w:cs="Times New Roman"/>
                <w:sz w:val="24"/>
                <w:szCs w:val="24"/>
              </w:rPr>
              <w:lastRenderedPageBreak/>
              <w:t xml:space="preserve">longitudinale (sau transversale) anterioare cu o lungime de 10 cm, înlăturarea cheagurilor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sângelui din stomac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asigurarea hemostazei temporare în ulcer. Pentru suturarea hemostatică a arterei este raţional de a utiliza fir neresorbabil pe ac atraumatic. </w:t>
            </w:r>
            <w:r w:rsidRPr="006C29EE">
              <w:rPr>
                <w:rFonts w:ascii="Times New Roman" w:hAnsi="Times New Roman" w:cs="Times New Roman"/>
                <w:b/>
                <w:i/>
                <w:sz w:val="24"/>
                <w:szCs w:val="24"/>
              </w:rPr>
              <w:t>(clasa de recomandare IIa)</w:t>
            </w:r>
          </w:p>
          <w:p w14:paraId="0BF04842" w14:textId="77777777" w:rsidR="00DC15FC" w:rsidRPr="006C29EE" w:rsidRDefault="00DC15FC" w:rsidP="00310D9B">
            <w:pPr>
              <w:numPr>
                <w:ilvl w:val="0"/>
                <w:numId w:val="81"/>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Metoda de elecţie în hemoragia din ulcerul stomacal este rezecţia gastrică, care asigură hemostaza stabilă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permite examinarea histologică completă pentru aprecierea malignizării posibilei (riscul este 10-15%). </w:t>
            </w:r>
            <w:r w:rsidRPr="006C29EE">
              <w:rPr>
                <w:rFonts w:ascii="Times New Roman" w:hAnsi="Times New Roman" w:cs="Times New Roman"/>
                <w:b/>
                <w:i/>
                <w:sz w:val="24"/>
                <w:szCs w:val="24"/>
              </w:rPr>
              <w:t>(clasa de recomandare I)</w:t>
            </w:r>
          </w:p>
          <w:p w14:paraId="1C10CA9E"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Reconstrucţia tip Billroth-I este de preferat după antrumectomie sau rezecţie gastrică 2/3. În cazul unor rezecţii mai extinse se recomandă aplicarea anastomozei gastrojejunale după Billroth-II (Hofmeister-Finsterer, Balfour) sau pe ansă Roux-în-Y. </w:t>
            </w:r>
            <w:r w:rsidRPr="006C29EE">
              <w:rPr>
                <w:rFonts w:ascii="Times New Roman" w:hAnsi="Times New Roman" w:cs="Times New Roman"/>
                <w:b/>
                <w:i/>
                <w:sz w:val="24"/>
                <w:szCs w:val="24"/>
              </w:rPr>
              <w:t>(clasa de recomandare IIa)</w:t>
            </w:r>
          </w:p>
          <w:p w14:paraId="4B39E38B" w14:textId="77777777" w:rsidR="00DC15FC" w:rsidRPr="006C29EE" w:rsidRDefault="00DC15FC" w:rsidP="00310D9B">
            <w:pPr>
              <w:numPr>
                <w:ilvl w:val="0"/>
                <w:numId w:val="81"/>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Efectuarea OOM (excizia sau suturarea hemostatică a ulcerului) este argumentată la bolnavii cu risc operator major, însă este limitată doar la excizia ulcerelor mezogastrice de dimensiuni comparativ mici, situate „comod” din punct de vedere tehnic. </w:t>
            </w:r>
            <w:r w:rsidRPr="006C29EE">
              <w:rPr>
                <w:rFonts w:ascii="Times New Roman" w:hAnsi="Times New Roman" w:cs="Times New Roman"/>
                <w:b/>
                <w:i/>
                <w:sz w:val="24"/>
                <w:szCs w:val="24"/>
              </w:rPr>
              <w:t>(clasa de recomandare IIb)</w:t>
            </w:r>
          </w:p>
          <w:p w14:paraId="06DB24AA"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Excizia defectului ulceros este mai preferabilă, decât simpla suturare a vasului sângerând, deoarece asigură hemostaza definitivă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permite examinarea histologică adecvată. </w:t>
            </w:r>
            <w:r w:rsidRPr="006C29EE">
              <w:rPr>
                <w:rFonts w:ascii="Times New Roman" w:hAnsi="Times New Roman" w:cs="Times New Roman"/>
                <w:b/>
                <w:i/>
                <w:sz w:val="24"/>
                <w:szCs w:val="24"/>
              </w:rPr>
              <w:t xml:space="preserve">(clasa de recomandare I). </w:t>
            </w:r>
          </w:p>
          <w:p w14:paraId="201A4715"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Asociere OOM cu vagotomia este mai indicată în cazul localizării ulcerului în zona pilorică sau prepilorică (ulcerul Johnson III). </w:t>
            </w:r>
            <w:r w:rsidRPr="006C29EE">
              <w:rPr>
                <w:rFonts w:ascii="Times New Roman" w:hAnsi="Times New Roman" w:cs="Times New Roman"/>
                <w:b/>
                <w:i/>
                <w:sz w:val="24"/>
                <w:szCs w:val="24"/>
              </w:rPr>
              <w:t>(clasa de recomandare III)</w:t>
            </w:r>
          </w:p>
          <w:p w14:paraId="2B25A262"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Ulcerele cu localizare în regiunea joncţiunii esofago-gastrice (juxtacardiale sau Johnson IV) constituie 3-5% din numărul total de ulcere gastrice hemoragice. Procedeele chirurgicale rezecţionale includ: operaţia Kelling-Madlener cu suturarea hemostatică a vasului în ulcer, operaţia Pauchet (Schoemaker-Pauchet) sau rezecţia gastrică „în scară”, rezecţia gastrică proximală cu anastomoza esofago-gastrică. Restabilirea continuităţii tractului digestiv, de regulă, se efectuează după metoda Billroth-II (Hofmeister-Finsterer sau Balfour) sau pe ansa Roux-în-Y. </w:t>
            </w:r>
            <w:r w:rsidRPr="006C29EE">
              <w:rPr>
                <w:rFonts w:ascii="Times New Roman" w:hAnsi="Times New Roman" w:cs="Times New Roman"/>
                <w:b/>
                <w:i/>
                <w:sz w:val="24"/>
                <w:szCs w:val="24"/>
              </w:rPr>
              <w:t>(clasa de recomandare IIb)</w:t>
            </w:r>
          </w:p>
          <w:p w14:paraId="5DD35474"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Uneori pentru corecţia chirurgicală a ulcerului hemoragic al joncţiunii esofago-gastrice este propusă gastrectomia. Însă conform opiniei răspândite, gastrectomia în maladiile benigne este puţin justificată, periculoasă pentru bolnav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dificilă din punct de vedere tehnicii chirurgicale. </w:t>
            </w:r>
            <w:r w:rsidRPr="006C29EE">
              <w:rPr>
                <w:rFonts w:ascii="Times New Roman" w:hAnsi="Times New Roman" w:cs="Times New Roman"/>
                <w:b/>
                <w:i/>
                <w:sz w:val="24"/>
                <w:szCs w:val="24"/>
              </w:rPr>
              <w:t>(clasa de recomandare III)</w:t>
            </w:r>
          </w:p>
          <w:p w14:paraId="0F5BD197" w14:textId="77777777" w:rsidR="00DC15FC" w:rsidRPr="006C29EE" w:rsidRDefault="00DC15FC" w:rsidP="00310D9B">
            <w:pPr>
              <w:numPr>
                <w:ilvl w:val="0"/>
                <w:numId w:val="81"/>
              </w:numPr>
              <w:spacing w:after="120"/>
              <w:ind w:left="457" w:right="172" w:hanging="425"/>
              <w:jc w:val="both"/>
              <w:rPr>
                <w:rFonts w:ascii="Times New Roman" w:hAnsi="Times New Roman" w:cs="Times New Roman"/>
                <w:b/>
                <w:i/>
                <w:sz w:val="28"/>
                <w:szCs w:val="28"/>
              </w:rPr>
            </w:pPr>
            <w:r w:rsidRPr="006C29EE">
              <w:rPr>
                <w:rFonts w:ascii="Times New Roman" w:hAnsi="Times New Roman" w:cs="Times New Roman"/>
                <w:sz w:val="24"/>
                <w:szCs w:val="24"/>
              </w:rPr>
              <w:t xml:space="preserve">La bolnavii vârstnici cu hemoragie masivă din ulcerul juxtacardial operaţia trebuie să fie de volum limitat: suturarea vasului sângerând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biopsie pentru excluderea malignizării, asociată la necesitatea cu ligaturarea arterei gastrice stângi. </w:t>
            </w:r>
            <w:r w:rsidRPr="006C29EE">
              <w:rPr>
                <w:rFonts w:ascii="Times New Roman" w:hAnsi="Times New Roman" w:cs="Times New Roman"/>
                <w:b/>
                <w:i/>
                <w:sz w:val="24"/>
                <w:szCs w:val="24"/>
              </w:rPr>
              <w:t>(clasa de recomandare IIb)</w:t>
            </w:r>
          </w:p>
        </w:tc>
      </w:tr>
    </w:tbl>
    <w:p w14:paraId="7F82CC40" w14:textId="77777777" w:rsidR="004B25FF" w:rsidRPr="006C29EE" w:rsidRDefault="004B25FF" w:rsidP="00310D9B">
      <w:pPr>
        <w:spacing w:after="120"/>
        <w:jc w:val="both"/>
        <w:rPr>
          <w:rFonts w:ascii="Times New Roman" w:hAnsi="Times New Roman" w:cs="Times New Roman"/>
          <w:b/>
          <w:i/>
          <w:sz w:val="28"/>
        </w:rPr>
      </w:pPr>
    </w:p>
    <w:p w14:paraId="57E2B327" w14:textId="77777777" w:rsidR="00E84D81" w:rsidRPr="006C29EE" w:rsidRDefault="006E0248" w:rsidP="00310D9B">
      <w:pPr>
        <w:spacing w:after="120"/>
        <w:jc w:val="both"/>
        <w:rPr>
          <w:rFonts w:ascii="Times New Roman" w:hAnsi="Times New Roman" w:cs="Times New Roman"/>
          <w:b/>
          <w:bCs/>
          <w:i/>
          <w:sz w:val="28"/>
          <w:szCs w:val="28"/>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83219D" w:rsidRPr="006C29EE">
        <w:rPr>
          <w:rFonts w:ascii="Times New Roman" w:hAnsi="Times New Roman" w:cs="Times New Roman"/>
          <w:b/>
          <w:i/>
          <w:sz w:val="28"/>
        </w:rPr>
        <w:t>9</w:t>
      </w:r>
      <w:r w:rsidRPr="006C29EE">
        <w:rPr>
          <w:rFonts w:ascii="Times New Roman" w:hAnsi="Times New Roman" w:cs="Times New Roman"/>
          <w:b/>
          <w:i/>
          <w:sz w:val="28"/>
        </w:rPr>
        <w:t>.</w:t>
      </w:r>
      <w:r w:rsidRPr="006C29EE">
        <w:rPr>
          <w:rFonts w:ascii="Times New Roman" w:hAnsi="Times New Roman" w:cs="Times New Roman"/>
          <w:b/>
          <w:i/>
          <w:sz w:val="24"/>
          <w:szCs w:val="24"/>
        </w:rPr>
        <w:t xml:space="preserve"> </w:t>
      </w:r>
      <w:r w:rsidR="00E84D81" w:rsidRPr="006C29EE">
        <w:rPr>
          <w:rFonts w:ascii="Times New Roman" w:hAnsi="Times New Roman" w:cs="Times New Roman"/>
          <w:b/>
          <w:bCs/>
          <w:i/>
          <w:sz w:val="28"/>
          <w:szCs w:val="28"/>
        </w:rPr>
        <w:t xml:space="preserve">Complicaţiile postoperatorii după </w:t>
      </w:r>
      <w:r w:rsidR="000A1CB5" w:rsidRPr="006C29EE">
        <w:rPr>
          <w:rFonts w:ascii="Times New Roman" w:hAnsi="Times New Roman" w:cs="Times New Roman"/>
          <w:b/>
          <w:bCs/>
          <w:i/>
          <w:sz w:val="28"/>
          <w:szCs w:val="28"/>
        </w:rPr>
        <w:t>rezolvarea chirurgicală a UGDH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840AA" w:rsidRPr="006C29EE" w14:paraId="62AEB840" w14:textId="77777777" w:rsidTr="00585C3A">
        <w:tc>
          <w:tcPr>
            <w:tcW w:w="9776" w:type="dxa"/>
            <w:shd w:val="clear" w:color="auto" w:fill="auto"/>
          </w:tcPr>
          <w:p w14:paraId="2EFFBB68" w14:textId="77777777" w:rsidR="005840AA" w:rsidRPr="006C29EE" w:rsidRDefault="005840AA" w:rsidP="00310D9B">
            <w:pPr>
              <w:spacing w:after="120"/>
              <w:ind w:left="457"/>
              <w:jc w:val="both"/>
              <w:rPr>
                <w:rFonts w:ascii="Times New Roman" w:hAnsi="Times New Roman" w:cs="Times New Roman"/>
                <w:b/>
                <w:bCs/>
                <w:i/>
                <w:sz w:val="24"/>
                <w:szCs w:val="24"/>
              </w:rPr>
            </w:pPr>
            <w:r w:rsidRPr="006C29EE">
              <w:rPr>
                <w:rFonts w:ascii="Times New Roman" w:hAnsi="Times New Roman" w:cs="Times New Roman"/>
                <w:b/>
                <w:sz w:val="24"/>
                <w:szCs w:val="24"/>
              </w:rPr>
              <w:t>Caseta 54.</w:t>
            </w:r>
            <w:r w:rsidRPr="006C29EE">
              <w:rPr>
                <w:rFonts w:ascii="Times New Roman" w:hAnsi="Times New Roman" w:cs="Times New Roman"/>
                <w:b/>
                <w:bCs/>
                <w:i/>
                <w:sz w:val="24"/>
                <w:szCs w:val="24"/>
              </w:rPr>
              <w:t xml:space="preserve"> Complicaţiile postoperatorii după rezolvarea chirurgicală a UGDH.</w:t>
            </w:r>
          </w:p>
          <w:p w14:paraId="23C54F43" w14:textId="77777777" w:rsidR="005840AA" w:rsidRPr="006C29EE" w:rsidRDefault="005840AA" w:rsidP="00310D9B">
            <w:pPr>
              <w:numPr>
                <w:ilvl w:val="0"/>
                <w:numId w:val="82"/>
              </w:numPr>
              <w:spacing w:after="120"/>
              <w:ind w:left="457"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Mortalitatea la pacienţii, care necesita intervenţie chirurgicală pentru stoparea hemoragiei ulceroase GD, variază între 15%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30%. </w:t>
            </w:r>
            <w:r w:rsidRPr="006C29EE">
              <w:rPr>
                <w:rFonts w:ascii="Times New Roman" w:hAnsi="Times New Roman" w:cs="Times New Roman"/>
                <w:b/>
                <w:i/>
                <w:sz w:val="24"/>
                <w:szCs w:val="24"/>
              </w:rPr>
              <w:t>(clasa de recomandare IIa)</w:t>
            </w:r>
          </w:p>
          <w:p w14:paraId="637E85F2" w14:textId="77777777" w:rsidR="005840AA" w:rsidRPr="006C29EE" w:rsidRDefault="005840AA" w:rsidP="00310D9B">
            <w:pPr>
              <w:spacing w:after="120"/>
              <w:ind w:left="457" w:hanging="425"/>
              <w:jc w:val="both"/>
              <w:rPr>
                <w:rFonts w:ascii="Times New Roman" w:hAnsi="Times New Roman" w:cs="Times New Roman"/>
                <w:b/>
                <w:sz w:val="24"/>
                <w:szCs w:val="24"/>
              </w:rPr>
            </w:pPr>
          </w:p>
          <w:p w14:paraId="07E56F22" w14:textId="77777777" w:rsidR="005840AA" w:rsidRPr="006C29EE" w:rsidRDefault="005840AA" w:rsidP="00310D9B">
            <w:pPr>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 xml:space="preserve">Complicaţiile sistemice. </w:t>
            </w:r>
            <w:r w:rsidRPr="006C29EE">
              <w:rPr>
                <w:rFonts w:ascii="Times New Roman" w:hAnsi="Times New Roman" w:cs="Times New Roman"/>
                <w:b/>
                <w:i/>
                <w:sz w:val="24"/>
                <w:szCs w:val="24"/>
              </w:rPr>
              <w:t>(clasa de recomandare I)</w:t>
            </w:r>
          </w:p>
          <w:p w14:paraId="07E51324" w14:textId="54B535AE" w:rsidR="005840AA" w:rsidRPr="006C29EE" w:rsidRDefault="00A21CA7"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Insuficienţa</w:t>
            </w:r>
            <w:r w:rsidR="005840AA" w:rsidRPr="006C29EE">
              <w:rPr>
                <w:rFonts w:ascii="Times New Roman" w:hAnsi="Times New Roman" w:cs="Times New Roman"/>
                <w:sz w:val="24"/>
                <w:szCs w:val="24"/>
              </w:rPr>
              <w:t xml:space="preserve"> cardio-vasculară acută </w:t>
            </w:r>
            <w:r w:rsidR="00A27883" w:rsidRPr="006C29EE">
              <w:rPr>
                <w:rFonts w:ascii="Times New Roman" w:hAnsi="Times New Roman" w:cs="Times New Roman"/>
                <w:sz w:val="24"/>
                <w:szCs w:val="24"/>
              </w:rPr>
              <w:t>ş</w:t>
            </w:r>
            <w:r w:rsidR="005840AA" w:rsidRPr="006C29EE">
              <w:rPr>
                <w:rFonts w:ascii="Times New Roman" w:hAnsi="Times New Roman" w:cs="Times New Roman"/>
                <w:sz w:val="24"/>
                <w:szCs w:val="24"/>
              </w:rPr>
              <w:t>i infarctul miocardic (în primele 3-4 zile postoperator).</w:t>
            </w:r>
          </w:p>
          <w:p w14:paraId="7A1C10DC"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Insuficienţa hepato-renală (la a 5-7-ea zi postoperator).</w:t>
            </w:r>
          </w:p>
          <w:p w14:paraId="21BFBE63"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lastRenderedPageBreak/>
              <w:t>Pneumonia.</w:t>
            </w:r>
          </w:p>
          <w:p w14:paraId="53F7962F"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Tromboza venoasă profundă este o complicaţie frecventă după intervenţiile chirurgicale pentru UGDH (7-30%). În cazul dezvoltării trombozei, pacienţii trebuie trataţi cu heparinele cu masa moleculară mică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bandaj (ciorapi) elastic compresiv postoperator. </w:t>
            </w:r>
          </w:p>
          <w:p w14:paraId="5C496815"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Complicaţiile trombembolice.</w:t>
            </w:r>
          </w:p>
          <w:p w14:paraId="072AD3C3"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Insuficienţă multiplă de organ (64%). </w:t>
            </w:r>
          </w:p>
          <w:p w14:paraId="5B529829" w14:textId="77777777" w:rsidR="005840AA" w:rsidRPr="006C29EE" w:rsidRDefault="005840AA" w:rsidP="00310D9B">
            <w:pPr>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 xml:space="preserve">Complicaţiile abdominale. </w:t>
            </w:r>
            <w:r w:rsidRPr="006C29EE">
              <w:rPr>
                <w:rFonts w:ascii="Times New Roman" w:hAnsi="Times New Roman" w:cs="Times New Roman"/>
                <w:b/>
                <w:i/>
                <w:sz w:val="24"/>
                <w:szCs w:val="24"/>
              </w:rPr>
              <w:t>(clasa de recomandare I)</w:t>
            </w:r>
          </w:p>
          <w:p w14:paraId="0AA44233"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Hemoragia recidivantă profuză din UGDH suturat (la a 5-7-ea zi postoperator).</w:t>
            </w:r>
          </w:p>
          <w:p w14:paraId="5A8C682E"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Dehiscenţa suturilor „carenei” gastrice.</w:t>
            </w:r>
          </w:p>
          <w:p w14:paraId="57859BC1"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Dehiscenţa gastrorafiei. </w:t>
            </w:r>
          </w:p>
          <w:p w14:paraId="3BB51C4C"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Dehiscenţa anastomozei gastrojejunale (la a 3-7-ea zi postoperator).</w:t>
            </w:r>
          </w:p>
          <w:p w14:paraId="2E0B59A4"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Dehiscenţa gastroduodenoanastomozei reprezintă cea mai tipică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gravă complicaţie a rezecţiei gastrice cu reconstrucţie în Billroth-I.</w:t>
            </w:r>
          </w:p>
          <w:p w14:paraId="047AADBE"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Dehiscenţa bontului duodenal – complicaţie specifică a metodelor Billroth-II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Roux-în-Y (incidenţa – 1,1-4%, mai frecvent – după intervenţiile pentru ulcer duodenal hemoragic, penetrant în pancreas).</w:t>
            </w:r>
          </w:p>
          <w:p w14:paraId="7167F83C"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Dereglările evacuării din stomac sau anastomozita (5-20%).</w:t>
            </w:r>
          </w:p>
          <w:p w14:paraId="3CAB0810"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Pancreatita postoperatorie. </w:t>
            </w:r>
          </w:p>
          <w:p w14:paraId="086127CE" w14:textId="77777777" w:rsidR="005840AA" w:rsidRPr="006C29EE" w:rsidRDefault="005840AA" w:rsidP="00310D9B">
            <w:pPr>
              <w:spacing w:after="120"/>
              <w:ind w:left="457" w:hanging="425"/>
              <w:jc w:val="both"/>
              <w:rPr>
                <w:rFonts w:ascii="Times New Roman" w:hAnsi="Times New Roman" w:cs="Times New Roman"/>
                <w:b/>
                <w:sz w:val="24"/>
                <w:szCs w:val="24"/>
              </w:rPr>
            </w:pPr>
          </w:p>
          <w:p w14:paraId="1240C316" w14:textId="77777777" w:rsidR="005840AA" w:rsidRPr="006C29EE" w:rsidRDefault="005840AA" w:rsidP="00310D9B">
            <w:pPr>
              <w:spacing w:after="120"/>
              <w:ind w:left="457"/>
              <w:jc w:val="both"/>
              <w:rPr>
                <w:rFonts w:ascii="Times New Roman" w:hAnsi="Times New Roman" w:cs="Times New Roman"/>
                <w:b/>
                <w:i/>
                <w:sz w:val="24"/>
                <w:szCs w:val="24"/>
              </w:rPr>
            </w:pPr>
            <w:r w:rsidRPr="006C29EE">
              <w:rPr>
                <w:rFonts w:ascii="Times New Roman" w:hAnsi="Times New Roman" w:cs="Times New Roman"/>
                <w:b/>
                <w:sz w:val="24"/>
                <w:szCs w:val="24"/>
              </w:rPr>
              <w:t>Complicaţiile tardive.</w:t>
            </w:r>
            <w:r w:rsidRPr="006C29EE">
              <w:rPr>
                <w:rFonts w:ascii="Times New Roman" w:hAnsi="Times New Roman" w:cs="Times New Roman"/>
                <w:sz w:val="24"/>
                <w:szCs w:val="24"/>
              </w:rPr>
              <w:t xml:space="preserve"> </w:t>
            </w:r>
            <w:r w:rsidRPr="006C29EE">
              <w:rPr>
                <w:rFonts w:ascii="Times New Roman" w:hAnsi="Times New Roman" w:cs="Times New Roman"/>
                <w:b/>
                <w:i/>
                <w:sz w:val="24"/>
                <w:szCs w:val="24"/>
              </w:rPr>
              <w:t>(clasa de recomandare IIb)</w:t>
            </w:r>
          </w:p>
          <w:p w14:paraId="5988CDC6" w14:textId="77777777" w:rsidR="005840AA" w:rsidRPr="006C29EE" w:rsidRDefault="005840AA" w:rsidP="00310D9B">
            <w:pPr>
              <w:numPr>
                <w:ilvl w:val="0"/>
                <w:numId w:val="82"/>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Ulcerul peptic al anastomozei gastroduodenale sau gastrojejunale.</w:t>
            </w:r>
          </w:p>
          <w:p w14:paraId="704B1A44"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Sindromul dumping precoce </w:t>
            </w:r>
            <w:r w:rsidR="00A27883" w:rsidRPr="006C29EE">
              <w:rPr>
                <w:rFonts w:ascii="Times New Roman" w:hAnsi="Times New Roman" w:cs="Times New Roman"/>
                <w:sz w:val="24"/>
                <w:szCs w:val="24"/>
              </w:rPr>
              <w:t>ş</w:t>
            </w:r>
            <w:r w:rsidR="00585C3A" w:rsidRPr="006C29EE">
              <w:rPr>
                <w:rFonts w:ascii="Times New Roman" w:hAnsi="Times New Roman" w:cs="Times New Roman"/>
                <w:sz w:val="24"/>
                <w:szCs w:val="24"/>
              </w:rPr>
              <w:t>i tardiv (≈</w:t>
            </w:r>
            <w:r w:rsidRPr="006C29EE">
              <w:rPr>
                <w:rFonts w:ascii="Times New Roman" w:hAnsi="Times New Roman" w:cs="Times New Roman"/>
                <w:sz w:val="24"/>
                <w:szCs w:val="24"/>
              </w:rPr>
              <w:t>1%).</w:t>
            </w:r>
          </w:p>
          <w:p w14:paraId="0C3B8DC7"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Gastrita alcalină de reflux.</w:t>
            </w:r>
          </w:p>
          <w:p w14:paraId="63BAD47F"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Sindromul ansei aferente.</w:t>
            </w:r>
          </w:p>
          <w:p w14:paraId="1176F7BD" w14:textId="77777777" w:rsidR="005840AA" w:rsidRPr="006C29EE" w:rsidRDefault="005840AA" w:rsidP="00310D9B">
            <w:pPr>
              <w:numPr>
                <w:ilvl w:val="0"/>
                <w:numId w:val="82"/>
              </w:numPr>
              <w:ind w:left="459" w:hanging="425"/>
              <w:jc w:val="both"/>
              <w:rPr>
                <w:rFonts w:ascii="Times New Roman" w:hAnsi="Times New Roman" w:cs="Times New Roman"/>
                <w:sz w:val="24"/>
                <w:szCs w:val="24"/>
              </w:rPr>
            </w:pPr>
            <w:r w:rsidRPr="006C29EE">
              <w:rPr>
                <w:rFonts w:ascii="Times New Roman" w:hAnsi="Times New Roman" w:cs="Times New Roman"/>
                <w:sz w:val="24"/>
                <w:szCs w:val="24"/>
              </w:rPr>
              <w:t>Diareea postvagotomică.</w:t>
            </w:r>
          </w:p>
          <w:p w14:paraId="1C0ABAD8" w14:textId="77777777" w:rsidR="005840AA" w:rsidRPr="006C29EE" w:rsidRDefault="005840AA" w:rsidP="00310D9B">
            <w:pPr>
              <w:numPr>
                <w:ilvl w:val="0"/>
                <w:numId w:val="82"/>
              </w:numPr>
              <w:spacing w:after="120"/>
              <w:ind w:left="457" w:hanging="425"/>
              <w:jc w:val="both"/>
              <w:rPr>
                <w:rFonts w:ascii="Times New Roman" w:hAnsi="Times New Roman" w:cs="Times New Roman"/>
                <w:b/>
                <w:bCs/>
                <w:i/>
                <w:sz w:val="28"/>
                <w:szCs w:val="28"/>
              </w:rPr>
            </w:pPr>
            <w:r w:rsidRPr="006C29EE">
              <w:rPr>
                <w:rFonts w:ascii="Times New Roman" w:hAnsi="Times New Roman" w:cs="Times New Roman"/>
                <w:sz w:val="24"/>
                <w:szCs w:val="24"/>
              </w:rPr>
              <w:t>Atonia gastrică postvagotomică.</w:t>
            </w:r>
          </w:p>
        </w:tc>
      </w:tr>
    </w:tbl>
    <w:p w14:paraId="63DF4989" w14:textId="77777777" w:rsidR="005840AA" w:rsidRPr="006C29EE" w:rsidRDefault="005840AA" w:rsidP="00310D9B">
      <w:pPr>
        <w:spacing w:after="120"/>
        <w:jc w:val="both"/>
        <w:rPr>
          <w:rFonts w:ascii="Times New Roman" w:hAnsi="Times New Roman" w:cs="Times New Roman"/>
          <w:b/>
          <w:bCs/>
          <w:i/>
          <w:sz w:val="24"/>
          <w:szCs w:val="28"/>
        </w:rPr>
      </w:pPr>
    </w:p>
    <w:p w14:paraId="08150841" w14:textId="77777777" w:rsidR="00024B98" w:rsidRPr="006C29EE" w:rsidRDefault="006E0248"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rPr>
        <w:t>C.2.4.</w:t>
      </w:r>
      <w:r w:rsidR="00CA0CE3" w:rsidRPr="006C29EE">
        <w:rPr>
          <w:rFonts w:ascii="Times New Roman" w:hAnsi="Times New Roman" w:cs="Times New Roman"/>
          <w:b/>
          <w:i/>
          <w:sz w:val="28"/>
        </w:rPr>
        <w:t>13</w:t>
      </w:r>
      <w:r w:rsidRPr="006C29EE">
        <w:rPr>
          <w:rFonts w:ascii="Times New Roman" w:hAnsi="Times New Roman" w:cs="Times New Roman"/>
          <w:b/>
          <w:i/>
          <w:sz w:val="28"/>
        </w:rPr>
        <w:t>.</w:t>
      </w:r>
      <w:r w:rsidR="00BF23EF" w:rsidRPr="006C29EE">
        <w:rPr>
          <w:rFonts w:ascii="Times New Roman" w:hAnsi="Times New Roman" w:cs="Times New Roman"/>
          <w:b/>
          <w:i/>
          <w:sz w:val="28"/>
        </w:rPr>
        <w:t>10</w:t>
      </w:r>
      <w:r w:rsidRPr="006C29EE">
        <w:rPr>
          <w:rFonts w:ascii="Times New Roman" w:hAnsi="Times New Roman" w:cs="Times New Roman"/>
          <w:b/>
          <w:i/>
          <w:sz w:val="28"/>
        </w:rPr>
        <w:t>.</w:t>
      </w:r>
      <w:r w:rsidR="00745D55" w:rsidRPr="006C29EE">
        <w:rPr>
          <w:rFonts w:ascii="Times New Roman" w:hAnsi="Times New Roman" w:cs="Times New Roman"/>
          <w:b/>
          <w:i/>
          <w:sz w:val="28"/>
          <w:szCs w:val="24"/>
        </w:rPr>
        <w:t xml:space="preserve"> Etapa postoperatorie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840AA" w:rsidRPr="006C29EE" w14:paraId="70EE77D5" w14:textId="77777777" w:rsidTr="00585C3A">
        <w:tc>
          <w:tcPr>
            <w:tcW w:w="9776" w:type="dxa"/>
            <w:shd w:val="clear" w:color="auto" w:fill="auto"/>
          </w:tcPr>
          <w:p w14:paraId="29EA6647" w14:textId="77777777" w:rsidR="005840AA" w:rsidRPr="006C29EE" w:rsidRDefault="005840AA" w:rsidP="00310D9B">
            <w:pPr>
              <w:spacing w:after="120"/>
              <w:ind w:left="457" w:right="172"/>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55. </w:t>
            </w:r>
            <w:r w:rsidRPr="006C29EE">
              <w:rPr>
                <w:rFonts w:ascii="Times New Roman" w:hAnsi="Times New Roman" w:cs="Times New Roman"/>
                <w:b/>
                <w:i/>
                <w:sz w:val="24"/>
                <w:szCs w:val="24"/>
              </w:rPr>
              <w:t>Perioada postoperatorie.</w:t>
            </w:r>
          </w:p>
          <w:p w14:paraId="20628245" w14:textId="77777777" w:rsidR="005840AA" w:rsidRPr="006C29EE" w:rsidRDefault="005840AA" w:rsidP="00310D9B">
            <w:pPr>
              <w:numPr>
                <w:ilvl w:val="0"/>
                <w:numId w:val="83"/>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Mobilizarea bolnavilor în regim ambulant se recomandă din a doua zi postoperator. </w:t>
            </w:r>
            <w:r w:rsidRPr="006C29EE">
              <w:rPr>
                <w:rFonts w:ascii="Times New Roman" w:hAnsi="Times New Roman" w:cs="Times New Roman"/>
                <w:b/>
                <w:i/>
                <w:sz w:val="24"/>
                <w:szCs w:val="24"/>
              </w:rPr>
              <w:t>(clasa de recomandare IIb)</w:t>
            </w:r>
          </w:p>
          <w:p w14:paraId="7E2C47B0" w14:textId="77777777" w:rsidR="005840AA" w:rsidRPr="006C29EE" w:rsidRDefault="005840AA" w:rsidP="00310D9B">
            <w:pPr>
              <w:numPr>
                <w:ilvl w:val="0"/>
                <w:numId w:val="83"/>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Pacientul va începe alimentaţia lichidă în a 3-4-a zi postoperator. </w:t>
            </w:r>
            <w:r w:rsidRPr="006C29EE">
              <w:rPr>
                <w:rFonts w:ascii="Times New Roman" w:hAnsi="Times New Roman" w:cs="Times New Roman"/>
                <w:b/>
                <w:i/>
                <w:sz w:val="24"/>
                <w:szCs w:val="24"/>
              </w:rPr>
              <w:t>(clasa de recomandare IIa)</w:t>
            </w:r>
            <w:r w:rsidRPr="006C29EE">
              <w:rPr>
                <w:rFonts w:ascii="Times New Roman" w:hAnsi="Times New Roman" w:cs="Times New Roman"/>
                <w:sz w:val="24"/>
                <w:szCs w:val="24"/>
              </w:rPr>
              <w:t xml:space="preserve"> </w:t>
            </w:r>
          </w:p>
          <w:p w14:paraId="03C714BE" w14:textId="77777777" w:rsidR="005840AA" w:rsidRPr="006C29EE" w:rsidRDefault="005840AA" w:rsidP="00310D9B">
            <w:pPr>
              <w:numPr>
                <w:ilvl w:val="0"/>
                <w:numId w:val="83"/>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Înlăturarea sondei sondei nazogastrice se va efectua după restabilirea pasajului intestinal. </w:t>
            </w:r>
            <w:r w:rsidRPr="006C29EE">
              <w:rPr>
                <w:rFonts w:ascii="Times New Roman" w:hAnsi="Times New Roman" w:cs="Times New Roman"/>
                <w:b/>
                <w:i/>
                <w:sz w:val="24"/>
                <w:szCs w:val="24"/>
              </w:rPr>
              <w:t>(clasa de recomandare IIa)</w:t>
            </w:r>
            <w:r w:rsidRPr="006C29EE">
              <w:rPr>
                <w:rFonts w:ascii="Times New Roman" w:hAnsi="Times New Roman" w:cs="Times New Roman"/>
                <w:sz w:val="24"/>
                <w:szCs w:val="24"/>
              </w:rPr>
              <w:t xml:space="preserve"> </w:t>
            </w:r>
          </w:p>
          <w:p w14:paraId="07735C6C" w14:textId="77777777" w:rsidR="005840AA" w:rsidRPr="006C29EE" w:rsidRDefault="005840AA" w:rsidP="00310D9B">
            <w:pPr>
              <w:numPr>
                <w:ilvl w:val="0"/>
                <w:numId w:val="83"/>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Alegerea analgeziei după intervenţie chirurgicală actualmente este determinată de către chirurgul operator sau preferinţele instituţionale. </w:t>
            </w:r>
            <w:r w:rsidRPr="006C29EE">
              <w:rPr>
                <w:rFonts w:ascii="Times New Roman" w:hAnsi="Times New Roman" w:cs="Times New Roman"/>
                <w:b/>
                <w:i/>
                <w:sz w:val="24"/>
                <w:szCs w:val="24"/>
              </w:rPr>
              <w:t>(clasa de recomandare IIa)</w:t>
            </w:r>
          </w:p>
          <w:p w14:paraId="6FAD52D4" w14:textId="17691C23" w:rsidR="005840AA" w:rsidRPr="006C29EE" w:rsidRDefault="005840AA" w:rsidP="00310D9B">
            <w:pPr>
              <w:numPr>
                <w:ilvl w:val="0"/>
                <w:numId w:val="83"/>
              </w:numPr>
              <w:spacing w:after="120"/>
              <w:ind w:left="457" w:right="172"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Drenurile abdominale sunt înlăturate după restabilirea </w:t>
            </w:r>
            <w:r w:rsidR="00A21CA7" w:rsidRPr="006C29EE">
              <w:rPr>
                <w:rFonts w:ascii="Times New Roman" w:hAnsi="Times New Roman" w:cs="Times New Roman"/>
                <w:sz w:val="24"/>
                <w:szCs w:val="24"/>
              </w:rPr>
              <w:t>peristaltismului</w:t>
            </w:r>
            <w:r w:rsidRPr="006C29EE">
              <w:rPr>
                <w:rFonts w:ascii="Times New Roman" w:hAnsi="Times New Roman" w:cs="Times New Roman"/>
                <w:sz w:val="24"/>
                <w:szCs w:val="24"/>
              </w:rPr>
              <w:t xml:space="preserve"> intestinal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emisiei de gaze, sau peste câteva zile, când debitul eliminărilor seroase nepatologice scade până la un volum minimal (mai puţin de 50 ml/ 24 ore). </w:t>
            </w:r>
            <w:r w:rsidRPr="006C29EE">
              <w:rPr>
                <w:rFonts w:ascii="Times New Roman" w:hAnsi="Times New Roman" w:cs="Times New Roman"/>
                <w:b/>
                <w:i/>
                <w:sz w:val="24"/>
                <w:szCs w:val="24"/>
              </w:rPr>
              <w:t>(clasa de recomandare IIa)</w:t>
            </w:r>
            <w:r w:rsidRPr="006C29EE">
              <w:rPr>
                <w:rFonts w:ascii="Times New Roman" w:hAnsi="Times New Roman" w:cs="Times New Roman"/>
                <w:sz w:val="24"/>
                <w:szCs w:val="24"/>
              </w:rPr>
              <w:t xml:space="preserve"> </w:t>
            </w:r>
          </w:p>
          <w:p w14:paraId="674F86AD" w14:textId="77777777" w:rsidR="005840AA" w:rsidRPr="006C29EE" w:rsidRDefault="005840AA" w:rsidP="00310D9B">
            <w:pPr>
              <w:numPr>
                <w:ilvl w:val="0"/>
                <w:numId w:val="83"/>
              </w:numPr>
              <w:spacing w:after="120"/>
              <w:ind w:left="457" w:right="172" w:hanging="425"/>
              <w:jc w:val="both"/>
              <w:rPr>
                <w:rFonts w:ascii="Times New Roman" w:hAnsi="Times New Roman" w:cs="Times New Roman"/>
                <w:b/>
                <w:i/>
                <w:sz w:val="28"/>
                <w:szCs w:val="24"/>
              </w:rPr>
            </w:pPr>
            <w:r w:rsidRPr="006C29EE">
              <w:rPr>
                <w:rFonts w:ascii="Times New Roman" w:hAnsi="Times New Roman" w:cs="Times New Roman"/>
                <w:sz w:val="24"/>
                <w:szCs w:val="24"/>
              </w:rPr>
              <w:t xml:space="preserve">Pacienţii pot fi externaţi peste 7-10 zile, în funcţie de starea generală, eficacitatea tratamentului administrat, procedeul operator utilizat, evoluţia postoperatorie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prezenţa complicaţiilor. </w:t>
            </w:r>
            <w:r w:rsidRPr="006C29EE">
              <w:rPr>
                <w:rFonts w:ascii="Times New Roman" w:hAnsi="Times New Roman" w:cs="Times New Roman"/>
                <w:b/>
                <w:i/>
                <w:sz w:val="24"/>
                <w:szCs w:val="24"/>
              </w:rPr>
              <w:t>(clasa de recomandare IIa)</w:t>
            </w:r>
          </w:p>
        </w:tc>
      </w:tr>
    </w:tbl>
    <w:p w14:paraId="24117A79" w14:textId="77777777" w:rsidR="00A65C0F" w:rsidRPr="006C29EE" w:rsidRDefault="00001DED" w:rsidP="00310D9B">
      <w:pPr>
        <w:tabs>
          <w:tab w:val="left" w:pos="1152"/>
        </w:tabs>
        <w:spacing w:after="120"/>
        <w:jc w:val="both"/>
        <w:rPr>
          <w:rFonts w:ascii="Times New Roman" w:hAnsi="Times New Roman" w:cs="Times New Roman"/>
          <w:b/>
          <w:i/>
          <w:sz w:val="28"/>
          <w:szCs w:val="28"/>
        </w:rPr>
      </w:pPr>
      <w:r w:rsidRPr="006C29EE">
        <w:rPr>
          <w:rFonts w:ascii="Times New Roman" w:hAnsi="Times New Roman" w:cs="Times New Roman"/>
          <w:b/>
          <w:i/>
          <w:sz w:val="28"/>
        </w:rPr>
        <w:lastRenderedPageBreak/>
        <w:t>C.2.5.</w:t>
      </w:r>
      <w:r w:rsidR="005840AA" w:rsidRPr="006C29EE">
        <w:rPr>
          <w:rFonts w:ascii="Times New Roman" w:hAnsi="Times New Roman" w:cs="Times New Roman"/>
          <w:b/>
          <w:i/>
          <w:sz w:val="28"/>
        </w:rPr>
        <w:t xml:space="preserve"> </w:t>
      </w:r>
      <w:r w:rsidR="00BF23EF" w:rsidRPr="006C29EE">
        <w:rPr>
          <w:rFonts w:ascii="Times New Roman" w:hAnsi="Times New Roman" w:cs="Times New Roman"/>
          <w:b/>
          <w:i/>
          <w:sz w:val="28"/>
          <w:szCs w:val="28"/>
        </w:rPr>
        <w:t>Criterii de externare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840AA" w:rsidRPr="006C29EE" w14:paraId="4CB1C750" w14:textId="77777777" w:rsidTr="00585C3A">
        <w:tc>
          <w:tcPr>
            <w:tcW w:w="9776" w:type="dxa"/>
            <w:shd w:val="clear" w:color="auto" w:fill="auto"/>
          </w:tcPr>
          <w:p w14:paraId="4D942B8E" w14:textId="77777777" w:rsidR="005840AA" w:rsidRPr="006C29EE" w:rsidRDefault="005840AA" w:rsidP="00310D9B">
            <w:pPr>
              <w:spacing w:after="120"/>
              <w:ind w:left="457" w:right="31"/>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56. </w:t>
            </w:r>
            <w:r w:rsidRPr="006C29EE">
              <w:rPr>
                <w:rFonts w:ascii="Times New Roman" w:hAnsi="Times New Roman" w:cs="Times New Roman"/>
                <w:b/>
                <w:i/>
                <w:sz w:val="24"/>
                <w:szCs w:val="24"/>
              </w:rPr>
              <w:t>Criterii de externare (clasa de recomandare I).</w:t>
            </w:r>
          </w:p>
          <w:p w14:paraId="4857B7E2" w14:textId="77777777" w:rsidR="005840AA" w:rsidRPr="006C29EE" w:rsidRDefault="005840AA" w:rsidP="00310D9B">
            <w:pPr>
              <w:pStyle w:val="Listparagraf"/>
              <w:numPr>
                <w:ilvl w:val="0"/>
                <w:numId w:val="84"/>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Normalizarea stării generale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a mobilității a pacientului.</w:t>
            </w:r>
            <w:r w:rsidRPr="006C29EE">
              <w:rPr>
                <w:rFonts w:ascii="Times New Roman" w:hAnsi="Times New Roman" w:cs="Times New Roman"/>
                <w:b/>
                <w:i/>
                <w:sz w:val="24"/>
                <w:szCs w:val="24"/>
              </w:rPr>
              <w:t xml:space="preserve"> (clasa de recomandare I)</w:t>
            </w:r>
          </w:p>
          <w:p w14:paraId="68363603" w14:textId="77777777" w:rsidR="005840AA" w:rsidRPr="006C29EE" w:rsidRDefault="005840AA" w:rsidP="00310D9B">
            <w:pPr>
              <w:pStyle w:val="Listparagraf"/>
              <w:numPr>
                <w:ilvl w:val="0"/>
                <w:numId w:val="84"/>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Restabilirea pasajului intestinal.</w:t>
            </w:r>
            <w:r w:rsidRPr="006C29EE">
              <w:rPr>
                <w:rFonts w:ascii="Times New Roman" w:hAnsi="Times New Roman" w:cs="Times New Roman"/>
                <w:b/>
                <w:i/>
                <w:sz w:val="24"/>
                <w:szCs w:val="24"/>
              </w:rPr>
              <w:t xml:space="preserve"> (clasa de recomandare I)</w:t>
            </w:r>
          </w:p>
          <w:p w14:paraId="02C2F3ED" w14:textId="77777777" w:rsidR="005840AA" w:rsidRPr="006C29EE" w:rsidRDefault="005840AA" w:rsidP="00310D9B">
            <w:pPr>
              <w:pStyle w:val="Listparagraf"/>
              <w:numPr>
                <w:ilvl w:val="0"/>
                <w:numId w:val="84"/>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Lipsa febrei.</w:t>
            </w:r>
            <w:r w:rsidRPr="006C29EE">
              <w:rPr>
                <w:rFonts w:ascii="Times New Roman" w:hAnsi="Times New Roman" w:cs="Times New Roman"/>
                <w:b/>
                <w:i/>
                <w:sz w:val="24"/>
                <w:szCs w:val="24"/>
              </w:rPr>
              <w:t xml:space="preserve"> (clasa de recomandare I)</w:t>
            </w:r>
          </w:p>
          <w:p w14:paraId="0C146E9E" w14:textId="77777777" w:rsidR="005840AA" w:rsidRPr="006C29EE" w:rsidRDefault="005840AA" w:rsidP="00310D9B">
            <w:pPr>
              <w:pStyle w:val="Listparagraf"/>
              <w:numPr>
                <w:ilvl w:val="0"/>
                <w:numId w:val="84"/>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Lipsa complicaţiilor postoperatorii.</w:t>
            </w:r>
            <w:r w:rsidRPr="006C29EE">
              <w:rPr>
                <w:rFonts w:ascii="Times New Roman" w:hAnsi="Times New Roman" w:cs="Times New Roman"/>
                <w:b/>
                <w:i/>
                <w:sz w:val="24"/>
                <w:szCs w:val="24"/>
              </w:rPr>
              <w:t xml:space="preserve"> (clasa de recomandare I)</w:t>
            </w:r>
          </w:p>
          <w:p w14:paraId="06E45AA0" w14:textId="77777777" w:rsidR="005840AA" w:rsidRPr="006C29EE" w:rsidRDefault="005840AA" w:rsidP="00310D9B">
            <w:pPr>
              <w:pStyle w:val="Listparagraf"/>
              <w:numPr>
                <w:ilvl w:val="0"/>
                <w:numId w:val="84"/>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Necesitatea doar în medicaţie perorală (inclusiv analgezice).</w:t>
            </w:r>
            <w:r w:rsidRPr="006C29EE">
              <w:rPr>
                <w:rFonts w:ascii="Times New Roman" w:hAnsi="Times New Roman" w:cs="Times New Roman"/>
                <w:b/>
                <w:i/>
                <w:sz w:val="24"/>
                <w:szCs w:val="24"/>
              </w:rPr>
              <w:t xml:space="preserve"> (clasa de recomandare IIa)</w:t>
            </w:r>
          </w:p>
          <w:p w14:paraId="01757194" w14:textId="77777777" w:rsidR="005840AA" w:rsidRPr="006C29EE" w:rsidRDefault="005840AA" w:rsidP="00310D9B">
            <w:pPr>
              <w:numPr>
                <w:ilvl w:val="0"/>
                <w:numId w:val="84"/>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Plăgile postoperatorii sunt în curs de vindecare.</w:t>
            </w:r>
            <w:r w:rsidRPr="006C29EE">
              <w:rPr>
                <w:rFonts w:ascii="Times New Roman" w:hAnsi="Times New Roman" w:cs="Times New Roman"/>
                <w:b/>
                <w:i/>
                <w:sz w:val="24"/>
                <w:szCs w:val="24"/>
              </w:rPr>
              <w:t xml:space="preserve"> (clasa de recomandare IIa)</w:t>
            </w:r>
          </w:p>
          <w:p w14:paraId="1192ED99" w14:textId="77777777" w:rsidR="005840AA" w:rsidRPr="006C29EE" w:rsidRDefault="005840AA" w:rsidP="00310D9B">
            <w:pPr>
              <w:numPr>
                <w:ilvl w:val="0"/>
                <w:numId w:val="84"/>
              </w:numPr>
              <w:tabs>
                <w:tab w:val="left" w:pos="1152"/>
              </w:tabs>
              <w:spacing w:after="120"/>
              <w:ind w:left="457" w:right="31" w:hanging="425"/>
              <w:jc w:val="both"/>
              <w:rPr>
                <w:rFonts w:ascii="Times New Roman" w:hAnsi="Times New Roman" w:cs="Times New Roman"/>
                <w:b/>
                <w:i/>
                <w:sz w:val="28"/>
                <w:szCs w:val="28"/>
              </w:rPr>
            </w:pPr>
            <w:r w:rsidRPr="006C29EE">
              <w:rPr>
                <w:rFonts w:ascii="Times New Roman" w:hAnsi="Times New Roman" w:cs="Times New Roman"/>
                <w:sz w:val="24"/>
                <w:szCs w:val="24"/>
              </w:rPr>
              <w:t>Pacienţii ce au suportat tratament conservativ si endoscopic vor fi externaţi după nu mai puţin de 7 zile de la epizodul de hemoragie.</w:t>
            </w:r>
            <w:r w:rsidRPr="006C29EE">
              <w:rPr>
                <w:rFonts w:ascii="Times New Roman" w:hAnsi="Times New Roman" w:cs="Times New Roman"/>
                <w:b/>
                <w:i/>
                <w:sz w:val="24"/>
                <w:szCs w:val="24"/>
              </w:rPr>
              <w:t xml:space="preserve"> (clasa de recomandare IIa)</w:t>
            </w:r>
          </w:p>
        </w:tc>
      </w:tr>
    </w:tbl>
    <w:p w14:paraId="5B381BBD" w14:textId="77777777" w:rsidR="005840AA" w:rsidRPr="006C29EE" w:rsidRDefault="005840AA" w:rsidP="00310D9B">
      <w:pPr>
        <w:tabs>
          <w:tab w:val="left" w:pos="1152"/>
        </w:tabs>
        <w:spacing w:after="120"/>
        <w:jc w:val="both"/>
        <w:rPr>
          <w:rFonts w:ascii="Times New Roman" w:hAnsi="Times New Roman" w:cs="Times New Roman"/>
          <w:b/>
          <w:i/>
          <w:sz w:val="24"/>
          <w:szCs w:val="28"/>
        </w:rPr>
      </w:pPr>
    </w:p>
    <w:p w14:paraId="128CFF40" w14:textId="77777777" w:rsidR="004D6DF6" w:rsidRPr="006C29EE" w:rsidRDefault="000232A4"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w:t>
      </w:r>
      <w:r w:rsidR="00001DED" w:rsidRPr="006C29EE">
        <w:rPr>
          <w:rFonts w:ascii="Times New Roman" w:hAnsi="Times New Roman" w:cs="Times New Roman"/>
          <w:b/>
          <w:i/>
          <w:sz w:val="28"/>
          <w:szCs w:val="24"/>
        </w:rPr>
        <w:t>6</w:t>
      </w:r>
      <w:r w:rsidRPr="006C29EE">
        <w:rPr>
          <w:rFonts w:ascii="Times New Roman" w:hAnsi="Times New Roman" w:cs="Times New Roman"/>
          <w:b/>
          <w:i/>
          <w:sz w:val="28"/>
          <w:szCs w:val="24"/>
        </w:rPr>
        <w:t xml:space="preserve">. Profilaxia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840AA" w:rsidRPr="006C29EE" w14:paraId="4A2D1510" w14:textId="77777777" w:rsidTr="00585C3A">
        <w:tc>
          <w:tcPr>
            <w:tcW w:w="9776" w:type="dxa"/>
            <w:shd w:val="clear" w:color="auto" w:fill="auto"/>
          </w:tcPr>
          <w:p w14:paraId="4628E8B5" w14:textId="77777777" w:rsidR="005840AA" w:rsidRPr="006C29EE" w:rsidRDefault="005840AA" w:rsidP="00310D9B">
            <w:pPr>
              <w:pStyle w:val="Listparagraf"/>
              <w:spacing w:after="120"/>
              <w:ind w:left="457"/>
              <w:jc w:val="both"/>
              <w:rPr>
                <w:rFonts w:ascii="Times New Roman" w:hAnsi="Times New Roman" w:cs="Times New Roman"/>
                <w:sz w:val="24"/>
                <w:szCs w:val="24"/>
              </w:rPr>
            </w:pPr>
            <w:r w:rsidRPr="006C29EE">
              <w:rPr>
                <w:rFonts w:ascii="Times New Roman" w:hAnsi="Times New Roman" w:cs="Times New Roman"/>
                <w:b/>
                <w:sz w:val="24"/>
                <w:szCs w:val="24"/>
              </w:rPr>
              <w:t>Caseta 57.</w:t>
            </w:r>
            <w:r w:rsidRPr="006C29EE">
              <w:rPr>
                <w:rFonts w:ascii="Times New Roman" w:hAnsi="Times New Roman" w:cs="Times New Roman"/>
                <w:b/>
                <w:i/>
                <w:sz w:val="28"/>
                <w:szCs w:val="24"/>
              </w:rPr>
              <w:t xml:space="preserve"> </w:t>
            </w:r>
            <w:r w:rsidRPr="006C29EE">
              <w:rPr>
                <w:rFonts w:ascii="Times New Roman" w:hAnsi="Times New Roman" w:cs="Times New Roman"/>
                <w:b/>
                <w:i/>
                <w:sz w:val="24"/>
                <w:szCs w:val="24"/>
              </w:rPr>
              <w:t>Profilaxia.</w:t>
            </w:r>
          </w:p>
          <w:p w14:paraId="2A7432E9" w14:textId="77777777" w:rsidR="005840AA" w:rsidRPr="006C29EE" w:rsidRDefault="005840AA" w:rsidP="00310D9B">
            <w:pPr>
              <w:pStyle w:val="Listparagraf"/>
              <w:spacing w:after="120"/>
              <w:ind w:left="457"/>
              <w:jc w:val="both"/>
              <w:rPr>
                <w:rFonts w:ascii="Times New Roman" w:hAnsi="Times New Roman" w:cs="Times New Roman"/>
                <w:sz w:val="24"/>
                <w:szCs w:val="24"/>
              </w:rPr>
            </w:pPr>
            <w:r w:rsidRPr="006C29EE">
              <w:rPr>
                <w:rFonts w:ascii="Times New Roman" w:hAnsi="Times New Roman" w:cs="Times New Roman"/>
                <w:sz w:val="24"/>
                <w:szCs w:val="24"/>
              </w:rPr>
              <w:t xml:space="preserve">Prevenirea ulcerului gastroduodenal hemoragic cuprinde: </w:t>
            </w:r>
          </w:p>
          <w:p w14:paraId="46D1CF3D" w14:textId="77777777" w:rsidR="005840AA" w:rsidRPr="006C29EE" w:rsidRDefault="005840AA" w:rsidP="00310D9B">
            <w:pPr>
              <w:pStyle w:val="Listparagraf"/>
              <w:numPr>
                <w:ilvl w:val="0"/>
                <w:numId w:val="8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Efectuarea examinărilor endoscopice (FEGDS) programat activ la pacienţii cu anamneză ulceroasă.</w:t>
            </w:r>
            <w:r w:rsidRPr="006C29EE">
              <w:rPr>
                <w:rFonts w:ascii="Times New Roman" w:hAnsi="Times New Roman" w:cs="Times New Roman"/>
                <w:b/>
                <w:i/>
                <w:sz w:val="24"/>
                <w:szCs w:val="24"/>
              </w:rPr>
              <w:t xml:space="preserve"> (clasa de recomandare III)</w:t>
            </w:r>
          </w:p>
          <w:p w14:paraId="7A0832A5" w14:textId="61356590" w:rsidR="005840AA" w:rsidRPr="006C29EE" w:rsidRDefault="005840AA" w:rsidP="00310D9B">
            <w:pPr>
              <w:pStyle w:val="Listparagraf"/>
              <w:numPr>
                <w:ilvl w:val="0"/>
                <w:numId w:val="8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Profilaxia acutizării sezoniere la pacienții cu UGD cunoscut prin tratament adecvat cu IPP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i H2-</w:t>
            </w:r>
            <w:r w:rsidR="00FE3855" w:rsidRPr="006C29EE">
              <w:t xml:space="preserve"> </w:t>
            </w:r>
            <w:r w:rsidR="00FE3855" w:rsidRPr="006C29EE">
              <w:rPr>
                <w:rFonts w:ascii="Times New Roman" w:hAnsi="Times New Roman" w:cs="Times New Roman"/>
                <w:sz w:val="24"/>
                <w:szCs w:val="24"/>
              </w:rPr>
              <w:t>histaminoblocante</w:t>
            </w:r>
            <w:r w:rsidRPr="006C29EE">
              <w:rPr>
                <w:rFonts w:ascii="Times New Roman" w:hAnsi="Times New Roman" w:cs="Times New Roman"/>
                <w:sz w:val="24"/>
                <w:szCs w:val="24"/>
              </w:rPr>
              <w:t>.</w:t>
            </w:r>
            <w:r w:rsidRPr="006C29EE">
              <w:rPr>
                <w:rFonts w:ascii="Times New Roman" w:hAnsi="Times New Roman" w:cs="Times New Roman"/>
                <w:b/>
                <w:i/>
                <w:sz w:val="24"/>
                <w:szCs w:val="24"/>
              </w:rPr>
              <w:t xml:space="preserve"> (clasa de recomandare III)</w:t>
            </w:r>
          </w:p>
          <w:p w14:paraId="278BDBD4" w14:textId="1DBA18E4" w:rsidR="005840AA" w:rsidRPr="006C29EE" w:rsidRDefault="005840AA" w:rsidP="00310D9B">
            <w:pPr>
              <w:pStyle w:val="Listparagraf"/>
              <w:numPr>
                <w:ilvl w:val="0"/>
                <w:numId w:val="85"/>
              </w:numPr>
              <w:spacing w:after="120"/>
              <w:ind w:left="457"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La pacienţii </w:t>
            </w:r>
            <w:r w:rsidR="00362034">
              <w:rPr>
                <w:rFonts w:ascii="Times New Roman" w:hAnsi="Times New Roman" w:cs="Times New Roman"/>
                <w:sz w:val="24"/>
                <w:szCs w:val="24"/>
              </w:rPr>
              <w:t>H. Pylori</w:t>
            </w:r>
            <w:r w:rsidRPr="006C29EE">
              <w:rPr>
                <w:rFonts w:ascii="Times New Roman" w:hAnsi="Times New Roman" w:cs="Times New Roman"/>
                <w:sz w:val="24"/>
                <w:szCs w:val="24"/>
              </w:rPr>
              <w:t>-pozitivi se recomandă terapie de eradicare pentru a reduce rata de recurenţă ulcerului.</w:t>
            </w:r>
            <w:r w:rsidRPr="006C29EE">
              <w:rPr>
                <w:rFonts w:ascii="Times New Roman" w:hAnsi="Times New Roman" w:cs="Times New Roman"/>
                <w:b/>
                <w:i/>
                <w:sz w:val="24"/>
                <w:szCs w:val="24"/>
              </w:rPr>
              <w:t xml:space="preserve"> (clasa de recomandare I)</w:t>
            </w:r>
          </w:p>
          <w:p w14:paraId="3B7D1F78" w14:textId="77777777" w:rsidR="005840AA" w:rsidRPr="006C29EE" w:rsidRDefault="005840AA" w:rsidP="00310D9B">
            <w:pPr>
              <w:numPr>
                <w:ilvl w:val="0"/>
                <w:numId w:val="85"/>
              </w:numPr>
              <w:spacing w:after="120"/>
              <w:ind w:left="457" w:right="-851" w:hanging="425"/>
              <w:jc w:val="both"/>
              <w:rPr>
                <w:rFonts w:ascii="Times New Roman" w:hAnsi="Times New Roman" w:cs="Times New Roman"/>
                <w:b/>
                <w:i/>
                <w:sz w:val="28"/>
                <w:szCs w:val="24"/>
              </w:rPr>
            </w:pPr>
            <w:r w:rsidRPr="006C29EE">
              <w:rPr>
                <w:rFonts w:ascii="Times New Roman" w:hAnsi="Times New Roman" w:cs="Times New Roman"/>
                <w:sz w:val="24"/>
                <w:szCs w:val="24"/>
              </w:rPr>
              <w:t>Administrarea raţională a AINS, când este necesar.</w:t>
            </w:r>
            <w:r w:rsidRPr="006C29EE">
              <w:rPr>
                <w:rFonts w:ascii="Times New Roman" w:hAnsi="Times New Roman" w:cs="Times New Roman"/>
                <w:b/>
                <w:i/>
                <w:sz w:val="24"/>
                <w:szCs w:val="24"/>
              </w:rPr>
              <w:t xml:space="preserve"> (clasa de recomandare I)</w:t>
            </w:r>
          </w:p>
        </w:tc>
      </w:tr>
    </w:tbl>
    <w:p w14:paraId="3E8DD1D1" w14:textId="77777777" w:rsidR="005840AA" w:rsidRPr="006C29EE" w:rsidRDefault="005840AA" w:rsidP="00310D9B">
      <w:pPr>
        <w:spacing w:after="120"/>
        <w:jc w:val="both"/>
        <w:rPr>
          <w:rFonts w:ascii="Times New Roman" w:hAnsi="Times New Roman" w:cs="Times New Roman"/>
          <w:b/>
          <w:i/>
          <w:sz w:val="24"/>
          <w:szCs w:val="24"/>
        </w:rPr>
      </w:pPr>
    </w:p>
    <w:p w14:paraId="61B711F2" w14:textId="77777777" w:rsidR="00985C63" w:rsidRPr="006C29EE" w:rsidRDefault="00985C63" w:rsidP="00310D9B">
      <w:pPr>
        <w:spacing w:after="120"/>
        <w:jc w:val="both"/>
        <w:rPr>
          <w:rFonts w:ascii="Times New Roman" w:hAnsi="Times New Roman" w:cs="Times New Roman"/>
          <w:b/>
          <w:i/>
          <w:sz w:val="28"/>
          <w:szCs w:val="24"/>
        </w:rPr>
      </w:pPr>
      <w:r w:rsidRPr="006C29EE">
        <w:rPr>
          <w:rFonts w:ascii="Times New Roman" w:hAnsi="Times New Roman" w:cs="Times New Roman"/>
          <w:b/>
          <w:i/>
          <w:sz w:val="28"/>
          <w:szCs w:val="24"/>
        </w:rPr>
        <w:t>C.2.</w:t>
      </w:r>
      <w:r w:rsidR="00001DED" w:rsidRPr="006C29EE">
        <w:rPr>
          <w:rFonts w:ascii="Times New Roman" w:hAnsi="Times New Roman" w:cs="Times New Roman"/>
          <w:b/>
          <w:i/>
          <w:sz w:val="28"/>
          <w:szCs w:val="24"/>
        </w:rPr>
        <w:t>7</w:t>
      </w:r>
      <w:r w:rsidRPr="006C29EE">
        <w:rPr>
          <w:rFonts w:ascii="Times New Roman" w:hAnsi="Times New Roman" w:cs="Times New Roman"/>
          <w:b/>
          <w:i/>
          <w:sz w:val="28"/>
          <w:szCs w:val="24"/>
        </w:rPr>
        <w:t>. Supravegherea pacienţilor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840AA" w:rsidRPr="006C29EE" w14:paraId="6608801C" w14:textId="77777777" w:rsidTr="00585C3A">
        <w:tc>
          <w:tcPr>
            <w:tcW w:w="9776" w:type="dxa"/>
            <w:shd w:val="clear" w:color="auto" w:fill="auto"/>
          </w:tcPr>
          <w:p w14:paraId="473854A5" w14:textId="77777777" w:rsidR="005840AA" w:rsidRPr="006C29EE" w:rsidRDefault="005840AA" w:rsidP="00310D9B">
            <w:pPr>
              <w:spacing w:after="120"/>
              <w:ind w:left="457" w:right="31"/>
              <w:jc w:val="both"/>
              <w:rPr>
                <w:rFonts w:ascii="Times New Roman" w:hAnsi="Times New Roman" w:cs="Times New Roman"/>
                <w:b/>
                <w:i/>
                <w:sz w:val="24"/>
                <w:szCs w:val="24"/>
              </w:rPr>
            </w:pPr>
            <w:r w:rsidRPr="006C29EE">
              <w:rPr>
                <w:rFonts w:ascii="Times New Roman" w:hAnsi="Times New Roman" w:cs="Times New Roman"/>
                <w:b/>
                <w:sz w:val="24"/>
                <w:szCs w:val="24"/>
              </w:rPr>
              <w:t xml:space="preserve">Caseta 58. </w:t>
            </w:r>
            <w:r w:rsidRPr="006C29EE">
              <w:rPr>
                <w:rFonts w:ascii="Times New Roman" w:hAnsi="Times New Roman" w:cs="Times New Roman"/>
                <w:b/>
                <w:i/>
                <w:sz w:val="24"/>
                <w:szCs w:val="24"/>
              </w:rPr>
              <w:t>Supravegherea pacienţilor cu UGDH</w:t>
            </w:r>
            <w:r w:rsidRPr="006C29EE">
              <w:rPr>
                <w:rFonts w:ascii="Times New Roman" w:hAnsi="Times New Roman" w:cs="Times New Roman"/>
                <w:i/>
                <w:sz w:val="24"/>
                <w:szCs w:val="24"/>
              </w:rPr>
              <w:t>.</w:t>
            </w:r>
          </w:p>
          <w:p w14:paraId="57140EB7" w14:textId="77777777" w:rsidR="005840AA" w:rsidRPr="006C29EE" w:rsidRDefault="005840AA" w:rsidP="00310D9B">
            <w:pPr>
              <w:spacing w:after="120"/>
              <w:ind w:left="457" w:right="31"/>
              <w:jc w:val="both"/>
              <w:rPr>
                <w:rFonts w:ascii="Times New Roman" w:hAnsi="Times New Roman" w:cs="Times New Roman"/>
                <w:b/>
                <w:i/>
                <w:sz w:val="24"/>
                <w:szCs w:val="24"/>
              </w:rPr>
            </w:pPr>
            <w:r w:rsidRPr="006C29EE">
              <w:rPr>
                <w:rFonts w:ascii="Times New Roman" w:hAnsi="Times New Roman" w:cs="Times New Roman"/>
                <w:b/>
                <w:i/>
                <w:sz w:val="24"/>
                <w:szCs w:val="24"/>
              </w:rPr>
              <w:t>Medicul de familie.</w:t>
            </w:r>
          </w:p>
          <w:p w14:paraId="378554FA" w14:textId="77777777" w:rsidR="005840AA" w:rsidRPr="006C29EE" w:rsidRDefault="005840AA" w:rsidP="00310D9B">
            <w:pPr>
              <w:numPr>
                <w:ilvl w:val="0"/>
                <w:numId w:val="86"/>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După externare, pacienţii cu UGDH trebuie să primească terapie cu IPP de două ori pe zi, timp de 2 săptămâni, urmată de un IPP o dată pe zi (încă </w:t>
            </w:r>
            <w:r w:rsidR="00E83FF0" w:rsidRPr="006C29EE">
              <w:rPr>
                <w:rFonts w:ascii="Times New Roman" w:hAnsi="Times New Roman" w:cs="Times New Roman"/>
                <w:sz w:val="24"/>
                <w:szCs w:val="24"/>
              </w:rPr>
              <w:t>4-6</w:t>
            </w:r>
            <w:r w:rsidRPr="006C29EE">
              <w:rPr>
                <w:rFonts w:ascii="Times New Roman" w:hAnsi="Times New Roman" w:cs="Times New Roman"/>
                <w:sz w:val="24"/>
                <w:szCs w:val="24"/>
              </w:rPr>
              <w:t xml:space="preserve"> săptămâni). </w:t>
            </w:r>
            <w:r w:rsidRPr="006C29EE">
              <w:rPr>
                <w:rFonts w:ascii="Times New Roman" w:hAnsi="Times New Roman" w:cs="Times New Roman"/>
                <w:b/>
                <w:i/>
                <w:sz w:val="24"/>
                <w:szCs w:val="24"/>
              </w:rPr>
              <w:t>(clasa de recomandare IIa)</w:t>
            </w:r>
          </w:p>
          <w:p w14:paraId="1119D423" w14:textId="4B7CC62A" w:rsidR="005840AA" w:rsidRPr="006C29EE" w:rsidRDefault="005840AA" w:rsidP="00310D9B">
            <w:pPr>
              <w:numPr>
                <w:ilvl w:val="0"/>
                <w:numId w:val="86"/>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Reevaluare pacienţilor cu UGDH la contaminare cu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prin testare ureazică rapidă a bioptatului endoscopic, examenul histologic sau serologic poate fi efectuată înainte sau după externare. Ar trebui de luat în consideraţie, că sensitivitate testelor endoscopice de determinare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este mai mică în cazul ulcerului complicat. </w:t>
            </w:r>
            <w:r w:rsidRPr="006C29EE">
              <w:rPr>
                <w:rFonts w:ascii="Times New Roman" w:hAnsi="Times New Roman" w:cs="Times New Roman"/>
                <w:b/>
                <w:i/>
                <w:sz w:val="24"/>
                <w:szCs w:val="24"/>
              </w:rPr>
              <w:t>(clasa de recomandare IIb)</w:t>
            </w:r>
          </w:p>
          <w:p w14:paraId="26EC09F9" w14:textId="6529DE47" w:rsidR="005840AA" w:rsidRPr="006C29EE" w:rsidRDefault="005840AA" w:rsidP="00310D9B">
            <w:pPr>
              <w:numPr>
                <w:ilvl w:val="0"/>
                <w:numId w:val="86"/>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Tratamentul empiric al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nu este recomandat. Terapia este indicată numai după confirmarea infecţiei. La pacienţii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-pozitivi se recomandă terapie de eradicare pentru a reduce rata de recurenţă ulcerului. </w:t>
            </w:r>
            <w:r w:rsidRPr="006C29EE">
              <w:rPr>
                <w:rFonts w:ascii="Times New Roman" w:hAnsi="Times New Roman" w:cs="Times New Roman"/>
                <w:b/>
                <w:i/>
                <w:sz w:val="24"/>
                <w:szCs w:val="24"/>
              </w:rPr>
              <w:t>(clasa de recomandare I)</w:t>
            </w:r>
          </w:p>
          <w:p w14:paraId="48476555" w14:textId="562E9B87" w:rsidR="005840AA" w:rsidRPr="006C29EE" w:rsidRDefault="005840AA" w:rsidP="00310D9B">
            <w:pPr>
              <w:numPr>
                <w:ilvl w:val="0"/>
                <w:numId w:val="86"/>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t xml:space="preserve">Eradicarea </w:t>
            </w:r>
            <w:r w:rsidR="00362034">
              <w:rPr>
                <w:rFonts w:ascii="Times New Roman" w:hAnsi="Times New Roman" w:cs="Times New Roman"/>
                <w:sz w:val="24"/>
                <w:szCs w:val="24"/>
              </w:rPr>
              <w:t>H. Pylori</w:t>
            </w:r>
            <w:r w:rsidRPr="006C29EE">
              <w:rPr>
                <w:rFonts w:ascii="Times New Roman" w:hAnsi="Times New Roman" w:cs="Times New Roman"/>
                <w:sz w:val="24"/>
                <w:szCs w:val="24"/>
              </w:rPr>
              <w:t xml:space="preserve"> trebuie confirmată în termen cel puţin 4 săptămâni după finisarea tratamentului, deoarece terapia </w:t>
            </w:r>
            <w:r w:rsidR="00A21CA7" w:rsidRPr="006C29EE">
              <w:rPr>
                <w:rFonts w:ascii="Times New Roman" w:hAnsi="Times New Roman" w:cs="Times New Roman"/>
                <w:sz w:val="24"/>
                <w:szCs w:val="24"/>
              </w:rPr>
              <w:t>ușurează</w:t>
            </w:r>
            <w:r w:rsidRPr="006C29EE">
              <w:rPr>
                <w:rFonts w:ascii="Times New Roman" w:hAnsi="Times New Roman" w:cs="Times New Roman"/>
                <w:sz w:val="24"/>
                <w:szCs w:val="24"/>
              </w:rPr>
              <w:t xml:space="preserve"> la 20% de pacienţi cu păstrarea riscului acutizărilor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respectiv, a hemoragiei repetate din ulcer. </w:t>
            </w:r>
            <w:r w:rsidRPr="006C29EE">
              <w:rPr>
                <w:rFonts w:ascii="Times New Roman" w:hAnsi="Times New Roman" w:cs="Times New Roman"/>
                <w:b/>
                <w:i/>
                <w:sz w:val="24"/>
                <w:szCs w:val="24"/>
              </w:rPr>
              <w:t>(clasa de recomandare IIa)</w:t>
            </w:r>
          </w:p>
          <w:p w14:paraId="7607397B" w14:textId="77777777" w:rsidR="005840AA" w:rsidRPr="006C29EE" w:rsidRDefault="005840AA" w:rsidP="00310D9B">
            <w:pPr>
              <w:numPr>
                <w:ilvl w:val="0"/>
                <w:numId w:val="86"/>
              </w:numPr>
              <w:spacing w:after="120"/>
              <w:ind w:left="457" w:right="31" w:hanging="425"/>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Pacienţii după hemoragie ulceroasă cauzată de AINS, trebuie să întrerupă consumul permanent al preparatelor, dacă este posibil. În cazul când administrarea AINS este necesară, se recomandă combinaţie a unui AINS selectiv cu ciclooxigenază-2 (COX-2) în doza minimală eficientă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a unui IPP. </w:t>
            </w:r>
            <w:r w:rsidRPr="006C29EE">
              <w:rPr>
                <w:rFonts w:ascii="Times New Roman" w:hAnsi="Times New Roman" w:cs="Times New Roman"/>
                <w:b/>
                <w:i/>
                <w:sz w:val="24"/>
                <w:szCs w:val="24"/>
              </w:rPr>
              <w:t>(clasa de recomandare I)</w:t>
            </w:r>
          </w:p>
          <w:p w14:paraId="0E350817" w14:textId="13085615" w:rsidR="005840AA" w:rsidRPr="006C29EE" w:rsidRDefault="005840AA" w:rsidP="00310D9B">
            <w:pPr>
              <w:numPr>
                <w:ilvl w:val="0"/>
                <w:numId w:val="86"/>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Pacienţilor cu UGDH idiopatic (non-</w:t>
            </w:r>
            <w:r w:rsidR="00362034">
              <w:rPr>
                <w:rFonts w:ascii="Times New Roman" w:hAnsi="Times New Roman" w:cs="Times New Roman"/>
                <w:sz w:val="24"/>
                <w:szCs w:val="24"/>
              </w:rPr>
              <w:t>H. Pylori</w:t>
            </w:r>
            <w:r w:rsidRPr="006C29EE">
              <w:rPr>
                <w:rFonts w:ascii="Times New Roman" w:hAnsi="Times New Roman" w:cs="Times New Roman"/>
                <w:sz w:val="24"/>
                <w:szCs w:val="24"/>
              </w:rPr>
              <w:t>, non-</w:t>
            </w:r>
            <w:r w:rsidR="00F12A03" w:rsidRPr="006C29EE">
              <w:t xml:space="preserve"> </w:t>
            </w:r>
            <w:r w:rsidR="00F12A03" w:rsidRPr="006C29EE">
              <w:rPr>
                <w:rFonts w:ascii="Times New Roman" w:hAnsi="Times New Roman" w:cs="Times New Roman"/>
                <w:sz w:val="24"/>
                <w:szCs w:val="24"/>
              </w:rPr>
              <w:t>Acidum acetylsalicylicum</w:t>
            </w:r>
            <w:r w:rsidRPr="006C29EE">
              <w:rPr>
                <w:rFonts w:ascii="Times New Roman" w:hAnsi="Times New Roman" w:cs="Times New Roman"/>
                <w:sz w:val="24"/>
                <w:szCs w:val="24"/>
              </w:rPr>
              <w:t xml:space="preserve">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non-AINS) după externare din staţionar se recomandă administrarea tratamentului antisecretor de lungă durată (cel puţin </w:t>
            </w:r>
            <w:r w:rsidR="00E83FF0" w:rsidRPr="006C29EE">
              <w:rPr>
                <w:rFonts w:ascii="Times New Roman" w:hAnsi="Times New Roman" w:cs="Times New Roman"/>
                <w:sz w:val="24"/>
                <w:szCs w:val="24"/>
              </w:rPr>
              <w:t>6</w:t>
            </w:r>
            <w:r w:rsidRPr="006C29EE">
              <w:rPr>
                <w:rFonts w:ascii="Times New Roman" w:hAnsi="Times New Roman" w:cs="Times New Roman"/>
                <w:sz w:val="24"/>
                <w:szCs w:val="24"/>
              </w:rPr>
              <w:t xml:space="preserve">-8 săptămâni). </w:t>
            </w:r>
            <w:r w:rsidRPr="006C29EE">
              <w:rPr>
                <w:rFonts w:ascii="Times New Roman" w:hAnsi="Times New Roman" w:cs="Times New Roman"/>
                <w:b/>
                <w:i/>
                <w:sz w:val="24"/>
                <w:szCs w:val="24"/>
              </w:rPr>
              <w:t>(clasa de recomandare I)</w:t>
            </w:r>
          </w:p>
          <w:p w14:paraId="23841D1E" w14:textId="344F71CA" w:rsidR="005840AA" w:rsidRPr="006C29EE" w:rsidRDefault="005840AA" w:rsidP="00310D9B">
            <w:pPr>
              <w:numPr>
                <w:ilvl w:val="0"/>
                <w:numId w:val="86"/>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Pacienţii cu patologiile cardiovasculare semnificative necesită reluarea </w:t>
            </w:r>
            <w:r w:rsidR="001555F2" w:rsidRPr="006C29EE">
              <w:rPr>
                <w:rFonts w:ascii="Times New Roman" w:hAnsi="Times New Roman" w:cs="Times New Roman"/>
                <w:sz w:val="24"/>
                <w:szCs w:val="24"/>
              </w:rPr>
              <w:t>Acidum acetylsalicylicum</w:t>
            </w:r>
            <w:r w:rsidR="009C3951" w:rsidRPr="006C29EE">
              <w:rPr>
                <w:rFonts w:ascii="Times New Roman" w:hAnsi="Times New Roman" w:cs="Times New Roman"/>
                <w:sz w:val="24"/>
                <w:szCs w:val="24"/>
              </w:rPr>
              <w:t>,</w:t>
            </w:r>
            <w:r w:rsidRPr="006C29EE">
              <w:rPr>
                <w:rFonts w:ascii="Times New Roman" w:hAnsi="Times New Roman" w:cs="Times New Roman"/>
                <w:sz w:val="24"/>
                <w:szCs w:val="24"/>
              </w:rPr>
              <w:t xml:space="preserve"> administrat pentru profilaxia secundară</w:t>
            </w:r>
            <w:r w:rsidR="009C3951" w:rsidRPr="006C29EE">
              <w:rPr>
                <w:rFonts w:ascii="Times New Roman" w:hAnsi="Times New Roman" w:cs="Times New Roman"/>
                <w:sz w:val="24"/>
                <w:szCs w:val="24"/>
              </w:rPr>
              <w:t>,</w:t>
            </w:r>
            <w:r w:rsidRPr="006C29EE">
              <w:rPr>
                <w:rFonts w:ascii="Times New Roman" w:hAnsi="Times New Roman" w:cs="Times New Roman"/>
                <w:sz w:val="24"/>
                <w:szCs w:val="24"/>
              </w:rPr>
              <w:t xml:space="preserve"> în decurs de 1 până la 7 zile după stoparea hemoragiei. </w:t>
            </w:r>
            <w:r w:rsidRPr="006C29EE">
              <w:rPr>
                <w:rFonts w:ascii="Times New Roman" w:hAnsi="Times New Roman" w:cs="Times New Roman"/>
                <w:b/>
                <w:i/>
                <w:sz w:val="24"/>
                <w:szCs w:val="24"/>
              </w:rPr>
              <w:t>(clasa de recomandare IIa)</w:t>
            </w:r>
          </w:p>
          <w:p w14:paraId="1E5DDBAC" w14:textId="77777777" w:rsidR="005840AA" w:rsidRPr="006C29EE" w:rsidRDefault="005840AA" w:rsidP="00310D9B">
            <w:pPr>
              <w:numPr>
                <w:ilvl w:val="0"/>
                <w:numId w:val="86"/>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 xml:space="preserve">În cazul riscului dubios de malignizarea ulcerului (în pofidă rezultatelor negative ale endobiopsiei, efectuate metodologic corect), gastroscopia de control trebuie efectuată peste 4-6 săptămâni după externare. </w:t>
            </w:r>
            <w:r w:rsidRPr="006C29EE">
              <w:rPr>
                <w:rFonts w:ascii="Times New Roman" w:hAnsi="Times New Roman" w:cs="Times New Roman"/>
                <w:b/>
                <w:i/>
                <w:sz w:val="24"/>
                <w:szCs w:val="24"/>
              </w:rPr>
              <w:t>(clasa de recomandare IIb)</w:t>
            </w:r>
          </w:p>
          <w:p w14:paraId="11C10BCF" w14:textId="77777777" w:rsidR="005840AA" w:rsidRPr="006C29EE" w:rsidRDefault="005840AA" w:rsidP="00310D9B">
            <w:pPr>
              <w:spacing w:after="120"/>
              <w:ind w:left="457" w:right="31"/>
              <w:jc w:val="both"/>
              <w:rPr>
                <w:rFonts w:ascii="Times New Roman" w:hAnsi="Times New Roman" w:cs="Times New Roman"/>
                <w:b/>
                <w:i/>
                <w:sz w:val="24"/>
                <w:szCs w:val="24"/>
              </w:rPr>
            </w:pPr>
            <w:r w:rsidRPr="006C29EE">
              <w:rPr>
                <w:rFonts w:ascii="Times New Roman" w:hAnsi="Times New Roman" w:cs="Times New Roman"/>
                <w:b/>
                <w:i/>
                <w:sz w:val="24"/>
                <w:szCs w:val="24"/>
              </w:rPr>
              <w:t>Chirurgul.</w:t>
            </w:r>
          </w:p>
          <w:p w14:paraId="35EED220" w14:textId="77777777" w:rsidR="005840AA" w:rsidRPr="006C29EE" w:rsidRDefault="005840AA" w:rsidP="00310D9B">
            <w:pPr>
              <w:numPr>
                <w:ilvl w:val="0"/>
                <w:numId w:val="86"/>
              </w:numPr>
              <w:spacing w:after="120"/>
              <w:ind w:left="457" w:right="31" w:hanging="425"/>
              <w:jc w:val="both"/>
              <w:rPr>
                <w:rFonts w:ascii="Times New Roman" w:hAnsi="Times New Roman" w:cs="Times New Roman"/>
                <w:b/>
                <w:i/>
                <w:sz w:val="24"/>
                <w:szCs w:val="24"/>
              </w:rPr>
            </w:pPr>
            <w:r w:rsidRPr="006C29EE">
              <w:rPr>
                <w:rFonts w:ascii="Times New Roman" w:hAnsi="Times New Roman" w:cs="Times New Roman"/>
                <w:sz w:val="24"/>
                <w:szCs w:val="24"/>
              </w:rPr>
              <w:t>Efectuează tratamentul conservator al complicaţiilor survenite postoperator în cazul pacienţilor operaţi (hematom, serom, supurarea plăgii, durere postoperatorie).</w:t>
            </w:r>
            <w:r w:rsidRPr="006C29EE">
              <w:rPr>
                <w:rFonts w:ascii="Times New Roman" w:hAnsi="Times New Roman" w:cs="Times New Roman"/>
                <w:b/>
                <w:i/>
                <w:sz w:val="24"/>
                <w:szCs w:val="24"/>
              </w:rPr>
              <w:t xml:space="preserve"> (clasa de recomandare I)</w:t>
            </w:r>
          </w:p>
          <w:p w14:paraId="25FFEBDF" w14:textId="77777777" w:rsidR="005840AA" w:rsidRPr="006C29EE" w:rsidRDefault="005840AA" w:rsidP="00310D9B">
            <w:pPr>
              <w:numPr>
                <w:ilvl w:val="0"/>
                <w:numId w:val="86"/>
              </w:numPr>
              <w:spacing w:after="120"/>
              <w:ind w:left="457" w:right="31" w:hanging="425"/>
              <w:jc w:val="both"/>
              <w:rPr>
                <w:rFonts w:ascii="Times New Roman" w:hAnsi="Times New Roman" w:cs="Times New Roman"/>
                <w:b/>
                <w:i/>
                <w:sz w:val="28"/>
                <w:szCs w:val="24"/>
              </w:rPr>
            </w:pPr>
            <w:r w:rsidRPr="006C29EE">
              <w:rPr>
                <w:rFonts w:ascii="Times New Roman" w:hAnsi="Times New Roman" w:cs="Times New Roman"/>
                <w:sz w:val="24"/>
                <w:szCs w:val="24"/>
              </w:rPr>
              <w:t>Scoate de la evidenţă pacientul tratat după restabilirea completă.</w:t>
            </w:r>
            <w:r w:rsidRPr="006C29EE">
              <w:rPr>
                <w:rFonts w:ascii="Times New Roman" w:hAnsi="Times New Roman" w:cs="Times New Roman"/>
                <w:b/>
                <w:i/>
                <w:sz w:val="24"/>
                <w:szCs w:val="24"/>
              </w:rPr>
              <w:t xml:space="preserve"> (clasa de recomandare IIa)</w:t>
            </w:r>
          </w:p>
        </w:tc>
      </w:tr>
    </w:tbl>
    <w:p w14:paraId="6F27918E" w14:textId="77777777" w:rsidR="005840AA" w:rsidRPr="006C29EE" w:rsidRDefault="005840AA" w:rsidP="005840AA">
      <w:pPr>
        <w:spacing w:after="120"/>
        <w:rPr>
          <w:rFonts w:ascii="Times New Roman" w:hAnsi="Times New Roman" w:cs="Times New Roman"/>
          <w:b/>
          <w:i/>
          <w:sz w:val="28"/>
          <w:szCs w:val="24"/>
        </w:rPr>
      </w:pPr>
    </w:p>
    <w:p w14:paraId="5C07D731" w14:textId="77777777" w:rsidR="00BB32A5" w:rsidRPr="006C29EE" w:rsidRDefault="00BB32A5" w:rsidP="009A25E6">
      <w:pPr>
        <w:spacing w:after="120"/>
        <w:ind w:left="360"/>
        <w:rPr>
          <w:rFonts w:ascii="Times New Roman" w:hAnsi="Times New Roman" w:cs="Times New Roman"/>
          <w:sz w:val="24"/>
          <w:szCs w:val="24"/>
        </w:rPr>
        <w:sectPr w:rsidR="00BB32A5" w:rsidRPr="006C29EE" w:rsidSect="00FE3855">
          <w:pgSz w:w="11906" w:h="16838"/>
          <w:pgMar w:top="1276" w:right="849" w:bottom="1417" w:left="1134" w:header="720" w:footer="720" w:gutter="0"/>
          <w:cols w:space="720"/>
          <w:titlePg/>
          <w:docGrid w:linePitch="360"/>
        </w:sectPr>
      </w:pPr>
    </w:p>
    <w:p w14:paraId="33D74E24" w14:textId="77777777" w:rsidR="00DE69BD" w:rsidRPr="006C29EE" w:rsidRDefault="00DE69BD" w:rsidP="001D19AB">
      <w:pPr>
        <w:spacing w:after="120"/>
        <w:rPr>
          <w:rFonts w:ascii="Times New Roman" w:hAnsi="Times New Roman" w:cs="Times New Roman"/>
          <w:b/>
          <w:sz w:val="28"/>
          <w:szCs w:val="24"/>
        </w:rPr>
      </w:pPr>
      <w:r w:rsidRPr="006C29EE">
        <w:rPr>
          <w:rFonts w:ascii="Times New Roman" w:hAnsi="Times New Roman" w:cs="Times New Roman"/>
          <w:b/>
          <w:sz w:val="28"/>
          <w:szCs w:val="24"/>
        </w:rPr>
        <w:lastRenderedPageBreak/>
        <w:t xml:space="preserve">D. RESURSELE UMANE </w:t>
      </w:r>
      <w:r w:rsidR="00A27883" w:rsidRPr="006C29EE">
        <w:rPr>
          <w:rFonts w:ascii="Times New Roman" w:hAnsi="Times New Roman" w:cs="Times New Roman"/>
          <w:b/>
          <w:sz w:val="28"/>
          <w:szCs w:val="24"/>
        </w:rPr>
        <w:t>Ş</w:t>
      </w:r>
      <w:r w:rsidRPr="006C29EE">
        <w:rPr>
          <w:rFonts w:ascii="Times New Roman" w:hAnsi="Times New Roman" w:cs="Times New Roman"/>
          <w:b/>
          <w:sz w:val="28"/>
          <w:szCs w:val="24"/>
        </w:rPr>
        <w:t>I MATERIALELE NECESARE PENTRU</w:t>
      </w:r>
      <w:r w:rsidR="001D19AB" w:rsidRPr="006C29EE">
        <w:rPr>
          <w:rFonts w:ascii="Times New Roman" w:hAnsi="Times New Roman" w:cs="Times New Roman"/>
          <w:b/>
          <w:sz w:val="28"/>
          <w:szCs w:val="24"/>
        </w:rPr>
        <w:t xml:space="preserve"> </w:t>
      </w:r>
      <w:r w:rsidRPr="006C29EE">
        <w:rPr>
          <w:rFonts w:ascii="Times New Roman" w:hAnsi="Times New Roman" w:cs="Times New Roman"/>
          <w:b/>
          <w:sz w:val="28"/>
          <w:szCs w:val="24"/>
        </w:rPr>
        <w:t>RESPECTAREA PREVEDERILOR DIN P</w:t>
      </w:r>
      <w:r w:rsidR="001D19AB" w:rsidRPr="006C29EE">
        <w:rPr>
          <w:rFonts w:ascii="Times New Roman" w:hAnsi="Times New Roman" w:cs="Times New Roman"/>
          <w:b/>
          <w:sz w:val="28"/>
          <w:szCs w:val="24"/>
        </w:rPr>
        <w:t>CN</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3046"/>
      </w:tblGrid>
      <w:tr w:rsidR="00DE69BD" w:rsidRPr="006C29EE" w14:paraId="7E799551" w14:textId="77777777">
        <w:tc>
          <w:tcPr>
            <w:tcW w:w="1980" w:type="dxa"/>
            <w:vMerge w:val="restart"/>
            <w:tcBorders>
              <w:top w:val="single" w:sz="4" w:space="0" w:color="auto"/>
              <w:left w:val="single" w:sz="4" w:space="0" w:color="auto"/>
              <w:bottom w:val="single" w:sz="4" w:space="0" w:color="auto"/>
              <w:right w:val="single" w:sz="4" w:space="0" w:color="auto"/>
            </w:tcBorders>
          </w:tcPr>
          <w:p w14:paraId="65DD7EA9" w14:textId="77777777" w:rsidR="00DE69BD" w:rsidRPr="006C29EE" w:rsidRDefault="00DE69BD" w:rsidP="00DE69BD">
            <w:pPr>
              <w:rPr>
                <w:rFonts w:ascii="Times New Roman" w:hAnsi="Times New Roman" w:cs="Times New Roman"/>
                <w:b/>
                <w:sz w:val="24"/>
                <w:szCs w:val="24"/>
              </w:rPr>
            </w:pPr>
            <w:r w:rsidRPr="006C29EE">
              <w:rPr>
                <w:rFonts w:ascii="Times New Roman" w:hAnsi="Times New Roman" w:cs="Times New Roman"/>
                <w:b/>
                <w:i/>
                <w:sz w:val="28"/>
                <w:szCs w:val="24"/>
              </w:rPr>
              <w:t xml:space="preserve">D.1. </w:t>
            </w:r>
            <w:r w:rsidR="004D4E99" w:rsidRPr="006C29EE">
              <w:rPr>
                <w:rFonts w:ascii="Times New Roman" w:hAnsi="Times New Roman" w:cs="Times New Roman"/>
                <w:b/>
                <w:i/>
                <w:sz w:val="28"/>
                <w:szCs w:val="24"/>
              </w:rPr>
              <w:t>Prestatori de servicii medicale la nivel de AMP</w:t>
            </w:r>
          </w:p>
        </w:tc>
        <w:tc>
          <w:tcPr>
            <w:tcW w:w="13046" w:type="dxa"/>
            <w:tcBorders>
              <w:top w:val="single" w:sz="4" w:space="0" w:color="auto"/>
              <w:left w:val="single" w:sz="4" w:space="0" w:color="auto"/>
              <w:bottom w:val="single" w:sz="4" w:space="0" w:color="auto"/>
              <w:right w:val="single" w:sz="4" w:space="0" w:color="auto"/>
            </w:tcBorders>
          </w:tcPr>
          <w:p w14:paraId="7D511373" w14:textId="77777777" w:rsidR="00DE69BD" w:rsidRPr="006C29EE" w:rsidRDefault="00DE69BD" w:rsidP="00DE69BD">
            <w:pPr>
              <w:ind w:left="387"/>
              <w:rPr>
                <w:rFonts w:ascii="Times New Roman" w:hAnsi="Times New Roman" w:cs="Times New Roman"/>
                <w:b/>
                <w:sz w:val="24"/>
                <w:szCs w:val="24"/>
              </w:rPr>
            </w:pPr>
            <w:r w:rsidRPr="006C29EE">
              <w:rPr>
                <w:rFonts w:ascii="Times New Roman" w:hAnsi="Times New Roman" w:cs="Times New Roman"/>
                <w:b/>
                <w:sz w:val="24"/>
                <w:szCs w:val="24"/>
              </w:rPr>
              <w:t>Personal:</w:t>
            </w:r>
          </w:p>
          <w:p w14:paraId="2A641EDC" w14:textId="77777777" w:rsidR="00417244" w:rsidRPr="006C29EE" w:rsidRDefault="00417244" w:rsidP="00316E10">
            <w:pPr>
              <w:pStyle w:val="Listparagraf"/>
              <w:numPr>
                <w:ilvl w:val="0"/>
                <w:numId w:val="30"/>
              </w:numPr>
              <w:rPr>
                <w:rFonts w:ascii="Times New Roman" w:hAnsi="Times New Roman" w:cs="Times New Roman"/>
                <w:b/>
                <w:sz w:val="24"/>
                <w:szCs w:val="24"/>
                <w:lang w:bidi="ar-JO"/>
              </w:rPr>
            </w:pPr>
            <w:r w:rsidRPr="006C29EE">
              <w:rPr>
                <w:rFonts w:ascii="Times New Roman" w:hAnsi="Times New Roman" w:cs="Times New Roman"/>
                <w:sz w:val="24"/>
                <w:szCs w:val="24"/>
                <w:lang w:bidi="ar-JO"/>
              </w:rPr>
              <w:t>Medic de familie.</w:t>
            </w:r>
          </w:p>
          <w:p w14:paraId="53541BDC" w14:textId="77777777" w:rsidR="00316E10" w:rsidRPr="0046117A" w:rsidRDefault="00316E10" w:rsidP="00316E10">
            <w:pPr>
              <w:pStyle w:val="Listparagraf"/>
              <w:numPr>
                <w:ilvl w:val="0"/>
                <w:numId w:val="30"/>
              </w:numPr>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w:t>
            </w:r>
            <w:r w:rsidRPr="0046117A">
              <w:rPr>
                <w:rFonts w:ascii="Times New Roman" w:hAnsi="Times New Roman" w:cs="Times New Roman"/>
                <w:sz w:val="24"/>
                <w:szCs w:val="24"/>
                <w:lang w:bidi="ar-JO"/>
              </w:rPr>
              <w:t>de familie.</w:t>
            </w:r>
          </w:p>
          <w:p w14:paraId="1876B5C2" w14:textId="77777777" w:rsidR="00316E10" w:rsidRPr="00316E10" w:rsidRDefault="00316E10" w:rsidP="00316E10">
            <w:pPr>
              <w:pStyle w:val="Listparagraf"/>
              <w:numPr>
                <w:ilvl w:val="0"/>
                <w:numId w:val="30"/>
              </w:numPr>
              <w:rPr>
                <w:rFonts w:ascii="Times New Roman" w:hAnsi="Times New Roman" w:cs="Times New Roman"/>
                <w:b/>
                <w:i/>
                <w:sz w:val="24"/>
                <w:szCs w:val="24"/>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în</w:t>
            </w:r>
            <w:r w:rsidRPr="0046117A">
              <w:rPr>
                <w:rFonts w:ascii="Times New Roman" w:hAnsi="Times New Roman" w:cs="Times New Roman"/>
                <w:sz w:val="24"/>
                <w:szCs w:val="24"/>
                <w:lang w:bidi="ar-JO"/>
              </w:rPr>
              <w:t xml:space="preserve"> laborator.</w:t>
            </w:r>
          </w:p>
          <w:p w14:paraId="48F1C75A" w14:textId="76480AB2" w:rsidR="005A2F17" w:rsidRPr="006C29EE" w:rsidRDefault="00417244" w:rsidP="00316E10">
            <w:pPr>
              <w:pStyle w:val="Listparagraf"/>
              <w:numPr>
                <w:ilvl w:val="0"/>
                <w:numId w:val="30"/>
              </w:numPr>
              <w:rPr>
                <w:rFonts w:ascii="Times New Roman" w:hAnsi="Times New Roman" w:cs="Times New Roman"/>
                <w:b/>
                <w:i/>
                <w:sz w:val="24"/>
                <w:szCs w:val="24"/>
              </w:rPr>
            </w:pPr>
            <w:r w:rsidRPr="006C29EE">
              <w:rPr>
                <w:rFonts w:ascii="Times New Roman" w:hAnsi="Times New Roman" w:cs="Times New Roman"/>
                <w:sz w:val="24"/>
                <w:szCs w:val="24"/>
                <w:lang w:bidi="ar-JO"/>
              </w:rPr>
              <w:t xml:space="preserve">Medic </w:t>
            </w:r>
            <w:r w:rsidR="00316E10">
              <w:rPr>
                <w:rFonts w:ascii="Times New Roman" w:hAnsi="Times New Roman" w:cs="Times New Roman"/>
                <w:sz w:val="24"/>
                <w:szCs w:val="24"/>
                <w:lang w:bidi="ar-JO"/>
              </w:rPr>
              <w:t xml:space="preserve">chirurg cu competențe în </w:t>
            </w:r>
            <w:r w:rsidR="00611A4E" w:rsidRPr="006C29EE">
              <w:rPr>
                <w:rFonts w:ascii="Times New Roman" w:hAnsi="Times New Roman" w:cs="Times New Roman"/>
                <w:sz w:val="24"/>
                <w:szCs w:val="24"/>
                <w:lang w:bidi="ar-JO"/>
              </w:rPr>
              <w:t>endoscopi</w:t>
            </w:r>
            <w:r w:rsidR="00316E10">
              <w:rPr>
                <w:rFonts w:ascii="Times New Roman" w:hAnsi="Times New Roman" w:cs="Times New Roman"/>
                <w:sz w:val="24"/>
                <w:szCs w:val="24"/>
                <w:lang w:bidi="ar-JO"/>
              </w:rPr>
              <w:t>e</w:t>
            </w:r>
            <w:r w:rsidRPr="006C29EE">
              <w:rPr>
                <w:rFonts w:ascii="Times New Roman" w:hAnsi="Times New Roman" w:cs="Times New Roman"/>
                <w:sz w:val="24"/>
                <w:szCs w:val="24"/>
                <w:lang w:bidi="ar-JO"/>
              </w:rPr>
              <w:t xml:space="preserve"> (CMF).</w:t>
            </w:r>
          </w:p>
        </w:tc>
      </w:tr>
      <w:tr w:rsidR="00DE69BD" w:rsidRPr="006C29EE" w14:paraId="44EA9308" w14:textId="77777777">
        <w:tc>
          <w:tcPr>
            <w:tcW w:w="1980" w:type="dxa"/>
            <w:vMerge/>
            <w:tcBorders>
              <w:top w:val="single" w:sz="4" w:space="0" w:color="auto"/>
              <w:left w:val="single" w:sz="4" w:space="0" w:color="auto"/>
              <w:bottom w:val="single" w:sz="4" w:space="0" w:color="auto"/>
              <w:right w:val="single" w:sz="4" w:space="0" w:color="auto"/>
            </w:tcBorders>
          </w:tcPr>
          <w:p w14:paraId="19624B86" w14:textId="77777777" w:rsidR="00DE69BD" w:rsidRPr="006C29EE"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6AF81A56" w14:textId="77777777" w:rsidR="00DE69BD" w:rsidRPr="006C29EE" w:rsidRDefault="00DE69BD" w:rsidP="00DE69BD">
            <w:pPr>
              <w:ind w:left="387"/>
              <w:rPr>
                <w:rFonts w:ascii="Times New Roman" w:hAnsi="Times New Roman" w:cs="Times New Roman"/>
                <w:b/>
                <w:sz w:val="24"/>
                <w:szCs w:val="24"/>
              </w:rPr>
            </w:pPr>
            <w:r w:rsidRPr="006C29EE">
              <w:rPr>
                <w:rFonts w:ascii="Times New Roman" w:hAnsi="Times New Roman" w:cs="Times New Roman"/>
                <w:b/>
                <w:sz w:val="24"/>
                <w:szCs w:val="24"/>
              </w:rPr>
              <w:t>Aparate, utilaj:</w:t>
            </w:r>
          </w:p>
          <w:p w14:paraId="4B173A18" w14:textId="77777777" w:rsidR="00DE69BD" w:rsidRPr="006C29EE" w:rsidRDefault="005A2F17" w:rsidP="00D51907">
            <w:pPr>
              <w:pStyle w:val="Listparagraf"/>
              <w:numPr>
                <w:ilvl w:val="0"/>
                <w:numId w:val="24"/>
              </w:numPr>
              <w:ind w:left="387" w:hanging="284"/>
              <w:rPr>
                <w:rFonts w:ascii="Times New Roman" w:hAnsi="Times New Roman" w:cs="Times New Roman"/>
                <w:b/>
                <w:sz w:val="24"/>
                <w:szCs w:val="24"/>
              </w:rPr>
            </w:pPr>
            <w:r w:rsidRPr="006C29EE">
              <w:rPr>
                <w:rFonts w:ascii="Times New Roman" w:hAnsi="Times New Roman" w:cs="Times New Roman"/>
                <w:sz w:val="24"/>
                <w:szCs w:val="24"/>
              </w:rPr>
              <w:t xml:space="preserve">Aparat </w:t>
            </w:r>
            <w:r w:rsidR="00ED7168" w:rsidRPr="006C29EE">
              <w:rPr>
                <w:rFonts w:ascii="Times New Roman" w:hAnsi="Times New Roman" w:cs="Times New Roman"/>
                <w:sz w:val="24"/>
                <w:szCs w:val="24"/>
              </w:rPr>
              <w:t xml:space="preserve">fibro- sau videoesofagogastroduodenoscop </w:t>
            </w:r>
            <w:r w:rsidR="00DE69BD" w:rsidRPr="006C29EE">
              <w:rPr>
                <w:rFonts w:ascii="Times New Roman" w:hAnsi="Times New Roman" w:cs="Times New Roman"/>
                <w:sz w:val="24"/>
                <w:szCs w:val="24"/>
              </w:rPr>
              <w:t>(CMF).</w:t>
            </w:r>
          </w:p>
          <w:p w14:paraId="551C9770" w14:textId="44CF3C49" w:rsidR="00DE69BD" w:rsidRPr="006C29EE" w:rsidRDefault="00DE69BD" w:rsidP="00D51907">
            <w:pPr>
              <w:pStyle w:val="Listparagraf"/>
              <w:numPr>
                <w:ilvl w:val="0"/>
                <w:numId w:val="24"/>
              </w:numPr>
              <w:ind w:left="387" w:hanging="284"/>
              <w:rPr>
                <w:rFonts w:ascii="Times New Roman" w:hAnsi="Times New Roman" w:cs="Times New Roman"/>
                <w:b/>
                <w:i/>
                <w:sz w:val="24"/>
                <w:szCs w:val="24"/>
              </w:rPr>
            </w:pPr>
            <w:r w:rsidRPr="006C29EE">
              <w:rPr>
                <w:rFonts w:ascii="Times New Roman" w:hAnsi="Times New Roman" w:cs="Times New Roman"/>
                <w:sz w:val="24"/>
                <w:szCs w:val="24"/>
              </w:rPr>
              <w:t>Laborator clinic pentru aprecierea hemogramei</w:t>
            </w:r>
            <w:r w:rsidR="00417244" w:rsidRPr="006C29EE">
              <w:rPr>
                <w:rFonts w:ascii="Times New Roman" w:hAnsi="Times New Roman" w:cs="Times New Roman"/>
                <w:sz w:val="24"/>
                <w:szCs w:val="24"/>
              </w:rPr>
              <w:t xml:space="preserve"> de urgență</w:t>
            </w:r>
            <w:r w:rsidR="00417244" w:rsidRPr="006C29EE">
              <w:rPr>
                <w:rFonts w:ascii="Times New Roman" w:hAnsi="Times New Roman" w:cs="Times New Roman"/>
                <w:sz w:val="24"/>
                <w:szCs w:val="24"/>
                <w:lang w:bidi="ar-JO"/>
              </w:rPr>
              <w:t>.</w:t>
            </w:r>
          </w:p>
        </w:tc>
      </w:tr>
      <w:tr w:rsidR="00316E10" w:rsidRPr="006C29EE" w14:paraId="46F78DE4" w14:textId="77777777">
        <w:tc>
          <w:tcPr>
            <w:tcW w:w="1980" w:type="dxa"/>
            <w:vMerge/>
            <w:tcBorders>
              <w:top w:val="single" w:sz="4" w:space="0" w:color="auto"/>
              <w:left w:val="single" w:sz="4" w:space="0" w:color="auto"/>
              <w:bottom w:val="single" w:sz="4" w:space="0" w:color="auto"/>
              <w:right w:val="single" w:sz="4" w:space="0" w:color="auto"/>
            </w:tcBorders>
          </w:tcPr>
          <w:p w14:paraId="76177098" w14:textId="77777777" w:rsidR="00316E10" w:rsidRPr="006C29EE" w:rsidRDefault="00316E10" w:rsidP="00316E10">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6647B59E" w14:textId="77777777" w:rsidR="00316E10" w:rsidRPr="0063669A" w:rsidRDefault="00316E10" w:rsidP="00316E10">
            <w:pPr>
              <w:pStyle w:val="Listparagraf"/>
              <w:ind w:left="387"/>
              <w:rPr>
                <w:rFonts w:ascii="Times New Roman" w:hAnsi="Times New Roman" w:cs="Times New Roman"/>
                <w:b/>
                <w:i/>
                <w:sz w:val="24"/>
                <w:szCs w:val="24"/>
              </w:rPr>
            </w:pPr>
            <w:r w:rsidRPr="0046117A">
              <w:rPr>
                <w:rFonts w:ascii="Times New Roman" w:hAnsi="Times New Roman" w:cs="Times New Roman"/>
                <w:b/>
                <w:sz w:val="24"/>
                <w:szCs w:val="24"/>
              </w:rPr>
              <w:t>Medicamente:</w:t>
            </w:r>
          </w:p>
          <w:p w14:paraId="680F563F" w14:textId="77777777" w:rsidR="00316E10" w:rsidRPr="00F729F9" w:rsidRDefault="00316E10" w:rsidP="00316E10">
            <w:pPr>
              <w:pStyle w:val="Listparagraf"/>
              <w:numPr>
                <w:ilvl w:val="0"/>
                <w:numId w:val="25"/>
              </w:numPr>
              <w:ind w:left="387" w:hanging="284"/>
              <w:rPr>
                <w:rFonts w:ascii="Times New Roman" w:hAnsi="Times New Roman" w:cs="Times New Roman"/>
                <w:b/>
                <w:i/>
                <w:sz w:val="24"/>
                <w:szCs w:val="24"/>
              </w:rPr>
            </w:pPr>
            <w:r w:rsidRPr="0046117A">
              <w:rPr>
                <w:rFonts w:ascii="Times New Roman" w:hAnsi="Times New Roman" w:cs="Times New Roman"/>
                <w:sz w:val="24"/>
                <w:szCs w:val="24"/>
              </w:rPr>
              <w:t>Spasmolitice (</w:t>
            </w:r>
            <w:r w:rsidRPr="0046117A">
              <w:rPr>
                <w:rFonts w:ascii="Times New Roman" w:hAnsi="Times New Roman" w:cs="Times New Roman"/>
                <w:i/>
                <w:sz w:val="24"/>
                <w:szCs w:val="24"/>
              </w:rPr>
              <w:t>Papaverinum, Drotaverinum</w:t>
            </w:r>
            <w:r w:rsidRPr="0046117A">
              <w:rPr>
                <w:rFonts w:ascii="Times New Roman" w:hAnsi="Times New Roman" w:cs="Times New Roman"/>
                <w:sz w:val="24"/>
                <w:szCs w:val="24"/>
              </w:rPr>
              <w:t>)</w:t>
            </w:r>
          </w:p>
          <w:p w14:paraId="5DA6116E" w14:textId="2F6CA5A6" w:rsidR="00316E10" w:rsidRPr="006C29EE" w:rsidRDefault="00316E10" w:rsidP="00316E10">
            <w:pPr>
              <w:pStyle w:val="Listparagraf"/>
              <w:numPr>
                <w:ilvl w:val="0"/>
                <w:numId w:val="25"/>
              </w:numPr>
              <w:ind w:left="387" w:hanging="284"/>
              <w:rPr>
                <w:rFonts w:ascii="Times New Roman" w:hAnsi="Times New Roman" w:cs="Times New Roman"/>
                <w:b/>
                <w:i/>
                <w:sz w:val="24"/>
                <w:szCs w:val="24"/>
              </w:rPr>
            </w:pPr>
            <w:r>
              <w:rPr>
                <w:rFonts w:ascii="Times New Roman" w:hAnsi="Times New Roman" w:cs="Times New Roman"/>
                <w:bCs/>
                <w:sz w:val="24"/>
                <w:szCs w:val="24"/>
              </w:rPr>
              <w:t>M</w:t>
            </w:r>
            <w:r w:rsidRPr="0060409C">
              <w:rPr>
                <w:rFonts w:ascii="Times New Roman" w:hAnsi="Times New Roman" w:cs="Times New Roman"/>
                <w:bCs/>
                <w:sz w:val="24"/>
                <w:szCs w:val="24"/>
              </w:rPr>
              <w:t>edicamente</w:t>
            </w:r>
            <w:r>
              <w:rPr>
                <w:rFonts w:ascii="Times New Roman" w:hAnsi="Times New Roman" w:cs="Times New Roman"/>
                <w:bCs/>
                <w:sz w:val="24"/>
                <w:szCs w:val="24"/>
              </w:rPr>
              <w:t xml:space="preserve"> de urgență</w:t>
            </w:r>
            <w:r w:rsidRPr="0060409C">
              <w:rPr>
                <w:rFonts w:ascii="Times New Roman" w:hAnsi="Times New Roman" w:cs="Times New Roman"/>
                <w:bCs/>
                <w:sz w:val="24"/>
                <w:szCs w:val="24"/>
              </w:rPr>
              <w:t xml:space="preserve"> </w:t>
            </w:r>
            <w:r w:rsidRPr="0046117A">
              <w:rPr>
                <w:rFonts w:ascii="Times New Roman" w:hAnsi="Times New Roman" w:cs="Times New Roman"/>
                <w:bCs/>
                <w:sz w:val="24"/>
                <w:szCs w:val="24"/>
              </w:rPr>
              <w:t>conform Normelor minime de dotare a trusei medicului de familie (Secţiunea 16, Anexă nr.1 „Norme de reglementare a Asistenţei Medicale Primare din Republica Moldova” la Ordinul Ministerului Sănătăţii nr.695 din 13.10.2010</w:t>
            </w:r>
            <w:r>
              <w:rPr>
                <w:rFonts w:ascii="Times New Roman" w:hAnsi="Times New Roman" w:cs="Times New Roman"/>
                <w:bCs/>
                <w:sz w:val="24"/>
                <w:szCs w:val="24"/>
              </w:rPr>
              <w:t>.</w:t>
            </w:r>
          </w:p>
        </w:tc>
      </w:tr>
      <w:tr w:rsidR="00DE69BD" w:rsidRPr="006C29EE" w14:paraId="2CC57547" w14:textId="77777777">
        <w:trPr>
          <w:trHeight w:val="882"/>
        </w:trPr>
        <w:tc>
          <w:tcPr>
            <w:tcW w:w="1980" w:type="dxa"/>
            <w:vMerge w:val="restart"/>
            <w:tcBorders>
              <w:top w:val="single" w:sz="4" w:space="0" w:color="auto"/>
              <w:left w:val="single" w:sz="4" w:space="0" w:color="auto"/>
              <w:right w:val="single" w:sz="4" w:space="0" w:color="auto"/>
            </w:tcBorders>
          </w:tcPr>
          <w:p w14:paraId="2263D0A7" w14:textId="2AB8798B" w:rsidR="00DE69BD" w:rsidRPr="001F3F4E" w:rsidRDefault="00DE69BD" w:rsidP="00316E10">
            <w:pPr>
              <w:rPr>
                <w:rFonts w:ascii="Times New Roman" w:hAnsi="Times New Roman" w:cs="Times New Roman"/>
                <w:b/>
                <w:i/>
                <w:sz w:val="28"/>
                <w:szCs w:val="24"/>
              </w:rPr>
            </w:pPr>
            <w:r w:rsidRPr="006C29EE">
              <w:rPr>
                <w:rFonts w:ascii="Times New Roman" w:hAnsi="Times New Roman" w:cs="Times New Roman"/>
                <w:b/>
                <w:i/>
                <w:sz w:val="28"/>
                <w:szCs w:val="24"/>
              </w:rPr>
              <w:t>D.2</w:t>
            </w:r>
            <w:r w:rsidR="008B46C4" w:rsidRPr="006C29EE">
              <w:rPr>
                <w:rFonts w:ascii="Times New Roman" w:hAnsi="Times New Roman" w:cs="Times New Roman"/>
                <w:b/>
                <w:i/>
                <w:sz w:val="28"/>
                <w:szCs w:val="24"/>
              </w:rPr>
              <w:t>.</w:t>
            </w:r>
            <w:r w:rsidRPr="006C29EE">
              <w:rPr>
                <w:rFonts w:ascii="Times New Roman" w:hAnsi="Times New Roman" w:cs="Times New Roman"/>
                <w:b/>
                <w:i/>
                <w:sz w:val="28"/>
                <w:szCs w:val="24"/>
              </w:rPr>
              <w:t xml:space="preserve"> </w:t>
            </w:r>
            <w:r w:rsidR="004D4E99" w:rsidRPr="006C29EE">
              <w:rPr>
                <w:rFonts w:ascii="Times New Roman" w:hAnsi="Times New Roman" w:cs="Times New Roman"/>
                <w:b/>
                <w:i/>
                <w:sz w:val="28"/>
                <w:szCs w:val="24"/>
              </w:rPr>
              <w:t>Prestatorii de servicii medicale la nivel de AMUP</w:t>
            </w:r>
          </w:p>
        </w:tc>
        <w:tc>
          <w:tcPr>
            <w:tcW w:w="13046" w:type="dxa"/>
            <w:tcBorders>
              <w:top w:val="single" w:sz="4" w:space="0" w:color="auto"/>
              <w:left w:val="single" w:sz="4" w:space="0" w:color="auto"/>
              <w:bottom w:val="single" w:sz="4" w:space="0" w:color="auto"/>
              <w:right w:val="single" w:sz="4" w:space="0" w:color="auto"/>
            </w:tcBorders>
          </w:tcPr>
          <w:p w14:paraId="6A484F9C" w14:textId="77777777" w:rsidR="00DE69BD" w:rsidRPr="006C29EE" w:rsidRDefault="00DE69BD" w:rsidP="00DE69BD">
            <w:pPr>
              <w:ind w:left="387" w:hanging="23"/>
              <w:rPr>
                <w:rFonts w:ascii="Times New Roman" w:hAnsi="Times New Roman" w:cs="Times New Roman"/>
                <w:b/>
                <w:sz w:val="24"/>
                <w:szCs w:val="24"/>
              </w:rPr>
            </w:pPr>
            <w:r w:rsidRPr="006C29EE">
              <w:rPr>
                <w:rFonts w:ascii="Times New Roman" w:hAnsi="Times New Roman" w:cs="Times New Roman"/>
                <w:b/>
                <w:sz w:val="24"/>
                <w:szCs w:val="24"/>
              </w:rPr>
              <w:t>Personal:</w:t>
            </w:r>
          </w:p>
          <w:p w14:paraId="732315AB" w14:textId="77777777" w:rsidR="00DE69BD" w:rsidRPr="006C29EE" w:rsidRDefault="00DE69BD" w:rsidP="00DE69BD">
            <w:pPr>
              <w:ind w:left="387" w:hanging="306"/>
              <w:rPr>
                <w:rFonts w:ascii="Times New Roman" w:hAnsi="Times New Roman" w:cs="Times New Roman"/>
                <w:sz w:val="24"/>
                <w:szCs w:val="24"/>
              </w:rPr>
            </w:pPr>
            <w:r w:rsidRPr="006C29EE">
              <w:rPr>
                <w:rFonts w:ascii="Times New Roman" w:hAnsi="Times New Roman" w:cs="Times New Roman"/>
                <w:b/>
                <w:sz w:val="24"/>
                <w:szCs w:val="24"/>
              </w:rPr>
              <w:t>•</w:t>
            </w:r>
            <w:r w:rsidRPr="006C29EE">
              <w:rPr>
                <w:rFonts w:ascii="Times New Roman" w:hAnsi="Times New Roman" w:cs="Times New Roman"/>
                <w:b/>
                <w:sz w:val="24"/>
                <w:szCs w:val="24"/>
              </w:rPr>
              <w:tab/>
            </w:r>
            <w:r w:rsidRPr="006C29EE">
              <w:rPr>
                <w:rFonts w:ascii="Times New Roman" w:hAnsi="Times New Roman" w:cs="Times New Roman"/>
                <w:sz w:val="24"/>
                <w:szCs w:val="24"/>
              </w:rPr>
              <w:t>Medic de urgenţă.</w:t>
            </w:r>
          </w:p>
          <w:p w14:paraId="32A5477E" w14:textId="77777777" w:rsidR="00316E10" w:rsidRDefault="00DF34FF" w:rsidP="00316E10">
            <w:pPr>
              <w:ind w:left="387" w:hanging="306"/>
              <w:rPr>
                <w:rFonts w:ascii="Times New Roman" w:hAnsi="Times New Roman" w:cs="Times New Roman"/>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r>
            <w:r w:rsidR="00316E10" w:rsidRPr="0046117A">
              <w:rPr>
                <w:rFonts w:ascii="Times New Roman" w:hAnsi="Times New Roman" w:cs="Times New Roman"/>
                <w:sz w:val="24"/>
                <w:szCs w:val="24"/>
              </w:rPr>
              <w:t>Asisten</w:t>
            </w:r>
            <w:r w:rsidR="00316E10">
              <w:rPr>
                <w:rFonts w:ascii="Times New Roman" w:hAnsi="Times New Roman" w:cs="Times New Roman"/>
                <w:sz w:val="24"/>
                <w:szCs w:val="24"/>
              </w:rPr>
              <w:t>t medical/asistentă medicală în urgență</w:t>
            </w:r>
          </w:p>
          <w:p w14:paraId="240346F2" w14:textId="09B46DE4" w:rsidR="00DE69BD" w:rsidRPr="006C29EE" w:rsidRDefault="00316E10" w:rsidP="00316E10">
            <w:pPr>
              <w:ind w:left="387" w:hanging="306"/>
              <w:rPr>
                <w:rFonts w:ascii="Times New Roman" w:hAnsi="Times New Roman" w:cs="Times New Roman"/>
                <w:b/>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r>
            <w:r>
              <w:rPr>
                <w:rFonts w:ascii="Times New Roman" w:hAnsi="Times New Roman" w:cs="Times New Roman"/>
                <w:sz w:val="24"/>
                <w:szCs w:val="24"/>
              </w:rPr>
              <w:t>Felcer/felceră</w:t>
            </w:r>
            <w:r w:rsidRPr="0046117A">
              <w:rPr>
                <w:rFonts w:ascii="Times New Roman" w:hAnsi="Times New Roman" w:cs="Times New Roman"/>
                <w:sz w:val="24"/>
                <w:szCs w:val="24"/>
              </w:rPr>
              <w:t>.</w:t>
            </w:r>
          </w:p>
        </w:tc>
      </w:tr>
      <w:tr w:rsidR="00DE69BD" w:rsidRPr="006C29EE" w14:paraId="2C6E3575" w14:textId="77777777">
        <w:trPr>
          <w:trHeight w:val="1719"/>
        </w:trPr>
        <w:tc>
          <w:tcPr>
            <w:tcW w:w="1980" w:type="dxa"/>
            <w:vMerge/>
            <w:tcBorders>
              <w:left w:val="single" w:sz="4" w:space="0" w:color="auto"/>
              <w:right w:val="single" w:sz="4" w:space="0" w:color="auto"/>
            </w:tcBorders>
          </w:tcPr>
          <w:p w14:paraId="2E30E396" w14:textId="77777777" w:rsidR="00DE69BD" w:rsidRPr="006C29EE" w:rsidRDefault="00DE69BD" w:rsidP="00DE69BD">
            <w:pPr>
              <w:rPr>
                <w:rFonts w:ascii="Times New Roman" w:hAnsi="Times New Roman" w:cs="Times New Roman"/>
                <w:b/>
                <w:i/>
                <w:sz w:val="28"/>
                <w:szCs w:val="24"/>
              </w:rPr>
            </w:pPr>
          </w:p>
        </w:tc>
        <w:tc>
          <w:tcPr>
            <w:tcW w:w="13046" w:type="dxa"/>
            <w:tcBorders>
              <w:top w:val="single" w:sz="4" w:space="0" w:color="auto"/>
              <w:left w:val="single" w:sz="4" w:space="0" w:color="auto"/>
              <w:bottom w:val="single" w:sz="4" w:space="0" w:color="auto"/>
              <w:right w:val="single" w:sz="4" w:space="0" w:color="auto"/>
            </w:tcBorders>
          </w:tcPr>
          <w:p w14:paraId="2497AD36" w14:textId="77777777" w:rsidR="00DE69BD" w:rsidRPr="006C29EE" w:rsidRDefault="00DE69BD" w:rsidP="00DE69BD">
            <w:pPr>
              <w:ind w:left="387" w:hanging="23"/>
              <w:rPr>
                <w:rFonts w:ascii="Times New Roman" w:hAnsi="Times New Roman" w:cs="Times New Roman"/>
                <w:b/>
                <w:sz w:val="24"/>
                <w:szCs w:val="24"/>
              </w:rPr>
            </w:pPr>
            <w:r w:rsidRPr="006C29EE">
              <w:rPr>
                <w:rFonts w:ascii="Times New Roman" w:hAnsi="Times New Roman" w:cs="Times New Roman"/>
                <w:b/>
                <w:sz w:val="24"/>
                <w:szCs w:val="24"/>
              </w:rPr>
              <w:t>Aparate, utilaj:</w:t>
            </w:r>
          </w:p>
          <w:p w14:paraId="69DCC18A" w14:textId="77777777" w:rsidR="00DE69BD" w:rsidRPr="006C29EE" w:rsidRDefault="00DE69BD" w:rsidP="00DE69BD">
            <w:pPr>
              <w:ind w:left="387" w:hanging="306"/>
              <w:rPr>
                <w:rFonts w:ascii="Times New Roman" w:hAnsi="Times New Roman" w:cs="Times New Roman"/>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t>ECG.</w:t>
            </w:r>
          </w:p>
          <w:p w14:paraId="54F9AB91" w14:textId="77777777" w:rsidR="00DE69BD" w:rsidRPr="006C29EE" w:rsidRDefault="00DE69BD" w:rsidP="00DE69BD">
            <w:pPr>
              <w:ind w:left="387" w:hanging="306"/>
              <w:rPr>
                <w:rFonts w:ascii="Times New Roman" w:hAnsi="Times New Roman" w:cs="Times New Roman"/>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t>Pulsoximetru.</w:t>
            </w:r>
          </w:p>
          <w:p w14:paraId="0937AAC0" w14:textId="77777777" w:rsidR="00DE69BD" w:rsidRPr="006C29EE" w:rsidRDefault="00DE69BD" w:rsidP="00DE69BD">
            <w:pPr>
              <w:ind w:left="387" w:hanging="306"/>
              <w:rPr>
                <w:rFonts w:ascii="Times New Roman" w:hAnsi="Times New Roman" w:cs="Times New Roman"/>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t>Glucometru</w:t>
            </w:r>
            <w:r w:rsidR="003B084B" w:rsidRPr="006C29EE">
              <w:rPr>
                <w:rFonts w:ascii="Times New Roman" w:hAnsi="Times New Roman" w:cs="Times New Roman"/>
                <w:sz w:val="24"/>
                <w:szCs w:val="24"/>
              </w:rPr>
              <w:t>.</w:t>
            </w:r>
          </w:p>
          <w:p w14:paraId="379E4FC2" w14:textId="77777777" w:rsidR="00DE69BD" w:rsidRPr="006C29EE" w:rsidRDefault="00DE69BD" w:rsidP="00DE69BD">
            <w:pPr>
              <w:ind w:left="387" w:hanging="306"/>
              <w:rPr>
                <w:rFonts w:ascii="Times New Roman" w:hAnsi="Times New Roman" w:cs="Times New Roman"/>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t>Aparat pentru oxigenoterapie.</w:t>
            </w:r>
          </w:p>
          <w:p w14:paraId="4F668E4E" w14:textId="77777777" w:rsidR="00DE69BD" w:rsidRPr="006C29EE" w:rsidRDefault="00DE69BD" w:rsidP="00DE69BD">
            <w:pPr>
              <w:ind w:left="387" w:hanging="306"/>
              <w:rPr>
                <w:rFonts w:ascii="Times New Roman" w:hAnsi="Times New Roman" w:cs="Times New Roman"/>
                <w:b/>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t>Ventilator.</w:t>
            </w:r>
          </w:p>
        </w:tc>
      </w:tr>
      <w:tr w:rsidR="00DE69BD" w:rsidRPr="006C29EE" w14:paraId="1B1EE882" w14:textId="77777777">
        <w:trPr>
          <w:trHeight w:val="1311"/>
        </w:trPr>
        <w:tc>
          <w:tcPr>
            <w:tcW w:w="1980" w:type="dxa"/>
            <w:vMerge/>
            <w:tcBorders>
              <w:left w:val="single" w:sz="4" w:space="0" w:color="auto"/>
              <w:bottom w:val="single" w:sz="4" w:space="0" w:color="auto"/>
              <w:right w:val="single" w:sz="4" w:space="0" w:color="auto"/>
            </w:tcBorders>
          </w:tcPr>
          <w:p w14:paraId="1B058B4B" w14:textId="77777777" w:rsidR="00DE69BD" w:rsidRPr="006C29EE" w:rsidRDefault="00DE69BD" w:rsidP="00DE69BD">
            <w:pPr>
              <w:rPr>
                <w:rFonts w:ascii="Times New Roman" w:hAnsi="Times New Roman" w:cs="Times New Roman"/>
                <w:b/>
                <w:i/>
                <w:sz w:val="28"/>
                <w:szCs w:val="24"/>
              </w:rPr>
            </w:pPr>
          </w:p>
        </w:tc>
        <w:tc>
          <w:tcPr>
            <w:tcW w:w="13046" w:type="dxa"/>
            <w:tcBorders>
              <w:top w:val="single" w:sz="4" w:space="0" w:color="auto"/>
              <w:left w:val="single" w:sz="4" w:space="0" w:color="auto"/>
              <w:bottom w:val="single" w:sz="4" w:space="0" w:color="auto"/>
              <w:right w:val="single" w:sz="4" w:space="0" w:color="auto"/>
            </w:tcBorders>
          </w:tcPr>
          <w:p w14:paraId="3EBD8228" w14:textId="77777777" w:rsidR="00DE69BD" w:rsidRPr="006C29EE" w:rsidRDefault="00DE69BD" w:rsidP="00DE69BD">
            <w:pPr>
              <w:ind w:left="387" w:hanging="23"/>
              <w:rPr>
                <w:rFonts w:ascii="Times New Roman" w:hAnsi="Times New Roman" w:cs="Times New Roman"/>
                <w:b/>
                <w:sz w:val="24"/>
                <w:szCs w:val="24"/>
              </w:rPr>
            </w:pPr>
            <w:r w:rsidRPr="006C29EE">
              <w:rPr>
                <w:rFonts w:ascii="Times New Roman" w:hAnsi="Times New Roman" w:cs="Times New Roman"/>
                <w:b/>
                <w:sz w:val="24"/>
                <w:szCs w:val="24"/>
              </w:rPr>
              <w:t>Medicamente:</w:t>
            </w:r>
          </w:p>
          <w:p w14:paraId="0736FE12" w14:textId="7B055DBC" w:rsidR="00417244" w:rsidRPr="006C29EE" w:rsidRDefault="00417244" w:rsidP="00417244">
            <w:pPr>
              <w:ind w:left="387" w:hanging="306"/>
              <w:rPr>
                <w:rFonts w:ascii="Times New Roman" w:hAnsi="Times New Roman" w:cs="Times New Roman"/>
                <w:sz w:val="24"/>
                <w:szCs w:val="24"/>
                <w:lang w:bidi="ar-JO"/>
              </w:rPr>
            </w:pPr>
            <w:r w:rsidRPr="006C29EE">
              <w:rPr>
                <w:rFonts w:ascii="Times New Roman" w:hAnsi="Times New Roman" w:cs="Times New Roman"/>
                <w:b/>
                <w:sz w:val="24"/>
                <w:szCs w:val="24"/>
                <w:lang w:bidi="ar-JO"/>
              </w:rPr>
              <w:t>•</w:t>
            </w:r>
            <w:r w:rsidRPr="006C29EE">
              <w:rPr>
                <w:rFonts w:ascii="Times New Roman" w:hAnsi="Times New Roman" w:cs="Times New Roman"/>
                <w:b/>
                <w:sz w:val="24"/>
                <w:szCs w:val="24"/>
                <w:lang w:bidi="ar-JO"/>
              </w:rPr>
              <w:tab/>
            </w:r>
            <w:r w:rsidR="00897570" w:rsidRPr="006C29EE">
              <w:rPr>
                <w:rFonts w:ascii="Times New Roman" w:hAnsi="Times New Roman" w:cs="Times New Roman"/>
                <w:sz w:val="24"/>
                <w:szCs w:val="24"/>
                <w:lang w:bidi="ar-JO"/>
              </w:rPr>
              <w:t>Substituienți de volum plasmatic</w:t>
            </w:r>
            <w:r w:rsidRPr="006C29EE">
              <w:rPr>
                <w:rFonts w:ascii="Times New Roman" w:hAnsi="Times New Roman" w:cs="Times New Roman"/>
                <w:sz w:val="24"/>
                <w:szCs w:val="24"/>
                <w:lang w:bidi="ar-JO"/>
              </w:rPr>
              <w:t xml:space="preserve"> (</w:t>
            </w:r>
            <w:r w:rsidRPr="006C29EE">
              <w:rPr>
                <w:rFonts w:ascii="Times New Roman" w:hAnsi="Times New Roman" w:cs="Times New Roman"/>
                <w:i/>
                <w:sz w:val="24"/>
                <w:szCs w:val="24"/>
                <w:lang w:bidi="ar-JO"/>
              </w:rPr>
              <w:t>cristaloizi – sol. Natrii chloridum 0,9%, sol. (Ringer) Natrii chloridum + Kalii chloridum + Calcii chloridum</w:t>
            </w:r>
            <w:r w:rsidRPr="006C29EE">
              <w:rPr>
                <w:rFonts w:ascii="Times New Roman" w:hAnsi="Times New Roman" w:cs="Times New Roman"/>
                <w:sz w:val="24"/>
                <w:szCs w:val="24"/>
                <w:lang w:bidi="ar-JO"/>
              </w:rPr>
              <w:t>)</w:t>
            </w:r>
          </w:p>
          <w:p w14:paraId="63BD9B3B" w14:textId="5B28AE8A" w:rsidR="00417244" w:rsidRPr="006C29EE" w:rsidRDefault="00417244" w:rsidP="00417244">
            <w:pPr>
              <w:ind w:left="387" w:hanging="306"/>
              <w:rPr>
                <w:rFonts w:ascii="Times New Roman" w:hAnsi="Times New Roman" w:cs="Times New Roman"/>
                <w:sz w:val="24"/>
                <w:szCs w:val="24"/>
                <w:lang w:bidi="ar-JO"/>
              </w:rPr>
            </w:pPr>
            <w:r w:rsidRPr="006C29EE">
              <w:rPr>
                <w:rFonts w:ascii="Times New Roman" w:hAnsi="Times New Roman" w:cs="Times New Roman"/>
                <w:sz w:val="24"/>
                <w:szCs w:val="24"/>
                <w:lang w:bidi="ar-JO"/>
              </w:rPr>
              <w:t>•</w:t>
            </w:r>
            <w:r w:rsidRPr="006C29EE">
              <w:rPr>
                <w:rFonts w:ascii="Times New Roman" w:hAnsi="Times New Roman" w:cs="Times New Roman"/>
                <w:sz w:val="24"/>
                <w:szCs w:val="24"/>
                <w:lang w:bidi="ar-JO"/>
              </w:rPr>
              <w:tab/>
              <w:t xml:space="preserve">Preparate </w:t>
            </w:r>
            <w:r w:rsidR="00897570" w:rsidRPr="006C29EE">
              <w:rPr>
                <w:rFonts w:ascii="Times New Roman" w:hAnsi="Times New Roman" w:cs="Times New Roman"/>
                <w:sz w:val="24"/>
                <w:szCs w:val="24"/>
                <w:lang w:bidi="ar-JO"/>
              </w:rPr>
              <w:t>H1-</w:t>
            </w:r>
            <w:r w:rsidRPr="006C29EE">
              <w:rPr>
                <w:rFonts w:ascii="Times New Roman" w:hAnsi="Times New Roman" w:cs="Times New Roman"/>
                <w:sz w:val="24"/>
                <w:szCs w:val="24"/>
                <w:lang w:bidi="ar-JO"/>
              </w:rPr>
              <w:t>antihistaminice (</w:t>
            </w:r>
            <w:r w:rsidRPr="006C29EE">
              <w:rPr>
                <w:rFonts w:ascii="Times New Roman" w:hAnsi="Times New Roman" w:cs="Times New Roman"/>
                <w:i/>
                <w:sz w:val="24"/>
                <w:szCs w:val="24"/>
                <w:lang w:bidi="ar-JO"/>
              </w:rPr>
              <w:t>Diphenhydraminum</w:t>
            </w:r>
            <w:r w:rsidRPr="006C29EE">
              <w:rPr>
                <w:rFonts w:ascii="Times New Roman" w:hAnsi="Times New Roman" w:cs="Times New Roman"/>
                <w:sz w:val="24"/>
                <w:szCs w:val="24"/>
                <w:lang w:bidi="ar-JO"/>
              </w:rPr>
              <w:t>)</w:t>
            </w:r>
          </w:p>
          <w:p w14:paraId="7BF90417" w14:textId="1DFEFEA4" w:rsidR="00DE69BD" w:rsidRPr="006C29EE" w:rsidRDefault="00417244" w:rsidP="00417244">
            <w:pPr>
              <w:ind w:left="387" w:hanging="306"/>
              <w:rPr>
                <w:rFonts w:ascii="Times New Roman" w:hAnsi="Times New Roman" w:cs="Times New Roman"/>
                <w:b/>
                <w:sz w:val="24"/>
                <w:szCs w:val="24"/>
              </w:rPr>
            </w:pPr>
            <w:r w:rsidRPr="006C29EE">
              <w:rPr>
                <w:rFonts w:ascii="Times New Roman" w:hAnsi="Times New Roman" w:cs="Times New Roman"/>
                <w:sz w:val="24"/>
                <w:szCs w:val="24"/>
                <w:lang w:bidi="ar-JO"/>
              </w:rPr>
              <w:t>•</w:t>
            </w:r>
            <w:r w:rsidRPr="006C29EE">
              <w:rPr>
                <w:rFonts w:ascii="Times New Roman" w:hAnsi="Times New Roman" w:cs="Times New Roman"/>
                <w:sz w:val="24"/>
                <w:szCs w:val="24"/>
                <w:lang w:bidi="ar-JO"/>
              </w:rPr>
              <w:tab/>
            </w:r>
            <w:r w:rsidR="00897570" w:rsidRPr="006C29EE">
              <w:rPr>
                <w:rFonts w:ascii="Times New Roman" w:hAnsi="Times New Roman" w:cs="Times New Roman"/>
                <w:sz w:val="24"/>
                <w:szCs w:val="24"/>
                <w:lang w:bidi="ar-JO"/>
              </w:rPr>
              <w:t>Medicamente inotrop pozitive</w:t>
            </w:r>
            <w:r w:rsidRPr="006C29EE">
              <w:rPr>
                <w:rFonts w:ascii="Times New Roman" w:hAnsi="Times New Roman" w:cs="Times New Roman"/>
                <w:sz w:val="24"/>
                <w:szCs w:val="24"/>
                <w:lang w:bidi="ar-JO"/>
              </w:rPr>
              <w:t xml:space="preserve"> (</w:t>
            </w:r>
            <w:r w:rsidRPr="006C29EE">
              <w:rPr>
                <w:rFonts w:ascii="Times New Roman" w:hAnsi="Times New Roman" w:cs="Times New Roman"/>
                <w:i/>
                <w:sz w:val="24"/>
                <w:szCs w:val="24"/>
                <w:lang w:bidi="ar-JO"/>
              </w:rPr>
              <w:t>Dopaminum</w:t>
            </w:r>
            <w:r w:rsidRPr="006C29EE">
              <w:rPr>
                <w:rFonts w:ascii="Times New Roman" w:hAnsi="Times New Roman" w:cs="Times New Roman"/>
                <w:sz w:val="24"/>
                <w:szCs w:val="24"/>
                <w:lang w:bidi="ar-JO"/>
              </w:rPr>
              <w:t>)</w:t>
            </w:r>
          </w:p>
        </w:tc>
      </w:tr>
      <w:tr w:rsidR="00DE69BD" w:rsidRPr="006C29EE" w14:paraId="6918EBF6" w14:textId="77777777">
        <w:tc>
          <w:tcPr>
            <w:tcW w:w="1980" w:type="dxa"/>
            <w:vMerge w:val="restart"/>
            <w:tcBorders>
              <w:top w:val="single" w:sz="4" w:space="0" w:color="auto"/>
              <w:left w:val="single" w:sz="4" w:space="0" w:color="auto"/>
              <w:bottom w:val="single" w:sz="4" w:space="0" w:color="auto"/>
              <w:right w:val="single" w:sz="4" w:space="0" w:color="auto"/>
            </w:tcBorders>
          </w:tcPr>
          <w:p w14:paraId="0BCA8A56" w14:textId="77777777" w:rsidR="00DE69BD" w:rsidRPr="006C29EE" w:rsidRDefault="00DE69BD" w:rsidP="00DE69BD">
            <w:pPr>
              <w:ind w:right="-108"/>
              <w:rPr>
                <w:rFonts w:ascii="Times New Roman" w:hAnsi="Times New Roman" w:cs="Times New Roman"/>
                <w:b/>
                <w:sz w:val="24"/>
                <w:szCs w:val="24"/>
              </w:rPr>
            </w:pPr>
            <w:r w:rsidRPr="006C29EE">
              <w:rPr>
                <w:rFonts w:ascii="Times New Roman" w:hAnsi="Times New Roman" w:cs="Times New Roman"/>
                <w:b/>
                <w:i/>
                <w:sz w:val="28"/>
                <w:szCs w:val="24"/>
              </w:rPr>
              <w:t xml:space="preserve">D.3. </w:t>
            </w:r>
            <w:r w:rsidR="004D4E99" w:rsidRPr="006C29EE">
              <w:rPr>
                <w:rFonts w:ascii="Times New Roman" w:hAnsi="Times New Roman" w:cs="Times New Roman"/>
                <w:b/>
                <w:i/>
                <w:sz w:val="28"/>
                <w:szCs w:val="24"/>
              </w:rPr>
              <w:t>Prestatori de servicii medicale la nivel de AMSA</w:t>
            </w:r>
          </w:p>
        </w:tc>
        <w:tc>
          <w:tcPr>
            <w:tcW w:w="13046" w:type="dxa"/>
            <w:tcBorders>
              <w:top w:val="single" w:sz="4" w:space="0" w:color="auto"/>
              <w:left w:val="single" w:sz="4" w:space="0" w:color="auto"/>
              <w:bottom w:val="single" w:sz="4" w:space="0" w:color="auto"/>
              <w:right w:val="single" w:sz="4" w:space="0" w:color="auto"/>
            </w:tcBorders>
          </w:tcPr>
          <w:p w14:paraId="7429C72D" w14:textId="77777777" w:rsidR="00DE69BD" w:rsidRPr="006C29EE" w:rsidRDefault="00DE69BD" w:rsidP="00DE69BD">
            <w:pPr>
              <w:ind w:left="387"/>
              <w:rPr>
                <w:rFonts w:ascii="Times New Roman" w:hAnsi="Times New Roman" w:cs="Times New Roman"/>
                <w:b/>
                <w:sz w:val="24"/>
                <w:szCs w:val="24"/>
              </w:rPr>
            </w:pPr>
            <w:r w:rsidRPr="006C29EE">
              <w:rPr>
                <w:rFonts w:ascii="Times New Roman" w:hAnsi="Times New Roman" w:cs="Times New Roman"/>
                <w:b/>
                <w:sz w:val="24"/>
                <w:szCs w:val="24"/>
              </w:rPr>
              <w:t>Personal:</w:t>
            </w:r>
          </w:p>
          <w:p w14:paraId="64544250" w14:textId="77777777" w:rsidR="00417244" w:rsidRPr="006C29EE" w:rsidRDefault="00A013B7" w:rsidP="00D51907">
            <w:pPr>
              <w:pStyle w:val="Listparagraf"/>
              <w:numPr>
                <w:ilvl w:val="0"/>
                <w:numId w:val="26"/>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lang w:bidi="ar-JO"/>
              </w:rPr>
              <w:t>Medic c</w:t>
            </w:r>
            <w:r w:rsidR="00417244" w:rsidRPr="006C29EE">
              <w:rPr>
                <w:rFonts w:ascii="Times New Roman" w:hAnsi="Times New Roman" w:cs="Times New Roman"/>
                <w:sz w:val="24"/>
                <w:szCs w:val="24"/>
                <w:lang w:bidi="ar-JO"/>
              </w:rPr>
              <w:t>hirurg.</w:t>
            </w:r>
          </w:p>
          <w:p w14:paraId="3CDA8D98" w14:textId="77777777" w:rsidR="00316E10" w:rsidRPr="0046117A" w:rsidRDefault="00316E10" w:rsidP="00316E10">
            <w:pPr>
              <w:pStyle w:val="Listparagraf"/>
              <w:numPr>
                <w:ilvl w:val="0"/>
                <w:numId w:val="2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cu competențe în îngrijiri chirurgicale</w:t>
            </w:r>
            <w:r w:rsidRPr="0046117A">
              <w:rPr>
                <w:rFonts w:ascii="Times New Roman" w:hAnsi="Times New Roman" w:cs="Times New Roman"/>
                <w:sz w:val="24"/>
                <w:szCs w:val="24"/>
                <w:lang w:bidi="ar-JO"/>
              </w:rPr>
              <w:t>.</w:t>
            </w:r>
          </w:p>
          <w:p w14:paraId="2776C9A6" w14:textId="77777777" w:rsidR="00316E10" w:rsidRPr="0046117A" w:rsidRDefault="00316E10" w:rsidP="00316E10">
            <w:pPr>
              <w:pStyle w:val="Listparagraf"/>
              <w:numPr>
                <w:ilvl w:val="0"/>
                <w:numId w:val="2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 xml:space="preserve">în </w:t>
            </w:r>
            <w:r w:rsidRPr="0046117A">
              <w:rPr>
                <w:rFonts w:ascii="Times New Roman" w:hAnsi="Times New Roman" w:cs="Times New Roman"/>
                <w:sz w:val="24"/>
                <w:szCs w:val="24"/>
                <w:lang w:bidi="ar-JO"/>
              </w:rPr>
              <w:t>laborator.</w:t>
            </w:r>
          </w:p>
          <w:p w14:paraId="114A43D5" w14:textId="2F349FBB" w:rsidR="00DE69BD" w:rsidRPr="006C29EE" w:rsidRDefault="005A2F17" w:rsidP="00D51907">
            <w:pPr>
              <w:pStyle w:val="Listparagraf"/>
              <w:numPr>
                <w:ilvl w:val="0"/>
                <w:numId w:val="26"/>
              </w:numPr>
              <w:ind w:left="387" w:hanging="284"/>
              <w:rPr>
                <w:rFonts w:ascii="Times New Roman" w:hAnsi="Times New Roman" w:cs="Times New Roman"/>
                <w:b/>
                <w:i/>
                <w:sz w:val="24"/>
                <w:szCs w:val="24"/>
              </w:rPr>
            </w:pPr>
            <w:r w:rsidRPr="006C29EE">
              <w:rPr>
                <w:rFonts w:ascii="Times New Roman" w:hAnsi="Times New Roman" w:cs="Times New Roman"/>
                <w:sz w:val="24"/>
                <w:szCs w:val="24"/>
              </w:rPr>
              <w:t xml:space="preserve">Medic </w:t>
            </w:r>
            <w:r w:rsidR="00316E10">
              <w:rPr>
                <w:rFonts w:ascii="Times New Roman" w:hAnsi="Times New Roman" w:cs="Times New Roman"/>
                <w:sz w:val="24"/>
                <w:szCs w:val="24"/>
              </w:rPr>
              <w:t xml:space="preserve">chirurg cu competențe în </w:t>
            </w:r>
            <w:r w:rsidRPr="006C29EE">
              <w:rPr>
                <w:rFonts w:ascii="Times New Roman" w:hAnsi="Times New Roman" w:cs="Times New Roman"/>
                <w:sz w:val="24"/>
                <w:szCs w:val="24"/>
              </w:rPr>
              <w:t>endoscopi</w:t>
            </w:r>
            <w:r w:rsidR="00316E10">
              <w:rPr>
                <w:rFonts w:ascii="Times New Roman" w:hAnsi="Times New Roman" w:cs="Times New Roman"/>
                <w:sz w:val="24"/>
                <w:szCs w:val="24"/>
              </w:rPr>
              <w:t>e</w:t>
            </w:r>
            <w:r w:rsidR="00DE69BD" w:rsidRPr="006C29EE">
              <w:rPr>
                <w:rFonts w:ascii="Times New Roman" w:hAnsi="Times New Roman" w:cs="Times New Roman"/>
                <w:sz w:val="24"/>
                <w:szCs w:val="24"/>
              </w:rPr>
              <w:t>.</w:t>
            </w:r>
          </w:p>
        </w:tc>
      </w:tr>
      <w:tr w:rsidR="00DE69BD" w:rsidRPr="006C29EE" w14:paraId="02653673" w14:textId="77777777">
        <w:tc>
          <w:tcPr>
            <w:tcW w:w="1980" w:type="dxa"/>
            <w:vMerge/>
            <w:tcBorders>
              <w:top w:val="single" w:sz="4" w:space="0" w:color="auto"/>
              <w:left w:val="single" w:sz="4" w:space="0" w:color="auto"/>
              <w:bottom w:val="single" w:sz="4" w:space="0" w:color="auto"/>
              <w:right w:val="single" w:sz="4" w:space="0" w:color="auto"/>
            </w:tcBorders>
          </w:tcPr>
          <w:p w14:paraId="7C21354C" w14:textId="77777777" w:rsidR="00DE69BD" w:rsidRPr="006C29EE"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2106AB42" w14:textId="77777777" w:rsidR="00DE69BD" w:rsidRPr="006C29EE" w:rsidRDefault="00DE69BD" w:rsidP="00DE69BD">
            <w:pPr>
              <w:ind w:left="387"/>
              <w:rPr>
                <w:rFonts w:ascii="Times New Roman" w:hAnsi="Times New Roman" w:cs="Times New Roman"/>
                <w:b/>
                <w:sz w:val="24"/>
                <w:szCs w:val="24"/>
              </w:rPr>
            </w:pPr>
            <w:r w:rsidRPr="006C29EE">
              <w:rPr>
                <w:rFonts w:ascii="Times New Roman" w:hAnsi="Times New Roman" w:cs="Times New Roman"/>
                <w:b/>
                <w:sz w:val="24"/>
                <w:szCs w:val="24"/>
              </w:rPr>
              <w:t>Aparate, utilaj:</w:t>
            </w:r>
          </w:p>
          <w:p w14:paraId="17E4C631" w14:textId="77777777" w:rsidR="00DE69BD" w:rsidRPr="006C29EE" w:rsidRDefault="00ED7168" w:rsidP="00D51907">
            <w:pPr>
              <w:pStyle w:val="Listparagraf"/>
              <w:numPr>
                <w:ilvl w:val="0"/>
                <w:numId w:val="27"/>
              </w:numPr>
              <w:ind w:left="387" w:hanging="284"/>
              <w:rPr>
                <w:rFonts w:ascii="Times New Roman" w:hAnsi="Times New Roman" w:cs="Times New Roman"/>
                <w:b/>
                <w:sz w:val="24"/>
                <w:szCs w:val="24"/>
              </w:rPr>
            </w:pPr>
            <w:r w:rsidRPr="006C29EE">
              <w:rPr>
                <w:rFonts w:ascii="Times New Roman" w:hAnsi="Times New Roman" w:cs="Times New Roman"/>
                <w:sz w:val="24"/>
                <w:szCs w:val="24"/>
              </w:rPr>
              <w:t>Fibro- sau videoesofagogastroduodenoscop</w:t>
            </w:r>
            <w:r w:rsidR="00DE69BD" w:rsidRPr="006C29EE">
              <w:rPr>
                <w:rFonts w:ascii="Times New Roman" w:hAnsi="Times New Roman" w:cs="Times New Roman"/>
                <w:sz w:val="24"/>
                <w:szCs w:val="24"/>
              </w:rPr>
              <w:t>.</w:t>
            </w:r>
          </w:p>
          <w:p w14:paraId="3E93F6A8" w14:textId="77777777" w:rsidR="00DE69BD" w:rsidRPr="006C29EE" w:rsidRDefault="00DE69BD" w:rsidP="00D51907">
            <w:pPr>
              <w:pStyle w:val="Listparagraf"/>
              <w:numPr>
                <w:ilvl w:val="0"/>
                <w:numId w:val="27"/>
              </w:numPr>
              <w:ind w:left="387" w:hanging="284"/>
              <w:rPr>
                <w:rFonts w:ascii="Times New Roman" w:hAnsi="Times New Roman" w:cs="Times New Roman"/>
                <w:b/>
                <w:sz w:val="24"/>
                <w:szCs w:val="24"/>
              </w:rPr>
            </w:pPr>
            <w:r w:rsidRPr="006C29EE">
              <w:rPr>
                <w:rFonts w:ascii="Times New Roman" w:hAnsi="Times New Roman" w:cs="Times New Roman"/>
                <w:sz w:val="24"/>
                <w:szCs w:val="24"/>
              </w:rPr>
              <w:lastRenderedPageBreak/>
              <w:t xml:space="preserve">Cabinet </w:t>
            </w:r>
            <w:r w:rsidR="005A2F17" w:rsidRPr="006C29EE">
              <w:rPr>
                <w:rFonts w:ascii="Times New Roman" w:hAnsi="Times New Roman" w:cs="Times New Roman"/>
                <w:sz w:val="24"/>
                <w:szCs w:val="24"/>
              </w:rPr>
              <w:t>endoscopic</w:t>
            </w:r>
            <w:r w:rsidRPr="006C29EE">
              <w:rPr>
                <w:rFonts w:ascii="Times New Roman" w:hAnsi="Times New Roman" w:cs="Times New Roman"/>
                <w:sz w:val="24"/>
                <w:szCs w:val="24"/>
              </w:rPr>
              <w:t>.</w:t>
            </w:r>
          </w:p>
          <w:p w14:paraId="4D6A4EFE" w14:textId="77777777" w:rsidR="00DE69BD" w:rsidRPr="006C29EE" w:rsidRDefault="00DE69BD" w:rsidP="00D51907">
            <w:pPr>
              <w:pStyle w:val="Listparagraf"/>
              <w:numPr>
                <w:ilvl w:val="0"/>
                <w:numId w:val="27"/>
              </w:numPr>
              <w:ind w:left="387" w:hanging="284"/>
              <w:rPr>
                <w:rFonts w:ascii="Times New Roman" w:hAnsi="Times New Roman" w:cs="Times New Roman"/>
                <w:b/>
                <w:i/>
                <w:sz w:val="24"/>
                <w:szCs w:val="24"/>
              </w:rPr>
            </w:pPr>
            <w:r w:rsidRPr="006C29EE">
              <w:rPr>
                <w:rFonts w:ascii="Times New Roman" w:hAnsi="Times New Roman" w:cs="Times New Roman"/>
                <w:sz w:val="24"/>
                <w:szCs w:val="24"/>
              </w:rPr>
              <w:t>Laborator clinic standard.</w:t>
            </w:r>
          </w:p>
        </w:tc>
      </w:tr>
      <w:tr w:rsidR="00DE69BD" w:rsidRPr="006C29EE" w14:paraId="12134B40" w14:textId="77777777">
        <w:tc>
          <w:tcPr>
            <w:tcW w:w="1980" w:type="dxa"/>
            <w:vMerge/>
            <w:tcBorders>
              <w:top w:val="single" w:sz="4" w:space="0" w:color="auto"/>
              <w:left w:val="single" w:sz="4" w:space="0" w:color="auto"/>
              <w:bottom w:val="single" w:sz="4" w:space="0" w:color="auto"/>
              <w:right w:val="single" w:sz="4" w:space="0" w:color="auto"/>
            </w:tcBorders>
          </w:tcPr>
          <w:p w14:paraId="7FE69AE3" w14:textId="77777777" w:rsidR="00DE69BD" w:rsidRPr="006C29EE"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4CD0F0C0" w14:textId="6B019E4D" w:rsidR="00DE69BD" w:rsidRPr="006C29EE" w:rsidRDefault="00DE69BD" w:rsidP="00DE69BD">
            <w:pPr>
              <w:ind w:left="387"/>
              <w:rPr>
                <w:rFonts w:ascii="Times New Roman" w:hAnsi="Times New Roman" w:cs="Times New Roman"/>
                <w:b/>
                <w:sz w:val="24"/>
                <w:szCs w:val="24"/>
              </w:rPr>
            </w:pPr>
            <w:r w:rsidRPr="006C29EE">
              <w:rPr>
                <w:rFonts w:ascii="Times New Roman" w:hAnsi="Times New Roman" w:cs="Times New Roman"/>
                <w:b/>
                <w:sz w:val="24"/>
                <w:szCs w:val="24"/>
              </w:rPr>
              <w:t>Medicamente</w:t>
            </w:r>
            <w:r w:rsidR="008B79C8" w:rsidRPr="006C29EE">
              <w:rPr>
                <w:rFonts w:ascii="Times New Roman" w:hAnsi="Times New Roman" w:cs="Times New Roman"/>
                <w:b/>
                <w:sz w:val="24"/>
                <w:szCs w:val="24"/>
              </w:rPr>
              <w:t xml:space="preserve"> pentru prescriere</w:t>
            </w:r>
            <w:r w:rsidRPr="006C29EE">
              <w:rPr>
                <w:rFonts w:ascii="Times New Roman" w:hAnsi="Times New Roman" w:cs="Times New Roman"/>
                <w:b/>
                <w:sz w:val="24"/>
                <w:szCs w:val="24"/>
              </w:rPr>
              <w:t>:</w:t>
            </w:r>
          </w:p>
          <w:p w14:paraId="06B0D117" w14:textId="77777777" w:rsidR="00417244" w:rsidRPr="006C29EE" w:rsidRDefault="00417244" w:rsidP="00DB33C6">
            <w:pPr>
              <w:pStyle w:val="Listparagraf"/>
              <w:numPr>
                <w:ilvl w:val="0"/>
                <w:numId w:val="28"/>
              </w:numPr>
              <w:ind w:left="387" w:hanging="284"/>
              <w:rPr>
                <w:rFonts w:ascii="Times New Roman" w:hAnsi="Times New Roman" w:cs="Times New Roman"/>
                <w:b/>
                <w:i/>
                <w:sz w:val="24"/>
                <w:szCs w:val="24"/>
              </w:rPr>
            </w:pPr>
            <w:r w:rsidRPr="006C29EE">
              <w:rPr>
                <w:rFonts w:ascii="Times New Roman" w:hAnsi="Times New Roman" w:cs="Times New Roman"/>
                <w:sz w:val="24"/>
                <w:szCs w:val="24"/>
                <w:lang w:bidi="ar-JO"/>
              </w:rPr>
              <w:t>Spasmolitice (</w:t>
            </w:r>
            <w:r w:rsidRPr="006C29EE">
              <w:rPr>
                <w:rFonts w:ascii="Times New Roman" w:hAnsi="Times New Roman" w:cs="Times New Roman"/>
                <w:i/>
                <w:sz w:val="24"/>
                <w:szCs w:val="24"/>
                <w:lang w:bidi="ar-JO"/>
              </w:rPr>
              <w:t>Papaverini hydrochloridum, Drotaverinum</w:t>
            </w:r>
            <w:r w:rsidRPr="006C29EE">
              <w:rPr>
                <w:rFonts w:ascii="Times New Roman" w:hAnsi="Times New Roman" w:cs="Times New Roman"/>
                <w:sz w:val="24"/>
                <w:szCs w:val="24"/>
                <w:lang w:bidi="ar-JO"/>
              </w:rPr>
              <w:t>).</w:t>
            </w:r>
          </w:p>
          <w:p w14:paraId="485222F1" w14:textId="31647BF0" w:rsidR="005D7134" w:rsidRPr="006C29EE" w:rsidRDefault="00897570" w:rsidP="00DB33C6">
            <w:pPr>
              <w:pStyle w:val="Listparagraf"/>
              <w:numPr>
                <w:ilvl w:val="0"/>
                <w:numId w:val="28"/>
              </w:numPr>
              <w:ind w:left="387" w:hanging="284"/>
              <w:rPr>
                <w:rFonts w:ascii="Times New Roman" w:hAnsi="Times New Roman" w:cs="Times New Roman"/>
                <w:b/>
                <w:i/>
                <w:sz w:val="24"/>
                <w:szCs w:val="24"/>
              </w:rPr>
            </w:pPr>
            <w:r w:rsidRPr="006C29EE">
              <w:rPr>
                <w:rFonts w:ascii="Times New Roman" w:hAnsi="Times New Roman" w:cs="Times New Roman"/>
                <w:sz w:val="24"/>
                <w:szCs w:val="24"/>
              </w:rPr>
              <w:t xml:space="preserve">Substituienți de volum plasmatic </w:t>
            </w:r>
            <w:r w:rsidR="005D7134" w:rsidRPr="006C29EE">
              <w:rPr>
                <w:rFonts w:ascii="Times New Roman" w:hAnsi="Times New Roman" w:cs="Times New Roman"/>
                <w:sz w:val="24"/>
                <w:szCs w:val="24"/>
              </w:rPr>
              <w:t xml:space="preserve">(cristaloizi – </w:t>
            </w:r>
            <w:r w:rsidR="005D7134" w:rsidRPr="006C29EE">
              <w:rPr>
                <w:rFonts w:ascii="Times New Roman" w:hAnsi="Times New Roman" w:cs="Times New Roman"/>
                <w:i/>
                <w:sz w:val="24"/>
                <w:szCs w:val="24"/>
              </w:rPr>
              <w:t xml:space="preserve">Sol. Natrii chloridum 0,9%; Sol. </w:t>
            </w:r>
            <w:r w:rsidR="005D7134" w:rsidRPr="006C29EE">
              <w:rPr>
                <w:rFonts w:ascii="Times New Roman" w:hAnsi="Times New Roman" w:cs="Times New Roman"/>
                <w:i/>
                <w:sz w:val="24"/>
                <w:szCs w:val="24"/>
                <w:shd w:val="clear" w:color="auto" w:fill="FFFFFF"/>
              </w:rPr>
              <w:t>Natrii chloridum + Kalii chloridum + Calcii chloridum</w:t>
            </w:r>
            <w:r w:rsidR="005D7134" w:rsidRPr="006C29EE">
              <w:rPr>
                <w:rFonts w:ascii="Times New Roman" w:hAnsi="Times New Roman" w:cs="Times New Roman"/>
                <w:i/>
                <w:sz w:val="24"/>
                <w:szCs w:val="24"/>
              </w:rPr>
              <w:t xml:space="preserve"> (Ringer))</w:t>
            </w:r>
          </w:p>
        </w:tc>
      </w:tr>
      <w:tr w:rsidR="00DE69BD" w:rsidRPr="006C29EE" w14:paraId="3C8D455C" w14:textId="77777777">
        <w:tc>
          <w:tcPr>
            <w:tcW w:w="1980" w:type="dxa"/>
            <w:vMerge w:val="restart"/>
            <w:tcBorders>
              <w:top w:val="single" w:sz="4" w:space="0" w:color="auto"/>
              <w:left w:val="single" w:sz="4" w:space="0" w:color="auto"/>
              <w:bottom w:val="single" w:sz="4" w:space="0" w:color="auto"/>
              <w:right w:val="single" w:sz="4" w:space="0" w:color="auto"/>
            </w:tcBorders>
          </w:tcPr>
          <w:p w14:paraId="093A859C" w14:textId="77777777" w:rsidR="00DE69BD" w:rsidRPr="006C29EE" w:rsidRDefault="00DE69BD" w:rsidP="00DE69BD">
            <w:pPr>
              <w:ind w:right="-108"/>
              <w:rPr>
                <w:rFonts w:ascii="Times New Roman" w:hAnsi="Times New Roman" w:cs="Times New Roman"/>
                <w:b/>
                <w:sz w:val="24"/>
                <w:szCs w:val="24"/>
              </w:rPr>
            </w:pPr>
            <w:r w:rsidRPr="006C29EE">
              <w:rPr>
                <w:rFonts w:ascii="Times New Roman" w:hAnsi="Times New Roman" w:cs="Times New Roman"/>
                <w:b/>
                <w:i/>
                <w:sz w:val="28"/>
                <w:szCs w:val="24"/>
              </w:rPr>
              <w:t xml:space="preserve">D.4. </w:t>
            </w:r>
            <w:r w:rsidR="004D4E99" w:rsidRPr="006C29EE">
              <w:rPr>
                <w:rFonts w:ascii="Times New Roman" w:hAnsi="Times New Roman" w:cs="Times New Roman"/>
                <w:b/>
                <w:i/>
                <w:sz w:val="28"/>
                <w:szCs w:val="24"/>
              </w:rPr>
              <w:t>Prestatori de servicii medicale la nivel de AMS</w:t>
            </w:r>
            <w:r w:rsidRPr="006C29EE">
              <w:rPr>
                <w:rFonts w:ascii="Times New Roman" w:hAnsi="Times New Roman" w:cs="Times New Roman"/>
                <w:b/>
                <w:i/>
                <w:sz w:val="28"/>
                <w:szCs w:val="24"/>
              </w:rPr>
              <w:t xml:space="preserve"> </w:t>
            </w:r>
            <w:r w:rsidR="004D4E99" w:rsidRPr="006C29EE">
              <w:rPr>
                <w:rFonts w:ascii="Times New Roman" w:hAnsi="Times New Roman" w:cs="Times New Roman"/>
                <w:b/>
                <w:i/>
                <w:sz w:val="28"/>
                <w:szCs w:val="24"/>
              </w:rPr>
              <w:t>(</w:t>
            </w:r>
            <w:r w:rsidRPr="006C29EE">
              <w:rPr>
                <w:rFonts w:ascii="Times New Roman" w:hAnsi="Times New Roman" w:cs="Times New Roman"/>
                <w:b/>
                <w:i/>
                <w:sz w:val="28"/>
                <w:szCs w:val="24"/>
              </w:rPr>
              <w:t>secţii de chirurgie</w:t>
            </w:r>
            <w:r w:rsidR="004D4E99" w:rsidRPr="006C29EE">
              <w:rPr>
                <w:rFonts w:ascii="Times New Roman" w:hAnsi="Times New Roman" w:cs="Times New Roman"/>
                <w:b/>
                <w:i/>
                <w:sz w:val="28"/>
                <w:szCs w:val="24"/>
              </w:rPr>
              <w:t>)</w:t>
            </w:r>
          </w:p>
        </w:tc>
        <w:tc>
          <w:tcPr>
            <w:tcW w:w="13046" w:type="dxa"/>
            <w:tcBorders>
              <w:top w:val="single" w:sz="4" w:space="0" w:color="auto"/>
              <w:left w:val="single" w:sz="4" w:space="0" w:color="auto"/>
              <w:bottom w:val="single" w:sz="4" w:space="0" w:color="auto"/>
              <w:right w:val="single" w:sz="4" w:space="0" w:color="auto"/>
            </w:tcBorders>
          </w:tcPr>
          <w:p w14:paraId="4747F9E7" w14:textId="0A009CC2" w:rsidR="00B023AA" w:rsidRPr="00AA6BBD" w:rsidRDefault="00DE69BD" w:rsidP="00AA6BBD">
            <w:pPr>
              <w:ind w:left="387"/>
              <w:rPr>
                <w:rFonts w:ascii="Times New Roman" w:hAnsi="Times New Roman" w:cs="Times New Roman"/>
                <w:b/>
                <w:sz w:val="24"/>
                <w:szCs w:val="24"/>
              </w:rPr>
            </w:pPr>
            <w:r w:rsidRPr="006C29EE">
              <w:rPr>
                <w:rFonts w:ascii="Times New Roman" w:hAnsi="Times New Roman" w:cs="Times New Roman"/>
                <w:b/>
                <w:sz w:val="24"/>
                <w:szCs w:val="24"/>
              </w:rPr>
              <w:t>Personal:</w:t>
            </w:r>
          </w:p>
          <w:p w14:paraId="54EFEF92" w14:textId="77777777" w:rsidR="00EF4C7D" w:rsidRPr="0046117A" w:rsidRDefault="00EF4C7D" w:rsidP="00EF4C7D">
            <w:pPr>
              <w:pStyle w:val="Listparagraf"/>
              <w:numPr>
                <w:ilvl w:val="0"/>
                <w:numId w:val="29"/>
              </w:numPr>
              <w:rPr>
                <w:rFonts w:ascii="Times New Roman" w:hAnsi="Times New Roman" w:cs="Times New Roman"/>
                <w:sz w:val="24"/>
                <w:szCs w:val="24"/>
              </w:rPr>
            </w:pPr>
            <w:r w:rsidRPr="0046117A">
              <w:rPr>
                <w:rFonts w:ascii="Times New Roman" w:hAnsi="Times New Roman" w:cs="Times New Roman"/>
                <w:sz w:val="24"/>
                <w:szCs w:val="24"/>
              </w:rPr>
              <w:t xml:space="preserve">Medic </w:t>
            </w:r>
            <w:r>
              <w:rPr>
                <w:rFonts w:ascii="Times New Roman" w:hAnsi="Times New Roman" w:cs="Times New Roman"/>
                <w:sz w:val="24"/>
                <w:szCs w:val="24"/>
              </w:rPr>
              <w:t>de urgență</w:t>
            </w:r>
          </w:p>
          <w:p w14:paraId="13C69DC4" w14:textId="77777777" w:rsidR="00EF4C7D" w:rsidRPr="0046117A" w:rsidRDefault="00EF4C7D" w:rsidP="00EF4C7D">
            <w:pPr>
              <w:pStyle w:val="Listparagraf"/>
              <w:numPr>
                <w:ilvl w:val="0"/>
                <w:numId w:val="29"/>
              </w:numPr>
              <w:rPr>
                <w:rFonts w:ascii="Times New Roman" w:hAnsi="Times New Roman" w:cs="Times New Roman"/>
                <w:sz w:val="24"/>
                <w:szCs w:val="24"/>
              </w:rPr>
            </w:pPr>
            <w:r w:rsidRPr="0046117A">
              <w:rPr>
                <w:rFonts w:ascii="Times New Roman" w:hAnsi="Times New Roman" w:cs="Times New Roman"/>
                <w:sz w:val="24"/>
                <w:szCs w:val="24"/>
              </w:rPr>
              <w:t>Medic chirurg.</w:t>
            </w:r>
          </w:p>
          <w:p w14:paraId="459F26FE" w14:textId="77777777" w:rsidR="00EF4C7D" w:rsidRPr="0046117A" w:rsidRDefault="00EF4C7D" w:rsidP="00EF4C7D">
            <w:pPr>
              <w:pStyle w:val="Listparagraf"/>
              <w:numPr>
                <w:ilvl w:val="0"/>
                <w:numId w:val="29"/>
              </w:numPr>
              <w:rPr>
                <w:rFonts w:ascii="Times New Roman" w:hAnsi="Times New Roman" w:cs="Times New Roman"/>
                <w:sz w:val="24"/>
                <w:szCs w:val="24"/>
              </w:rPr>
            </w:pPr>
            <w:r w:rsidRPr="0046117A">
              <w:rPr>
                <w:rFonts w:ascii="Times New Roman" w:hAnsi="Times New Roman" w:cs="Times New Roman"/>
                <w:sz w:val="24"/>
                <w:szCs w:val="24"/>
              </w:rPr>
              <w:t>Medic internist.</w:t>
            </w:r>
          </w:p>
          <w:p w14:paraId="05A7C05C" w14:textId="77777777" w:rsidR="00EF4C7D" w:rsidRDefault="00EF4C7D" w:rsidP="00EF4C7D">
            <w:pPr>
              <w:pStyle w:val="Listparagraf"/>
              <w:numPr>
                <w:ilvl w:val="0"/>
                <w:numId w:val="29"/>
              </w:numPr>
              <w:rPr>
                <w:rFonts w:ascii="Times New Roman" w:hAnsi="Times New Roman" w:cs="Times New Roman"/>
                <w:sz w:val="24"/>
                <w:szCs w:val="24"/>
              </w:rPr>
            </w:pPr>
            <w:r w:rsidRPr="0070360C">
              <w:rPr>
                <w:rFonts w:ascii="Times New Roman" w:hAnsi="Times New Roman" w:cs="Times New Roman"/>
                <w:sz w:val="24"/>
                <w:szCs w:val="24"/>
              </w:rPr>
              <w:t>Medic specialist în anestezie și terapie intensivă</w:t>
            </w:r>
            <w:r w:rsidRPr="0046117A">
              <w:rPr>
                <w:rFonts w:ascii="Times New Roman" w:hAnsi="Times New Roman" w:cs="Times New Roman"/>
                <w:sz w:val="24"/>
                <w:szCs w:val="24"/>
              </w:rPr>
              <w:t>.</w:t>
            </w:r>
          </w:p>
          <w:p w14:paraId="0F8B33FC" w14:textId="77777777" w:rsidR="00EF4C7D" w:rsidRPr="0046117A" w:rsidRDefault="00EF4C7D" w:rsidP="00EF4C7D">
            <w:pPr>
              <w:pStyle w:val="Listparagraf"/>
              <w:numPr>
                <w:ilvl w:val="0"/>
                <w:numId w:val="29"/>
              </w:numPr>
              <w:rPr>
                <w:rFonts w:ascii="Times New Roman" w:hAnsi="Times New Roman" w:cs="Times New Roman"/>
                <w:sz w:val="24"/>
                <w:szCs w:val="24"/>
              </w:rPr>
            </w:pPr>
            <w:r>
              <w:rPr>
                <w:rFonts w:ascii="Times New Roman" w:hAnsi="Times New Roman" w:cs="Times New Roman"/>
                <w:sz w:val="24"/>
                <w:szCs w:val="24"/>
              </w:rPr>
              <w:t>Medic chirurg cu competențe în endoscopie.</w:t>
            </w:r>
          </w:p>
          <w:p w14:paraId="6A56049D" w14:textId="77777777" w:rsidR="00EF4C7D" w:rsidRPr="00EF218B" w:rsidRDefault="00EF4C7D" w:rsidP="00EF4C7D">
            <w:pPr>
              <w:pStyle w:val="Listparagraf"/>
              <w:numPr>
                <w:ilvl w:val="0"/>
                <w:numId w:val="29"/>
              </w:numPr>
              <w:rPr>
                <w:rFonts w:ascii="Times New Roman" w:hAnsi="Times New Roman" w:cs="Times New Roman"/>
                <w:sz w:val="24"/>
                <w:szCs w:val="24"/>
              </w:rPr>
            </w:pPr>
            <w:r w:rsidRPr="00EF218B">
              <w:rPr>
                <w:rFonts w:ascii="Times New Roman" w:hAnsi="Times New Roman" w:cs="Times New Roman"/>
                <w:sz w:val="24"/>
                <w:szCs w:val="24"/>
              </w:rPr>
              <w:t>Medic specialist în radiologie și imagistică medicală.</w:t>
            </w:r>
          </w:p>
          <w:p w14:paraId="5265CAE3" w14:textId="77777777" w:rsidR="005A2F17" w:rsidRPr="006C29EE" w:rsidRDefault="005A2F17" w:rsidP="00EF4C7D">
            <w:pPr>
              <w:pStyle w:val="Listparagraf"/>
              <w:numPr>
                <w:ilvl w:val="0"/>
                <w:numId w:val="29"/>
              </w:numPr>
              <w:rPr>
                <w:rFonts w:ascii="Times New Roman" w:hAnsi="Times New Roman" w:cs="Times New Roman"/>
                <w:sz w:val="24"/>
                <w:szCs w:val="24"/>
              </w:rPr>
            </w:pPr>
            <w:r w:rsidRPr="006C29EE">
              <w:rPr>
                <w:rFonts w:ascii="Times New Roman" w:hAnsi="Times New Roman" w:cs="Times New Roman"/>
                <w:sz w:val="24"/>
                <w:szCs w:val="24"/>
              </w:rPr>
              <w:t>Medic transfuziolog.</w:t>
            </w:r>
          </w:p>
          <w:p w14:paraId="556EC204" w14:textId="77777777" w:rsidR="008E3B89" w:rsidRPr="008E3B89" w:rsidRDefault="008E3B89" w:rsidP="008E3B89">
            <w:pPr>
              <w:pStyle w:val="Listparagraf"/>
              <w:numPr>
                <w:ilvl w:val="0"/>
                <w:numId w:val="29"/>
              </w:numPr>
              <w:rPr>
                <w:rFonts w:ascii="Times New Roman" w:hAnsi="Times New Roman" w:cs="Times New Roman"/>
                <w:sz w:val="24"/>
                <w:szCs w:val="24"/>
                <w:lang w:bidi="ar-JO"/>
              </w:rPr>
            </w:pPr>
            <w:r w:rsidRPr="008E3B89">
              <w:rPr>
                <w:rFonts w:ascii="Times New Roman" w:hAnsi="Times New Roman" w:cs="Times New Roman"/>
                <w:sz w:val="24"/>
                <w:szCs w:val="24"/>
                <w:lang w:bidi="ar-JO"/>
              </w:rPr>
              <w:t>Asistent medical/asistentă medicală în anestezie și terapie.</w:t>
            </w:r>
          </w:p>
          <w:p w14:paraId="15160951" w14:textId="77777777" w:rsidR="008E3B89" w:rsidRDefault="008E3B89" w:rsidP="008E3B89">
            <w:pPr>
              <w:pStyle w:val="Listparagraf"/>
              <w:numPr>
                <w:ilvl w:val="0"/>
                <w:numId w:val="29"/>
              </w:numPr>
              <w:rPr>
                <w:rFonts w:ascii="Times New Roman" w:hAnsi="Times New Roman" w:cs="Times New Roman"/>
                <w:sz w:val="24"/>
                <w:szCs w:val="24"/>
                <w:lang w:bidi="ar-JO"/>
              </w:rPr>
            </w:pPr>
            <w:r w:rsidRPr="008E3B89">
              <w:rPr>
                <w:rFonts w:ascii="Times New Roman" w:hAnsi="Times New Roman" w:cs="Times New Roman"/>
                <w:sz w:val="24"/>
                <w:szCs w:val="24"/>
                <w:lang w:bidi="ar-JO"/>
              </w:rPr>
              <w:t>Asistent medical/asistentă medicală în blocul operator.</w:t>
            </w:r>
          </w:p>
          <w:p w14:paraId="2F8ED9EF" w14:textId="3F1350C1" w:rsidR="008E3B89" w:rsidRPr="008E3B89" w:rsidRDefault="008E3B89" w:rsidP="008E3B89">
            <w:pPr>
              <w:pStyle w:val="Listparagraf"/>
              <w:numPr>
                <w:ilvl w:val="0"/>
                <w:numId w:val="29"/>
              </w:numPr>
              <w:rPr>
                <w:rFonts w:ascii="Times New Roman" w:hAnsi="Times New Roman" w:cs="Times New Roman"/>
                <w:sz w:val="24"/>
                <w:szCs w:val="24"/>
                <w:lang w:bidi="ar-JO"/>
              </w:rPr>
            </w:pPr>
            <w:r w:rsidRPr="008E3B89">
              <w:rPr>
                <w:rFonts w:ascii="Times New Roman" w:hAnsi="Times New Roman" w:cs="Times New Roman"/>
                <w:sz w:val="24"/>
                <w:szCs w:val="24"/>
                <w:lang w:bidi="ar-JO"/>
              </w:rPr>
              <w:t>Asistent medical/asistentă medicală</w:t>
            </w:r>
            <w:r>
              <w:rPr>
                <w:rFonts w:ascii="Times New Roman" w:hAnsi="Times New Roman" w:cs="Times New Roman"/>
                <w:sz w:val="24"/>
                <w:szCs w:val="24"/>
                <w:lang w:bidi="ar-JO"/>
              </w:rPr>
              <w:t xml:space="preserve"> cu competențe în îngrijiri chirurgicale.</w:t>
            </w:r>
          </w:p>
          <w:p w14:paraId="0970378E" w14:textId="77777777" w:rsidR="008E3B89" w:rsidRPr="008E3B89" w:rsidRDefault="008E3B89" w:rsidP="008E3B89">
            <w:pPr>
              <w:pStyle w:val="Listparagraf"/>
              <w:numPr>
                <w:ilvl w:val="0"/>
                <w:numId w:val="29"/>
              </w:numPr>
              <w:rPr>
                <w:rFonts w:ascii="Times New Roman" w:hAnsi="Times New Roman" w:cs="Times New Roman"/>
                <w:sz w:val="24"/>
                <w:szCs w:val="24"/>
                <w:lang w:bidi="ar-JO"/>
              </w:rPr>
            </w:pPr>
            <w:r w:rsidRPr="008E3B89">
              <w:rPr>
                <w:rFonts w:ascii="Times New Roman" w:hAnsi="Times New Roman" w:cs="Times New Roman"/>
                <w:sz w:val="24"/>
                <w:szCs w:val="24"/>
                <w:lang w:bidi="ar-JO"/>
              </w:rPr>
              <w:t>Medic în laborator.</w:t>
            </w:r>
          </w:p>
          <w:p w14:paraId="61956D41" w14:textId="310FEEDF" w:rsidR="00DE69BD" w:rsidRPr="006C29EE" w:rsidRDefault="008E3B89" w:rsidP="008E3B89">
            <w:pPr>
              <w:pStyle w:val="Listparagraf"/>
              <w:numPr>
                <w:ilvl w:val="0"/>
                <w:numId w:val="29"/>
              </w:numPr>
              <w:rPr>
                <w:rFonts w:ascii="Times New Roman" w:hAnsi="Times New Roman" w:cs="Times New Roman"/>
                <w:b/>
                <w:i/>
                <w:sz w:val="24"/>
                <w:szCs w:val="24"/>
              </w:rPr>
            </w:pPr>
            <w:r w:rsidRPr="008E3B89">
              <w:rPr>
                <w:rFonts w:ascii="Times New Roman" w:hAnsi="Times New Roman" w:cs="Times New Roman"/>
                <w:sz w:val="24"/>
                <w:szCs w:val="24"/>
                <w:lang w:bidi="ar-JO"/>
              </w:rPr>
              <w:t>Tehnician radiolog/tehniciană radiolog</w:t>
            </w:r>
            <w:r w:rsidR="00DE69BD" w:rsidRPr="006C29EE">
              <w:rPr>
                <w:rFonts w:ascii="Times New Roman" w:hAnsi="Times New Roman" w:cs="Times New Roman"/>
                <w:sz w:val="24"/>
                <w:szCs w:val="24"/>
              </w:rPr>
              <w:t>.</w:t>
            </w:r>
          </w:p>
        </w:tc>
      </w:tr>
      <w:tr w:rsidR="00DE69BD" w:rsidRPr="006C29EE" w14:paraId="216606DF" w14:textId="77777777">
        <w:tc>
          <w:tcPr>
            <w:tcW w:w="1980" w:type="dxa"/>
            <w:vMerge/>
            <w:tcBorders>
              <w:top w:val="single" w:sz="4" w:space="0" w:color="auto"/>
              <w:left w:val="single" w:sz="4" w:space="0" w:color="auto"/>
              <w:bottom w:val="single" w:sz="4" w:space="0" w:color="auto"/>
              <w:right w:val="single" w:sz="4" w:space="0" w:color="auto"/>
            </w:tcBorders>
          </w:tcPr>
          <w:p w14:paraId="12AA9FBC" w14:textId="77777777" w:rsidR="00DE69BD" w:rsidRPr="006C29EE"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36BEA373" w14:textId="77777777" w:rsidR="00DE69BD" w:rsidRPr="006C29EE" w:rsidRDefault="00DE69BD" w:rsidP="00DE69BD">
            <w:pPr>
              <w:ind w:left="387"/>
              <w:rPr>
                <w:rFonts w:ascii="Times New Roman" w:hAnsi="Times New Roman" w:cs="Times New Roman"/>
                <w:sz w:val="24"/>
                <w:szCs w:val="24"/>
              </w:rPr>
            </w:pPr>
            <w:r w:rsidRPr="006C29EE">
              <w:rPr>
                <w:rFonts w:ascii="Times New Roman" w:hAnsi="Times New Roman" w:cs="Times New Roman"/>
                <w:b/>
                <w:sz w:val="24"/>
                <w:szCs w:val="24"/>
              </w:rPr>
              <w:t>Aparate, utilaj:</w:t>
            </w:r>
          </w:p>
          <w:p w14:paraId="4A913670" w14:textId="77777777" w:rsidR="00417244" w:rsidRPr="006C29EE" w:rsidRDefault="00417244" w:rsidP="00D51907">
            <w:pPr>
              <w:pStyle w:val="Listparagraf"/>
              <w:numPr>
                <w:ilvl w:val="0"/>
                <w:numId w:val="30"/>
              </w:numPr>
              <w:ind w:left="387" w:hanging="284"/>
              <w:rPr>
                <w:rFonts w:ascii="Times New Roman" w:hAnsi="Times New Roman" w:cs="Times New Roman"/>
                <w:sz w:val="24"/>
                <w:szCs w:val="24"/>
              </w:rPr>
            </w:pPr>
            <w:r w:rsidRPr="006C29EE">
              <w:rPr>
                <w:rFonts w:ascii="Times New Roman" w:hAnsi="Times New Roman" w:cs="Times New Roman"/>
                <w:sz w:val="24"/>
                <w:szCs w:val="24"/>
              </w:rPr>
              <w:t>Cabinet endoscopic dotat cu fibro- sau videoesofagogastroduodenoscop.</w:t>
            </w:r>
          </w:p>
          <w:p w14:paraId="3FE2415A" w14:textId="77777777" w:rsidR="00DE69BD" w:rsidRPr="006C29EE" w:rsidRDefault="005D4AE9" w:rsidP="00D51907">
            <w:pPr>
              <w:pStyle w:val="Listparagraf"/>
              <w:numPr>
                <w:ilvl w:val="0"/>
                <w:numId w:val="30"/>
              </w:numPr>
              <w:ind w:left="387" w:hanging="284"/>
              <w:rPr>
                <w:rFonts w:ascii="Times New Roman" w:hAnsi="Times New Roman" w:cs="Times New Roman"/>
                <w:sz w:val="24"/>
                <w:szCs w:val="24"/>
              </w:rPr>
            </w:pPr>
            <w:r w:rsidRPr="006C29EE">
              <w:rPr>
                <w:rFonts w:ascii="Times New Roman" w:hAnsi="Times New Roman" w:cs="Times New Roman"/>
                <w:sz w:val="24"/>
                <w:szCs w:val="24"/>
              </w:rPr>
              <w:t>Laborator clinic şi bacteriologic standard.</w:t>
            </w:r>
          </w:p>
          <w:p w14:paraId="65F1EB4A" w14:textId="77777777" w:rsidR="005D4AE9" w:rsidRPr="006C29EE" w:rsidRDefault="005D4AE9" w:rsidP="00D51907">
            <w:pPr>
              <w:pStyle w:val="Listparagraf"/>
              <w:numPr>
                <w:ilvl w:val="0"/>
                <w:numId w:val="30"/>
              </w:numPr>
              <w:ind w:left="387" w:hanging="284"/>
              <w:rPr>
                <w:rFonts w:ascii="Times New Roman" w:hAnsi="Times New Roman" w:cs="Times New Roman"/>
                <w:sz w:val="24"/>
                <w:szCs w:val="24"/>
              </w:rPr>
            </w:pPr>
            <w:r w:rsidRPr="006C29EE">
              <w:rPr>
                <w:rFonts w:ascii="Times New Roman" w:hAnsi="Times New Roman" w:cs="Times New Roman"/>
                <w:sz w:val="24"/>
                <w:szCs w:val="24"/>
              </w:rPr>
              <w:t>Cabinet transfuzii de sânge.</w:t>
            </w:r>
          </w:p>
          <w:p w14:paraId="0CDC6EAC" w14:textId="77777777" w:rsidR="00DE69BD" w:rsidRPr="006C29EE" w:rsidRDefault="00DE69BD" w:rsidP="00D51907">
            <w:pPr>
              <w:pStyle w:val="Listparagraf"/>
              <w:numPr>
                <w:ilvl w:val="0"/>
                <w:numId w:val="30"/>
              </w:numPr>
              <w:ind w:left="387" w:hanging="284"/>
              <w:rPr>
                <w:rFonts w:ascii="Times New Roman" w:hAnsi="Times New Roman" w:cs="Times New Roman"/>
                <w:sz w:val="24"/>
                <w:szCs w:val="24"/>
              </w:rPr>
            </w:pPr>
            <w:r w:rsidRPr="006C29EE">
              <w:rPr>
                <w:rFonts w:ascii="Times New Roman" w:hAnsi="Times New Roman" w:cs="Times New Roman"/>
                <w:sz w:val="24"/>
                <w:szCs w:val="24"/>
              </w:rPr>
              <w:t>Cabinet radiologic.</w:t>
            </w:r>
          </w:p>
          <w:p w14:paraId="7F8E6877" w14:textId="77777777" w:rsidR="005D4AE9" w:rsidRPr="006C29EE" w:rsidRDefault="005D4AE9" w:rsidP="00D51907">
            <w:pPr>
              <w:pStyle w:val="Listparagraf"/>
              <w:numPr>
                <w:ilvl w:val="0"/>
                <w:numId w:val="30"/>
              </w:numPr>
              <w:ind w:left="387" w:hanging="284"/>
              <w:rPr>
                <w:rFonts w:ascii="Times New Roman" w:hAnsi="Times New Roman" w:cs="Times New Roman"/>
                <w:sz w:val="24"/>
                <w:szCs w:val="24"/>
              </w:rPr>
            </w:pPr>
            <w:r w:rsidRPr="006C29EE">
              <w:rPr>
                <w:rFonts w:ascii="Times New Roman" w:hAnsi="Times New Roman" w:cs="Times New Roman"/>
                <w:sz w:val="24"/>
                <w:szCs w:val="24"/>
              </w:rPr>
              <w:t>Echipament pentru examen radiologic.</w:t>
            </w:r>
          </w:p>
          <w:p w14:paraId="154A8EF9" w14:textId="77777777" w:rsidR="005D4AE9" w:rsidRPr="006C29EE" w:rsidRDefault="005D4AE9" w:rsidP="00D51907">
            <w:pPr>
              <w:pStyle w:val="Listparagraf"/>
              <w:numPr>
                <w:ilvl w:val="0"/>
                <w:numId w:val="30"/>
              </w:numPr>
              <w:ind w:left="387" w:hanging="284"/>
              <w:rPr>
                <w:rFonts w:ascii="Times New Roman" w:hAnsi="Times New Roman" w:cs="Times New Roman"/>
                <w:sz w:val="24"/>
                <w:szCs w:val="24"/>
              </w:rPr>
            </w:pPr>
            <w:r w:rsidRPr="006C29EE">
              <w:rPr>
                <w:rFonts w:ascii="Times New Roman" w:hAnsi="Times New Roman" w:cs="Times New Roman"/>
                <w:sz w:val="24"/>
                <w:szCs w:val="24"/>
              </w:rPr>
              <w:t>USG.</w:t>
            </w:r>
          </w:p>
          <w:p w14:paraId="685BB61B" w14:textId="77777777" w:rsidR="00DE69BD" w:rsidRPr="006C29EE" w:rsidRDefault="00842282" w:rsidP="00D51907">
            <w:pPr>
              <w:pStyle w:val="Listparagraf"/>
              <w:numPr>
                <w:ilvl w:val="0"/>
                <w:numId w:val="30"/>
              </w:numPr>
              <w:ind w:left="387" w:hanging="284"/>
              <w:rPr>
                <w:rFonts w:ascii="Times New Roman" w:hAnsi="Times New Roman" w:cs="Times New Roman"/>
                <w:b/>
                <w:i/>
                <w:sz w:val="24"/>
                <w:szCs w:val="24"/>
              </w:rPr>
            </w:pPr>
            <w:r w:rsidRPr="006C29EE">
              <w:rPr>
                <w:rFonts w:ascii="Times New Roman" w:hAnsi="Times New Roman" w:cs="Times New Roman"/>
                <w:sz w:val="24"/>
                <w:szCs w:val="24"/>
              </w:rPr>
              <w:t>CT</w:t>
            </w:r>
            <w:r w:rsidR="00DE69BD" w:rsidRPr="006C29EE">
              <w:rPr>
                <w:rFonts w:ascii="Times New Roman" w:hAnsi="Times New Roman" w:cs="Times New Roman"/>
                <w:sz w:val="24"/>
                <w:szCs w:val="24"/>
              </w:rPr>
              <w:t>.</w:t>
            </w:r>
          </w:p>
        </w:tc>
      </w:tr>
      <w:tr w:rsidR="00DE69BD" w:rsidRPr="006C29EE" w14:paraId="7728454A" w14:textId="77777777">
        <w:tc>
          <w:tcPr>
            <w:tcW w:w="1980" w:type="dxa"/>
            <w:vMerge/>
            <w:tcBorders>
              <w:top w:val="single" w:sz="4" w:space="0" w:color="auto"/>
              <w:left w:val="single" w:sz="4" w:space="0" w:color="auto"/>
              <w:bottom w:val="single" w:sz="4" w:space="0" w:color="auto"/>
              <w:right w:val="single" w:sz="4" w:space="0" w:color="auto"/>
            </w:tcBorders>
          </w:tcPr>
          <w:p w14:paraId="6222636A" w14:textId="77777777" w:rsidR="00DE69BD" w:rsidRPr="006C29EE"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5C4CC182" w14:textId="77777777" w:rsidR="00DE69BD" w:rsidRPr="006C29EE" w:rsidRDefault="00DE69BD" w:rsidP="00DE69BD">
            <w:pPr>
              <w:ind w:left="387"/>
              <w:rPr>
                <w:rFonts w:ascii="Times New Roman" w:hAnsi="Times New Roman" w:cs="Times New Roman"/>
                <w:b/>
                <w:sz w:val="24"/>
                <w:szCs w:val="24"/>
              </w:rPr>
            </w:pPr>
            <w:r w:rsidRPr="006C29EE">
              <w:rPr>
                <w:rFonts w:ascii="Times New Roman" w:hAnsi="Times New Roman" w:cs="Times New Roman"/>
                <w:b/>
                <w:sz w:val="24"/>
                <w:szCs w:val="24"/>
              </w:rPr>
              <w:t>Medicamente:</w:t>
            </w:r>
          </w:p>
          <w:p w14:paraId="07A87691" w14:textId="77777777" w:rsidR="00734339" w:rsidRPr="006C29EE" w:rsidRDefault="00734339" w:rsidP="00D51907">
            <w:pPr>
              <w:pStyle w:val="Listparagraf"/>
              <w:numPr>
                <w:ilvl w:val="0"/>
                <w:numId w:val="31"/>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rPr>
              <w:t>Anestezice locale (s</w:t>
            </w:r>
            <w:r w:rsidRPr="006C29EE">
              <w:rPr>
                <w:rFonts w:ascii="Times New Roman" w:hAnsi="Times New Roman" w:cs="Times New Roman"/>
                <w:sz w:val="24"/>
                <w:szCs w:val="24"/>
                <w:lang w:bidi="ar-JO"/>
              </w:rPr>
              <w:t xml:space="preserve">ol. </w:t>
            </w:r>
            <w:r w:rsidRPr="006C29EE">
              <w:rPr>
                <w:rFonts w:ascii="Times New Roman" w:hAnsi="Times New Roman"/>
                <w:i/>
                <w:color w:val="000000"/>
                <w:sz w:val="24"/>
                <w:szCs w:val="24"/>
                <w:shd w:val="clear" w:color="auto" w:fill="FFFFFF"/>
                <w:lang w:bidi="ar-JO"/>
              </w:rPr>
              <w:t>Lidocaini hydrochloridum</w:t>
            </w:r>
            <w:r w:rsidRPr="006C29EE">
              <w:rPr>
                <w:rFonts w:ascii="Times New Roman" w:hAnsi="Times New Roman" w:cs="Times New Roman"/>
                <w:sz w:val="24"/>
                <w:szCs w:val="24"/>
                <w:lang w:bidi="ar-JO"/>
              </w:rPr>
              <w:t xml:space="preserve"> 10%, 2%).</w:t>
            </w:r>
          </w:p>
          <w:p w14:paraId="64D94016" w14:textId="77ADDDFB" w:rsidR="00734339" w:rsidRPr="006C29EE" w:rsidRDefault="00734339" w:rsidP="00D51907">
            <w:pPr>
              <w:pStyle w:val="Listparagraf"/>
              <w:numPr>
                <w:ilvl w:val="0"/>
                <w:numId w:val="31"/>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lang w:bidi="ar-JO"/>
              </w:rPr>
              <w:t>Spasmolitice (</w:t>
            </w:r>
            <w:r w:rsidRPr="006C29EE">
              <w:rPr>
                <w:rFonts w:ascii="Times New Roman" w:hAnsi="Times New Roman" w:cs="Times New Roman"/>
                <w:i/>
                <w:sz w:val="24"/>
                <w:szCs w:val="24"/>
                <w:lang w:bidi="ar-JO"/>
              </w:rPr>
              <w:t>Papaverini hydrochloridum, Plathyphyllin</w:t>
            </w:r>
            <w:r w:rsidR="00450993" w:rsidRPr="006C29EE">
              <w:rPr>
                <w:rFonts w:ascii="Times New Roman" w:hAnsi="Times New Roman" w:cs="Times New Roman"/>
                <w:i/>
                <w:sz w:val="24"/>
                <w:szCs w:val="24"/>
                <w:lang w:bidi="ar-JO"/>
              </w:rPr>
              <w:t>um</w:t>
            </w:r>
            <w:r w:rsidRPr="006C29EE">
              <w:rPr>
                <w:rFonts w:ascii="Times New Roman" w:hAnsi="Times New Roman" w:cs="Times New Roman"/>
                <w:i/>
                <w:sz w:val="24"/>
                <w:szCs w:val="24"/>
                <w:lang w:bidi="ar-JO"/>
              </w:rPr>
              <w:t>, Drotaverinum</w:t>
            </w:r>
            <w:r w:rsidRPr="006C29EE">
              <w:rPr>
                <w:rFonts w:ascii="Times New Roman" w:hAnsi="Times New Roman" w:cs="Times New Roman"/>
                <w:sz w:val="24"/>
                <w:szCs w:val="24"/>
                <w:lang w:bidi="ar-JO"/>
              </w:rPr>
              <w:t>).</w:t>
            </w:r>
          </w:p>
          <w:p w14:paraId="7D7C7AA8" w14:textId="77777777"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lang w:bidi="ar-JO"/>
              </w:rPr>
              <w:t>Preparate prochinetice (</w:t>
            </w:r>
            <w:r w:rsidRPr="006C29EE">
              <w:rPr>
                <w:rFonts w:ascii="Times New Roman" w:hAnsi="Times New Roman"/>
                <w:i/>
                <w:color w:val="000000"/>
                <w:sz w:val="24"/>
                <w:szCs w:val="24"/>
                <w:shd w:val="clear" w:color="auto" w:fill="FFFFFF"/>
                <w:lang w:bidi="ar-JO"/>
              </w:rPr>
              <w:t>Metoclopramidum</w:t>
            </w:r>
            <w:r w:rsidRPr="006C29EE">
              <w:rPr>
                <w:rFonts w:ascii="Times New Roman" w:hAnsi="Times New Roman" w:cs="Times New Roman"/>
                <w:sz w:val="24"/>
                <w:szCs w:val="24"/>
                <w:lang w:bidi="ar-JO"/>
              </w:rPr>
              <w:t xml:space="preserve"> etc., pentru administrare parenterală).</w:t>
            </w:r>
          </w:p>
          <w:p w14:paraId="2B7A8A1A" w14:textId="670BA65C"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rPr>
              <w:t>Antib</w:t>
            </w:r>
            <w:r w:rsidR="00897570" w:rsidRPr="006C29EE">
              <w:rPr>
                <w:rFonts w:ascii="Times New Roman" w:hAnsi="Times New Roman" w:cs="Times New Roman"/>
                <w:sz w:val="24"/>
                <w:szCs w:val="24"/>
              </w:rPr>
              <w:t>acteriene</w:t>
            </w:r>
            <w:r w:rsidRPr="006C29EE">
              <w:rPr>
                <w:rFonts w:ascii="Times New Roman" w:hAnsi="Times New Roman" w:cs="Times New Roman"/>
                <w:sz w:val="24"/>
                <w:szCs w:val="24"/>
              </w:rPr>
              <w:t xml:space="preserve"> din grupa cefalosporinelor </w:t>
            </w:r>
            <w:r w:rsidRPr="006C29EE">
              <w:rPr>
                <w:rFonts w:ascii="Times New Roman" w:hAnsi="Times New Roman" w:cs="Times New Roman"/>
                <w:sz w:val="24"/>
                <w:szCs w:val="24"/>
                <w:lang w:bidi="ar-JO"/>
              </w:rPr>
              <w:t>(</w:t>
            </w:r>
            <w:r w:rsidRPr="006C29EE">
              <w:rPr>
                <w:rFonts w:ascii="Times New Roman" w:hAnsi="Times New Roman"/>
                <w:i/>
                <w:color w:val="000000"/>
                <w:sz w:val="24"/>
                <w:szCs w:val="24"/>
                <w:shd w:val="clear" w:color="auto" w:fill="FFFFFF"/>
                <w:lang w:bidi="ar-JO"/>
              </w:rPr>
              <w:t>Cefuroximum</w:t>
            </w:r>
            <w:r w:rsidRPr="006C29EE">
              <w:rPr>
                <w:rFonts w:ascii="Times New Roman" w:hAnsi="Times New Roman" w:cs="Times New Roman"/>
                <w:i/>
                <w:sz w:val="24"/>
                <w:szCs w:val="24"/>
                <w:lang w:bidi="ar-JO"/>
              </w:rPr>
              <w:t xml:space="preserve">, </w:t>
            </w:r>
            <w:r w:rsidRPr="006C29EE">
              <w:rPr>
                <w:rFonts w:ascii="Times New Roman" w:hAnsi="Times New Roman"/>
                <w:i/>
                <w:color w:val="000000"/>
                <w:sz w:val="24"/>
                <w:szCs w:val="24"/>
                <w:shd w:val="clear" w:color="auto" w:fill="FFFFFF"/>
                <w:lang w:bidi="ar-JO"/>
              </w:rPr>
              <w:t>Ceftazidimum</w:t>
            </w:r>
            <w:r w:rsidRPr="006C29EE">
              <w:rPr>
                <w:rFonts w:ascii="Times New Roman" w:hAnsi="Times New Roman" w:cs="Times New Roman"/>
                <w:sz w:val="24"/>
                <w:szCs w:val="24"/>
                <w:lang w:bidi="ar-JO"/>
              </w:rPr>
              <w:t xml:space="preserve"> etc., pentru administrare parenterală).</w:t>
            </w:r>
          </w:p>
          <w:p w14:paraId="1710BFB8" w14:textId="77777777"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rPr>
              <w:t>Preparate antibacteriene</w:t>
            </w:r>
            <w:r w:rsidRPr="006C29EE">
              <w:rPr>
                <w:rFonts w:ascii="Times New Roman" w:hAnsi="Times New Roman" w:cs="Times New Roman"/>
                <w:color w:val="FF0000"/>
                <w:sz w:val="24"/>
                <w:szCs w:val="24"/>
                <w:lang w:bidi="ar-JO"/>
              </w:rPr>
              <w:t xml:space="preserve"> </w:t>
            </w:r>
            <w:r w:rsidRPr="006C29EE">
              <w:rPr>
                <w:rFonts w:ascii="Times New Roman" w:hAnsi="Times New Roman" w:cs="Times New Roman"/>
                <w:sz w:val="24"/>
                <w:szCs w:val="24"/>
                <w:lang w:bidi="ar-JO"/>
              </w:rPr>
              <w:t>(</w:t>
            </w:r>
            <w:r w:rsidRPr="006C29EE">
              <w:rPr>
                <w:rFonts w:ascii="Times New Roman" w:hAnsi="Times New Roman" w:cs="Times New Roman"/>
                <w:i/>
                <w:sz w:val="24"/>
                <w:szCs w:val="24"/>
                <w:lang w:bidi="ar-JO"/>
              </w:rPr>
              <w:t>Metronidazol</w:t>
            </w:r>
            <w:r w:rsidR="00D45ECB" w:rsidRPr="006C29EE">
              <w:rPr>
                <w:rFonts w:ascii="Times New Roman" w:hAnsi="Times New Roman" w:cs="Times New Roman"/>
                <w:i/>
                <w:sz w:val="24"/>
                <w:szCs w:val="24"/>
                <w:lang w:bidi="ar-JO"/>
              </w:rPr>
              <w:t>um</w:t>
            </w:r>
            <w:r w:rsidRPr="006C29EE">
              <w:rPr>
                <w:rFonts w:ascii="Times New Roman" w:hAnsi="Times New Roman" w:cs="Times New Roman"/>
                <w:sz w:val="24"/>
                <w:szCs w:val="24"/>
                <w:lang w:bidi="ar-JO"/>
              </w:rPr>
              <w:t>, pentru administrare parenterală).</w:t>
            </w:r>
          </w:p>
          <w:p w14:paraId="7897B920" w14:textId="77777777"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lang w:bidi="ar-JO"/>
              </w:rPr>
              <w:t xml:space="preserve">Preparate antiinflamatorii </w:t>
            </w:r>
            <w:r w:rsidRPr="006C29EE">
              <w:rPr>
                <w:rFonts w:ascii="Times New Roman" w:hAnsi="Times New Roman" w:cs="Times New Roman"/>
                <w:sz w:val="24"/>
                <w:szCs w:val="24"/>
              </w:rPr>
              <w:t xml:space="preserve">non-steroidiene </w:t>
            </w:r>
            <w:r w:rsidRPr="006C29EE">
              <w:rPr>
                <w:rFonts w:ascii="Times New Roman" w:hAnsi="Times New Roman" w:cs="Times New Roman"/>
                <w:sz w:val="24"/>
                <w:szCs w:val="24"/>
                <w:lang w:bidi="ar-JO"/>
              </w:rPr>
              <w:t>(</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shd w:val="clear" w:color="auto" w:fill="FFFFFF"/>
                <w:lang w:bidi="ar-JO"/>
              </w:rPr>
              <w:t>Diclofenacum</w:t>
            </w:r>
            <w:r w:rsidRPr="006C29EE">
              <w:rPr>
                <w:rFonts w:ascii="Times New Roman" w:hAnsi="Times New Roman" w:cs="Times New Roman"/>
                <w:sz w:val="24"/>
                <w:szCs w:val="24"/>
                <w:lang w:bidi="ar-JO"/>
              </w:rPr>
              <w:t xml:space="preserve"> 3,0 ml; </w:t>
            </w:r>
            <w:r w:rsidRPr="006C29EE">
              <w:rPr>
                <w:rFonts w:ascii="Times New Roman" w:hAnsi="Times New Roman" w:cs="Times New Roman"/>
                <w:i/>
                <w:sz w:val="24"/>
                <w:szCs w:val="24"/>
                <w:lang w:bidi="ar-JO"/>
              </w:rPr>
              <w:t xml:space="preserve">sup. </w:t>
            </w:r>
            <w:r w:rsidRPr="006C29EE">
              <w:rPr>
                <w:rFonts w:ascii="Times New Roman" w:hAnsi="Times New Roman"/>
                <w:i/>
                <w:color w:val="000000"/>
                <w:sz w:val="24"/>
                <w:szCs w:val="24"/>
                <w:shd w:val="clear" w:color="auto" w:fill="FFFFFF"/>
                <w:lang w:bidi="ar-JO"/>
              </w:rPr>
              <w:t xml:space="preserve">Diclofenacum </w:t>
            </w:r>
            <w:r w:rsidRPr="006C29EE">
              <w:rPr>
                <w:rFonts w:ascii="Times New Roman" w:hAnsi="Times New Roman" w:cs="Times New Roman"/>
                <w:sz w:val="24"/>
                <w:szCs w:val="24"/>
                <w:lang w:bidi="ar-JO"/>
              </w:rPr>
              <w:t>100 mg).</w:t>
            </w:r>
          </w:p>
          <w:p w14:paraId="6FA6052C" w14:textId="5DD63B96"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lang w:bidi="ar-JO"/>
              </w:rPr>
              <w:lastRenderedPageBreak/>
              <w:t>Preparate analge</w:t>
            </w:r>
            <w:r w:rsidR="008575AA" w:rsidRPr="006C29EE">
              <w:rPr>
                <w:rFonts w:ascii="Times New Roman" w:hAnsi="Times New Roman" w:cs="Times New Roman"/>
                <w:sz w:val="24"/>
                <w:szCs w:val="24"/>
                <w:lang w:bidi="ar-JO"/>
              </w:rPr>
              <w:t>zi</w:t>
            </w:r>
            <w:r w:rsidRPr="006C29EE">
              <w:rPr>
                <w:rFonts w:ascii="Times New Roman" w:hAnsi="Times New Roman" w:cs="Times New Roman"/>
                <w:sz w:val="24"/>
                <w:szCs w:val="24"/>
                <w:lang w:bidi="ar-JO"/>
              </w:rPr>
              <w:t>ce neopioide (</w:t>
            </w:r>
            <w:r w:rsidRPr="006C29EE">
              <w:rPr>
                <w:rFonts w:ascii="Times New Roman" w:hAnsi="Times New Roman" w:cs="Times New Roman"/>
                <w:i/>
                <w:sz w:val="24"/>
                <w:szCs w:val="24"/>
                <w:lang w:bidi="ar-JO"/>
              </w:rPr>
              <w:t>sol.</w:t>
            </w:r>
            <w:r w:rsidRPr="006C29EE">
              <w:rPr>
                <w:rFonts w:ascii="Times New Roman" w:hAnsi="Times New Roman"/>
                <w:i/>
                <w:color w:val="000000"/>
                <w:sz w:val="24"/>
                <w:szCs w:val="24"/>
                <w:shd w:val="clear" w:color="auto" w:fill="FFFFFF"/>
                <w:lang w:bidi="ar-JO"/>
              </w:rPr>
              <w:t xml:space="preserve"> Dexketoprofenum</w:t>
            </w:r>
            <w:r w:rsidRPr="006C29EE">
              <w:rPr>
                <w:rFonts w:ascii="Times New Roman" w:hAnsi="Times New Roman" w:cs="Times New Roman"/>
                <w:i/>
                <w:sz w:val="24"/>
                <w:szCs w:val="24"/>
                <w:lang w:bidi="ar-JO"/>
              </w:rPr>
              <w:t xml:space="preserve">, sol. </w:t>
            </w:r>
            <w:r w:rsidRPr="006C29EE">
              <w:rPr>
                <w:rFonts w:ascii="Times New Roman" w:hAnsi="Times New Roman"/>
                <w:i/>
                <w:color w:val="000000"/>
                <w:sz w:val="24"/>
                <w:szCs w:val="24"/>
                <w:shd w:val="clear" w:color="auto" w:fill="FFFFFF"/>
                <w:lang w:bidi="ar-JO"/>
              </w:rPr>
              <w:t>Ketoprofenum</w:t>
            </w:r>
            <w:r w:rsidRPr="006C29EE">
              <w:rPr>
                <w:rFonts w:ascii="Times New Roman" w:hAnsi="Times New Roman" w:cs="Times New Roman"/>
                <w:sz w:val="24"/>
                <w:szCs w:val="24"/>
                <w:lang w:bidi="ar-JO"/>
              </w:rPr>
              <w:t>).</w:t>
            </w:r>
          </w:p>
          <w:p w14:paraId="4F214F43" w14:textId="2698A76F"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lang w:bidi="ar-JO"/>
              </w:rPr>
              <w:t>Preparate analge</w:t>
            </w:r>
            <w:r w:rsidR="008575AA" w:rsidRPr="006C29EE">
              <w:rPr>
                <w:rFonts w:ascii="Times New Roman" w:hAnsi="Times New Roman" w:cs="Times New Roman"/>
                <w:sz w:val="24"/>
                <w:szCs w:val="24"/>
                <w:lang w:bidi="ar-JO"/>
              </w:rPr>
              <w:t>zic</w:t>
            </w:r>
            <w:r w:rsidRPr="006C29EE">
              <w:rPr>
                <w:rFonts w:ascii="Times New Roman" w:hAnsi="Times New Roman" w:cs="Times New Roman"/>
                <w:sz w:val="24"/>
                <w:szCs w:val="24"/>
                <w:lang w:bidi="ar-JO"/>
              </w:rPr>
              <w:t>e opioide (</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shd w:val="clear" w:color="auto" w:fill="FFFFFF"/>
                <w:lang w:bidi="ar-JO"/>
              </w:rPr>
              <w:t>Tramadolum</w:t>
            </w:r>
            <w:r w:rsidRPr="006C29EE">
              <w:rPr>
                <w:rFonts w:ascii="Times New Roman" w:hAnsi="Times New Roman" w:cs="Times New Roman"/>
                <w:sz w:val="24"/>
                <w:szCs w:val="24"/>
                <w:lang w:bidi="ar-JO"/>
              </w:rPr>
              <w:t xml:space="preserve"> 100 mg, </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shd w:val="clear" w:color="auto" w:fill="FFFFFF"/>
                <w:lang w:bidi="ar-JO"/>
              </w:rPr>
              <w:t>Morphinum</w:t>
            </w:r>
            <w:r w:rsidRPr="006C29EE">
              <w:rPr>
                <w:rFonts w:ascii="Times New Roman" w:hAnsi="Times New Roman" w:cs="Times New Roman"/>
                <w:sz w:val="24"/>
                <w:szCs w:val="24"/>
                <w:lang w:bidi="ar-JO"/>
              </w:rPr>
              <w:t xml:space="preserve"> 1%-1,0; </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shd w:val="clear" w:color="auto" w:fill="FFFFFF"/>
                <w:lang w:bidi="ar-JO"/>
              </w:rPr>
              <w:t>Trimeperidinum</w:t>
            </w:r>
            <w:r w:rsidRPr="006C29EE">
              <w:rPr>
                <w:rFonts w:ascii="Times New Roman" w:hAnsi="Times New Roman" w:cs="Times New Roman"/>
                <w:sz w:val="24"/>
                <w:szCs w:val="24"/>
                <w:lang w:bidi="ar-JO"/>
              </w:rPr>
              <w:t xml:space="preserve"> 2%-1,0).</w:t>
            </w:r>
          </w:p>
          <w:p w14:paraId="4BEA94EE" w14:textId="546F2695" w:rsidR="00734339" w:rsidRPr="006C29EE" w:rsidRDefault="00734339" w:rsidP="00D51907">
            <w:pPr>
              <w:pStyle w:val="Listparagraf"/>
              <w:numPr>
                <w:ilvl w:val="0"/>
                <w:numId w:val="31"/>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lang w:bidi="ar-JO"/>
              </w:rPr>
              <w:t>H</w:t>
            </w:r>
            <w:r w:rsidRPr="006C29EE">
              <w:rPr>
                <w:rFonts w:ascii="Times New Roman" w:hAnsi="Times New Roman" w:cs="Times New Roman"/>
                <w:sz w:val="24"/>
                <w:szCs w:val="24"/>
                <w:vertAlign w:val="subscript"/>
                <w:lang w:bidi="ar-JO"/>
              </w:rPr>
              <w:t>2</w:t>
            </w:r>
            <w:r w:rsidRPr="006C29EE">
              <w:rPr>
                <w:rFonts w:ascii="Times New Roman" w:hAnsi="Times New Roman" w:cs="Times New Roman"/>
                <w:sz w:val="24"/>
                <w:szCs w:val="24"/>
                <w:lang w:bidi="ar-JO"/>
              </w:rPr>
              <w:t>-</w:t>
            </w:r>
            <w:r w:rsidR="00FE3855" w:rsidRPr="006C29EE">
              <w:t xml:space="preserve"> </w:t>
            </w:r>
            <w:r w:rsidR="00FE3855" w:rsidRPr="006C29EE">
              <w:rPr>
                <w:rFonts w:ascii="Times New Roman" w:hAnsi="Times New Roman" w:cs="Times New Roman"/>
                <w:sz w:val="24"/>
                <w:szCs w:val="24"/>
                <w:lang w:bidi="ar-JO"/>
              </w:rPr>
              <w:t>histaminoblocante</w:t>
            </w:r>
            <w:r w:rsidRPr="006C29EE">
              <w:rPr>
                <w:rFonts w:ascii="Times New Roman" w:hAnsi="Times New Roman" w:cs="Times New Roman"/>
                <w:sz w:val="24"/>
                <w:szCs w:val="24"/>
                <w:lang w:bidi="ar-JO"/>
              </w:rPr>
              <w:t xml:space="preserve"> (</w:t>
            </w:r>
            <w:r w:rsidRPr="006C29EE">
              <w:rPr>
                <w:rFonts w:ascii="Times New Roman" w:hAnsi="Times New Roman"/>
                <w:i/>
                <w:color w:val="000000"/>
                <w:sz w:val="24"/>
                <w:szCs w:val="24"/>
                <w:shd w:val="clear" w:color="auto" w:fill="FFFFFF"/>
                <w:lang w:bidi="ar-JO"/>
              </w:rPr>
              <w:t>Famotidinum</w:t>
            </w:r>
            <w:r w:rsidRPr="006C29EE">
              <w:rPr>
                <w:rFonts w:ascii="Times New Roman" w:hAnsi="Times New Roman" w:cs="Times New Roman"/>
                <w:sz w:val="24"/>
                <w:szCs w:val="24"/>
                <w:lang w:bidi="ar-JO"/>
              </w:rPr>
              <w:t xml:space="preserve"> etc., pentru administrare enterală).</w:t>
            </w:r>
          </w:p>
          <w:p w14:paraId="01605544" w14:textId="77777777" w:rsidR="00734339" w:rsidRPr="006C29EE" w:rsidRDefault="00734339" w:rsidP="00D51907">
            <w:pPr>
              <w:pStyle w:val="Listparagraf"/>
              <w:numPr>
                <w:ilvl w:val="0"/>
                <w:numId w:val="31"/>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lang w:bidi="ar-JO"/>
              </w:rPr>
              <w:t>Inhibitorii pompei protonice (</w:t>
            </w:r>
            <w:r w:rsidRPr="006C29EE">
              <w:rPr>
                <w:rFonts w:ascii="Times New Roman" w:hAnsi="Times New Roman"/>
                <w:i/>
                <w:color w:val="000000"/>
                <w:sz w:val="24"/>
                <w:szCs w:val="24"/>
                <w:lang w:bidi="ar-JO"/>
              </w:rPr>
              <w:t>O</w:t>
            </w:r>
            <w:r w:rsidRPr="006C29EE">
              <w:rPr>
                <w:rFonts w:ascii="Times New Roman" w:hAnsi="Times New Roman"/>
                <w:i/>
                <w:color w:val="000000"/>
                <w:sz w:val="24"/>
                <w:szCs w:val="24"/>
                <w:shd w:val="clear" w:color="auto" w:fill="FFFFFF"/>
                <w:lang w:bidi="ar-JO"/>
              </w:rPr>
              <w:t>meprazolum</w:t>
            </w:r>
            <w:r w:rsidRPr="006C29EE">
              <w:rPr>
                <w:rFonts w:ascii="Times New Roman" w:hAnsi="Times New Roman" w:cs="Times New Roman"/>
                <w:sz w:val="24"/>
                <w:szCs w:val="24"/>
                <w:lang w:bidi="ar-JO"/>
              </w:rPr>
              <w:t xml:space="preserve"> etc., pentru administrare enterală).</w:t>
            </w:r>
          </w:p>
          <w:p w14:paraId="67B3CD45" w14:textId="50429BF2" w:rsidR="00734339" w:rsidRPr="006C29EE" w:rsidRDefault="00734339" w:rsidP="00D51907">
            <w:pPr>
              <w:pStyle w:val="Listparagraf"/>
              <w:numPr>
                <w:ilvl w:val="0"/>
                <w:numId w:val="31"/>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lang w:bidi="ar-JO"/>
              </w:rPr>
              <w:t xml:space="preserve">Preparate </w:t>
            </w:r>
            <w:r w:rsidR="00897570" w:rsidRPr="006C29EE">
              <w:rPr>
                <w:rFonts w:ascii="Times New Roman" w:hAnsi="Times New Roman" w:cs="Times New Roman"/>
                <w:sz w:val="24"/>
                <w:szCs w:val="24"/>
                <w:lang w:bidi="ar-JO"/>
              </w:rPr>
              <w:t>H1-</w:t>
            </w:r>
            <w:r w:rsidRPr="006C29EE">
              <w:rPr>
                <w:rFonts w:ascii="Times New Roman" w:hAnsi="Times New Roman" w:cs="Times New Roman"/>
                <w:sz w:val="24"/>
                <w:szCs w:val="24"/>
                <w:lang w:bidi="ar-JO"/>
              </w:rPr>
              <w:t>antihistaminice (</w:t>
            </w:r>
            <w:r w:rsidR="00C614CF" w:rsidRPr="006C29EE">
              <w:rPr>
                <w:rFonts w:ascii="Times New Roman" w:hAnsi="Times New Roman"/>
                <w:i/>
                <w:color w:val="000000"/>
                <w:sz w:val="24"/>
                <w:szCs w:val="24"/>
                <w:shd w:val="clear" w:color="auto" w:fill="FFFFFF"/>
                <w:lang w:bidi="ar-JO"/>
              </w:rPr>
              <w:t xml:space="preserve">Diphenhydraminum </w:t>
            </w:r>
            <w:r w:rsidRPr="006C29EE">
              <w:rPr>
                <w:rFonts w:ascii="Times New Roman" w:hAnsi="Times New Roman" w:cs="Times New Roman"/>
                <w:sz w:val="24"/>
                <w:szCs w:val="24"/>
                <w:lang w:bidi="ar-JO"/>
              </w:rPr>
              <w:t>etc., pentru administrare parenterală).</w:t>
            </w:r>
          </w:p>
          <w:p w14:paraId="77D6B96A" w14:textId="77777777" w:rsidR="00734339" w:rsidRPr="006C29EE" w:rsidRDefault="00734339" w:rsidP="00D51907">
            <w:pPr>
              <w:pStyle w:val="Listparagraf"/>
              <w:numPr>
                <w:ilvl w:val="0"/>
                <w:numId w:val="31"/>
              </w:numPr>
              <w:ind w:left="387" w:hanging="284"/>
              <w:rPr>
                <w:rFonts w:ascii="Times New Roman" w:hAnsi="Times New Roman" w:cs="Times New Roman"/>
                <w:b/>
                <w:sz w:val="24"/>
                <w:szCs w:val="24"/>
                <w:lang w:bidi="ar-JO"/>
              </w:rPr>
            </w:pPr>
            <w:r w:rsidRPr="006C29EE">
              <w:rPr>
                <w:rFonts w:ascii="Times New Roman" w:hAnsi="Times New Roman" w:cs="Times New Roman"/>
                <w:sz w:val="24"/>
                <w:szCs w:val="24"/>
                <w:lang w:bidi="ar-JO"/>
              </w:rPr>
              <w:t xml:space="preserve">Preparate de sânge (plasmă proaspăt congelată, concentrat eritrocitar, </w:t>
            </w:r>
            <w:r w:rsidRPr="006C29EE">
              <w:rPr>
                <w:rFonts w:ascii="Times New Roman" w:hAnsi="Times New Roman"/>
                <w:i/>
                <w:color w:val="000000"/>
                <w:sz w:val="24"/>
                <w:szCs w:val="24"/>
                <w:shd w:val="clear" w:color="auto" w:fill="FFFFFF"/>
                <w:lang w:bidi="ar-JO"/>
              </w:rPr>
              <w:t>Albuminum</w:t>
            </w:r>
            <w:r w:rsidRPr="006C29EE">
              <w:rPr>
                <w:rFonts w:ascii="Times New Roman" w:hAnsi="Times New Roman" w:cs="Times New Roman"/>
                <w:sz w:val="24"/>
                <w:szCs w:val="24"/>
                <w:lang w:bidi="ar-JO"/>
              </w:rPr>
              <w:t xml:space="preserve"> – pentru administrare parenterală).</w:t>
            </w:r>
          </w:p>
          <w:p w14:paraId="03940BA7" w14:textId="79FB894E"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lang w:bidi="ar-JO"/>
              </w:rPr>
              <w:t>Soluţii coloidale şi cristaloide (</w:t>
            </w:r>
            <w:r w:rsidRPr="006C29EE">
              <w:rPr>
                <w:rFonts w:ascii="Times New Roman" w:hAnsi="Times New Roman" w:cs="Times New Roman"/>
                <w:i/>
                <w:sz w:val="24"/>
                <w:szCs w:val="24"/>
                <w:lang w:bidi="ar-JO"/>
              </w:rPr>
              <w:t>sol</w:t>
            </w:r>
            <w:r w:rsidRPr="006C29EE">
              <w:rPr>
                <w:rFonts w:ascii="Times New Roman" w:hAnsi="Times New Roman"/>
                <w:i/>
                <w:color w:val="000000"/>
                <w:sz w:val="24"/>
                <w:szCs w:val="24"/>
                <w:lang w:bidi="ar-JO"/>
              </w:rPr>
              <w:t xml:space="preserve">. </w:t>
            </w:r>
            <w:r w:rsidR="00C614CF" w:rsidRPr="006C29EE">
              <w:rPr>
                <w:rFonts w:ascii="Times New Roman" w:hAnsi="Times New Roman"/>
                <w:i/>
                <w:color w:val="000000"/>
                <w:sz w:val="24"/>
                <w:szCs w:val="24"/>
                <w:lang w:bidi="ar-JO"/>
              </w:rPr>
              <w:t>Natrii chloridum</w:t>
            </w:r>
            <w:r w:rsidR="00C614CF" w:rsidRPr="006C29EE">
              <w:rPr>
                <w:rFonts w:ascii="Times New Roman" w:hAnsi="Times New Roman" w:cs="Times New Roman"/>
                <w:sz w:val="24"/>
                <w:szCs w:val="24"/>
                <w:lang w:bidi="ar-JO"/>
              </w:rPr>
              <w:t xml:space="preserve"> </w:t>
            </w:r>
            <w:r w:rsidRPr="006C29EE">
              <w:rPr>
                <w:rFonts w:ascii="Times New Roman" w:hAnsi="Times New Roman" w:cs="Times New Roman"/>
                <w:sz w:val="24"/>
                <w:szCs w:val="24"/>
                <w:lang w:bidi="ar-JO"/>
              </w:rPr>
              <w:t xml:space="preserve">0,9%; </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lang w:bidi="ar-JO"/>
              </w:rPr>
              <w:t>Glucosum</w:t>
            </w:r>
            <w:r w:rsidRPr="006C29EE">
              <w:rPr>
                <w:rFonts w:ascii="Times New Roman" w:hAnsi="Times New Roman" w:cs="Times New Roman"/>
                <w:sz w:val="24"/>
                <w:szCs w:val="24"/>
                <w:lang w:bidi="ar-JO"/>
              </w:rPr>
              <w:t xml:space="preserve"> 5-10%; </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lang w:bidi="ar-JO"/>
              </w:rPr>
              <w:t>Dextranum</w:t>
            </w:r>
            <w:r w:rsidR="00F47553" w:rsidRPr="006C29EE">
              <w:rPr>
                <w:rFonts w:ascii="Times New Roman" w:hAnsi="Times New Roman"/>
                <w:i/>
                <w:color w:val="000000"/>
                <w:sz w:val="24"/>
                <w:szCs w:val="24"/>
                <w:lang w:bidi="ar-JO"/>
              </w:rPr>
              <w:t>*</w:t>
            </w:r>
            <w:r w:rsidRPr="006C29EE">
              <w:rPr>
                <w:rFonts w:ascii="Times New Roman" w:hAnsi="Times New Roman" w:cs="Times New Roman"/>
                <w:sz w:val="24"/>
                <w:szCs w:val="24"/>
                <w:lang w:bidi="ar-JO"/>
              </w:rPr>
              <w:t>, pentru administrare parenterală).</w:t>
            </w:r>
          </w:p>
          <w:p w14:paraId="618FA7C2" w14:textId="77777777" w:rsidR="00734339" w:rsidRPr="006C29EE" w:rsidRDefault="00734339" w:rsidP="00D51907">
            <w:pPr>
              <w:pStyle w:val="Listparagraf"/>
              <w:numPr>
                <w:ilvl w:val="0"/>
                <w:numId w:val="31"/>
              </w:numPr>
              <w:ind w:left="387" w:hanging="284"/>
              <w:rPr>
                <w:rFonts w:ascii="Times New Roman" w:hAnsi="Times New Roman" w:cs="Times New Roman"/>
                <w:sz w:val="24"/>
                <w:szCs w:val="24"/>
                <w:lang w:bidi="ar-JO"/>
              </w:rPr>
            </w:pPr>
            <w:r w:rsidRPr="006C29EE">
              <w:rPr>
                <w:rFonts w:ascii="Times New Roman" w:hAnsi="Times New Roman" w:cs="Times New Roman"/>
                <w:sz w:val="24"/>
                <w:szCs w:val="24"/>
                <w:lang w:bidi="ar-JO"/>
              </w:rPr>
              <w:t>Vasodilatatoare (</w:t>
            </w:r>
            <w:r w:rsidRPr="006C29EE">
              <w:rPr>
                <w:rFonts w:ascii="Times New Roman" w:hAnsi="Times New Roman" w:cs="Times New Roman"/>
                <w:i/>
                <w:sz w:val="24"/>
                <w:szCs w:val="24"/>
                <w:lang w:bidi="ar-JO"/>
              </w:rPr>
              <w:t xml:space="preserve">sol. </w:t>
            </w:r>
            <w:r w:rsidRPr="006C29EE">
              <w:rPr>
                <w:rFonts w:ascii="Times New Roman" w:hAnsi="Times New Roman"/>
                <w:i/>
                <w:color w:val="000000"/>
                <w:sz w:val="24"/>
                <w:szCs w:val="24"/>
                <w:lang w:bidi="ar-JO"/>
              </w:rPr>
              <w:t>Mag</w:t>
            </w:r>
            <w:r w:rsidR="00C614CF" w:rsidRPr="006C29EE">
              <w:rPr>
                <w:rFonts w:ascii="Times New Roman" w:hAnsi="Times New Roman"/>
                <w:i/>
                <w:color w:val="000000"/>
                <w:sz w:val="24"/>
                <w:szCs w:val="24"/>
                <w:lang w:bidi="ar-JO"/>
              </w:rPr>
              <w:t>n</w:t>
            </w:r>
            <w:r w:rsidRPr="006C29EE">
              <w:rPr>
                <w:rFonts w:ascii="Times New Roman" w:hAnsi="Times New Roman"/>
                <w:i/>
                <w:color w:val="000000"/>
                <w:sz w:val="24"/>
                <w:szCs w:val="24"/>
                <w:lang w:bidi="ar-JO"/>
              </w:rPr>
              <w:t>esii sulfas</w:t>
            </w:r>
            <w:r w:rsidRPr="006C29EE">
              <w:rPr>
                <w:rFonts w:ascii="Times New Roman" w:hAnsi="Times New Roman" w:cs="Times New Roman"/>
                <w:sz w:val="24"/>
                <w:szCs w:val="24"/>
                <w:lang w:bidi="ar-JO"/>
              </w:rPr>
              <w:t xml:space="preserve"> 25% etc., pentru administrare parenterală).</w:t>
            </w:r>
          </w:p>
          <w:p w14:paraId="5F23B01E" w14:textId="77777777" w:rsidR="00DE69BD" w:rsidRPr="006C29EE" w:rsidRDefault="00DB33C6" w:rsidP="00D51907">
            <w:pPr>
              <w:pStyle w:val="Listparagraf"/>
              <w:numPr>
                <w:ilvl w:val="0"/>
                <w:numId w:val="31"/>
              </w:numPr>
              <w:ind w:left="387" w:hanging="284"/>
              <w:rPr>
                <w:rFonts w:ascii="Times New Roman" w:hAnsi="Times New Roman" w:cs="Times New Roman"/>
                <w:b/>
                <w:i/>
                <w:sz w:val="24"/>
                <w:szCs w:val="24"/>
              </w:rPr>
            </w:pPr>
            <w:r w:rsidRPr="006C29EE">
              <w:rPr>
                <w:rFonts w:ascii="Times New Roman" w:hAnsi="Times New Roman" w:cs="Times New Roman"/>
                <w:sz w:val="24"/>
                <w:szCs w:val="24"/>
                <w:lang w:bidi="ar-JO"/>
              </w:rPr>
              <w:t>Preparate inotrop-pozitive și vasoconstrictoare</w:t>
            </w:r>
            <w:r w:rsidRPr="006C29EE">
              <w:rPr>
                <w:rFonts w:ascii="Times New Roman" w:hAnsi="Times New Roman"/>
                <w:sz w:val="24"/>
                <w:szCs w:val="24"/>
              </w:rPr>
              <w:t xml:space="preserve"> </w:t>
            </w:r>
            <w:r w:rsidR="00734339" w:rsidRPr="006C29EE">
              <w:rPr>
                <w:rFonts w:ascii="Times New Roman" w:hAnsi="Times New Roman" w:cs="Times New Roman"/>
                <w:sz w:val="24"/>
                <w:szCs w:val="24"/>
                <w:lang w:bidi="ar-JO"/>
              </w:rPr>
              <w:t>(</w:t>
            </w:r>
            <w:r w:rsidR="00734339" w:rsidRPr="006C29EE">
              <w:rPr>
                <w:rFonts w:ascii="Times New Roman" w:hAnsi="Times New Roman"/>
                <w:i/>
                <w:color w:val="000000"/>
                <w:sz w:val="24"/>
                <w:szCs w:val="24"/>
                <w:shd w:val="clear" w:color="auto" w:fill="FFFFFF"/>
                <w:lang w:bidi="ar-JO"/>
              </w:rPr>
              <w:t>Dopaminum</w:t>
            </w:r>
            <w:r w:rsidR="00734339" w:rsidRPr="006C29EE">
              <w:rPr>
                <w:rFonts w:ascii="Times New Roman" w:hAnsi="Times New Roman" w:cs="Times New Roman"/>
                <w:sz w:val="24"/>
                <w:szCs w:val="24"/>
                <w:lang w:bidi="ar-JO"/>
              </w:rPr>
              <w:t>, etc., pentru administrare parenterală).</w:t>
            </w:r>
          </w:p>
        </w:tc>
      </w:tr>
    </w:tbl>
    <w:p w14:paraId="5EF71248" w14:textId="77777777" w:rsidR="00A013B7" w:rsidRPr="006C29EE" w:rsidRDefault="00A013B7" w:rsidP="00DE69BD">
      <w:pPr>
        <w:rPr>
          <w:rFonts w:ascii="Times New Roman" w:hAnsi="Times New Roman" w:cs="Times New Roman"/>
          <w:b/>
          <w:sz w:val="28"/>
          <w:szCs w:val="24"/>
        </w:rPr>
      </w:pPr>
    </w:p>
    <w:p w14:paraId="47852B4C" w14:textId="77777777" w:rsidR="00A87EFC" w:rsidRPr="006C29EE" w:rsidRDefault="00A87EFC" w:rsidP="00A87EFC">
      <w:pPr>
        <w:rPr>
          <w:rFonts w:ascii="Times New Roman" w:hAnsi="Times New Roman" w:cs="Times New Roman"/>
          <w:sz w:val="24"/>
          <w:szCs w:val="24"/>
        </w:rPr>
      </w:pPr>
    </w:p>
    <w:p w14:paraId="5ADAE5F7" w14:textId="77777777" w:rsidR="00A87EFC" w:rsidRPr="006C29EE" w:rsidRDefault="00A87EFC" w:rsidP="00A87EFC">
      <w:pPr>
        <w:rPr>
          <w:rFonts w:ascii="Times New Roman" w:hAnsi="Times New Roman" w:cs="Times New Roman"/>
          <w:sz w:val="24"/>
          <w:szCs w:val="24"/>
        </w:rPr>
        <w:sectPr w:rsidR="00A87EFC" w:rsidRPr="006C29EE">
          <w:pgSz w:w="16838" w:h="11906" w:orient="landscape"/>
          <w:pgMar w:top="426" w:right="1134" w:bottom="1276" w:left="1134" w:header="709" w:footer="709" w:gutter="0"/>
          <w:cols w:space="720"/>
        </w:sectPr>
      </w:pPr>
    </w:p>
    <w:p w14:paraId="1AB50907" w14:textId="77777777" w:rsidR="00DE69BD" w:rsidRPr="006C29EE" w:rsidRDefault="001F3F4E" w:rsidP="00DE69BD">
      <w:pPr>
        <w:rPr>
          <w:rFonts w:ascii="Times New Roman" w:hAnsi="Times New Roman" w:cs="Times New Roman"/>
          <w:b/>
          <w:sz w:val="28"/>
          <w:szCs w:val="24"/>
        </w:rPr>
      </w:pPr>
      <w:r>
        <w:rPr>
          <w:rFonts w:ascii="Times New Roman" w:hAnsi="Times New Roman" w:cs="Times New Roman"/>
        </w:rPr>
        <w:lastRenderedPageBreak/>
        <w:pict w14:anchorId="17226F41">
          <v:line id="Line 51" o:spid="_x0000_s1082"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u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" o:allowincell="f" strokeweight=".25pt">
            <w10:wrap anchorx="page" anchory="page"/>
          </v:line>
        </w:pict>
      </w:r>
      <w:r w:rsidR="00DE69BD" w:rsidRPr="006C29EE">
        <w:rPr>
          <w:rFonts w:ascii="Times New Roman" w:hAnsi="Times New Roman" w:cs="Times New Roman"/>
          <w:b/>
          <w:sz w:val="28"/>
          <w:szCs w:val="24"/>
        </w:rPr>
        <w:t>E. INDICATORII DE MONITORIZARE A IMPLEMENTĂRII PROTOCOLULUI</w:t>
      </w:r>
      <w:r w:rsidR="00DA0188" w:rsidRPr="006C29EE">
        <w:rPr>
          <w:rFonts w:ascii="Times New Roman" w:hAnsi="Times New Roman" w:cs="Times New Roman"/>
          <w:b/>
          <w:sz w:val="28"/>
          <w:szCs w:val="24"/>
        </w:rPr>
        <w:t xml:space="preserve"> </w:t>
      </w:r>
    </w:p>
    <w:p w14:paraId="2E281248" w14:textId="77777777" w:rsidR="00DE69BD" w:rsidRPr="006C29EE" w:rsidRDefault="00DE69BD" w:rsidP="00DE69BD">
      <w:pPr>
        <w:rPr>
          <w:rFonts w:ascii="Times New Roman" w:hAnsi="Times New Roman" w:cs="Times New Roman"/>
          <w:b/>
          <w:sz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3500"/>
        <w:gridCol w:w="3503"/>
        <w:gridCol w:w="3503"/>
        <w:gridCol w:w="3499"/>
      </w:tblGrid>
      <w:tr w:rsidR="00DE69BD" w:rsidRPr="006C29EE" w14:paraId="39328913" w14:textId="77777777">
        <w:tc>
          <w:tcPr>
            <w:tcW w:w="675" w:type="dxa"/>
            <w:vMerge w:val="restart"/>
            <w:tcBorders>
              <w:top w:val="single" w:sz="4" w:space="0" w:color="auto"/>
              <w:left w:val="single" w:sz="4" w:space="0" w:color="auto"/>
              <w:bottom w:val="single" w:sz="4" w:space="0" w:color="auto"/>
              <w:right w:val="single" w:sz="4" w:space="0" w:color="auto"/>
            </w:tcBorders>
          </w:tcPr>
          <w:p w14:paraId="52522B99" w14:textId="77777777" w:rsidR="00DE69BD" w:rsidRPr="006C29EE" w:rsidRDefault="00DE69BD" w:rsidP="00DE69BD">
            <w:pPr>
              <w:jc w:val="center"/>
              <w:rPr>
                <w:rFonts w:ascii="Times New Roman" w:hAnsi="Times New Roman" w:cs="Times New Roman"/>
                <w:b/>
                <w:i/>
                <w:sz w:val="24"/>
                <w:szCs w:val="24"/>
              </w:rPr>
            </w:pPr>
            <w:r w:rsidRPr="006C29EE">
              <w:rPr>
                <w:rFonts w:ascii="Times New Roman" w:hAnsi="Times New Roman" w:cs="Times New Roman"/>
                <w:b/>
                <w:sz w:val="24"/>
                <w:szCs w:val="24"/>
              </w:rPr>
              <w:t>Nr.</w:t>
            </w:r>
          </w:p>
        </w:tc>
        <w:tc>
          <w:tcPr>
            <w:tcW w:w="3527" w:type="dxa"/>
            <w:vMerge w:val="restart"/>
            <w:tcBorders>
              <w:top w:val="single" w:sz="4" w:space="0" w:color="auto"/>
              <w:left w:val="single" w:sz="4" w:space="0" w:color="auto"/>
              <w:bottom w:val="single" w:sz="4" w:space="0" w:color="auto"/>
              <w:right w:val="single" w:sz="4" w:space="0" w:color="auto"/>
            </w:tcBorders>
          </w:tcPr>
          <w:p w14:paraId="355F6573" w14:textId="77777777" w:rsidR="00DE69BD" w:rsidRPr="006C29EE" w:rsidRDefault="00DE69BD" w:rsidP="00DE69BD">
            <w:pPr>
              <w:jc w:val="center"/>
              <w:rPr>
                <w:rFonts w:ascii="Times New Roman" w:hAnsi="Times New Roman" w:cs="Times New Roman"/>
                <w:b/>
                <w:i/>
                <w:sz w:val="24"/>
                <w:szCs w:val="24"/>
              </w:rPr>
            </w:pPr>
            <w:r w:rsidRPr="006C29EE">
              <w:rPr>
                <w:rFonts w:ascii="Times New Roman" w:hAnsi="Times New Roman" w:cs="Times New Roman"/>
                <w:b/>
                <w:sz w:val="24"/>
                <w:szCs w:val="24"/>
              </w:rPr>
              <w:t>Scopul</w:t>
            </w:r>
          </w:p>
        </w:tc>
        <w:tc>
          <w:tcPr>
            <w:tcW w:w="3528" w:type="dxa"/>
            <w:vMerge w:val="restart"/>
            <w:tcBorders>
              <w:top w:val="single" w:sz="4" w:space="0" w:color="auto"/>
              <w:left w:val="single" w:sz="4" w:space="0" w:color="auto"/>
              <w:bottom w:val="single" w:sz="4" w:space="0" w:color="auto"/>
              <w:right w:val="single" w:sz="4" w:space="0" w:color="auto"/>
            </w:tcBorders>
          </w:tcPr>
          <w:p w14:paraId="27C3B097" w14:textId="77777777" w:rsidR="00DE69BD" w:rsidRPr="006C29EE" w:rsidRDefault="00DE69BD" w:rsidP="00DE69BD">
            <w:pPr>
              <w:jc w:val="center"/>
              <w:rPr>
                <w:rFonts w:ascii="Times New Roman" w:hAnsi="Times New Roman" w:cs="Times New Roman"/>
                <w:b/>
                <w:sz w:val="24"/>
                <w:szCs w:val="24"/>
              </w:rPr>
            </w:pPr>
            <w:r w:rsidRPr="006C29EE">
              <w:rPr>
                <w:rFonts w:ascii="Times New Roman" w:hAnsi="Times New Roman" w:cs="Times New Roman"/>
                <w:b/>
                <w:sz w:val="24"/>
                <w:szCs w:val="24"/>
              </w:rPr>
              <w:t>Indicatorul</w:t>
            </w:r>
          </w:p>
        </w:tc>
        <w:tc>
          <w:tcPr>
            <w:tcW w:w="7056" w:type="dxa"/>
            <w:gridSpan w:val="2"/>
            <w:tcBorders>
              <w:top w:val="single" w:sz="4" w:space="0" w:color="auto"/>
              <w:left w:val="single" w:sz="4" w:space="0" w:color="auto"/>
              <w:bottom w:val="single" w:sz="4" w:space="0" w:color="auto"/>
              <w:right w:val="single" w:sz="4" w:space="0" w:color="auto"/>
            </w:tcBorders>
          </w:tcPr>
          <w:p w14:paraId="195A5318" w14:textId="77777777" w:rsidR="00DE69BD" w:rsidRPr="006C29EE" w:rsidRDefault="00DE69BD" w:rsidP="00DE69BD">
            <w:pPr>
              <w:jc w:val="center"/>
              <w:rPr>
                <w:rFonts w:ascii="Times New Roman" w:hAnsi="Times New Roman" w:cs="Times New Roman"/>
                <w:b/>
                <w:sz w:val="28"/>
                <w:szCs w:val="24"/>
              </w:rPr>
            </w:pPr>
            <w:r w:rsidRPr="006C29EE">
              <w:rPr>
                <w:rFonts w:ascii="Times New Roman" w:hAnsi="Times New Roman" w:cs="Times New Roman"/>
                <w:b/>
                <w:sz w:val="24"/>
                <w:szCs w:val="24"/>
              </w:rPr>
              <w:t>Metoda de calcul a indicatorului</w:t>
            </w:r>
          </w:p>
        </w:tc>
      </w:tr>
      <w:tr w:rsidR="00DE69BD" w:rsidRPr="006C29EE" w14:paraId="5400F51A" w14:textId="77777777">
        <w:tc>
          <w:tcPr>
            <w:tcW w:w="675" w:type="dxa"/>
            <w:vMerge/>
            <w:tcBorders>
              <w:top w:val="single" w:sz="4" w:space="0" w:color="auto"/>
              <w:left w:val="single" w:sz="4" w:space="0" w:color="auto"/>
              <w:bottom w:val="single" w:sz="4" w:space="0" w:color="auto"/>
              <w:right w:val="single" w:sz="4" w:space="0" w:color="auto"/>
            </w:tcBorders>
          </w:tcPr>
          <w:p w14:paraId="62C17112" w14:textId="77777777" w:rsidR="00DE69BD" w:rsidRPr="006C29EE" w:rsidRDefault="00DE69BD" w:rsidP="00DE69BD">
            <w:pPr>
              <w:rPr>
                <w:rFonts w:ascii="Times New Roman" w:hAnsi="Times New Roman" w:cs="Times New Roman"/>
                <w:b/>
                <w:sz w:val="28"/>
                <w:szCs w:val="24"/>
              </w:rPr>
            </w:pPr>
          </w:p>
        </w:tc>
        <w:tc>
          <w:tcPr>
            <w:tcW w:w="3527" w:type="dxa"/>
            <w:vMerge/>
            <w:tcBorders>
              <w:top w:val="single" w:sz="4" w:space="0" w:color="auto"/>
              <w:left w:val="single" w:sz="4" w:space="0" w:color="auto"/>
              <w:bottom w:val="single" w:sz="4" w:space="0" w:color="auto"/>
              <w:right w:val="single" w:sz="4" w:space="0" w:color="auto"/>
            </w:tcBorders>
          </w:tcPr>
          <w:p w14:paraId="321BB135" w14:textId="77777777" w:rsidR="00DE69BD" w:rsidRPr="006C29EE" w:rsidRDefault="00DE69BD" w:rsidP="00DE69BD">
            <w:pPr>
              <w:rPr>
                <w:rFonts w:ascii="Times New Roman" w:hAnsi="Times New Roman" w:cs="Times New Roman"/>
                <w:b/>
                <w:sz w:val="28"/>
                <w:szCs w:val="24"/>
              </w:rPr>
            </w:pPr>
          </w:p>
        </w:tc>
        <w:tc>
          <w:tcPr>
            <w:tcW w:w="3528" w:type="dxa"/>
            <w:vMerge/>
            <w:tcBorders>
              <w:top w:val="single" w:sz="4" w:space="0" w:color="auto"/>
              <w:left w:val="single" w:sz="4" w:space="0" w:color="auto"/>
              <w:bottom w:val="single" w:sz="4" w:space="0" w:color="auto"/>
              <w:right w:val="single" w:sz="4" w:space="0" w:color="auto"/>
            </w:tcBorders>
          </w:tcPr>
          <w:p w14:paraId="6B6A06C8" w14:textId="77777777" w:rsidR="00DE69BD" w:rsidRPr="006C29EE" w:rsidRDefault="00DE69BD" w:rsidP="00DE69BD">
            <w:pPr>
              <w:rPr>
                <w:rFonts w:ascii="Times New Roman" w:hAnsi="Times New Roman" w:cs="Times New Roman"/>
                <w:b/>
                <w:sz w:val="28"/>
                <w:szCs w:val="24"/>
              </w:rPr>
            </w:pPr>
          </w:p>
        </w:tc>
        <w:tc>
          <w:tcPr>
            <w:tcW w:w="3528" w:type="dxa"/>
            <w:tcBorders>
              <w:top w:val="single" w:sz="4" w:space="0" w:color="auto"/>
              <w:left w:val="single" w:sz="4" w:space="0" w:color="auto"/>
              <w:bottom w:val="single" w:sz="4" w:space="0" w:color="auto"/>
              <w:right w:val="single" w:sz="4" w:space="0" w:color="auto"/>
            </w:tcBorders>
          </w:tcPr>
          <w:p w14:paraId="5D932043" w14:textId="77777777" w:rsidR="00DE69BD" w:rsidRPr="006C29EE" w:rsidRDefault="00DE69BD" w:rsidP="00DE69BD">
            <w:pPr>
              <w:jc w:val="center"/>
              <w:rPr>
                <w:rFonts w:ascii="Times New Roman" w:hAnsi="Times New Roman" w:cs="Times New Roman"/>
                <w:b/>
                <w:i/>
                <w:sz w:val="24"/>
                <w:szCs w:val="24"/>
              </w:rPr>
            </w:pPr>
            <w:r w:rsidRPr="006C29EE">
              <w:rPr>
                <w:rFonts w:ascii="Times New Roman" w:hAnsi="Times New Roman" w:cs="Times New Roman"/>
                <w:b/>
                <w:sz w:val="24"/>
                <w:szCs w:val="24"/>
              </w:rPr>
              <w:t>Numărător</w:t>
            </w:r>
          </w:p>
        </w:tc>
        <w:tc>
          <w:tcPr>
            <w:tcW w:w="3528" w:type="dxa"/>
            <w:tcBorders>
              <w:top w:val="single" w:sz="4" w:space="0" w:color="auto"/>
              <w:left w:val="single" w:sz="4" w:space="0" w:color="auto"/>
              <w:bottom w:val="single" w:sz="4" w:space="0" w:color="auto"/>
              <w:right w:val="single" w:sz="4" w:space="0" w:color="auto"/>
            </w:tcBorders>
          </w:tcPr>
          <w:p w14:paraId="7049A30C" w14:textId="77777777" w:rsidR="00DE69BD" w:rsidRPr="006C29EE" w:rsidRDefault="00DE69BD" w:rsidP="00DE69BD">
            <w:pPr>
              <w:jc w:val="center"/>
              <w:rPr>
                <w:rFonts w:ascii="Times New Roman" w:hAnsi="Times New Roman" w:cs="Times New Roman"/>
                <w:b/>
                <w:i/>
                <w:sz w:val="24"/>
                <w:szCs w:val="24"/>
              </w:rPr>
            </w:pPr>
            <w:r w:rsidRPr="006C29EE">
              <w:rPr>
                <w:rFonts w:ascii="Times New Roman" w:hAnsi="Times New Roman" w:cs="Times New Roman"/>
                <w:b/>
                <w:sz w:val="24"/>
                <w:szCs w:val="24"/>
              </w:rPr>
              <w:t>Numitor</w:t>
            </w:r>
          </w:p>
        </w:tc>
      </w:tr>
      <w:tr w:rsidR="00DE69BD" w:rsidRPr="006C29EE" w14:paraId="12C90950" w14:textId="77777777">
        <w:tc>
          <w:tcPr>
            <w:tcW w:w="675" w:type="dxa"/>
            <w:tcBorders>
              <w:top w:val="single" w:sz="4" w:space="0" w:color="auto"/>
              <w:left w:val="single" w:sz="4" w:space="0" w:color="auto"/>
              <w:bottom w:val="single" w:sz="4" w:space="0" w:color="auto"/>
              <w:right w:val="single" w:sz="4" w:space="0" w:color="auto"/>
            </w:tcBorders>
          </w:tcPr>
          <w:p w14:paraId="43C7B618" w14:textId="77777777" w:rsidR="00DE69BD" w:rsidRPr="006C29EE" w:rsidRDefault="00DE69BD" w:rsidP="00DE69BD">
            <w:pPr>
              <w:jc w:val="center"/>
              <w:rPr>
                <w:rFonts w:ascii="Times New Roman" w:hAnsi="Times New Roman" w:cs="Times New Roman"/>
                <w:sz w:val="24"/>
                <w:szCs w:val="24"/>
              </w:rPr>
            </w:pPr>
            <w:r w:rsidRPr="006C29EE">
              <w:rPr>
                <w:rFonts w:ascii="Times New Roman" w:hAnsi="Times New Roman" w:cs="Times New Roman"/>
                <w:sz w:val="24"/>
                <w:szCs w:val="24"/>
              </w:rPr>
              <w:t>1</w:t>
            </w:r>
          </w:p>
        </w:tc>
        <w:tc>
          <w:tcPr>
            <w:tcW w:w="3527" w:type="dxa"/>
            <w:tcBorders>
              <w:top w:val="single" w:sz="4" w:space="0" w:color="auto"/>
              <w:left w:val="single" w:sz="4" w:space="0" w:color="auto"/>
              <w:bottom w:val="single" w:sz="4" w:space="0" w:color="auto"/>
              <w:right w:val="single" w:sz="4" w:space="0" w:color="auto"/>
            </w:tcBorders>
          </w:tcPr>
          <w:p w14:paraId="5FA193C7"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A facilita diagnosticarea precoce a </w:t>
            </w:r>
            <w:r w:rsidR="00AF3E4F" w:rsidRPr="006C29EE">
              <w:rPr>
                <w:rFonts w:ascii="Times New Roman" w:hAnsi="Times New Roman" w:cs="Times New Roman"/>
                <w:sz w:val="24"/>
                <w:szCs w:val="24"/>
              </w:rPr>
              <w:t>UGDH</w:t>
            </w:r>
            <w:r w:rsidR="00CE45C0" w:rsidRPr="006C29EE">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54AF2A0F"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Ponderea pacienţilor diagnosticaţi precoce (primele 24 ore de la debut) cu </w:t>
            </w:r>
            <w:r w:rsidR="00AF3E4F"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pe parcursul unui an</w:t>
            </w:r>
            <w:r w:rsidR="00734339" w:rsidRPr="006C29EE">
              <w:rPr>
                <w:rFonts w:ascii="Times New Roman" w:hAnsi="Times New Roman" w:cs="Times New Roman"/>
                <w:sz w:val="24"/>
                <w:szCs w:val="24"/>
              </w:rPr>
              <w:t xml:space="preserve"> </w:t>
            </w:r>
            <w:r w:rsidR="00734339" w:rsidRPr="006C29EE">
              <w:rPr>
                <w:rFonts w:ascii="Times New Roman" w:hAnsi="Times New Roman" w:cs="Times New Roman"/>
                <w:sz w:val="24"/>
                <w:szCs w:val="24"/>
                <w:lang w:bidi="ar-JO"/>
              </w:rPr>
              <w:t>(%).</w:t>
            </w:r>
          </w:p>
        </w:tc>
        <w:tc>
          <w:tcPr>
            <w:tcW w:w="3528" w:type="dxa"/>
            <w:tcBorders>
              <w:top w:val="single" w:sz="4" w:space="0" w:color="auto"/>
              <w:left w:val="single" w:sz="4" w:space="0" w:color="auto"/>
              <w:bottom w:val="single" w:sz="4" w:space="0" w:color="auto"/>
              <w:right w:val="single" w:sz="4" w:space="0" w:color="auto"/>
            </w:tcBorders>
          </w:tcPr>
          <w:p w14:paraId="5EED6973" w14:textId="77777777" w:rsidR="00DE69BD" w:rsidRPr="006C29EE" w:rsidRDefault="00DE69BD" w:rsidP="008C5AAA">
            <w:pPr>
              <w:rPr>
                <w:rFonts w:ascii="Times New Roman" w:hAnsi="Times New Roman" w:cs="Times New Roman"/>
                <w:b/>
                <w:i/>
                <w:sz w:val="24"/>
                <w:szCs w:val="24"/>
              </w:rPr>
            </w:pPr>
            <w:r w:rsidRPr="006C29EE">
              <w:rPr>
                <w:rFonts w:ascii="Times New Roman" w:hAnsi="Times New Roman" w:cs="Times New Roman"/>
                <w:sz w:val="24"/>
                <w:szCs w:val="24"/>
              </w:rPr>
              <w:t xml:space="preserve">Numărul de pacienţi diagnosticaţi precoce cu </w:t>
            </w:r>
            <w:r w:rsidR="00AF3E4F"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pe parcursul ultimului an </w:t>
            </w:r>
            <w:r w:rsidR="00734339" w:rsidRPr="006C29EE">
              <w:rPr>
                <w:rFonts w:ascii="Times New Roman" w:hAnsi="Times New Roman" w:cs="Times New Roman"/>
                <w:sz w:val="24"/>
                <w:szCs w:val="24"/>
                <w:lang w:bidi="ar-JO"/>
              </w:rPr>
              <w:t>x100.</w:t>
            </w:r>
          </w:p>
        </w:tc>
        <w:tc>
          <w:tcPr>
            <w:tcW w:w="3528" w:type="dxa"/>
            <w:tcBorders>
              <w:top w:val="single" w:sz="4" w:space="0" w:color="auto"/>
              <w:left w:val="single" w:sz="4" w:space="0" w:color="auto"/>
              <w:bottom w:val="single" w:sz="4" w:space="0" w:color="auto"/>
              <w:right w:val="single" w:sz="4" w:space="0" w:color="auto"/>
            </w:tcBorders>
          </w:tcPr>
          <w:p w14:paraId="54F33F1C"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Numărul total de pacienţi diagnosticaţi cu </w:t>
            </w:r>
            <w:r w:rsidR="00AF3E4F"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pe parcursul ultimului an</w:t>
            </w:r>
            <w:r w:rsidR="00CE45C0" w:rsidRPr="006C29EE">
              <w:rPr>
                <w:rFonts w:ascii="Times New Roman" w:hAnsi="Times New Roman" w:cs="Times New Roman"/>
                <w:sz w:val="24"/>
                <w:szCs w:val="24"/>
              </w:rPr>
              <w:t>.</w:t>
            </w:r>
          </w:p>
        </w:tc>
      </w:tr>
      <w:tr w:rsidR="00DE69BD" w:rsidRPr="006C29EE" w14:paraId="1919BE0D" w14:textId="77777777">
        <w:tc>
          <w:tcPr>
            <w:tcW w:w="675" w:type="dxa"/>
            <w:tcBorders>
              <w:top w:val="single" w:sz="4" w:space="0" w:color="auto"/>
              <w:left w:val="single" w:sz="4" w:space="0" w:color="auto"/>
              <w:bottom w:val="single" w:sz="4" w:space="0" w:color="auto"/>
              <w:right w:val="single" w:sz="4" w:space="0" w:color="auto"/>
            </w:tcBorders>
          </w:tcPr>
          <w:p w14:paraId="45770A5E" w14:textId="77777777" w:rsidR="00DE69BD" w:rsidRPr="006C29EE" w:rsidRDefault="00DE69BD" w:rsidP="00DE69BD">
            <w:pPr>
              <w:jc w:val="center"/>
              <w:rPr>
                <w:rFonts w:ascii="Times New Roman" w:hAnsi="Times New Roman" w:cs="Times New Roman"/>
                <w:sz w:val="24"/>
                <w:szCs w:val="24"/>
              </w:rPr>
            </w:pPr>
            <w:r w:rsidRPr="006C29EE">
              <w:rPr>
                <w:rFonts w:ascii="Times New Roman" w:hAnsi="Times New Roman" w:cs="Times New Roman"/>
                <w:sz w:val="24"/>
                <w:szCs w:val="24"/>
              </w:rPr>
              <w:t>2</w:t>
            </w:r>
          </w:p>
        </w:tc>
        <w:tc>
          <w:tcPr>
            <w:tcW w:w="3527" w:type="dxa"/>
            <w:tcBorders>
              <w:top w:val="single" w:sz="4" w:space="0" w:color="auto"/>
              <w:left w:val="single" w:sz="4" w:space="0" w:color="auto"/>
              <w:bottom w:val="single" w:sz="4" w:space="0" w:color="auto"/>
              <w:right w:val="single" w:sz="4" w:space="0" w:color="auto"/>
            </w:tcBorders>
          </w:tcPr>
          <w:p w14:paraId="02D59CDB"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A spori calitatea tratamentului acordat pacienţilor cu </w:t>
            </w:r>
            <w:r w:rsidR="00AF3E4F" w:rsidRPr="006C29EE">
              <w:rPr>
                <w:rFonts w:ascii="Times New Roman" w:hAnsi="Times New Roman" w:cs="Times New Roman"/>
                <w:sz w:val="24"/>
                <w:szCs w:val="24"/>
              </w:rPr>
              <w:t>UGDH.</w:t>
            </w:r>
            <w:r w:rsidR="00CE45C0" w:rsidRPr="006C29EE">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57EF35D4"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Ponderea pacienţilor cu </w:t>
            </w:r>
            <w:r w:rsidR="00AF3E4F"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care au beneficiat de tratament adecvat în termini optimali conform recomandărilor din Protocolul Clinic Naţional </w:t>
            </w:r>
            <w:r w:rsidR="00AF3E4F" w:rsidRPr="006C29EE">
              <w:rPr>
                <w:rFonts w:ascii="Times New Roman" w:hAnsi="Times New Roman" w:cs="Times New Roman"/>
                <w:i/>
                <w:sz w:val="24"/>
                <w:szCs w:val="24"/>
              </w:rPr>
              <w:t>Ulcerul gastroduodenal hemoragic</w:t>
            </w:r>
            <w:r w:rsidRPr="006C29EE">
              <w:rPr>
                <w:rFonts w:ascii="Times New Roman" w:hAnsi="Times New Roman" w:cs="Times New Roman"/>
                <w:sz w:val="24"/>
                <w:szCs w:val="24"/>
              </w:rPr>
              <w:t>, pe parcursul unui an</w:t>
            </w:r>
            <w:r w:rsidR="00734339" w:rsidRPr="006C29EE">
              <w:rPr>
                <w:rFonts w:ascii="Times New Roman" w:hAnsi="Times New Roman" w:cs="Times New Roman"/>
                <w:sz w:val="24"/>
                <w:szCs w:val="24"/>
              </w:rPr>
              <w:t xml:space="preserve"> </w:t>
            </w:r>
            <w:r w:rsidR="00734339" w:rsidRPr="006C29EE">
              <w:rPr>
                <w:rFonts w:ascii="Times New Roman" w:hAnsi="Times New Roman" w:cs="Times New Roman"/>
                <w:sz w:val="24"/>
                <w:szCs w:val="24"/>
                <w:lang w:bidi="ar-JO"/>
              </w:rPr>
              <w:t>(%).</w:t>
            </w:r>
          </w:p>
        </w:tc>
        <w:tc>
          <w:tcPr>
            <w:tcW w:w="3528" w:type="dxa"/>
            <w:tcBorders>
              <w:top w:val="single" w:sz="4" w:space="0" w:color="auto"/>
              <w:left w:val="single" w:sz="4" w:space="0" w:color="auto"/>
              <w:bottom w:val="single" w:sz="4" w:space="0" w:color="auto"/>
              <w:right w:val="single" w:sz="4" w:space="0" w:color="auto"/>
            </w:tcBorders>
          </w:tcPr>
          <w:p w14:paraId="0EF0EFAC" w14:textId="77777777" w:rsidR="00DE69BD" w:rsidRPr="006C29EE" w:rsidRDefault="00DE69BD" w:rsidP="008C5AAA">
            <w:pPr>
              <w:rPr>
                <w:rFonts w:ascii="Times New Roman" w:hAnsi="Times New Roman" w:cs="Times New Roman"/>
                <w:b/>
                <w:i/>
                <w:sz w:val="24"/>
                <w:szCs w:val="24"/>
              </w:rPr>
            </w:pPr>
            <w:r w:rsidRPr="006C29EE">
              <w:rPr>
                <w:rFonts w:ascii="Times New Roman" w:hAnsi="Times New Roman" w:cs="Times New Roman"/>
                <w:sz w:val="24"/>
                <w:szCs w:val="24"/>
              </w:rPr>
              <w:t xml:space="preserve">Numărul de pacienţi cu </w:t>
            </w:r>
            <w:r w:rsidR="00AF3E4F"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care au beneficiat de tratament adecvat în termini optimali conform recomandărilor din Protocolul Clinic Naţional </w:t>
            </w:r>
            <w:r w:rsidR="00AF3E4F" w:rsidRPr="006C29EE">
              <w:rPr>
                <w:rFonts w:ascii="Times New Roman" w:hAnsi="Times New Roman" w:cs="Times New Roman"/>
                <w:i/>
                <w:sz w:val="24"/>
                <w:szCs w:val="24"/>
              </w:rPr>
              <w:t>Ulcerul gastroduodenal hemoragic</w:t>
            </w:r>
            <w:r w:rsidRPr="006C29EE">
              <w:rPr>
                <w:rFonts w:ascii="Times New Roman" w:hAnsi="Times New Roman" w:cs="Times New Roman"/>
                <w:sz w:val="24"/>
                <w:szCs w:val="24"/>
              </w:rPr>
              <w:t xml:space="preserve">, pe parcursul unui an </w:t>
            </w:r>
            <w:r w:rsidR="00734339" w:rsidRPr="006C29EE">
              <w:rPr>
                <w:rFonts w:ascii="Times New Roman" w:hAnsi="Times New Roman" w:cs="Times New Roman"/>
                <w:sz w:val="24"/>
                <w:szCs w:val="24"/>
                <w:lang w:bidi="ar-JO"/>
              </w:rPr>
              <w:t>x100.</w:t>
            </w:r>
          </w:p>
        </w:tc>
        <w:tc>
          <w:tcPr>
            <w:tcW w:w="3528" w:type="dxa"/>
            <w:tcBorders>
              <w:top w:val="single" w:sz="4" w:space="0" w:color="auto"/>
              <w:left w:val="single" w:sz="4" w:space="0" w:color="auto"/>
              <w:bottom w:val="single" w:sz="4" w:space="0" w:color="auto"/>
              <w:right w:val="single" w:sz="4" w:space="0" w:color="auto"/>
            </w:tcBorders>
          </w:tcPr>
          <w:p w14:paraId="4C2741F2"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Numărul total de pacienţi cu </w:t>
            </w:r>
            <w:r w:rsidR="00AF3E4F" w:rsidRPr="006C29EE">
              <w:rPr>
                <w:rFonts w:ascii="Times New Roman" w:hAnsi="Times New Roman" w:cs="Times New Roman"/>
                <w:sz w:val="24"/>
                <w:szCs w:val="24"/>
              </w:rPr>
              <w:t xml:space="preserve">UGDH </w:t>
            </w:r>
            <w:r w:rsidRPr="006C29EE">
              <w:rPr>
                <w:rFonts w:ascii="Times New Roman" w:hAnsi="Times New Roman" w:cs="Times New Roman"/>
                <w:sz w:val="24"/>
                <w:szCs w:val="24"/>
              </w:rPr>
              <w:t>care au beneficiat de tratament, pe parcursul unui an</w:t>
            </w:r>
            <w:r w:rsidR="00CE45C0" w:rsidRPr="006C29EE">
              <w:rPr>
                <w:rFonts w:ascii="Times New Roman" w:hAnsi="Times New Roman" w:cs="Times New Roman"/>
                <w:sz w:val="24"/>
                <w:szCs w:val="24"/>
              </w:rPr>
              <w:t>.</w:t>
            </w:r>
          </w:p>
        </w:tc>
      </w:tr>
      <w:tr w:rsidR="00DE69BD" w:rsidRPr="006C29EE" w14:paraId="134E89A3" w14:textId="77777777">
        <w:tc>
          <w:tcPr>
            <w:tcW w:w="675" w:type="dxa"/>
            <w:tcBorders>
              <w:top w:val="single" w:sz="4" w:space="0" w:color="auto"/>
              <w:left w:val="single" w:sz="4" w:space="0" w:color="auto"/>
              <w:bottom w:val="single" w:sz="4" w:space="0" w:color="auto"/>
              <w:right w:val="single" w:sz="4" w:space="0" w:color="auto"/>
            </w:tcBorders>
          </w:tcPr>
          <w:p w14:paraId="0B9CCA19" w14:textId="77777777" w:rsidR="00DE69BD" w:rsidRPr="006C29EE" w:rsidRDefault="00DE69BD" w:rsidP="00DE69BD">
            <w:pPr>
              <w:jc w:val="center"/>
              <w:rPr>
                <w:rFonts w:ascii="Times New Roman" w:hAnsi="Times New Roman" w:cs="Times New Roman"/>
                <w:sz w:val="24"/>
                <w:szCs w:val="24"/>
              </w:rPr>
            </w:pPr>
            <w:r w:rsidRPr="006C29EE">
              <w:rPr>
                <w:rFonts w:ascii="Times New Roman" w:hAnsi="Times New Roman" w:cs="Times New Roman"/>
                <w:sz w:val="24"/>
                <w:szCs w:val="24"/>
              </w:rPr>
              <w:t>3</w:t>
            </w:r>
          </w:p>
        </w:tc>
        <w:tc>
          <w:tcPr>
            <w:tcW w:w="3527" w:type="dxa"/>
            <w:tcBorders>
              <w:top w:val="single" w:sz="4" w:space="0" w:color="auto"/>
              <w:left w:val="single" w:sz="4" w:space="0" w:color="auto"/>
              <w:bottom w:val="single" w:sz="4" w:space="0" w:color="auto"/>
              <w:right w:val="single" w:sz="4" w:space="0" w:color="auto"/>
            </w:tcBorders>
          </w:tcPr>
          <w:p w14:paraId="1901DE9A" w14:textId="77777777" w:rsidR="00DE69BD" w:rsidRPr="006C29EE" w:rsidRDefault="00DE69BD" w:rsidP="00DE69BD">
            <w:pPr>
              <w:rPr>
                <w:rFonts w:ascii="Times New Roman" w:hAnsi="Times New Roman" w:cs="Times New Roman"/>
                <w:sz w:val="24"/>
                <w:szCs w:val="24"/>
              </w:rPr>
            </w:pPr>
            <w:r w:rsidRPr="006C29EE">
              <w:rPr>
                <w:rFonts w:ascii="Times New Roman" w:hAnsi="Times New Roman" w:cs="Times New Roman"/>
                <w:sz w:val="24"/>
                <w:szCs w:val="24"/>
              </w:rPr>
              <w:t xml:space="preserve">A reduce rata de complicaţii </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de mortalitate prin </w:t>
            </w:r>
            <w:r w:rsidR="00AF3E4F" w:rsidRPr="006C29EE">
              <w:rPr>
                <w:rFonts w:ascii="Times New Roman" w:hAnsi="Times New Roman" w:cs="Times New Roman"/>
                <w:sz w:val="24"/>
                <w:szCs w:val="24"/>
              </w:rPr>
              <w:t>UGDH</w:t>
            </w:r>
            <w:r w:rsidR="00CE45C0" w:rsidRPr="006C29EE">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77C5724A" w14:textId="77777777" w:rsidR="00DE69BD" w:rsidRPr="006C29EE" w:rsidRDefault="00DE69BD" w:rsidP="00DE69BD">
            <w:pPr>
              <w:rPr>
                <w:rFonts w:ascii="Times New Roman" w:hAnsi="Times New Roman" w:cs="Times New Roman"/>
                <w:sz w:val="24"/>
                <w:szCs w:val="24"/>
              </w:rPr>
            </w:pPr>
            <w:r w:rsidRPr="006C29EE">
              <w:rPr>
                <w:rFonts w:ascii="Times New Roman" w:hAnsi="Times New Roman" w:cs="Times New Roman"/>
                <w:sz w:val="24"/>
                <w:szCs w:val="24"/>
              </w:rPr>
              <w:t xml:space="preserve">Ponderea pacienţilor cu </w:t>
            </w:r>
            <w:r w:rsidR="00AF3E4F" w:rsidRPr="006C29EE">
              <w:rPr>
                <w:rFonts w:ascii="Times New Roman" w:hAnsi="Times New Roman" w:cs="Times New Roman"/>
                <w:sz w:val="24"/>
                <w:szCs w:val="24"/>
              </w:rPr>
              <w:t xml:space="preserve">UGDH </w:t>
            </w:r>
            <w:r w:rsidRPr="006C29EE">
              <w:rPr>
                <w:rFonts w:ascii="Times New Roman" w:hAnsi="Times New Roman" w:cs="Times New Roman"/>
                <w:sz w:val="24"/>
                <w:szCs w:val="24"/>
              </w:rPr>
              <w:t>care au dezvoltat complicaţii postoperatorii, pe parcursul unui an</w:t>
            </w:r>
            <w:r w:rsidR="00734339" w:rsidRPr="006C29EE">
              <w:rPr>
                <w:rFonts w:ascii="Times New Roman" w:hAnsi="Times New Roman" w:cs="Times New Roman"/>
                <w:sz w:val="24"/>
                <w:szCs w:val="24"/>
              </w:rPr>
              <w:t xml:space="preserve"> </w:t>
            </w:r>
            <w:r w:rsidR="00734339" w:rsidRPr="006C29EE">
              <w:rPr>
                <w:rFonts w:ascii="Times New Roman" w:hAnsi="Times New Roman" w:cs="Times New Roman"/>
                <w:sz w:val="24"/>
                <w:szCs w:val="24"/>
                <w:lang w:bidi="ar-JO"/>
              </w:rPr>
              <w:t>(%).</w:t>
            </w:r>
          </w:p>
          <w:p w14:paraId="6CBE717F" w14:textId="77777777" w:rsidR="00DE69BD" w:rsidRPr="006C29EE" w:rsidRDefault="00DE69BD" w:rsidP="00DE69BD">
            <w:pPr>
              <w:rPr>
                <w:rFonts w:ascii="Times New Roman" w:hAnsi="Times New Roman" w:cs="Times New Roman"/>
                <w:sz w:val="24"/>
                <w:szCs w:val="24"/>
              </w:rPr>
            </w:pPr>
          </w:p>
          <w:p w14:paraId="611515A3" w14:textId="77777777" w:rsidR="00DE69BD" w:rsidRPr="006C29EE" w:rsidRDefault="00DE69BD" w:rsidP="00DE69BD">
            <w:pPr>
              <w:rPr>
                <w:rFonts w:ascii="Times New Roman" w:hAnsi="Times New Roman" w:cs="Times New Roman"/>
                <w:sz w:val="24"/>
                <w:szCs w:val="24"/>
              </w:rPr>
            </w:pPr>
            <w:r w:rsidRPr="006C29EE">
              <w:rPr>
                <w:rFonts w:ascii="Times New Roman" w:hAnsi="Times New Roman" w:cs="Times New Roman"/>
                <w:sz w:val="24"/>
                <w:szCs w:val="24"/>
              </w:rPr>
              <w:t xml:space="preserve">Rata mortalităţii prin </w:t>
            </w:r>
            <w:r w:rsidR="00AF3E4F" w:rsidRPr="006C29EE">
              <w:rPr>
                <w:rFonts w:ascii="Times New Roman" w:hAnsi="Times New Roman" w:cs="Times New Roman"/>
                <w:sz w:val="24"/>
                <w:szCs w:val="24"/>
              </w:rPr>
              <w:t xml:space="preserve">UGDH </w:t>
            </w:r>
            <w:r w:rsidRPr="006C29EE">
              <w:rPr>
                <w:rFonts w:ascii="Times New Roman" w:hAnsi="Times New Roman" w:cs="Times New Roman"/>
                <w:sz w:val="24"/>
                <w:szCs w:val="24"/>
              </w:rPr>
              <w:t>pe parcursul unui an</w:t>
            </w:r>
            <w:r w:rsidR="00734339" w:rsidRPr="006C29EE">
              <w:rPr>
                <w:rFonts w:ascii="Times New Roman" w:hAnsi="Times New Roman" w:cs="Times New Roman"/>
                <w:sz w:val="24"/>
                <w:szCs w:val="24"/>
              </w:rPr>
              <w:t xml:space="preserve"> </w:t>
            </w:r>
            <w:r w:rsidR="00734339" w:rsidRPr="006C29EE">
              <w:rPr>
                <w:rFonts w:ascii="Times New Roman" w:hAnsi="Times New Roman" w:cs="Times New Roman"/>
                <w:sz w:val="24"/>
                <w:szCs w:val="24"/>
                <w:lang w:bidi="ar-JO"/>
              </w:rPr>
              <w:t>(%).</w:t>
            </w:r>
          </w:p>
        </w:tc>
        <w:tc>
          <w:tcPr>
            <w:tcW w:w="3528" w:type="dxa"/>
            <w:tcBorders>
              <w:top w:val="single" w:sz="4" w:space="0" w:color="auto"/>
              <w:left w:val="single" w:sz="4" w:space="0" w:color="auto"/>
              <w:bottom w:val="single" w:sz="4" w:space="0" w:color="auto"/>
              <w:right w:val="single" w:sz="4" w:space="0" w:color="auto"/>
            </w:tcBorders>
          </w:tcPr>
          <w:p w14:paraId="00EBFBD7" w14:textId="77777777" w:rsidR="00DE69BD" w:rsidRPr="006C29EE" w:rsidRDefault="00DE69BD" w:rsidP="00DE69BD">
            <w:pPr>
              <w:rPr>
                <w:rFonts w:ascii="Times New Roman" w:hAnsi="Times New Roman" w:cs="Times New Roman"/>
                <w:sz w:val="24"/>
                <w:szCs w:val="24"/>
              </w:rPr>
            </w:pPr>
            <w:r w:rsidRPr="006C29EE">
              <w:rPr>
                <w:rFonts w:ascii="Times New Roman" w:hAnsi="Times New Roman" w:cs="Times New Roman"/>
                <w:sz w:val="24"/>
                <w:szCs w:val="24"/>
              </w:rPr>
              <w:t xml:space="preserve">Numărul de pacienţi cu </w:t>
            </w:r>
            <w:r w:rsidR="00DF5D9D" w:rsidRPr="006C29EE">
              <w:rPr>
                <w:rFonts w:ascii="Times New Roman" w:hAnsi="Times New Roman" w:cs="Times New Roman"/>
                <w:sz w:val="24"/>
                <w:szCs w:val="24"/>
              </w:rPr>
              <w:t>UGDH</w:t>
            </w:r>
            <w:r w:rsidRPr="006C29EE">
              <w:rPr>
                <w:rFonts w:ascii="Times New Roman" w:hAnsi="Times New Roman" w:cs="Times New Roman"/>
                <w:sz w:val="24"/>
                <w:szCs w:val="24"/>
              </w:rPr>
              <w:t xml:space="preserve">, care au dezvoltat complicaţii postoperatorii, pe parcursul ultimului an </w:t>
            </w:r>
            <w:r w:rsidR="00734339" w:rsidRPr="006C29EE">
              <w:rPr>
                <w:rFonts w:ascii="Times New Roman" w:hAnsi="Times New Roman" w:cs="Times New Roman"/>
                <w:sz w:val="24"/>
                <w:szCs w:val="24"/>
                <w:lang w:bidi="ar-JO"/>
              </w:rPr>
              <w:t>x100.</w:t>
            </w:r>
          </w:p>
          <w:p w14:paraId="7829109D" w14:textId="77777777" w:rsidR="00DE69BD" w:rsidRPr="006C29EE" w:rsidRDefault="00DE69BD" w:rsidP="00DE69BD">
            <w:pPr>
              <w:rPr>
                <w:rFonts w:ascii="Times New Roman" w:hAnsi="Times New Roman" w:cs="Times New Roman"/>
                <w:sz w:val="24"/>
                <w:szCs w:val="24"/>
              </w:rPr>
            </w:pPr>
          </w:p>
          <w:p w14:paraId="5A6F4900" w14:textId="77777777" w:rsidR="00DE69BD" w:rsidRPr="006C29EE" w:rsidRDefault="00DE69BD" w:rsidP="008C5AAA">
            <w:pPr>
              <w:rPr>
                <w:rFonts w:ascii="Times New Roman" w:hAnsi="Times New Roman" w:cs="Times New Roman"/>
                <w:b/>
                <w:i/>
                <w:sz w:val="24"/>
                <w:szCs w:val="24"/>
              </w:rPr>
            </w:pPr>
            <w:r w:rsidRPr="006C29EE">
              <w:rPr>
                <w:rFonts w:ascii="Times New Roman" w:hAnsi="Times New Roman" w:cs="Times New Roman"/>
                <w:sz w:val="24"/>
                <w:szCs w:val="24"/>
              </w:rPr>
              <w:t xml:space="preserve">Numărul de pacienţi decedaţi prin </w:t>
            </w:r>
            <w:r w:rsidR="00DF5D9D" w:rsidRPr="006C29EE">
              <w:rPr>
                <w:rFonts w:ascii="Times New Roman" w:hAnsi="Times New Roman" w:cs="Times New Roman"/>
                <w:sz w:val="24"/>
                <w:szCs w:val="24"/>
              </w:rPr>
              <w:t xml:space="preserve">UGDH </w:t>
            </w:r>
            <w:r w:rsidRPr="006C29EE">
              <w:rPr>
                <w:rFonts w:ascii="Times New Roman" w:hAnsi="Times New Roman" w:cs="Times New Roman"/>
                <w:sz w:val="24"/>
                <w:szCs w:val="24"/>
              </w:rPr>
              <w:t>pe parcursul ultimului an x 1000</w:t>
            </w:r>
            <w:r w:rsidR="00842282" w:rsidRPr="006C29EE">
              <w:rPr>
                <w:rFonts w:ascii="Times New Roman" w:hAnsi="Times New Roman" w:cs="Times New Roman"/>
                <w:sz w:val="24"/>
                <w:szCs w:val="24"/>
              </w:rPr>
              <w:t xml:space="preserve"> </w:t>
            </w:r>
          </w:p>
        </w:tc>
        <w:tc>
          <w:tcPr>
            <w:tcW w:w="3528" w:type="dxa"/>
            <w:tcBorders>
              <w:top w:val="single" w:sz="4" w:space="0" w:color="auto"/>
              <w:left w:val="single" w:sz="4" w:space="0" w:color="auto"/>
              <w:bottom w:val="single" w:sz="4" w:space="0" w:color="auto"/>
              <w:right w:val="single" w:sz="4" w:space="0" w:color="auto"/>
            </w:tcBorders>
          </w:tcPr>
          <w:p w14:paraId="7A507504" w14:textId="77777777" w:rsidR="00DE69BD" w:rsidRPr="006C29EE" w:rsidRDefault="00DE69BD" w:rsidP="00DE69BD">
            <w:pPr>
              <w:rPr>
                <w:rFonts w:ascii="Times New Roman" w:hAnsi="Times New Roman" w:cs="Times New Roman"/>
                <w:sz w:val="24"/>
                <w:szCs w:val="24"/>
              </w:rPr>
            </w:pPr>
            <w:r w:rsidRPr="006C29EE">
              <w:rPr>
                <w:rFonts w:ascii="Times New Roman" w:hAnsi="Times New Roman" w:cs="Times New Roman"/>
                <w:sz w:val="24"/>
                <w:szCs w:val="24"/>
              </w:rPr>
              <w:t>Numărul total de pacienţi supu</w:t>
            </w:r>
            <w:r w:rsidR="00A27883" w:rsidRPr="006C29EE">
              <w:rPr>
                <w:rFonts w:ascii="Times New Roman" w:hAnsi="Times New Roman" w:cs="Times New Roman"/>
                <w:sz w:val="24"/>
                <w:szCs w:val="24"/>
              </w:rPr>
              <w:t>ş</w:t>
            </w:r>
            <w:r w:rsidRPr="006C29EE">
              <w:rPr>
                <w:rFonts w:ascii="Times New Roman" w:hAnsi="Times New Roman" w:cs="Times New Roman"/>
                <w:sz w:val="24"/>
                <w:szCs w:val="24"/>
              </w:rPr>
              <w:t xml:space="preserve">i tratamentului chirurgical pentru </w:t>
            </w:r>
            <w:r w:rsidR="00DF5D9D" w:rsidRPr="006C29EE">
              <w:rPr>
                <w:rFonts w:ascii="Times New Roman" w:hAnsi="Times New Roman" w:cs="Times New Roman"/>
                <w:sz w:val="24"/>
                <w:szCs w:val="24"/>
              </w:rPr>
              <w:t>UGDH</w:t>
            </w:r>
            <w:r w:rsidRPr="006C29EE">
              <w:rPr>
                <w:rFonts w:ascii="Times New Roman" w:hAnsi="Times New Roman" w:cs="Times New Roman"/>
                <w:sz w:val="24"/>
                <w:szCs w:val="24"/>
              </w:rPr>
              <w:t>, pe parcursul ultimului an</w:t>
            </w:r>
            <w:r w:rsidR="00CE45C0" w:rsidRPr="006C29EE">
              <w:rPr>
                <w:rFonts w:ascii="Times New Roman" w:hAnsi="Times New Roman" w:cs="Times New Roman"/>
                <w:sz w:val="24"/>
                <w:szCs w:val="24"/>
              </w:rPr>
              <w:t>.</w:t>
            </w:r>
          </w:p>
          <w:p w14:paraId="7BA6097E" w14:textId="77777777" w:rsidR="00DE69BD" w:rsidRPr="006C29EE" w:rsidRDefault="00DE69BD" w:rsidP="00DE69BD">
            <w:pPr>
              <w:rPr>
                <w:rFonts w:ascii="Times New Roman" w:hAnsi="Times New Roman" w:cs="Times New Roman"/>
                <w:sz w:val="24"/>
                <w:szCs w:val="24"/>
              </w:rPr>
            </w:pPr>
          </w:p>
          <w:p w14:paraId="2BC72E78" w14:textId="77777777" w:rsidR="00DE69BD" w:rsidRPr="006C29EE" w:rsidRDefault="00DE69BD" w:rsidP="00DE69BD">
            <w:pPr>
              <w:rPr>
                <w:rFonts w:ascii="Times New Roman" w:hAnsi="Times New Roman" w:cs="Times New Roman"/>
                <w:b/>
                <w:i/>
                <w:sz w:val="24"/>
                <w:szCs w:val="24"/>
              </w:rPr>
            </w:pPr>
            <w:r w:rsidRPr="006C29EE">
              <w:rPr>
                <w:rFonts w:ascii="Times New Roman" w:hAnsi="Times New Roman" w:cs="Times New Roman"/>
                <w:sz w:val="24"/>
                <w:szCs w:val="24"/>
              </w:rPr>
              <w:t xml:space="preserve">Numărul total de pacienţi operaţi pentru </w:t>
            </w:r>
            <w:r w:rsidR="00DF5D9D" w:rsidRPr="006C29EE">
              <w:rPr>
                <w:rFonts w:ascii="Times New Roman" w:hAnsi="Times New Roman" w:cs="Times New Roman"/>
                <w:sz w:val="24"/>
                <w:szCs w:val="24"/>
              </w:rPr>
              <w:t xml:space="preserve">UGDH </w:t>
            </w:r>
            <w:r w:rsidRPr="006C29EE">
              <w:rPr>
                <w:rFonts w:ascii="Times New Roman" w:hAnsi="Times New Roman" w:cs="Times New Roman"/>
                <w:sz w:val="24"/>
                <w:szCs w:val="24"/>
              </w:rPr>
              <w:t>pe parcursul ultimului an</w:t>
            </w:r>
            <w:r w:rsidR="00CE45C0" w:rsidRPr="006C29EE">
              <w:rPr>
                <w:rFonts w:ascii="Times New Roman" w:hAnsi="Times New Roman" w:cs="Times New Roman"/>
                <w:sz w:val="24"/>
                <w:szCs w:val="24"/>
              </w:rPr>
              <w:t>.</w:t>
            </w:r>
          </w:p>
        </w:tc>
      </w:tr>
    </w:tbl>
    <w:p w14:paraId="4702F61A" w14:textId="77777777" w:rsidR="00DE69BD" w:rsidRPr="006C29EE" w:rsidRDefault="00DE69BD" w:rsidP="00DE69BD">
      <w:pPr>
        <w:rPr>
          <w:rFonts w:ascii="Times New Roman" w:hAnsi="Times New Roman" w:cs="Times New Roman"/>
          <w:sz w:val="24"/>
          <w:szCs w:val="24"/>
        </w:rPr>
      </w:pPr>
    </w:p>
    <w:p w14:paraId="57A80CA6" w14:textId="77777777" w:rsidR="00DE69BD" w:rsidRPr="006C29EE" w:rsidRDefault="00DE69BD" w:rsidP="00DE69BD">
      <w:pPr>
        <w:rPr>
          <w:rFonts w:ascii="Times New Roman" w:hAnsi="Times New Roman" w:cs="Times New Roman"/>
          <w:sz w:val="24"/>
          <w:szCs w:val="24"/>
        </w:rPr>
      </w:pPr>
    </w:p>
    <w:p w14:paraId="64FA27E6" w14:textId="77777777" w:rsidR="00DE69BD" w:rsidRPr="006C29EE" w:rsidRDefault="00DE69BD" w:rsidP="00DE69BD">
      <w:pPr>
        <w:pStyle w:val="NormalWeb"/>
        <w:spacing w:before="0" w:beforeAutospacing="0" w:after="0" w:afterAutospacing="0"/>
        <w:jc w:val="both"/>
      </w:pPr>
    </w:p>
    <w:p w14:paraId="6BD99C76" w14:textId="77777777" w:rsidR="00DE69BD" w:rsidRPr="006C29EE" w:rsidRDefault="00DE69BD" w:rsidP="00DE69BD">
      <w:pPr>
        <w:rPr>
          <w:rFonts w:ascii="Times New Roman" w:hAnsi="Times New Roman" w:cs="Times New Roman"/>
          <w:sz w:val="24"/>
          <w:szCs w:val="24"/>
        </w:rPr>
        <w:sectPr w:rsidR="00DE69BD" w:rsidRPr="006C29EE" w:rsidSect="007B29B9">
          <w:pgSz w:w="16838" w:h="11906" w:orient="landscape"/>
          <w:pgMar w:top="851" w:right="1134" w:bottom="1701" w:left="1134" w:header="709" w:footer="709" w:gutter="0"/>
          <w:cols w:space="720"/>
          <w:docGrid w:linePitch="360"/>
        </w:sectPr>
      </w:pPr>
    </w:p>
    <w:p w14:paraId="16544904" w14:textId="77777777" w:rsidR="00841219" w:rsidRPr="006C29EE" w:rsidRDefault="00841219" w:rsidP="00841219">
      <w:pPr>
        <w:spacing w:after="120"/>
        <w:jc w:val="right"/>
        <w:rPr>
          <w:rFonts w:ascii="Times New Roman" w:hAnsi="Times New Roman" w:cs="Times New Roman"/>
          <w:i/>
          <w:sz w:val="24"/>
          <w:szCs w:val="24"/>
          <w:lang w:bidi="ar-JO"/>
        </w:rPr>
      </w:pPr>
      <w:r w:rsidRPr="006C29EE">
        <w:rPr>
          <w:rFonts w:ascii="Times New Roman" w:hAnsi="Times New Roman" w:cs="Times New Roman"/>
          <w:i/>
          <w:sz w:val="24"/>
          <w:szCs w:val="24"/>
          <w:lang w:bidi="ar-JO"/>
        </w:rPr>
        <w:lastRenderedPageBreak/>
        <w:t>Anexa 1</w:t>
      </w:r>
    </w:p>
    <w:p w14:paraId="3A81D287" w14:textId="77777777" w:rsidR="00841219" w:rsidRPr="006C29EE" w:rsidRDefault="00841219" w:rsidP="00841219">
      <w:pPr>
        <w:spacing w:after="120"/>
        <w:jc w:val="center"/>
        <w:rPr>
          <w:rFonts w:ascii="Times New Roman" w:hAnsi="Times New Roman" w:cs="Times New Roman"/>
          <w:b/>
          <w:sz w:val="28"/>
          <w:szCs w:val="24"/>
        </w:rPr>
      </w:pPr>
      <w:r w:rsidRPr="006C29EE">
        <w:rPr>
          <w:rFonts w:ascii="Times New Roman" w:hAnsi="Times New Roman" w:cs="Times New Roman"/>
          <w:b/>
          <w:sz w:val="28"/>
          <w:szCs w:val="24"/>
        </w:rPr>
        <w:t>GHIDUL PACIENTULUI CU ULCERUL GASTRODUODENAL HEMORAGIC</w:t>
      </w:r>
    </w:p>
    <w:p w14:paraId="2176681A" w14:textId="77777777" w:rsidR="00841219" w:rsidRPr="006C29EE" w:rsidRDefault="00D45ECB"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CAUZELE ȘI COMPLICAȚIILE HEMORAGIEI ULCEROASE</w:t>
      </w:r>
      <w:r w:rsidR="00841219" w:rsidRPr="006C29EE">
        <w:rPr>
          <w:rFonts w:ascii="Times New Roman" w:hAnsi="Times New Roman" w:cs="Times New Roman"/>
          <w:b/>
          <w:sz w:val="24"/>
          <w:szCs w:val="24"/>
        </w:rPr>
        <w:t xml:space="preserve"> </w:t>
      </w:r>
    </w:p>
    <w:p w14:paraId="568465DE" w14:textId="08F13736" w:rsidR="00841219" w:rsidRPr="006C29EE" w:rsidRDefault="006A2380"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Hemoragia gastro-intestinală este pierderea </w:t>
      </w:r>
      <w:r w:rsidR="00510604" w:rsidRPr="006C29EE">
        <w:rPr>
          <w:rFonts w:ascii="Times New Roman" w:hAnsi="Times New Roman" w:cs="Times New Roman"/>
          <w:sz w:val="24"/>
          <w:szCs w:val="24"/>
        </w:rPr>
        <w:t>sângelui</w:t>
      </w:r>
      <w:r w:rsidRPr="006C29EE">
        <w:rPr>
          <w:rFonts w:ascii="Times New Roman" w:hAnsi="Times New Roman" w:cs="Times New Roman"/>
          <w:sz w:val="24"/>
          <w:szCs w:val="24"/>
        </w:rPr>
        <w:t xml:space="preserve"> din</w:t>
      </w:r>
      <w:r w:rsidR="00694871" w:rsidRPr="006C29EE">
        <w:rPr>
          <w:rFonts w:ascii="Times New Roman" w:hAnsi="Times New Roman" w:cs="Times New Roman"/>
          <w:sz w:val="24"/>
          <w:szCs w:val="24"/>
        </w:rPr>
        <w:t>tr-un</w:t>
      </w:r>
      <w:r w:rsidRPr="006C29EE">
        <w:rPr>
          <w:rFonts w:ascii="Times New Roman" w:hAnsi="Times New Roman" w:cs="Times New Roman"/>
          <w:sz w:val="24"/>
          <w:szCs w:val="24"/>
        </w:rPr>
        <w:t xml:space="preserve"> organ al sistemului digestiv</w:t>
      </w:r>
      <w:r w:rsidR="00841219" w:rsidRPr="006C29EE">
        <w:rPr>
          <w:rFonts w:ascii="Times New Roman" w:hAnsi="Times New Roman" w:cs="Times New Roman"/>
          <w:sz w:val="24"/>
          <w:szCs w:val="24"/>
        </w:rPr>
        <w:t xml:space="preserve">. </w:t>
      </w:r>
      <w:r w:rsidR="00510604" w:rsidRPr="006C29EE">
        <w:rPr>
          <w:rFonts w:ascii="Times New Roman" w:hAnsi="Times New Roman" w:cs="Times New Roman"/>
          <w:sz w:val="24"/>
          <w:szCs w:val="24"/>
        </w:rPr>
        <w:t>Sângerarea</w:t>
      </w:r>
      <w:r w:rsidRPr="006C29EE">
        <w:rPr>
          <w:rFonts w:ascii="Times New Roman" w:hAnsi="Times New Roman" w:cs="Times New Roman"/>
          <w:sz w:val="24"/>
          <w:szCs w:val="24"/>
        </w:rPr>
        <w:t xml:space="preserve"> se poate produce din orișicare segment al tractului digestiv, dar cea mai frecventă cauză sunt ulcerul gastric sau </w:t>
      </w:r>
      <w:r w:rsidR="00510604" w:rsidRPr="006C29EE">
        <w:rPr>
          <w:rFonts w:ascii="Times New Roman" w:hAnsi="Times New Roman" w:cs="Times New Roman"/>
          <w:sz w:val="24"/>
          <w:szCs w:val="24"/>
        </w:rPr>
        <w:t xml:space="preserve">duodenal </w:t>
      </w:r>
      <w:r w:rsidRPr="006C29EE">
        <w:rPr>
          <w:rFonts w:ascii="Times New Roman" w:hAnsi="Times New Roman" w:cs="Times New Roman"/>
          <w:sz w:val="24"/>
          <w:szCs w:val="24"/>
        </w:rPr>
        <w:t>(porțiunea incipientă a intestinului subțire).</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Ulcerul cronic este un defect al mucoasei </w:t>
      </w:r>
      <w:r w:rsidR="0095041B" w:rsidRPr="006C29EE">
        <w:rPr>
          <w:rFonts w:ascii="Times New Roman" w:hAnsi="Times New Roman" w:cs="Times New Roman"/>
          <w:sz w:val="24"/>
          <w:szCs w:val="24"/>
        </w:rPr>
        <w:t>tractului gastrointestinal</w:t>
      </w:r>
      <w:r w:rsidRPr="006C29EE">
        <w:rPr>
          <w:rFonts w:ascii="Times New Roman" w:hAnsi="Times New Roman" w:cs="Times New Roman"/>
          <w:sz w:val="24"/>
          <w:szCs w:val="24"/>
        </w:rPr>
        <w:t>, care apare și progresează datorită acțiunii conținutului acid al stomacului, bacteriilor specifice</w:t>
      </w:r>
      <w:r w:rsidR="00841219" w:rsidRPr="006C29EE">
        <w:rPr>
          <w:rFonts w:ascii="Times New Roman" w:hAnsi="Times New Roman" w:cs="Times New Roman"/>
          <w:sz w:val="24"/>
          <w:szCs w:val="24"/>
        </w:rPr>
        <w:t xml:space="preserve"> (</w:t>
      </w:r>
      <w:r w:rsidR="00841219" w:rsidRPr="006C29EE">
        <w:rPr>
          <w:rFonts w:ascii="Times New Roman" w:hAnsi="Times New Roman" w:cs="Times New Roman"/>
          <w:i/>
          <w:sz w:val="24"/>
          <w:szCs w:val="24"/>
        </w:rPr>
        <w:t>Helicobacter pylori</w:t>
      </w:r>
      <w:r w:rsidR="00841219" w:rsidRPr="006C29EE">
        <w:rPr>
          <w:rFonts w:ascii="Times New Roman" w:hAnsi="Times New Roman" w:cs="Times New Roman"/>
          <w:sz w:val="24"/>
          <w:szCs w:val="24"/>
        </w:rPr>
        <w:t>),</w:t>
      </w:r>
      <w:r w:rsidRPr="006C29EE">
        <w:rPr>
          <w:rFonts w:ascii="Times New Roman" w:hAnsi="Times New Roman" w:cs="Times New Roman"/>
          <w:sz w:val="24"/>
          <w:szCs w:val="24"/>
        </w:rPr>
        <w:t xml:space="preserve"> dar și a unor preparate</w:t>
      </w:r>
      <w:r w:rsidR="00694871" w:rsidRPr="006C29EE">
        <w:rPr>
          <w:rFonts w:ascii="Times New Roman" w:hAnsi="Times New Roman" w:cs="Times New Roman"/>
          <w:sz w:val="24"/>
          <w:szCs w:val="24"/>
        </w:rPr>
        <w:t>,</w:t>
      </w:r>
      <w:r w:rsidRPr="006C29EE">
        <w:rPr>
          <w:rFonts w:ascii="Times New Roman" w:hAnsi="Times New Roman" w:cs="Times New Roman"/>
          <w:sz w:val="24"/>
          <w:szCs w:val="24"/>
        </w:rPr>
        <w:t xml:space="preserve"> ca </w:t>
      </w:r>
      <w:r w:rsidR="00F12A03" w:rsidRPr="006C29EE">
        <w:rPr>
          <w:rFonts w:ascii="Times New Roman" w:hAnsi="Times New Roman" w:cs="Times New Roman"/>
          <w:sz w:val="24"/>
          <w:szCs w:val="24"/>
        </w:rPr>
        <w:t>Acidum acetylsalicylicum</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Majoritatea hemoragiilor </w:t>
      </w:r>
      <w:r w:rsidR="00833EE6" w:rsidRPr="006C29EE">
        <w:rPr>
          <w:rFonts w:ascii="Times New Roman" w:hAnsi="Times New Roman" w:cs="Times New Roman"/>
          <w:sz w:val="24"/>
          <w:szCs w:val="24"/>
        </w:rPr>
        <w:t xml:space="preserve">se petrec în timpul acutizării maladiei ulceroase și sunt cauzate de concreșterea și distrugerea de către ulcer a </w:t>
      </w:r>
      <w:r w:rsidR="00972116" w:rsidRPr="006C29EE">
        <w:rPr>
          <w:rFonts w:ascii="Times New Roman" w:hAnsi="Times New Roman" w:cs="Times New Roman"/>
          <w:sz w:val="24"/>
          <w:szCs w:val="24"/>
        </w:rPr>
        <w:t>arterelor</w:t>
      </w:r>
      <w:r w:rsidR="00833EE6" w:rsidRPr="006C29EE">
        <w:rPr>
          <w:rFonts w:ascii="Times New Roman" w:hAnsi="Times New Roman" w:cs="Times New Roman"/>
          <w:sz w:val="24"/>
          <w:szCs w:val="24"/>
        </w:rPr>
        <w:t xml:space="preserve"> peretelui stomacului și duodenului</w:t>
      </w:r>
      <w:r w:rsidR="00841219" w:rsidRPr="006C29EE">
        <w:rPr>
          <w:rFonts w:ascii="Times New Roman" w:hAnsi="Times New Roman" w:cs="Times New Roman"/>
          <w:sz w:val="24"/>
          <w:szCs w:val="24"/>
        </w:rPr>
        <w:t xml:space="preserve">. </w:t>
      </w:r>
      <w:r w:rsidR="00833EE6" w:rsidRPr="006C29EE">
        <w:rPr>
          <w:rFonts w:ascii="Times New Roman" w:hAnsi="Times New Roman" w:cs="Times New Roman"/>
          <w:sz w:val="24"/>
          <w:szCs w:val="24"/>
        </w:rPr>
        <w:t xml:space="preserve">Hemoragia acută prezintă un risc major pentru viață deoarece compromite funcția tuturor organelor inclusiv inima, rinichii, </w:t>
      </w:r>
      <w:r w:rsidR="00C724CE" w:rsidRPr="006C29EE">
        <w:rPr>
          <w:rFonts w:ascii="Times New Roman" w:hAnsi="Times New Roman" w:cs="Times New Roman"/>
          <w:sz w:val="24"/>
          <w:szCs w:val="24"/>
        </w:rPr>
        <w:t>creierul</w:t>
      </w:r>
      <w:r w:rsidR="00833EE6" w:rsidRPr="006C29EE">
        <w:rPr>
          <w:rFonts w:ascii="Times New Roman" w:hAnsi="Times New Roman" w:cs="Times New Roman"/>
          <w:sz w:val="24"/>
          <w:szCs w:val="24"/>
        </w:rPr>
        <w:t>, ficatul</w:t>
      </w:r>
      <w:r w:rsidR="00841219" w:rsidRPr="006C29EE">
        <w:rPr>
          <w:rFonts w:ascii="Times New Roman" w:hAnsi="Times New Roman" w:cs="Times New Roman"/>
          <w:sz w:val="24"/>
          <w:szCs w:val="24"/>
        </w:rPr>
        <w:t xml:space="preserve">. </w:t>
      </w:r>
      <w:r w:rsidR="00833EE6" w:rsidRPr="006C29EE">
        <w:rPr>
          <w:rFonts w:ascii="Times New Roman" w:hAnsi="Times New Roman" w:cs="Times New Roman"/>
          <w:sz w:val="24"/>
          <w:szCs w:val="24"/>
        </w:rPr>
        <w:t xml:space="preserve">Hemoragia masivă și persistentă duce la schimbări ireversibile în </w:t>
      </w:r>
      <w:r w:rsidR="00C724CE" w:rsidRPr="006C29EE">
        <w:rPr>
          <w:rFonts w:ascii="Times New Roman" w:hAnsi="Times New Roman" w:cs="Times New Roman"/>
          <w:sz w:val="24"/>
          <w:szCs w:val="24"/>
        </w:rPr>
        <w:t>organismul</w:t>
      </w:r>
      <w:r w:rsidR="00833EE6" w:rsidRPr="006C29EE">
        <w:rPr>
          <w:rFonts w:ascii="Times New Roman" w:hAnsi="Times New Roman" w:cs="Times New Roman"/>
          <w:sz w:val="24"/>
          <w:szCs w:val="24"/>
        </w:rPr>
        <w:t xml:space="preserve"> uman și chiar poate fi fatală</w:t>
      </w:r>
      <w:r w:rsidR="00841219" w:rsidRPr="006C29EE">
        <w:rPr>
          <w:rFonts w:ascii="Times New Roman" w:hAnsi="Times New Roman" w:cs="Times New Roman"/>
          <w:sz w:val="24"/>
          <w:szCs w:val="24"/>
        </w:rPr>
        <w:t>.</w:t>
      </w:r>
    </w:p>
    <w:p w14:paraId="3044C6DF" w14:textId="77777777" w:rsidR="00841219" w:rsidRPr="006C29EE" w:rsidRDefault="00833EE6"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TIPURILE HEMORAGIEI ULCEROASE</w:t>
      </w:r>
    </w:p>
    <w:p w14:paraId="598E2EF4" w14:textId="77777777" w:rsidR="00841219" w:rsidRPr="006C29EE" w:rsidRDefault="00833EE6" w:rsidP="0024087A">
      <w:pPr>
        <w:pStyle w:val="Listparagraf"/>
        <w:numPr>
          <w:ilvl w:val="0"/>
          <w:numId w:val="89"/>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Acută</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Hemoragie bruscă, masivă care se manifestă cu simptome </w:t>
      </w:r>
      <w:r w:rsidR="001F6639" w:rsidRPr="006C29EE">
        <w:rPr>
          <w:rFonts w:ascii="Times New Roman" w:hAnsi="Times New Roman" w:cs="Times New Roman"/>
          <w:sz w:val="24"/>
          <w:szCs w:val="24"/>
        </w:rPr>
        <w:t>evidente ce pun în pericol viața</w:t>
      </w:r>
      <w:r w:rsidR="00694871" w:rsidRPr="006C29EE">
        <w:rPr>
          <w:rFonts w:ascii="Times New Roman" w:hAnsi="Times New Roman" w:cs="Times New Roman"/>
          <w:sz w:val="24"/>
          <w:szCs w:val="24"/>
        </w:rPr>
        <w:t xml:space="preserve"> pacientului</w:t>
      </w:r>
      <w:r w:rsidR="00841219" w:rsidRPr="006C29EE">
        <w:rPr>
          <w:rFonts w:ascii="Times New Roman" w:hAnsi="Times New Roman" w:cs="Times New Roman"/>
          <w:sz w:val="24"/>
          <w:szCs w:val="24"/>
        </w:rPr>
        <w:t>.</w:t>
      </w:r>
    </w:p>
    <w:p w14:paraId="3EAC2D98" w14:textId="77777777" w:rsidR="00841219" w:rsidRPr="006C29EE" w:rsidRDefault="00816594" w:rsidP="0024087A">
      <w:pPr>
        <w:pStyle w:val="Listparagraf"/>
        <w:numPr>
          <w:ilvl w:val="0"/>
          <w:numId w:val="89"/>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Cronică sau ascunsă</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Nu este prezentă o hemoragie evidentă deoarece aceasta este microscopică</w:t>
      </w:r>
      <w:r w:rsidR="00694871" w:rsidRPr="006C29EE">
        <w:rPr>
          <w:rFonts w:ascii="Times New Roman" w:hAnsi="Times New Roman" w:cs="Times New Roman"/>
          <w:sz w:val="24"/>
          <w:szCs w:val="24"/>
        </w:rPr>
        <w:t>,</w:t>
      </w:r>
      <w:r w:rsidRPr="006C29EE">
        <w:rPr>
          <w:rFonts w:ascii="Times New Roman" w:hAnsi="Times New Roman" w:cs="Times New Roman"/>
          <w:sz w:val="24"/>
          <w:szCs w:val="24"/>
        </w:rPr>
        <w:t xml:space="preserve"> dar persistă periodic și pe o perioadă lungă de timp</w:t>
      </w:r>
      <w:r w:rsidR="00694871" w:rsidRPr="006C29EE">
        <w:rPr>
          <w:rFonts w:ascii="Times New Roman" w:hAnsi="Times New Roman" w:cs="Times New Roman"/>
          <w:sz w:val="24"/>
          <w:szCs w:val="24"/>
        </w:rPr>
        <w:t>,</w:t>
      </w:r>
      <w:r w:rsidRPr="006C29EE">
        <w:rPr>
          <w:rFonts w:ascii="Times New Roman" w:hAnsi="Times New Roman" w:cs="Times New Roman"/>
          <w:sz w:val="24"/>
          <w:szCs w:val="24"/>
        </w:rPr>
        <w:t xml:space="preserve"> </w:t>
      </w:r>
      <w:r w:rsidR="00C724CE" w:rsidRPr="006C29EE">
        <w:rPr>
          <w:rFonts w:ascii="Times New Roman" w:hAnsi="Times New Roman" w:cs="Times New Roman"/>
          <w:sz w:val="24"/>
          <w:szCs w:val="24"/>
        </w:rPr>
        <w:t>manifestându-se</w:t>
      </w:r>
      <w:r w:rsidRPr="006C29EE">
        <w:rPr>
          <w:rFonts w:ascii="Times New Roman" w:hAnsi="Times New Roman" w:cs="Times New Roman"/>
          <w:sz w:val="24"/>
          <w:szCs w:val="24"/>
        </w:rPr>
        <w:t xml:space="preserve"> prin semne de pierderi de </w:t>
      </w:r>
      <w:r w:rsidR="00C724CE" w:rsidRPr="006C29EE">
        <w:rPr>
          <w:rFonts w:ascii="Times New Roman" w:hAnsi="Times New Roman" w:cs="Times New Roman"/>
          <w:sz w:val="24"/>
          <w:szCs w:val="24"/>
        </w:rPr>
        <w:t xml:space="preserve">sânge </w:t>
      </w:r>
      <w:r w:rsidRPr="006C29EE">
        <w:rPr>
          <w:rFonts w:ascii="Times New Roman" w:hAnsi="Times New Roman" w:cs="Times New Roman"/>
          <w:sz w:val="24"/>
          <w:szCs w:val="24"/>
        </w:rPr>
        <w:t xml:space="preserve">(slăbiciune generală și rezultate joase ale </w:t>
      </w:r>
      <w:r w:rsidR="00C724CE" w:rsidRPr="006C29EE">
        <w:rPr>
          <w:rFonts w:ascii="Times New Roman" w:hAnsi="Times New Roman" w:cs="Times New Roman"/>
          <w:sz w:val="24"/>
          <w:szCs w:val="24"/>
        </w:rPr>
        <w:t>sângelui</w:t>
      </w:r>
      <w:r w:rsidRPr="006C29EE">
        <w:rPr>
          <w:rFonts w:ascii="Times New Roman" w:hAnsi="Times New Roman" w:cs="Times New Roman"/>
          <w:sz w:val="24"/>
          <w:szCs w:val="24"/>
        </w:rPr>
        <w:t xml:space="preserve"> în analizele de laborator)</w:t>
      </w:r>
      <w:r w:rsidR="00841219" w:rsidRPr="006C29EE">
        <w:rPr>
          <w:rFonts w:ascii="Times New Roman" w:hAnsi="Times New Roman" w:cs="Times New Roman"/>
          <w:sz w:val="24"/>
          <w:szCs w:val="24"/>
        </w:rPr>
        <w:t>.</w:t>
      </w:r>
    </w:p>
    <w:p w14:paraId="6E5DE9B9" w14:textId="77777777" w:rsidR="00841219" w:rsidRPr="006C29EE" w:rsidRDefault="00816594"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RĂSPÎNDIREA HEMORAGIEI ULCEROASE</w:t>
      </w:r>
    </w:p>
    <w:p w14:paraId="23DC3F51" w14:textId="77777777" w:rsidR="00841219" w:rsidRPr="006C29EE" w:rsidRDefault="00816594"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Maladia ulceroasă a fost și </w:t>
      </w:r>
      <w:r w:rsidR="00C724CE" w:rsidRPr="006C29EE">
        <w:rPr>
          <w:rFonts w:ascii="Times New Roman" w:hAnsi="Times New Roman" w:cs="Times New Roman"/>
          <w:sz w:val="24"/>
          <w:szCs w:val="24"/>
        </w:rPr>
        <w:t>rămâne</w:t>
      </w:r>
      <w:r w:rsidRPr="006C29EE">
        <w:rPr>
          <w:rFonts w:ascii="Times New Roman" w:hAnsi="Times New Roman" w:cs="Times New Roman"/>
          <w:sz w:val="24"/>
          <w:szCs w:val="24"/>
        </w:rPr>
        <w:t xml:space="preserve"> o </w:t>
      </w:r>
      <w:r w:rsidR="00694871" w:rsidRPr="006C29EE">
        <w:rPr>
          <w:rFonts w:ascii="Times New Roman" w:hAnsi="Times New Roman" w:cs="Times New Roman"/>
          <w:sz w:val="24"/>
          <w:szCs w:val="24"/>
        </w:rPr>
        <w:t>patologie</w:t>
      </w:r>
      <w:r w:rsidRPr="006C29EE">
        <w:rPr>
          <w:rFonts w:ascii="Times New Roman" w:hAnsi="Times New Roman" w:cs="Times New Roman"/>
          <w:sz w:val="24"/>
          <w:szCs w:val="24"/>
        </w:rPr>
        <w:t xml:space="preserve"> frecventă și fiecare al zecelea locuitor al Europei suferă de aceasta pe parcursul vieții. Raportul bărbați femei este de 3:1. Riscul hemoragiei din ulcerul duodenal pe parcursul vieții la pacienții care nu primesc tratament antiulceros </w:t>
      </w:r>
      <w:r w:rsidR="006C26BE" w:rsidRPr="006C29EE">
        <w:rPr>
          <w:rFonts w:ascii="Times New Roman" w:hAnsi="Times New Roman" w:cs="Times New Roman"/>
          <w:sz w:val="24"/>
          <w:szCs w:val="24"/>
        </w:rPr>
        <w:t>permanent este de aproximativ</w:t>
      </w:r>
      <w:r w:rsidR="00841219" w:rsidRPr="006C29EE">
        <w:rPr>
          <w:rFonts w:ascii="Times New Roman" w:hAnsi="Times New Roman" w:cs="Times New Roman"/>
          <w:sz w:val="24"/>
          <w:szCs w:val="24"/>
        </w:rPr>
        <w:t xml:space="preserve"> 35%. </w:t>
      </w:r>
      <w:r w:rsidR="006C26BE" w:rsidRPr="006C29EE">
        <w:rPr>
          <w:rFonts w:ascii="Times New Roman" w:hAnsi="Times New Roman" w:cs="Times New Roman"/>
          <w:sz w:val="24"/>
          <w:szCs w:val="24"/>
        </w:rPr>
        <w:t xml:space="preserve">Frecvența hemoragiei din ulcerul gastric crește odată cu </w:t>
      </w:r>
      <w:r w:rsidR="00C724CE" w:rsidRPr="006C29EE">
        <w:rPr>
          <w:rFonts w:ascii="Times New Roman" w:hAnsi="Times New Roman" w:cs="Times New Roman"/>
          <w:sz w:val="24"/>
          <w:szCs w:val="24"/>
        </w:rPr>
        <w:t>vârsta</w:t>
      </w:r>
      <w:r w:rsidR="006C26BE" w:rsidRPr="006C29EE">
        <w:rPr>
          <w:rFonts w:ascii="Times New Roman" w:hAnsi="Times New Roman" w:cs="Times New Roman"/>
          <w:sz w:val="24"/>
          <w:szCs w:val="24"/>
        </w:rPr>
        <w:t xml:space="preserve"> și este maximală la pacienții în etate</w:t>
      </w:r>
      <w:r w:rsidR="00841219" w:rsidRPr="006C29EE">
        <w:rPr>
          <w:rFonts w:ascii="Times New Roman" w:hAnsi="Times New Roman" w:cs="Times New Roman"/>
          <w:sz w:val="24"/>
          <w:szCs w:val="24"/>
        </w:rPr>
        <w:t>.</w:t>
      </w:r>
    </w:p>
    <w:p w14:paraId="5375C97C" w14:textId="77777777" w:rsidR="00841219" w:rsidRPr="006C29EE" w:rsidRDefault="006C26BE"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SIMPTOMELE HEMORAGIEI ULCEROASE</w:t>
      </w:r>
    </w:p>
    <w:p w14:paraId="68BF89B0" w14:textId="77777777" w:rsidR="00841219" w:rsidRPr="006C29EE" w:rsidRDefault="006C26BE" w:rsidP="00841219">
      <w:pPr>
        <w:spacing w:after="120"/>
        <w:rPr>
          <w:rFonts w:ascii="Times New Roman" w:hAnsi="Times New Roman" w:cs="Times New Roman"/>
          <w:sz w:val="24"/>
          <w:szCs w:val="24"/>
        </w:rPr>
      </w:pPr>
      <w:r w:rsidRPr="006C29EE">
        <w:rPr>
          <w:rFonts w:ascii="Times New Roman" w:hAnsi="Times New Roman" w:cs="Times New Roman"/>
          <w:sz w:val="24"/>
          <w:szCs w:val="24"/>
        </w:rPr>
        <w:t>Simptomele hemoragiei ulceroase acute apar brusc și frecvent sunt grave</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Pacienții pot prezenta</w:t>
      </w:r>
      <w:r w:rsidR="00841219" w:rsidRPr="006C29EE">
        <w:rPr>
          <w:rFonts w:ascii="Times New Roman" w:hAnsi="Times New Roman" w:cs="Times New Roman"/>
          <w:sz w:val="24"/>
          <w:szCs w:val="24"/>
        </w:rPr>
        <w:t>:</w:t>
      </w:r>
    </w:p>
    <w:p w14:paraId="17121781" w14:textId="77777777" w:rsidR="00841219" w:rsidRPr="006C29EE" w:rsidRDefault="006C26BE"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 xml:space="preserve">Vomă cu </w:t>
      </w:r>
      <w:r w:rsidR="00C724CE" w:rsidRPr="006C29EE">
        <w:rPr>
          <w:rFonts w:ascii="Times New Roman" w:hAnsi="Times New Roman" w:cs="Times New Roman"/>
          <w:sz w:val="24"/>
          <w:szCs w:val="24"/>
        </w:rPr>
        <w:t>sânge</w:t>
      </w:r>
      <w:r w:rsidRPr="006C29EE">
        <w:rPr>
          <w:rFonts w:ascii="Times New Roman" w:hAnsi="Times New Roman" w:cs="Times New Roman"/>
          <w:sz w:val="24"/>
          <w:szCs w:val="24"/>
        </w:rPr>
        <w:t xml:space="preserve"> sau cu conținut asemănător cu zațul de cafea</w:t>
      </w:r>
      <w:r w:rsidR="00841219" w:rsidRPr="006C29EE">
        <w:rPr>
          <w:rFonts w:ascii="Times New Roman" w:hAnsi="Times New Roman" w:cs="Times New Roman"/>
          <w:sz w:val="24"/>
          <w:szCs w:val="24"/>
        </w:rPr>
        <w:t>.</w:t>
      </w:r>
    </w:p>
    <w:p w14:paraId="2C1C7F4A" w14:textId="77777777" w:rsidR="00841219" w:rsidRPr="006C29EE" w:rsidRDefault="006C26BE"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 xml:space="preserve">Scaun cu </w:t>
      </w:r>
      <w:r w:rsidR="00C724CE" w:rsidRPr="006C29EE">
        <w:rPr>
          <w:rFonts w:ascii="Times New Roman" w:hAnsi="Times New Roman" w:cs="Times New Roman"/>
          <w:sz w:val="24"/>
          <w:szCs w:val="24"/>
        </w:rPr>
        <w:t>sânge</w:t>
      </w:r>
      <w:r w:rsidRPr="006C29EE">
        <w:rPr>
          <w:rFonts w:ascii="Times New Roman" w:hAnsi="Times New Roman" w:cs="Times New Roman"/>
          <w:sz w:val="24"/>
          <w:szCs w:val="24"/>
        </w:rPr>
        <w:t xml:space="preserve"> sau mase fecale de culoare neagră</w:t>
      </w:r>
      <w:r w:rsidR="00841219" w:rsidRPr="006C29EE">
        <w:rPr>
          <w:rFonts w:ascii="Times New Roman" w:hAnsi="Times New Roman" w:cs="Times New Roman"/>
          <w:sz w:val="24"/>
          <w:szCs w:val="24"/>
        </w:rPr>
        <w:t>.</w:t>
      </w:r>
    </w:p>
    <w:p w14:paraId="5C4C020A" w14:textId="77777777" w:rsidR="00841219" w:rsidRPr="006C29EE" w:rsidRDefault="006C26BE"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Vertijuri sau stare de leșin</w:t>
      </w:r>
      <w:r w:rsidR="00841219" w:rsidRPr="006C29EE">
        <w:rPr>
          <w:rFonts w:ascii="Times New Roman" w:hAnsi="Times New Roman" w:cs="Times New Roman"/>
          <w:sz w:val="24"/>
          <w:szCs w:val="24"/>
        </w:rPr>
        <w:t>.</w:t>
      </w:r>
    </w:p>
    <w:p w14:paraId="6AF71066" w14:textId="77777777" w:rsidR="00841219" w:rsidRPr="006C29EE" w:rsidRDefault="006C26BE"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 xml:space="preserve">Puls accelerat, care poate crea senzația de anxietate </w:t>
      </w:r>
      <w:r w:rsidR="00DD0F5C" w:rsidRPr="006C29EE">
        <w:rPr>
          <w:rFonts w:ascii="Times New Roman" w:hAnsi="Times New Roman" w:cs="Times New Roman"/>
          <w:sz w:val="24"/>
          <w:szCs w:val="24"/>
        </w:rPr>
        <w:t xml:space="preserve">și simțul de parcă inima </w:t>
      </w:r>
      <w:r w:rsidR="00C724CE" w:rsidRPr="006C29EE">
        <w:rPr>
          <w:rFonts w:ascii="Times New Roman" w:hAnsi="Times New Roman" w:cs="Times New Roman"/>
          <w:sz w:val="24"/>
          <w:szCs w:val="24"/>
        </w:rPr>
        <w:t>tremură</w:t>
      </w:r>
      <w:r w:rsidR="00841219" w:rsidRPr="006C29EE">
        <w:rPr>
          <w:rFonts w:ascii="Times New Roman" w:hAnsi="Times New Roman" w:cs="Times New Roman"/>
          <w:sz w:val="24"/>
          <w:szCs w:val="24"/>
        </w:rPr>
        <w:t>.</w:t>
      </w:r>
    </w:p>
    <w:p w14:paraId="233CFFEF" w14:textId="77777777" w:rsidR="00841219" w:rsidRPr="006C29EE" w:rsidRDefault="00DD0F5C"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Dispnee</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senzația că nu ajunge aer sau respirație frecventă</w:t>
      </w:r>
      <w:r w:rsidR="00841219" w:rsidRPr="006C29EE">
        <w:rPr>
          <w:rFonts w:ascii="Times New Roman" w:hAnsi="Times New Roman" w:cs="Times New Roman"/>
          <w:sz w:val="24"/>
          <w:szCs w:val="24"/>
        </w:rPr>
        <w:t>).</w:t>
      </w:r>
    </w:p>
    <w:p w14:paraId="7633366F" w14:textId="77777777" w:rsidR="00841219" w:rsidRPr="006C29EE" w:rsidRDefault="00DD0F5C"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Paliditatea pielii</w:t>
      </w:r>
      <w:r w:rsidR="00841219" w:rsidRPr="006C29EE">
        <w:rPr>
          <w:rFonts w:ascii="Times New Roman" w:hAnsi="Times New Roman" w:cs="Times New Roman"/>
          <w:sz w:val="24"/>
          <w:szCs w:val="24"/>
        </w:rPr>
        <w:t>.</w:t>
      </w:r>
    </w:p>
    <w:p w14:paraId="25BC2C86" w14:textId="77777777" w:rsidR="00841219" w:rsidRPr="006C29EE" w:rsidRDefault="00DD0F5C" w:rsidP="00D51907">
      <w:pPr>
        <w:pStyle w:val="Listparagraf"/>
        <w:numPr>
          <w:ilvl w:val="0"/>
          <w:numId w:val="89"/>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Slăbiciune generală și oboseală</w:t>
      </w:r>
      <w:r w:rsidR="00841219" w:rsidRPr="006C29EE">
        <w:rPr>
          <w:rFonts w:ascii="Times New Roman" w:hAnsi="Times New Roman" w:cs="Times New Roman"/>
          <w:sz w:val="24"/>
          <w:szCs w:val="24"/>
        </w:rPr>
        <w:t>.</w:t>
      </w:r>
    </w:p>
    <w:p w14:paraId="3F04CF3F" w14:textId="77777777" w:rsidR="00841219" w:rsidRPr="006C29EE" w:rsidRDefault="000B198B"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EXAMINĂRILE ȘI TESTELE DIAGNOSTICE ÎN CAZ DE HEMORAGIE ULCEROASĂ</w:t>
      </w:r>
    </w:p>
    <w:p w14:paraId="368F7110" w14:textId="77777777" w:rsidR="002F3D6F" w:rsidRPr="006C29EE" w:rsidRDefault="002F3D6F"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Deoarece </w:t>
      </w:r>
      <w:r w:rsidR="00C724CE" w:rsidRPr="006C29EE">
        <w:rPr>
          <w:rFonts w:ascii="Times New Roman" w:hAnsi="Times New Roman" w:cs="Times New Roman"/>
          <w:sz w:val="24"/>
          <w:szCs w:val="24"/>
        </w:rPr>
        <w:t>sângerarea</w:t>
      </w:r>
      <w:r w:rsidRPr="006C29EE">
        <w:rPr>
          <w:rFonts w:ascii="Times New Roman" w:hAnsi="Times New Roman" w:cs="Times New Roman"/>
          <w:sz w:val="24"/>
          <w:szCs w:val="24"/>
        </w:rPr>
        <w:t xml:space="preserve"> ulceroasă este o urgență medicală, diagnosticul se face de obicei rapid pentru a determina sursa hemoragiei și severitatea acestea. Ace</w:t>
      </w:r>
      <w:r w:rsidR="005F07AF" w:rsidRPr="006C29EE">
        <w:rPr>
          <w:rFonts w:ascii="Times New Roman" w:hAnsi="Times New Roman" w:cs="Times New Roman"/>
          <w:sz w:val="24"/>
          <w:szCs w:val="24"/>
        </w:rPr>
        <w:t>a</w:t>
      </w:r>
      <w:r w:rsidRPr="006C29EE">
        <w:rPr>
          <w:rFonts w:ascii="Times New Roman" w:hAnsi="Times New Roman" w:cs="Times New Roman"/>
          <w:sz w:val="24"/>
          <w:szCs w:val="24"/>
        </w:rPr>
        <w:t>sta poate fi efectuat simultan cu tratamentul, astfel încât să nu să se piardă timp. Stabilirea diagnosticului poate include:</w:t>
      </w:r>
    </w:p>
    <w:p w14:paraId="37F15019" w14:textId="77777777" w:rsidR="005F07AF" w:rsidRPr="006C29EE" w:rsidRDefault="005F07AF" w:rsidP="0024087A">
      <w:pPr>
        <w:numPr>
          <w:ilvl w:val="0"/>
          <w:numId w:val="94"/>
        </w:numPr>
        <w:jc w:val="both"/>
        <w:rPr>
          <w:rFonts w:ascii="Times New Roman" w:hAnsi="Times New Roman" w:cs="Times New Roman"/>
          <w:sz w:val="24"/>
          <w:szCs w:val="24"/>
        </w:rPr>
      </w:pPr>
      <w:r w:rsidRPr="006C29EE">
        <w:rPr>
          <w:rFonts w:ascii="Times New Roman" w:hAnsi="Times New Roman" w:cs="Times New Roman"/>
          <w:sz w:val="24"/>
          <w:szCs w:val="24"/>
        </w:rPr>
        <w:t xml:space="preserve">Acuzele: medicul vă va adresa întrebări </w:t>
      </w:r>
      <w:r w:rsidR="00C724CE" w:rsidRPr="006C29EE">
        <w:rPr>
          <w:rFonts w:ascii="Times New Roman" w:hAnsi="Times New Roman" w:cs="Times New Roman"/>
          <w:sz w:val="24"/>
          <w:szCs w:val="24"/>
        </w:rPr>
        <w:t>detaliate</w:t>
      </w:r>
      <w:r w:rsidRPr="006C29EE">
        <w:rPr>
          <w:rFonts w:ascii="Times New Roman" w:hAnsi="Times New Roman" w:cs="Times New Roman"/>
          <w:sz w:val="24"/>
          <w:szCs w:val="24"/>
        </w:rPr>
        <w:t xml:space="preserve"> despre starea dumneavoastră generală de sănătate și despre alte simptome, cum ar fi vomele cu </w:t>
      </w:r>
      <w:r w:rsidR="00C724CE" w:rsidRPr="006C29EE">
        <w:rPr>
          <w:rFonts w:ascii="Times New Roman" w:hAnsi="Times New Roman" w:cs="Times New Roman"/>
          <w:sz w:val="24"/>
          <w:szCs w:val="24"/>
        </w:rPr>
        <w:t>sânge</w:t>
      </w:r>
      <w:r w:rsidRPr="006C29EE">
        <w:rPr>
          <w:rFonts w:ascii="Times New Roman" w:hAnsi="Times New Roman" w:cs="Times New Roman"/>
          <w:sz w:val="24"/>
          <w:szCs w:val="24"/>
        </w:rPr>
        <w:t xml:space="preserve"> sau prezența </w:t>
      </w:r>
      <w:r w:rsidR="00C724CE" w:rsidRPr="006C29EE">
        <w:rPr>
          <w:rFonts w:ascii="Times New Roman" w:hAnsi="Times New Roman" w:cs="Times New Roman"/>
          <w:sz w:val="24"/>
          <w:szCs w:val="24"/>
        </w:rPr>
        <w:t>scaunului</w:t>
      </w:r>
      <w:r w:rsidRPr="006C29EE">
        <w:rPr>
          <w:rFonts w:ascii="Times New Roman" w:hAnsi="Times New Roman" w:cs="Times New Roman"/>
          <w:sz w:val="24"/>
          <w:szCs w:val="24"/>
        </w:rPr>
        <w:t xml:space="preserve"> moale negru.</w:t>
      </w:r>
    </w:p>
    <w:p w14:paraId="3F9AAE64" w14:textId="77777777" w:rsidR="002F3D6F" w:rsidRPr="006C29EE" w:rsidRDefault="002F3D6F" w:rsidP="0024087A">
      <w:pPr>
        <w:pStyle w:val="Listparagraf"/>
        <w:numPr>
          <w:ilvl w:val="0"/>
          <w:numId w:val="94"/>
        </w:numPr>
        <w:contextualSpacing/>
        <w:jc w:val="both"/>
        <w:rPr>
          <w:rFonts w:ascii="Times New Roman" w:hAnsi="Times New Roman" w:cs="Times New Roman"/>
          <w:sz w:val="24"/>
          <w:szCs w:val="24"/>
        </w:rPr>
      </w:pPr>
      <w:r w:rsidRPr="006C29EE">
        <w:rPr>
          <w:rFonts w:ascii="Times New Roman" w:hAnsi="Times New Roman" w:cs="Times New Roman"/>
          <w:sz w:val="24"/>
          <w:szCs w:val="24"/>
        </w:rPr>
        <w:t>Anamneza: medicul vă va întreba despre istoricul bolii, inclusiv dacă ați avut vreo afecțiune medicală anterior, în special maladie ulceroasă.</w:t>
      </w:r>
    </w:p>
    <w:p w14:paraId="2C210DF8" w14:textId="77777777" w:rsidR="00841219" w:rsidRPr="006C29EE" w:rsidRDefault="00110A3B" w:rsidP="0024087A">
      <w:pPr>
        <w:pStyle w:val="Listparagraf"/>
        <w:numPr>
          <w:ilvl w:val="0"/>
          <w:numId w:val="89"/>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Examenul fizic: Medicul va efectua un examen fizic pentru a vă verifica pulsul, tensiunea arterială</w:t>
      </w:r>
      <w:r w:rsidR="00694871" w:rsidRPr="006C29EE">
        <w:rPr>
          <w:rFonts w:ascii="Times New Roman" w:hAnsi="Times New Roman" w:cs="Times New Roman"/>
          <w:sz w:val="24"/>
          <w:szCs w:val="24"/>
        </w:rPr>
        <w:t>,</w:t>
      </w:r>
      <w:r w:rsidRPr="006C29EE">
        <w:rPr>
          <w:rFonts w:ascii="Times New Roman" w:hAnsi="Times New Roman" w:cs="Times New Roman"/>
          <w:sz w:val="24"/>
          <w:szCs w:val="24"/>
        </w:rPr>
        <w:t xml:space="preserve"> frecvența </w:t>
      </w:r>
      <w:r w:rsidR="00C724CE" w:rsidRPr="006C29EE">
        <w:rPr>
          <w:rFonts w:ascii="Times New Roman" w:hAnsi="Times New Roman" w:cs="Times New Roman"/>
          <w:sz w:val="24"/>
          <w:szCs w:val="24"/>
        </w:rPr>
        <w:t>respirației</w:t>
      </w:r>
      <w:r w:rsidRPr="006C29EE">
        <w:rPr>
          <w:rFonts w:ascii="Times New Roman" w:hAnsi="Times New Roman" w:cs="Times New Roman"/>
          <w:sz w:val="24"/>
          <w:szCs w:val="24"/>
        </w:rPr>
        <w:t xml:space="preserve"> și prezența unei dureri abdominale posibile. El poate efectua o examinare digitală a rectului sau poate plasa un tub în stomac pentru a confirma prezența sângelui și pentru a vă ameliora starea.</w:t>
      </w:r>
    </w:p>
    <w:p w14:paraId="0B219C31" w14:textId="77777777" w:rsidR="00841219" w:rsidRPr="006C29EE" w:rsidRDefault="00E55591" w:rsidP="0024087A">
      <w:pPr>
        <w:pStyle w:val="Listparagraf"/>
        <w:numPr>
          <w:ilvl w:val="0"/>
          <w:numId w:val="89"/>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Măsurarea temperaturii corpului</w:t>
      </w:r>
      <w:r w:rsidR="00841219" w:rsidRPr="006C29EE">
        <w:rPr>
          <w:rFonts w:ascii="Times New Roman" w:hAnsi="Times New Roman" w:cs="Times New Roman"/>
          <w:sz w:val="24"/>
          <w:szCs w:val="24"/>
        </w:rPr>
        <w:t xml:space="preserve">: </w:t>
      </w:r>
      <w:r w:rsidR="00694871" w:rsidRPr="006C29EE">
        <w:rPr>
          <w:rFonts w:ascii="Times New Roman" w:hAnsi="Times New Roman" w:cs="Times New Roman"/>
          <w:sz w:val="24"/>
          <w:szCs w:val="24"/>
        </w:rPr>
        <w:t>T</w:t>
      </w:r>
      <w:r w:rsidRPr="006C29EE">
        <w:rPr>
          <w:rFonts w:ascii="Times New Roman" w:hAnsi="Times New Roman" w:cs="Times New Roman"/>
          <w:sz w:val="24"/>
          <w:szCs w:val="24"/>
        </w:rPr>
        <w:t>emperatura joasă poate indica prezența șocului</w:t>
      </w:r>
      <w:r w:rsidR="00841219" w:rsidRPr="006C29EE">
        <w:rPr>
          <w:rFonts w:ascii="Times New Roman" w:hAnsi="Times New Roman" w:cs="Times New Roman"/>
          <w:sz w:val="24"/>
          <w:szCs w:val="24"/>
        </w:rPr>
        <w:t>.</w:t>
      </w:r>
    </w:p>
    <w:p w14:paraId="2371C703" w14:textId="77777777" w:rsidR="00841219" w:rsidRPr="006C29EE" w:rsidRDefault="00E55591" w:rsidP="0024087A">
      <w:pPr>
        <w:pStyle w:val="Listparagraf"/>
        <w:numPr>
          <w:ilvl w:val="0"/>
          <w:numId w:val="89"/>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Analiza </w:t>
      </w:r>
      <w:r w:rsidR="00C724CE" w:rsidRPr="006C29EE">
        <w:rPr>
          <w:rFonts w:ascii="Times New Roman" w:hAnsi="Times New Roman" w:cs="Times New Roman"/>
          <w:sz w:val="24"/>
          <w:szCs w:val="24"/>
        </w:rPr>
        <w:t>sângelui</w:t>
      </w:r>
      <w:r w:rsidR="00841219" w:rsidRPr="006C29EE">
        <w:rPr>
          <w:rFonts w:ascii="Times New Roman" w:hAnsi="Times New Roman" w:cs="Times New Roman"/>
          <w:sz w:val="24"/>
          <w:szCs w:val="24"/>
        </w:rPr>
        <w:t xml:space="preserve">: </w:t>
      </w:r>
      <w:r w:rsidR="00694871" w:rsidRPr="006C29EE">
        <w:rPr>
          <w:rFonts w:ascii="Times New Roman" w:hAnsi="Times New Roman" w:cs="Times New Roman"/>
          <w:sz w:val="24"/>
          <w:szCs w:val="24"/>
        </w:rPr>
        <w:t>S</w:t>
      </w:r>
      <w:r w:rsidRPr="006C29EE">
        <w:rPr>
          <w:rFonts w:ascii="Times New Roman" w:hAnsi="Times New Roman" w:cs="Times New Roman"/>
          <w:sz w:val="24"/>
          <w:szCs w:val="24"/>
        </w:rPr>
        <w:t xml:space="preserve">e verifică prezența semnelor de </w:t>
      </w:r>
      <w:r w:rsidR="00110A3B" w:rsidRPr="006C29EE">
        <w:rPr>
          <w:rFonts w:ascii="Times New Roman" w:hAnsi="Times New Roman" w:cs="Times New Roman"/>
          <w:sz w:val="24"/>
          <w:szCs w:val="24"/>
        </w:rPr>
        <w:t>hemoragie gastrointestinală, așa ca anemia</w:t>
      </w:r>
      <w:r w:rsidR="00841219" w:rsidRPr="006C29EE">
        <w:rPr>
          <w:rFonts w:ascii="Times New Roman" w:hAnsi="Times New Roman" w:cs="Times New Roman"/>
          <w:sz w:val="24"/>
          <w:szCs w:val="24"/>
        </w:rPr>
        <w:t xml:space="preserve">. </w:t>
      </w:r>
      <w:r w:rsidR="00110A3B" w:rsidRPr="006C29EE">
        <w:rPr>
          <w:rFonts w:ascii="Times New Roman" w:hAnsi="Times New Roman" w:cs="Times New Roman"/>
          <w:sz w:val="24"/>
          <w:szCs w:val="24"/>
        </w:rPr>
        <w:t>Dacă acest fapt se adeverește veți avea nevoie imediat de perfuzii intravenoase</w:t>
      </w:r>
      <w:r w:rsidR="00841219" w:rsidRPr="006C29EE">
        <w:rPr>
          <w:rFonts w:ascii="Times New Roman" w:hAnsi="Times New Roman" w:cs="Times New Roman"/>
          <w:sz w:val="24"/>
          <w:szCs w:val="24"/>
        </w:rPr>
        <w:t>.</w:t>
      </w:r>
    </w:p>
    <w:p w14:paraId="5EEC954E" w14:textId="77777777" w:rsidR="0081428D" w:rsidRPr="006C29EE" w:rsidRDefault="0081428D" w:rsidP="0024087A">
      <w:pPr>
        <w:pStyle w:val="Listparagraf"/>
        <w:spacing w:after="120"/>
        <w:ind w:left="0"/>
        <w:contextualSpacing/>
        <w:jc w:val="both"/>
        <w:rPr>
          <w:rFonts w:ascii="Times New Roman" w:hAnsi="Times New Roman" w:cs="Times New Roman"/>
          <w:sz w:val="24"/>
          <w:szCs w:val="24"/>
        </w:rPr>
      </w:pPr>
      <w:r w:rsidRPr="006C29EE">
        <w:rPr>
          <w:rFonts w:ascii="Times New Roman" w:hAnsi="Times New Roman" w:cs="Times New Roman"/>
          <w:sz w:val="24"/>
          <w:szCs w:val="24"/>
        </w:rPr>
        <w:t>Tehnicele imagistice medicale</w:t>
      </w:r>
      <w:r w:rsidR="00A2046D" w:rsidRPr="006C29EE">
        <w:rPr>
          <w:rFonts w:ascii="Times New Roman" w:hAnsi="Times New Roman" w:cs="Times New Roman"/>
          <w:sz w:val="24"/>
          <w:szCs w:val="24"/>
        </w:rPr>
        <w:t xml:space="preserve"> </w:t>
      </w:r>
      <w:r w:rsidRPr="006C29EE">
        <w:rPr>
          <w:rFonts w:ascii="Times New Roman" w:hAnsi="Times New Roman" w:cs="Times New Roman"/>
          <w:sz w:val="24"/>
          <w:szCs w:val="24"/>
        </w:rPr>
        <w:t>permit medicului să confirme prezența unui ulcer hemoragic și să evalueze severit</w:t>
      </w:r>
      <w:r w:rsidR="00A2046D" w:rsidRPr="006C29EE">
        <w:rPr>
          <w:rFonts w:ascii="Times New Roman" w:hAnsi="Times New Roman" w:cs="Times New Roman"/>
          <w:sz w:val="24"/>
          <w:szCs w:val="24"/>
        </w:rPr>
        <w:t xml:space="preserve">atea </w:t>
      </w:r>
      <w:r w:rsidR="00C724CE" w:rsidRPr="006C29EE">
        <w:rPr>
          <w:rFonts w:ascii="Times New Roman" w:hAnsi="Times New Roman" w:cs="Times New Roman"/>
          <w:sz w:val="24"/>
          <w:szCs w:val="24"/>
        </w:rPr>
        <w:t>sângerării</w:t>
      </w:r>
      <w:r w:rsidR="00A2046D" w:rsidRPr="006C29EE">
        <w:rPr>
          <w:rFonts w:ascii="Times New Roman" w:hAnsi="Times New Roman" w:cs="Times New Roman"/>
          <w:sz w:val="24"/>
          <w:szCs w:val="24"/>
        </w:rPr>
        <w:t>. Acestea includ</w:t>
      </w:r>
      <w:r w:rsidRPr="006C29EE">
        <w:rPr>
          <w:rFonts w:ascii="Times New Roman" w:hAnsi="Times New Roman" w:cs="Times New Roman"/>
          <w:sz w:val="24"/>
          <w:szCs w:val="24"/>
        </w:rPr>
        <w:t>:</w:t>
      </w:r>
    </w:p>
    <w:p w14:paraId="3528BBA9" w14:textId="77777777" w:rsidR="003070E5" w:rsidRPr="006C29EE" w:rsidRDefault="0081428D" w:rsidP="0024087A">
      <w:pPr>
        <w:pStyle w:val="Listparagraf"/>
        <w:numPr>
          <w:ilvl w:val="0"/>
          <w:numId w:val="91"/>
        </w:numPr>
        <w:shd w:val="clear" w:color="auto" w:fill="F8F9FA"/>
        <w:ind w:left="709" w:hanging="425"/>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Endoscopia: O procedură care permite examinarea și evidențierea semnelor de </w:t>
      </w:r>
      <w:r w:rsidR="00C724CE" w:rsidRPr="006C29EE">
        <w:rPr>
          <w:rFonts w:ascii="Times New Roman" w:hAnsi="Times New Roman" w:cs="Times New Roman"/>
          <w:sz w:val="24"/>
          <w:szCs w:val="24"/>
        </w:rPr>
        <w:t>sângerare</w:t>
      </w:r>
      <w:r w:rsidRPr="006C29EE">
        <w:rPr>
          <w:rFonts w:ascii="Times New Roman" w:hAnsi="Times New Roman" w:cs="Times New Roman"/>
          <w:sz w:val="24"/>
          <w:szCs w:val="24"/>
        </w:rPr>
        <w:t xml:space="preserve"> în tractul gastrointestinal superior</w:t>
      </w:r>
      <w:r w:rsidR="00451DB8" w:rsidRPr="006C29EE">
        <w:rPr>
          <w:rFonts w:ascii="Times New Roman" w:hAnsi="Times New Roman" w:cs="Times New Roman"/>
          <w:sz w:val="24"/>
          <w:szCs w:val="24"/>
        </w:rPr>
        <w:t xml:space="preserve">. Metoda utilizează un tub lung cu o camera și sursă de lumină la capăt (endoscop). În cazul unei hemoragii obișnuite din ulcer gastric sau duodenal aceasta este metoda </w:t>
      </w:r>
      <w:r w:rsidR="00743142" w:rsidRPr="006C29EE">
        <w:rPr>
          <w:rFonts w:ascii="Times New Roman" w:hAnsi="Times New Roman" w:cs="Times New Roman"/>
          <w:sz w:val="24"/>
          <w:szCs w:val="24"/>
        </w:rPr>
        <w:t>de bază</w:t>
      </w:r>
      <w:r w:rsidR="00451DB8" w:rsidRPr="006C29EE">
        <w:rPr>
          <w:rFonts w:ascii="Times New Roman" w:hAnsi="Times New Roman" w:cs="Times New Roman"/>
          <w:sz w:val="24"/>
          <w:szCs w:val="24"/>
        </w:rPr>
        <w:t xml:space="preserve"> și finală de diagnostic.</w:t>
      </w:r>
    </w:p>
    <w:p w14:paraId="76B41291" w14:textId="77777777" w:rsidR="00841219" w:rsidRPr="006C29EE" w:rsidRDefault="003619D9" w:rsidP="0024087A">
      <w:pPr>
        <w:pStyle w:val="Listparagraf"/>
        <w:numPr>
          <w:ilvl w:val="0"/>
          <w:numId w:val="91"/>
        </w:numPr>
        <w:shd w:val="clear" w:color="auto" w:fill="F8F9FA"/>
        <w:ind w:left="709" w:hanging="425"/>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Radiografia gastrointestinală: Sunt efectuate imagini ale tractului digestiv superior pentru a identifica semne de </w:t>
      </w:r>
      <w:r w:rsidR="00C724CE" w:rsidRPr="006C29EE">
        <w:rPr>
          <w:rFonts w:ascii="Times New Roman" w:hAnsi="Times New Roman" w:cs="Times New Roman"/>
          <w:sz w:val="24"/>
          <w:szCs w:val="24"/>
        </w:rPr>
        <w:t>sângerare</w:t>
      </w:r>
      <w:r w:rsidRPr="006C29EE">
        <w:rPr>
          <w:rFonts w:ascii="Times New Roman" w:hAnsi="Times New Roman" w:cs="Times New Roman"/>
          <w:sz w:val="24"/>
          <w:szCs w:val="24"/>
        </w:rPr>
        <w:t xml:space="preserve"> sau alte afecțiuni. Se utilizează o soluție de contrast cu bariu care facilitează examinarea tractului gastrointestinal pe imaginele radiologice.</w:t>
      </w:r>
    </w:p>
    <w:p w14:paraId="75392C26" w14:textId="77777777" w:rsidR="00841219" w:rsidRPr="006C29EE" w:rsidRDefault="003619D9"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 xml:space="preserve">Examinări suplimentare pot fi necesare dacă medicii nu pot preciza cu certitudine </w:t>
      </w:r>
      <w:r w:rsidR="001029F9" w:rsidRPr="006C29EE">
        <w:rPr>
          <w:rFonts w:ascii="Times New Roman" w:hAnsi="Times New Roman" w:cs="Times New Roman"/>
          <w:sz w:val="24"/>
          <w:szCs w:val="24"/>
        </w:rPr>
        <w:t>care este sursa hemoragiei. Aceste teste pot include</w:t>
      </w:r>
      <w:r w:rsidR="00841219" w:rsidRPr="006C29EE">
        <w:rPr>
          <w:rFonts w:ascii="Times New Roman" w:hAnsi="Times New Roman" w:cs="Times New Roman"/>
          <w:sz w:val="24"/>
          <w:szCs w:val="24"/>
        </w:rPr>
        <w:t>:</w:t>
      </w:r>
    </w:p>
    <w:p w14:paraId="2D5FA82A" w14:textId="77777777" w:rsidR="00841219" w:rsidRPr="006C29EE" w:rsidRDefault="001029F9"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Colonoscopia</w:t>
      </w:r>
      <w:r w:rsidR="00841219" w:rsidRPr="006C29EE">
        <w:rPr>
          <w:rFonts w:ascii="Times New Roman" w:hAnsi="Times New Roman" w:cs="Times New Roman"/>
          <w:sz w:val="24"/>
          <w:szCs w:val="24"/>
        </w:rPr>
        <w:t xml:space="preserve">: </w:t>
      </w:r>
      <w:r w:rsidR="00A118F6" w:rsidRPr="006C29EE">
        <w:rPr>
          <w:rFonts w:ascii="Times New Roman" w:hAnsi="Times New Roman" w:cs="Times New Roman"/>
          <w:sz w:val="24"/>
          <w:szCs w:val="24"/>
        </w:rPr>
        <w:t>P</w:t>
      </w:r>
      <w:r w:rsidRPr="006C29EE">
        <w:rPr>
          <w:rFonts w:ascii="Times New Roman" w:hAnsi="Times New Roman" w:cs="Times New Roman"/>
          <w:sz w:val="24"/>
          <w:szCs w:val="24"/>
        </w:rPr>
        <w:t>rocedură care poate identifica semne de hemoragie din segmentele inferioare ale tractului gastrointestinal</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Cu ajutorul acestea nu este posibil de vizualizat ulcerul gastroduodenal, dar uneori apare necesitatea de a utiliza metoda pentru excluderea </w:t>
      </w:r>
      <w:r w:rsidR="00DE252A" w:rsidRPr="006C29EE">
        <w:rPr>
          <w:rFonts w:ascii="Times New Roman" w:hAnsi="Times New Roman" w:cs="Times New Roman"/>
          <w:sz w:val="24"/>
          <w:szCs w:val="24"/>
        </w:rPr>
        <w:t>altor surse de hemoragie</w:t>
      </w:r>
      <w:r w:rsidR="00841219" w:rsidRPr="006C29EE">
        <w:rPr>
          <w:rFonts w:ascii="Times New Roman" w:hAnsi="Times New Roman" w:cs="Times New Roman"/>
          <w:sz w:val="24"/>
          <w:szCs w:val="24"/>
        </w:rPr>
        <w:t>.</w:t>
      </w:r>
      <w:r w:rsidR="00DE252A" w:rsidRPr="006C29EE">
        <w:rPr>
          <w:rFonts w:ascii="Times New Roman" w:hAnsi="Times New Roman" w:cs="Times New Roman"/>
          <w:sz w:val="24"/>
          <w:szCs w:val="24"/>
        </w:rPr>
        <w:t xml:space="preserve"> Metoda prevede utilizarea endoscopului care este </w:t>
      </w:r>
      <w:r w:rsidR="00C724CE" w:rsidRPr="006C29EE">
        <w:rPr>
          <w:rFonts w:ascii="Times New Roman" w:hAnsi="Times New Roman" w:cs="Times New Roman"/>
          <w:sz w:val="24"/>
          <w:szCs w:val="24"/>
        </w:rPr>
        <w:t>introdus</w:t>
      </w:r>
      <w:r w:rsidR="00DE252A" w:rsidRPr="006C29EE">
        <w:rPr>
          <w:rFonts w:ascii="Times New Roman" w:hAnsi="Times New Roman" w:cs="Times New Roman"/>
          <w:sz w:val="24"/>
          <w:szCs w:val="24"/>
        </w:rPr>
        <w:t xml:space="preserve"> prin orificiul anal</w:t>
      </w:r>
      <w:r w:rsidR="00841219" w:rsidRPr="006C29EE">
        <w:rPr>
          <w:rFonts w:ascii="Times New Roman" w:hAnsi="Times New Roman" w:cs="Times New Roman"/>
          <w:sz w:val="24"/>
          <w:szCs w:val="24"/>
        </w:rPr>
        <w:t>.</w:t>
      </w:r>
    </w:p>
    <w:p w14:paraId="49C31E8F" w14:textId="77777777" w:rsidR="00841219" w:rsidRPr="006C29EE" w:rsidRDefault="00DE252A"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Tomografia computerizată: </w:t>
      </w:r>
      <w:r w:rsidR="00A118F6" w:rsidRPr="006C29EE">
        <w:rPr>
          <w:rFonts w:ascii="Times New Roman" w:hAnsi="Times New Roman" w:cs="Times New Roman"/>
          <w:sz w:val="24"/>
          <w:szCs w:val="24"/>
        </w:rPr>
        <w:t>E</w:t>
      </w:r>
      <w:r w:rsidRPr="006C29EE">
        <w:rPr>
          <w:rFonts w:ascii="Times New Roman" w:hAnsi="Times New Roman" w:cs="Times New Roman"/>
          <w:sz w:val="24"/>
          <w:szCs w:val="24"/>
        </w:rPr>
        <w:t>ste o examinare complexă cu utilizarea dozelor mici de radiație, care permite să primim imagini tridimensionale perfecte ale cavității abdominale</w:t>
      </w:r>
      <w:r w:rsidR="00841219" w:rsidRPr="006C29EE">
        <w:rPr>
          <w:rFonts w:ascii="Times New Roman" w:hAnsi="Times New Roman" w:cs="Times New Roman"/>
          <w:sz w:val="24"/>
          <w:szCs w:val="24"/>
        </w:rPr>
        <w:t>.</w:t>
      </w:r>
    </w:p>
    <w:p w14:paraId="5D7842D7" w14:textId="77777777" w:rsidR="00841219" w:rsidRPr="006C29EE" w:rsidRDefault="00DE252A"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Angiografia</w:t>
      </w:r>
      <w:r w:rsidR="00841219" w:rsidRPr="006C29EE">
        <w:rPr>
          <w:rFonts w:ascii="Times New Roman" w:hAnsi="Times New Roman" w:cs="Times New Roman"/>
          <w:sz w:val="24"/>
          <w:szCs w:val="24"/>
        </w:rPr>
        <w:t xml:space="preserve">: </w:t>
      </w:r>
      <w:r w:rsidR="00A118F6" w:rsidRPr="006C29EE">
        <w:rPr>
          <w:rFonts w:ascii="Times New Roman" w:hAnsi="Times New Roman" w:cs="Times New Roman"/>
          <w:sz w:val="24"/>
          <w:szCs w:val="24"/>
        </w:rPr>
        <w:t>E</w:t>
      </w:r>
      <w:r w:rsidRPr="006C29EE">
        <w:rPr>
          <w:rFonts w:ascii="Times New Roman" w:hAnsi="Times New Roman" w:cs="Times New Roman"/>
          <w:sz w:val="24"/>
          <w:szCs w:val="24"/>
        </w:rPr>
        <w:t>ste o metodă de examinare cu utilizarea unei substanțe de contrast, care permite vizualizarea vaselor tractului gastrointestinal</w:t>
      </w:r>
      <w:r w:rsidR="00841219" w:rsidRPr="006C29EE">
        <w:rPr>
          <w:rFonts w:ascii="Times New Roman" w:hAnsi="Times New Roman" w:cs="Times New Roman"/>
          <w:sz w:val="24"/>
          <w:szCs w:val="24"/>
        </w:rPr>
        <w:t>.</w:t>
      </w:r>
    </w:p>
    <w:p w14:paraId="69A92BB6" w14:textId="77777777" w:rsidR="00841219" w:rsidRPr="006C29EE" w:rsidRDefault="00DE252A"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TRATAMENTUL HEMORAGIILOR DIN TRACTUL GASTROINTESTINAL</w:t>
      </w:r>
    </w:p>
    <w:p w14:paraId="19FEDDC1" w14:textId="77777777" w:rsidR="00841219" w:rsidRPr="006C29EE" w:rsidRDefault="00DE252A"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La momentul actual majoritatea hemoragiilor ulceroase sunt tratate conservativ</w:t>
      </w:r>
      <w:r w:rsidR="00A118F6" w:rsidRPr="006C29EE">
        <w:rPr>
          <w:rFonts w:ascii="Times New Roman" w:hAnsi="Times New Roman" w:cs="Times New Roman"/>
          <w:sz w:val="24"/>
          <w:szCs w:val="24"/>
        </w:rPr>
        <w:t>,</w:t>
      </w:r>
      <w:r w:rsidRPr="006C29EE">
        <w:rPr>
          <w:rFonts w:ascii="Times New Roman" w:hAnsi="Times New Roman" w:cs="Times New Roman"/>
          <w:sz w:val="24"/>
          <w:szCs w:val="24"/>
        </w:rPr>
        <w:t xml:space="preserve"> fără intervenție chirurgicală</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Sunt utilizate următoarele medicamente</w:t>
      </w:r>
      <w:r w:rsidR="00841219" w:rsidRPr="006C29EE">
        <w:rPr>
          <w:rFonts w:ascii="Times New Roman" w:hAnsi="Times New Roman" w:cs="Times New Roman"/>
          <w:sz w:val="24"/>
          <w:szCs w:val="24"/>
        </w:rPr>
        <w:t>:</w:t>
      </w:r>
    </w:p>
    <w:p w14:paraId="618DF985" w14:textId="77777777" w:rsidR="00841219" w:rsidRPr="006C29EE" w:rsidRDefault="00DE252A"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Perfuzia intravenoasă a soluțiilor pentru restabilirea pierderii sanguine</w:t>
      </w:r>
      <w:r w:rsidR="00841219" w:rsidRPr="006C29EE">
        <w:rPr>
          <w:rFonts w:ascii="Times New Roman" w:hAnsi="Times New Roman" w:cs="Times New Roman"/>
          <w:sz w:val="24"/>
          <w:szCs w:val="24"/>
        </w:rPr>
        <w:t>.</w:t>
      </w:r>
    </w:p>
    <w:p w14:paraId="1EAA5D4D" w14:textId="77777777" w:rsidR="00841219" w:rsidRPr="006C29EE" w:rsidRDefault="00DE252A"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În caz de anemie severă este indicat</w:t>
      </w:r>
      <w:r w:rsidR="00A118F6" w:rsidRPr="006C29EE">
        <w:rPr>
          <w:rFonts w:ascii="Times New Roman" w:hAnsi="Times New Roman" w:cs="Times New Roman"/>
          <w:sz w:val="24"/>
          <w:szCs w:val="24"/>
        </w:rPr>
        <w:t>ă</w:t>
      </w:r>
      <w:r w:rsidRPr="006C29EE">
        <w:rPr>
          <w:rFonts w:ascii="Times New Roman" w:hAnsi="Times New Roman" w:cs="Times New Roman"/>
          <w:sz w:val="24"/>
          <w:szCs w:val="24"/>
        </w:rPr>
        <w:t xml:space="preserve"> transfuzia de </w:t>
      </w:r>
      <w:r w:rsidR="00C724CE" w:rsidRPr="006C29EE">
        <w:rPr>
          <w:rFonts w:ascii="Times New Roman" w:hAnsi="Times New Roman" w:cs="Times New Roman"/>
          <w:sz w:val="24"/>
          <w:szCs w:val="24"/>
        </w:rPr>
        <w:t>sânge</w:t>
      </w:r>
      <w:r w:rsidR="00841219" w:rsidRPr="006C29EE">
        <w:rPr>
          <w:rFonts w:ascii="Times New Roman" w:hAnsi="Times New Roman" w:cs="Times New Roman"/>
          <w:sz w:val="24"/>
          <w:szCs w:val="24"/>
        </w:rPr>
        <w:t>.</w:t>
      </w:r>
    </w:p>
    <w:p w14:paraId="08CA21BA" w14:textId="77777777" w:rsidR="00841219" w:rsidRPr="006C29EE" w:rsidRDefault="00DE252A"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Preparate care micșorează aciditatea din stomac</w:t>
      </w:r>
      <w:r w:rsidR="00841219" w:rsidRPr="006C29EE">
        <w:rPr>
          <w:rFonts w:ascii="Times New Roman" w:hAnsi="Times New Roman" w:cs="Times New Roman"/>
          <w:sz w:val="24"/>
          <w:szCs w:val="24"/>
        </w:rPr>
        <w:t>.</w:t>
      </w:r>
    </w:p>
    <w:p w14:paraId="4D7C8C60" w14:textId="77777777" w:rsidR="00841219" w:rsidRPr="006C29EE" w:rsidRDefault="00DE252A"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Medicamente, care </w:t>
      </w:r>
      <w:r w:rsidR="003070E5" w:rsidRPr="006C29EE">
        <w:rPr>
          <w:rFonts w:ascii="Times New Roman" w:hAnsi="Times New Roman" w:cs="Times New Roman"/>
          <w:sz w:val="24"/>
          <w:szCs w:val="24"/>
        </w:rPr>
        <w:t xml:space="preserve">ajută la coagularea </w:t>
      </w:r>
      <w:r w:rsidR="00C724CE" w:rsidRPr="006C29EE">
        <w:rPr>
          <w:rFonts w:ascii="Times New Roman" w:hAnsi="Times New Roman" w:cs="Times New Roman"/>
          <w:sz w:val="24"/>
          <w:szCs w:val="24"/>
        </w:rPr>
        <w:t>sângelui</w:t>
      </w:r>
      <w:r w:rsidR="003070E5" w:rsidRPr="006C29EE">
        <w:rPr>
          <w:rFonts w:ascii="Times New Roman" w:hAnsi="Times New Roman" w:cs="Times New Roman"/>
          <w:sz w:val="24"/>
          <w:szCs w:val="24"/>
        </w:rPr>
        <w:t xml:space="preserve"> și stoparea hemoragiei</w:t>
      </w:r>
      <w:r w:rsidR="00841219" w:rsidRPr="006C29EE">
        <w:rPr>
          <w:rFonts w:ascii="Times New Roman" w:hAnsi="Times New Roman" w:cs="Times New Roman"/>
          <w:sz w:val="24"/>
          <w:szCs w:val="24"/>
        </w:rPr>
        <w:t>.</w:t>
      </w:r>
    </w:p>
    <w:p w14:paraId="3E22145E" w14:textId="77777777" w:rsidR="00841219" w:rsidRPr="006C29EE" w:rsidRDefault="003070E5"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Posibil să fie necesară instalarea unei sonde nazogastrale pentru aspirarea resturilor de </w:t>
      </w:r>
      <w:r w:rsidR="00C724CE" w:rsidRPr="006C29EE">
        <w:rPr>
          <w:rFonts w:ascii="Times New Roman" w:hAnsi="Times New Roman" w:cs="Times New Roman"/>
          <w:sz w:val="24"/>
          <w:szCs w:val="24"/>
        </w:rPr>
        <w:t>sânge</w:t>
      </w:r>
      <w:r w:rsidRPr="006C29EE">
        <w:rPr>
          <w:rFonts w:ascii="Times New Roman" w:hAnsi="Times New Roman" w:cs="Times New Roman"/>
          <w:sz w:val="24"/>
          <w:szCs w:val="24"/>
        </w:rPr>
        <w:t xml:space="preserve"> și sucului gastric</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Sonda nazogastrală este un tub lung și subțire care este </w:t>
      </w:r>
      <w:r w:rsidR="00C724CE" w:rsidRPr="006C29EE">
        <w:rPr>
          <w:rFonts w:ascii="Times New Roman" w:hAnsi="Times New Roman" w:cs="Times New Roman"/>
          <w:sz w:val="24"/>
          <w:szCs w:val="24"/>
        </w:rPr>
        <w:t>introdus</w:t>
      </w:r>
      <w:r w:rsidRPr="006C29EE">
        <w:rPr>
          <w:rFonts w:ascii="Times New Roman" w:hAnsi="Times New Roman" w:cs="Times New Roman"/>
          <w:sz w:val="24"/>
          <w:szCs w:val="24"/>
        </w:rPr>
        <w:t xml:space="preserve"> prin nas și ajunge </w:t>
      </w:r>
      <w:r w:rsidR="00C724CE" w:rsidRPr="006C29EE">
        <w:rPr>
          <w:rFonts w:ascii="Times New Roman" w:hAnsi="Times New Roman" w:cs="Times New Roman"/>
          <w:sz w:val="24"/>
          <w:szCs w:val="24"/>
        </w:rPr>
        <w:t>până</w:t>
      </w:r>
      <w:r w:rsidRPr="006C29EE">
        <w:rPr>
          <w:rFonts w:ascii="Times New Roman" w:hAnsi="Times New Roman" w:cs="Times New Roman"/>
          <w:sz w:val="24"/>
          <w:szCs w:val="24"/>
        </w:rPr>
        <w:t xml:space="preserve"> în stomac</w:t>
      </w:r>
      <w:r w:rsidR="00841219" w:rsidRPr="006C29EE">
        <w:rPr>
          <w:rFonts w:ascii="Times New Roman" w:hAnsi="Times New Roman" w:cs="Times New Roman"/>
          <w:sz w:val="24"/>
          <w:szCs w:val="24"/>
        </w:rPr>
        <w:t>.</w:t>
      </w:r>
    </w:p>
    <w:p w14:paraId="3C743DA7" w14:textId="77777777" w:rsidR="00841219" w:rsidRPr="006C29EE" w:rsidRDefault="003070E5"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Inițial este necesar de a exclude alimentația și băutul lichidelor pentru a avea o stopare sigură a hemoragiei</w:t>
      </w:r>
      <w:r w:rsidR="00841219" w:rsidRPr="006C29EE">
        <w:rPr>
          <w:rFonts w:ascii="Times New Roman" w:hAnsi="Times New Roman" w:cs="Times New Roman"/>
          <w:sz w:val="24"/>
          <w:szCs w:val="24"/>
        </w:rPr>
        <w:t xml:space="preserve">. </w:t>
      </w:r>
    </w:p>
    <w:p w14:paraId="526E11E6" w14:textId="77777777" w:rsidR="00841219" w:rsidRPr="006C29EE" w:rsidRDefault="003070E5"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În multe situații medicii tratează hemoragia ulceroasă în timpul endoscopiei cu ajutorul instrumentelor speciale</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Acestea permit</w:t>
      </w:r>
      <w:r w:rsidR="00841219" w:rsidRPr="006C29EE">
        <w:rPr>
          <w:rFonts w:ascii="Times New Roman" w:hAnsi="Times New Roman" w:cs="Times New Roman"/>
          <w:sz w:val="24"/>
          <w:szCs w:val="24"/>
        </w:rPr>
        <w:t>:</w:t>
      </w:r>
    </w:p>
    <w:p w14:paraId="63B18369" w14:textId="77777777" w:rsidR="00841219" w:rsidRPr="006C29EE" w:rsidRDefault="003070E5"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Injectarea în ulcer a preparatelor hemostatice</w:t>
      </w:r>
      <w:r w:rsidR="00841219" w:rsidRPr="006C29EE">
        <w:rPr>
          <w:rFonts w:ascii="Times New Roman" w:hAnsi="Times New Roman" w:cs="Times New Roman"/>
          <w:sz w:val="24"/>
          <w:szCs w:val="24"/>
        </w:rPr>
        <w:t>.</w:t>
      </w:r>
    </w:p>
    <w:p w14:paraId="2C0B51B3" w14:textId="77777777" w:rsidR="00841219" w:rsidRPr="006C29EE" w:rsidRDefault="003070E5"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Utilizarea diatermocoagulării</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temperatură înaltă</w:t>
      </w:r>
      <w:r w:rsidR="00841219" w:rsidRPr="006C29EE">
        <w:rPr>
          <w:rFonts w:ascii="Times New Roman" w:hAnsi="Times New Roman" w:cs="Times New Roman"/>
          <w:sz w:val="24"/>
          <w:szCs w:val="24"/>
        </w:rPr>
        <w:t xml:space="preserve">) </w:t>
      </w:r>
      <w:r w:rsidR="00BE68A5" w:rsidRPr="006C29EE">
        <w:rPr>
          <w:rFonts w:ascii="Times New Roman" w:hAnsi="Times New Roman" w:cs="Times New Roman"/>
          <w:sz w:val="24"/>
          <w:szCs w:val="24"/>
        </w:rPr>
        <w:t>pentru lipirea vasului din ulcer care este responsabil de hemoragie</w:t>
      </w:r>
      <w:r w:rsidR="00A118F6" w:rsidRPr="006C29EE">
        <w:rPr>
          <w:rFonts w:ascii="Times New Roman" w:hAnsi="Times New Roman" w:cs="Times New Roman"/>
          <w:sz w:val="24"/>
          <w:szCs w:val="24"/>
        </w:rPr>
        <w:t>.</w:t>
      </w:r>
    </w:p>
    <w:p w14:paraId="494A11D9" w14:textId="77777777" w:rsidR="00841219" w:rsidRPr="006C29EE" w:rsidRDefault="00BE68A5"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Clamparea vasului hemoragic cu o pensă metalică mică</w:t>
      </w:r>
      <w:r w:rsidR="00841219" w:rsidRPr="006C29EE">
        <w:rPr>
          <w:rFonts w:ascii="Times New Roman" w:hAnsi="Times New Roman" w:cs="Times New Roman"/>
          <w:sz w:val="24"/>
          <w:szCs w:val="24"/>
        </w:rPr>
        <w:t>.</w:t>
      </w:r>
    </w:p>
    <w:p w14:paraId="399B9929" w14:textId="77777777" w:rsidR="00841219" w:rsidRPr="006C29EE" w:rsidRDefault="00805E00" w:rsidP="0024087A">
      <w:pPr>
        <w:spacing w:after="120"/>
        <w:jc w:val="both"/>
        <w:rPr>
          <w:rFonts w:ascii="Times New Roman" w:hAnsi="Times New Roman" w:cs="Times New Roman"/>
          <w:sz w:val="24"/>
          <w:szCs w:val="24"/>
        </w:rPr>
      </w:pPr>
      <w:r w:rsidRPr="006C29EE">
        <w:rPr>
          <w:rFonts w:ascii="Times New Roman" w:hAnsi="Times New Roman" w:cs="Times New Roman"/>
          <w:sz w:val="24"/>
          <w:szCs w:val="24"/>
        </w:rPr>
        <w:t>În caz de hemoragii masive posibil să fie necesară intervenție chirurgicală de urgență</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Operația este efectuată sub anestezie general prin abord deschis</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incizie mediană</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Intervenția chirurgicală se reduce la suturarea vasului hemoragic din ulcer sau înlăturarea a unei porțiuni din</w:t>
      </w:r>
      <w:r w:rsidR="00C724CE" w:rsidRPr="006C29EE">
        <w:rPr>
          <w:rFonts w:ascii="Times New Roman" w:hAnsi="Times New Roman" w:cs="Times New Roman"/>
          <w:sz w:val="24"/>
          <w:szCs w:val="24"/>
        </w:rPr>
        <w:t xml:space="preserve"> </w:t>
      </w:r>
      <w:r w:rsidRPr="006C29EE">
        <w:rPr>
          <w:rFonts w:ascii="Times New Roman" w:hAnsi="Times New Roman" w:cs="Times New Roman"/>
          <w:sz w:val="24"/>
          <w:szCs w:val="24"/>
        </w:rPr>
        <w:t>stomac sau duoden împreună cu ulcerul</w:t>
      </w:r>
      <w:r w:rsidR="00841219" w:rsidRPr="006C29EE">
        <w:rPr>
          <w:rFonts w:ascii="Times New Roman" w:hAnsi="Times New Roman" w:cs="Times New Roman"/>
          <w:sz w:val="24"/>
          <w:szCs w:val="24"/>
        </w:rPr>
        <w:t xml:space="preserve">. </w:t>
      </w:r>
    </w:p>
    <w:p w14:paraId="214F7FE1" w14:textId="77777777" w:rsidR="00841219" w:rsidRPr="006C29EE" w:rsidRDefault="004F4EC1" w:rsidP="00841219">
      <w:pPr>
        <w:spacing w:after="120"/>
        <w:rPr>
          <w:rFonts w:ascii="Times New Roman" w:hAnsi="Times New Roman" w:cs="Times New Roman"/>
          <w:b/>
          <w:sz w:val="24"/>
          <w:szCs w:val="24"/>
        </w:rPr>
      </w:pPr>
      <w:r w:rsidRPr="006C29EE">
        <w:rPr>
          <w:rFonts w:ascii="Times New Roman" w:hAnsi="Times New Roman" w:cs="Times New Roman"/>
          <w:b/>
          <w:sz w:val="24"/>
          <w:szCs w:val="24"/>
        </w:rPr>
        <w:t>RECUPERAREA ȘI PERSPECTIVELE DUPĂ TRATAMENTUL HEMORAGIEI ULCEROASE</w:t>
      </w:r>
    </w:p>
    <w:p w14:paraId="01E9A73F" w14:textId="77777777" w:rsidR="00841219" w:rsidRPr="006C29EE" w:rsidRDefault="004F4EC1"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Mulți oameni, care au suportat cu succes tratamentul hemoragiei ulceroase, se însănătoșesc complet</w:t>
      </w:r>
      <w:r w:rsidR="00841219" w:rsidRPr="006C29EE">
        <w:rPr>
          <w:rFonts w:ascii="Times New Roman" w:hAnsi="Times New Roman" w:cs="Times New Roman"/>
          <w:sz w:val="24"/>
          <w:szCs w:val="24"/>
        </w:rPr>
        <w:t xml:space="preserve">. </w:t>
      </w:r>
    </w:p>
    <w:p w14:paraId="7BC1BA74" w14:textId="77777777" w:rsidR="00841219" w:rsidRPr="006C29EE" w:rsidRDefault="004F4EC1"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Recuperarea complet</w:t>
      </w:r>
      <w:r w:rsidR="00A118F6" w:rsidRPr="006C29EE">
        <w:rPr>
          <w:rFonts w:ascii="Times New Roman" w:hAnsi="Times New Roman" w:cs="Times New Roman"/>
          <w:sz w:val="24"/>
          <w:szCs w:val="24"/>
        </w:rPr>
        <w:t>ă</w:t>
      </w:r>
      <w:r w:rsidRPr="006C29EE">
        <w:rPr>
          <w:rFonts w:ascii="Times New Roman" w:hAnsi="Times New Roman" w:cs="Times New Roman"/>
          <w:sz w:val="24"/>
          <w:szCs w:val="24"/>
        </w:rPr>
        <w:t xml:space="preserve"> după tratamentul epizodului de hemoragie ulceroasă, </w:t>
      </w:r>
      <w:r w:rsidR="00C724CE" w:rsidRPr="006C29EE">
        <w:rPr>
          <w:rFonts w:ascii="Times New Roman" w:hAnsi="Times New Roman" w:cs="Times New Roman"/>
          <w:sz w:val="24"/>
          <w:szCs w:val="24"/>
        </w:rPr>
        <w:t>indiferent</w:t>
      </w:r>
      <w:r w:rsidRPr="006C29EE">
        <w:rPr>
          <w:rFonts w:ascii="Times New Roman" w:hAnsi="Times New Roman" w:cs="Times New Roman"/>
          <w:sz w:val="24"/>
          <w:szCs w:val="24"/>
        </w:rPr>
        <w:t xml:space="preserve"> după sau fără intervenție chirurgicală, poate dura </w:t>
      </w:r>
      <w:r w:rsidR="00C724CE" w:rsidRPr="006C29EE">
        <w:rPr>
          <w:rFonts w:ascii="Times New Roman" w:hAnsi="Times New Roman" w:cs="Times New Roman"/>
          <w:sz w:val="24"/>
          <w:szCs w:val="24"/>
        </w:rPr>
        <w:t>câteva</w:t>
      </w:r>
      <w:r w:rsidRPr="006C29EE">
        <w:rPr>
          <w:rFonts w:ascii="Times New Roman" w:hAnsi="Times New Roman" w:cs="Times New Roman"/>
          <w:sz w:val="24"/>
          <w:szCs w:val="24"/>
        </w:rPr>
        <w:t xml:space="preserve"> </w:t>
      </w:r>
      <w:r w:rsidR="00C724CE" w:rsidRPr="006C29EE">
        <w:rPr>
          <w:rFonts w:ascii="Times New Roman" w:hAnsi="Times New Roman" w:cs="Times New Roman"/>
          <w:sz w:val="24"/>
          <w:szCs w:val="24"/>
        </w:rPr>
        <w:t>săptămâni</w:t>
      </w:r>
      <w:r w:rsidR="00841219" w:rsidRPr="006C29EE">
        <w:rPr>
          <w:rFonts w:ascii="Times New Roman" w:hAnsi="Times New Roman" w:cs="Times New Roman"/>
          <w:sz w:val="24"/>
          <w:szCs w:val="24"/>
        </w:rPr>
        <w:t xml:space="preserve">. </w:t>
      </w:r>
    </w:p>
    <w:p w14:paraId="521AF88A" w14:textId="77777777" w:rsidR="00841219" w:rsidRPr="006C29EE" w:rsidRDefault="004F4EC1"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lastRenderedPageBreak/>
        <w:t xml:space="preserve">Vizitați regulat medicul pentru controlul stării de sănătate, inclusiv endoscopii </w:t>
      </w:r>
      <w:r w:rsidR="00A118F6" w:rsidRPr="006C29EE">
        <w:rPr>
          <w:rFonts w:ascii="Times New Roman" w:hAnsi="Times New Roman" w:cs="Times New Roman"/>
          <w:sz w:val="24"/>
          <w:szCs w:val="24"/>
        </w:rPr>
        <w:t>de control</w:t>
      </w:r>
      <w:r w:rsidRPr="006C29EE">
        <w:rPr>
          <w:rFonts w:ascii="Times New Roman" w:hAnsi="Times New Roman" w:cs="Times New Roman"/>
          <w:sz w:val="24"/>
          <w:szCs w:val="24"/>
        </w:rPr>
        <w:t>, teste de laborator</w:t>
      </w:r>
      <w:r w:rsidR="00C724CE" w:rsidRPr="006C29EE">
        <w:rPr>
          <w:rFonts w:ascii="Times New Roman" w:hAnsi="Times New Roman" w:cs="Times New Roman"/>
          <w:sz w:val="24"/>
          <w:szCs w:val="24"/>
        </w:rPr>
        <w:t>,</w:t>
      </w:r>
      <w:r w:rsidRPr="006C29EE">
        <w:rPr>
          <w:rFonts w:ascii="Times New Roman" w:hAnsi="Times New Roman" w:cs="Times New Roman"/>
          <w:sz w:val="24"/>
          <w:szCs w:val="24"/>
        </w:rPr>
        <w:t xml:space="preserve"> </w:t>
      </w:r>
      <w:r w:rsidR="00C724CE" w:rsidRPr="006C29EE">
        <w:rPr>
          <w:rFonts w:ascii="Times New Roman" w:hAnsi="Times New Roman" w:cs="Times New Roman"/>
          <w:sz w:val="24"/>
          <w:szCs w:val="24"/>
        </w:rPr>
        <w:t>micșorând</w:t>
      </w:r>
      <w:r w:rsidRPr="006C29EE">
        <w:rPr>
          <w:rFonts w:ascii="Times New Roman" w:hAnsi="Times New Roman" w:cs="Times New Roman"/>
          <w:sz w:val="24"/>
          <w:szCs w:val="24"/>
        </w:rPr>
        <w:t xml:space="preserve"> </w:t>
      </w:r>
      <w:r w:rsidR="00C724CE" w:rsidRPr="006C29EE">
        <w:rPr>
          <w:rFonts w:ascii="Times New Roman" w:hAnsi="Times New Roman" w:cs="Times New Roman"/>
          <w:sz w:val="24"/>
          <w:szCs w:val="24"/>
        </w:rPr>
        <w:t>riscul</w:t>
      </w:r>
      <w:r w:rsidRPr="006C29EE">
        <w:rPr>
          <w:rFonts w:ascii="Times New Roman" w:hAnsi="Times New Roman" w:cs="Times New Roman"/>
          <w:sz w:val="24"/>
          <w:szCs w:val="24"/>
        </w:rPr>
        <w:t xml:space="preserve"> de acutizare a ulcerului și hemoragii repetate</w:t>
      </w:r>
      <w:r w:rsidR="00841219" w:rsidRPr="006C29EE">
        <w:rPr>
          <w:rFonts w:ascii="Times New Roman" w:hAnsi="Times New Roman" w:cs="Times New Roman"/>
          <w:sz w:val="24"/>
          <w:szCs w:val="24"/>
        </w:rPr>
        <w:t>.</w:t>
      </w:r>
    </w:p>
    <w:p w14:paraId="6FBDB566" w14:textId="77777777" w:rsidR="00841219" w:rsidRPr="006C29EE" w:rsidRDefault="004F4EC1"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Urmați strict recomandările medicului și reg</w:t>
      </w:r>
      <w:r w:rsidR="00972116" w:rsidRPr="006C29EE">
        <w:rPr>
          <w:rFonts w:ascii="Times New Roman" w:hAnsi="Times New Roman" w:cs="Times New Roman"/>
          <w:sz w:val="24"/>
          <w:szCs w:val="24"/>
        </w:rPr>
        <w:t>ulat administrați medicamentele</w:t>
      </w:r>
      <w:r w:rsidRPr="006C29EE">
        <w:rPr>
          <w:rFonts w:ascii="Times New Roman" w:hAnsi="Times New Roman" w:cs="Times New Roman"/>
          <w:sz w:val="24"/>
          <w:szCs w:val="24"/>
        </w:rPr>
        <w:t xml:space="preserve"> care sunt prescrise</w:t>
      </w:r>
      <w:r w:rsidR="00841219" w:rsidRPr="006C29EE">
        <w:rPr>
          <w:rFonts w:ascii="Times New Roman" w:hAnsi="Times New Roman" w:cs="Times New Roman"/>
          <w:sz w:val="24"/>
          <w:szCs w:val="24"/>
        </w:rPr>
        <w:t>.</w:t>
      </w:r>
    </w:p>
    <w:p w14:paraId="5BE50024" w14:textId="77777777" w:rsidR="00841219" w:rsidRPr="006C29EE" w:rsidRDefault="004F4EC1" w:rsidP="00D51907">
      <w:pPr>
        <w:pStyle w:val="Listparagraf"/>
        <w:numPr>
          <w:ilvl w:val="0"/>
          <w:numId w:val="90"/>
        </w:numPr>
        <w:spacing w:after="120"/>
        <w:contextualSpacing/>
        <w:rPr>
          <w:rFonts w:ascii="Times New Roman" w:hAnsi="Times New Roman" w:cs="Times New Roman"/>
          <w:sz w:val="24"/>
          <w:szCs w:val="24"/>
        </w:rPr>
      </w:pPr>
      <w:r w:rsidRPr="006C29EE">
        <w:rPr>
          <w:rFonts w:ascii="Times New Roman" w:hAnsi="Times New Roman" w:cs="Times New Roman"/>
          <w:sz w:val="24"/>
          <w:szCs w:val="24"/>
        </w:rPr>
        <w:t>Respectați recomandările medicale ce vizează dieta alimentară, nu fumați și limitați utilizarea alcoolului</w:t>
      </w:r>
      <w:r w:rsidR="00841219" w:rsidRPr="006C29EE">
        <w:rPr>
          <w:rFonts w:ascii="Times New Roman" w:hAnsi="Times New Roman" w:cs="Times New Roman"/>
          <w:sz w:val="24"/>
          <w:szCs w:val="24"/>
        </w:rPr>
        <w:t>.</w:t>
      </w:r>
    </w:p>
    <w:p w14:paraId="7B43491B" w14:textId="77777777" w:rsidR="00B17D87" w:rsidRPr="006C29EE" w:rsidRDefault="00B17D87" w:rsidP="00B17D87">
      <w:pPr>
        <w:spacing w:after="120"/>
        <w:ind w:left="720"/>
        <w:jc w:val="both"/>
        <w:rPr>
          <w:rFonts w:ascii="Times New Roman" w:hAnsi="Times New Roman" w:cs="Times New Roman"/>
          <w:b/>
          <w:sz w:val="24"/>
          <w:szCs w:val="24"/>
        </w:rPr>
      </w:pPr>
      <w:r w:rsidRPr="006C29EE">
        <w:rPr>
          <w:rFonts w:ascii="Times New Roman" w:hAnsi="Times New Roman" w:cs="Times New Roman"/>
          <w:b/>
          <w:sz w:val="24"/>
          <w:szCs w:val="24"/>
        </w:rPr>
        <w:t>PROFILAXIA ȘI RECOMANDĂRI</w:t>
      </w:r>
    </w:p>
    <w:p w14:paraId="5F587D74" w14:textId="77777777" w:rsidR="00841219" w:rsidRPr="006C29EE" w:rsidRDefault="00B17D87"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Dacă suferiți de maladie ulceroasă a stomacului sau duodenului sunteți în grupul de risc să </w:t>
      </w:r>
      <w:r w:rsidR="00C724CE" w:rsidRPr="006C29EE">
        <w:rPr>
          <w:rFonts w:ascii="Times New Roman" w:hAnsi="Times New Roman" w:cs="Times New Roman"/>
          <w:sz w:val="24"/>
          <w:szCs w:val="24"/>
        </w:rPr>
        <w:t>suportați</w:t>
      </w:r>
      <w:r w:rsidRPr="006C29EE">
        <w:rPr>
          <w:rFonts w:ascii="Times New Roman" w:hAnsi="Times New Roman" w:cs="Times New Roman"/>
          <w:sz w:val="24"/>
          <w:szCs w:val="24"/>
        </w:rPr>
        <w:t xml:space="preserve"> hemoragie din ulcer</w:t>
      </w:r>
      <w:r w:rsidR="00841219" w:rsidRPr="006C29EE">
        <w:rPr>
          <w:rFonts w:ascii="Times New Roman" w:hAnsi="Times New Roman" w:cs="Times New Roman"/>
          <w:sz w:val="24"/>
          <w:szCs w:val="24"/>
        </w:rPr>
        <w:t xml:space="preserve">. </w:t>
      </w:r>
    </w:p>
    <w:p w14:paraId="60D1B3AA" w14:textId="77777777" w:rsidR="00841219" w:rsidRPr="006C29EE" w:rsidRDefault="00B17D87"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Vizitați regulat medicul pentru verificarea stării de sănătate </w:t>
      </w:r>
      <w:r w:rsidR="00FC5E34" w:rsidRPr="006C29EE">
        <w:rPr>
          <w:rFonts w:ascii="Times New Roman" w:hAnsi="Times New Roman" w:cs="Times New Roman"/>
          <w:sz w:val="24"/>
          <w:szCs w:val="24"/>
        </w:rPr>
        <w:t xml:space="preserve">și </w:t>
      </w:r>
      <w:r w:rsidR="00C724CE" w:rsidRPr="006C29EE">
        <w:rPr>
          <w:rFonts w:ascii="Times New Roman" w:hAnsi="Times New Roman" w:cs="Times New Roman"/>
          <w:sz w:val="24"/>
          <w:szCs w:val="24"/>
        </w:rPr>
        <w:t>informați-l</w:t>
      </w:r>
      <w:r w:rsidR="00972116" w:rsidRPr="006C29EE">
        <w:rPr>
          <w:rFonts w:ascii="Times New Roman" w:hAnsi="Times New Roman" w:cs="Times New Roman"/>
          <w:sz w:val="24"/>
          <w:szCs w:val="24"/>
        </w:rPr>
        <w:t xml:space="preserve"> despre or</w:t>
      </w:r>
      <w:r w:rsidR="00FC5E34" w:rsidRPr="006C29EE">
        <w:rPr>
          <w:rFonts w:ascii="Times New Roman" w:hAnsi="Times New Roman" w:cs="Times New Roman"/>
          <w:sz w:val="24"/>
          <w:szCs w:val="24"/>
        </w:rPr>
        <w:t xml:space="preserve">icare simptome noi </w:t>
      </w:r>
      <w:r w:rsidR="00C724CE" w:rsidRPr="006C29EE">
        <w:rPr>
          <w:rFonts w:ascii="Times New Roman" w:hAnsi="Times New Roman" w:cs="Times New Roman"/>
          <w:sz w:val="24"/>
          <w:szCs w:val="24"/>
        </w:rPr>
        <w:t>inclu</w:t>
      </w:r>
      <w:r w:rsidR="00972116" w:rsidRPr="006C29EE">
        <w:rPr>
          <w:rFonts w:ascii="Times New Roman" w:hAnsi="Times New Roman" w:cs="Times New Roman"/>
          <w:sz w:val="24"/>
          <w:szCs w:val="24"/>
        </w:rPr>
        <w:t>siv</w:t>
      </w:r>
      <w:r w:rsidR="00C724CE" w:rsidRPr="006C29EE">
        <w:rPr>
          <w:rFonts w:ascii="Times New Roman" w:hAnsi="Times New Roman" w:cs="Times New Roman"/>
          <w:sz w:val="24"/>
          <w:szCs w:val="24"/>
        </w:rPr>
        <w:t>i</w:t>
      </w:r>
      <w:r w:rsidR="00FC5E34" w:rsidRPr="006C29EE">
        <w:rPr>
          <w:rFonts w:ascii="Times New Roman" w:hAnsi="Times New Roman" w:cs="Times New Roman"/>
          <w:sz w:val="24"/>
          <w:szCs w:val="24"/>
        </w:rPr>
        <w:t xml:space="preserve"> probleme cu digestia sau durere.</w:t>
      </w:r>
      <w:r w:rsidR="00841219" w:rsidRPr="006C29EE">
        <w:rPr>
          <w:rFonts w:ascii="Times New Roman" w:hAnsi="Times New Roman" w:cs="Times New Roman"/>
          <w:sz w:val="24"/>
          <w:szCs w:val="24"/>
        </w:rPr>
        <w:t xml:space="preserve"> </w:t>
      </w:r>
    </w:p>
    <w:p w14:paraId="67E66981" w14:textId="6D399CB0" w:rsidR="00841219" w:rsidRPr="006C29EE" w:rsidRDefault="00281CAF"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 xml:space="preserve">Utilizați preparatele antinflamatorii nesteroidiene și </w:t>
      </w:r>
      <w:r w:rsidR="00F12A03" w:rsidRPr="006C29EE">
        <w:rPr>
          <w:rFonts w:ascii="Times New Roman" w:hAnsi="Times New Roman" w:cs="Times New Roman"/>
          <w:sz w:val="24"/>
          <w:szCs w:val="24"/>
        </w:rPr>
        <w:t>Acidum acetylsalicylicum</w:t>
      </w:r>
      <w:r w:rsidRPr="006C29EE">
        <w:rPr>
          <w:rFonts w:ascii="Times New Roman" w:hAnsi="Times New Roman" w:cs="Times New Roman"/>
          <w:sz w:val="24"/>
          <w:szCs w:val="24"/>
        </w:rPr>
        <w:t>, care pot provoca hemoragie, doar la necesitate și sub supravegherea medicului</w:t>
      </w:r>
      <w:r w:rsidR="00841219" w:rsidRPr="006C29EE">
        <w:rPr>
          <w:rFonts w:ascii="Times New Roman" w:hAnsi="Times New Roman" w:cs="Times New Roman"/>
          <w:sz w:val="24"/>
          <w:szCs w:val="24"/>
        </w:rPr>
        <w:t>.</w:t>
      </w:r>
    </w:p>
    <w:p w14:paraId="0D6A7785" w14:textId="77777777" w:rsidR="00841219" w:rsidRPr="006C29EE" w:rsidRDefault="00281CAF"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Periodic efectuați endoscopia de control și verificați prezența infecției</w:t>
      </w:r>
      <w:r w:rsidR="00841219" w:rsidRPr="006C29EE">
        <w:rPr>
          <w:rFonts w:ascii="Times New Roman" w:hAnsi="Times New Roman" w:cs="Times New Roman"/>
          <w:sz w:val="24"/>
          <w:szCs w:val="24"/>
        </w:rPr>
        <w:t xml:space="preserve"> </w:t>
      </w:r>
      <w:r w:rsidR="00841219" w:rsidRPr="006C29EE">
        <w:rPr>
          <w:rFonts w:ascii="Times New Roman" w:hAnsi="Times New Roman" w:cs="Times New Roman"/>
          <w:i/>
          <w:sz w:val="24"/>
          <w:szCs w:val="24"/>
        </w:rPr>
        <w:t>Helicobacter pylori</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 xml:space="preserve">dacă sunteți în grupul de risc </w:t>
      </w:r>
      <w:r w:rsidR="00A118F6" w:rsidRPr="006C29EE">
        <w:rPr>
          <w:rFonts w:ascii="Times New Roman" w:hAnsi="Times New Roman" w:cs="Times New Roman"/>
          <w:sz w:val="24"/>
          <w:szCs w:val="24"/>
        </w:rPr>
        <w:t>pentru</w:t>
      </w:r>
      <w:r w:rsidRPr="006C29EE">
        <w:rPr>
          <w:rFonts w:ascii="Times New Roman" w:hAnsi="Times New Roman" w:cs="Times New Roman"/>
          <w:sz w:val="24"/>
          <w:szCs w:val="24"/>
        </w:rPr>
        <w:t xml:space="preserve"> dezvolta</w:t>
      </w:r>
      <w:r w:rsidR="00A118F6" w:rsidRPr="006C29EE">
        <w:rPr>
          <w:rFonts w:ascii="Times New Roman" w:hAnsi="Times New Roman" w:cs="Times New Roman"/>
          <w:sz w:val="24"/>
          <w:szCs w:val="24"/>
        </w:rPr>
        <w:t>rea</w:t>
      </w:r>
      <w:r w:rsidRPr="006C29EE">
        <w:rPr>
          <w:rFonts w:ascii="Times New Roman" w:hAnsi="Times New Roman" w:cs="Times New Roman"/>
          <w:sz w:val="24"/>
          <w:szCs w:val="24"/>
        </w:rPr>
        <w:t xml:space="preserve"> ulcerul</w:t>
      </w:r>
      <w:r w:rsidR="00A118F6" w:rsidRPr="006C29EE">
        <w:rPr>
          <w:rFonts w:ascii="Times New Roman" w:hAnsi="Times New Roman" w:cs="Times New Roman"/>
          <w:sz w:val="24"/>
          <w:szCs w:val="24"/>
        </w:rPr>
        <w:t>ui</w:t>
      </w:r>
      <w:r w:rsidR="00841219" w:rsidRPr="006C29EE">
        <w:rPr>
          <w:rFonts w:ascii="Times New Roman" w:hAnsi="Times New Roman" w:cs="Times New Roman"/>
          <w:sz w:val="24"/>
          <w:szCs w:val="24"/>
        </w:rPr>
        <w:t>.</w:t>
      </w:r>
    </w:p>
    <w:p w14:paraId="4877F43F" w14:textId="77777777" w:rsidR="00841219" w:rsidRPr="006C29EE" w:rsidRDefault="00281CAF" w:rsidP="0024087A">
      <w:pPr>
        <w:pStyle w:val="Listparagraf"/>
        <w:numPr>
          <w:ilvl w:val="0"/>
          <w:numId w:val="90"/>
        </w:numPr>
        <w:spacing w:after="120"/>
        <w:contextualSpacing/>
        <w:jc w:val="both"/>
        <w:rPr>
          <w:rFonts w:ascii="Times New Roman" w:hAnsi="Times New Roman" w:cs="Times New Roman"/>
          <w:sz w:val="24"/>
          <w:szCs w:val="24"/>
        </w:rPr>
      </w:pPr>
      <w:r w:rsidRPr="006C29EE">
        <w:rPr>
          <w:rFonts w:ascii="Times New Roman" w:hAnsi="Times New Roman" w:cs="Times New Roman"/>
          <w:sz w:val="24"/>
          <w:szCs w:val="24"/>
        </w:rPr>
        <w:t>Important este să cunoașteți semnele hemoragiei din ulcer și factorii de risc</w:t>
      </w:r>
      <w:r w:rsidR="00841219" w:rsidRPr="006C29EE">
        <w:rPr>
          <w:rFonts w:ascii="Times New Roman" w:hAnsi="Times New Roman" w:cs="Times New Roman"/>
          <w:sz w:val="24"/>
          <w:szCs w:val="24"/>
        </w:rPr>
        <w:t xml:space="preserve">. </w:t>
      </w:r>
      <w:r w:rsidRPr="006C29EE">
        <w:rPr>
          <w:rFonts w:ascii="Times New Roman" w:hAnsi="Times New Roman" w:cs="Times New Roman"/>
          <w:sz w:val="24"/>
          <w:szCs w:val="24"/>
        </w:rPr>
        <w:t>Cu aceste cunoștințe puteți avea un rol activ în sănătatea proprie și să ridicați șansele la un tratament de succes</w:t>
      </w:r>
      <w:r w:rsidR="00841219" w:rsidRPr="006C29EE">
        <w:rPr>
          <w:rFonts w:ascii="Times New Roman" w:hAnsi="Times New Roman" w:cs="Times New Roman"/>
          <w:sz w:val="24"/>
          <w:szCs w:val="24"/>
        </w:rPr>
        <w:t>.</w:t>
      </w:r>
    </w:p>
    <w:p w14:paraId="3CE1E0F0" w14:textId="77777777" w:rsidR="00087EBC" w:rsidRPr="006C29EE" w:rsidRDefault="00281CAF" w:rsidP="001555F2">
      <w:pPr>
        <w:pStyle w:val="Listparagraf"/>
        <w:numPr>
          <w:ilvl w:val="0"/>
          <w:numId w:val="90"/>
        </w:numPr>
        <w:spacing w:after="120"/>
        <w:contextualSpacing/>
        <w:jc w:val="both"/>
        <w:rPr>
          <w:rFonts w:ascii="Times New Roman" w:eastAsia="Calibri" w:hAnsi="Times New Roman" w:cs="Times New Roman"/>
          <w:color w:val="000000"/>
          <w:sz w:val="24"/>
          <w:szCs w:val="24"/>
          <w:lang w:bidi="he-IL"/>
        </w:rPr>
      </w:pPr>
      <w:r w:rsidRPr="006C29EE">
        <w:rPr>
          <w:rFonts w:ascii="Times New Roman" w:hAnsi="Times New Roman" w:cs="Times New Roman"/>
          <w:sz w:val="24"/>
          <w:szCs w:val="24"/>
        </w:rPr>
        <w:t>Deoarece hemoragia din ulcerul gastroduodenl prezintă un pericol eminent pentru viață, adresați</w:t>
      </w:r>
      <w:r w:rsidR="00C724CE" w:rsidRPr="006C29EE">
        <w:rPr>
          <w:rFonts w:ascii="Times New Roman" w:hAnsi="Times New Roman" w:cs="Times New Roman"/>
          <w:sz w:val="24"/>
          <w:szCs w:val="24"/>
        </w:rPr>
        <w:t>-</w:t>
      </w:r>
      <w:r w:rsidRPr="006C29EE">
        <w:rPr>
          <w:rFonts w:ascii="Times New Roman" w:hAnsi="Times New Roman" w:cs="Times New Roman"/>
          <w:sz w:val="24"/>
          <w:szCs w:val="24"/>
        </w:rPr>
        <w:t xml:space="preserve">vă imediat după ajutor medical la apariția vomei cu </w:t>
      </w:r>
      <w:r w:rsidR="00C724CE" w:rsidRPr="006C29EE">
        <w:rPr>
          <w:rFonts w:ascii="Times New Roman" w:hAnsi="Times New Roman" w:cs="Times New Roman"/>
          <w:sz w:val="24"/>
          <w:szCs w:val="24"/>
        </w:rPr>
        <w:t>sânge</w:t>
      </w:r>
      <w:r w:rsidRPr="006C29EE">
        <w:rPr>
          <w:rFonts w:ascii="Times New Roman" w:hAnsi="Times New Roman" w:cs="Times New Roman"/>
          <w:sz w:val="24"/>
          <w:szCs w:val="24"/>
        </w:rPr>
        <w:t xml:space="preserve">, </w:t>
      </w:r>
      <w:r w:rsidR="00C724CE" w:rsidRPr="006C29EE">
        <w:rPr>
          <w:rFonts w:ascii="Times New Roman" w:hAnsi="Times New Roman" w:cs="Times New Roman"/>
          <w:sz w:val="24"/>
          <w:szCs w:val="24"/>
        </w:rPr>
        <w:t>scaunului</w:t>
      </w:r>
      <w:r w:rsidRPr="006C29EE">
        <w:rPr>
          <w:rFonts w:ascii="Times New Roman" w:hAnsi="Times New Roman" w:cs="Times New Roman"/>
          <w:sz w:val="24"/>
          <w:szCs w:val="24"/>
        </w:rPr>
        <w:t xml:space="preserve"> negru, </w:t>
      </w:r>
      <w:r w:rsidR="00C724CE" w:rsidRPr="006C29EE">
        <w:rPr>
          <w:rFonts w:ascii="Times New Roman" w:hAnsi="Times New Roman" w:cs="Times New Roman"/>
          <w:sz w:val="24"/>
          <w:szCs w:val="24"/>
        </w:rPr>
        <w:t>vertijuri</w:t>
      </w:r>
      <w:r w:rsidRPr="006C29EE">
        <w:rPr>
          <w:rFonts w:ascii="Times New Roman" w:hAnsi="Times New Roman" w:cs="Times New Roman"/>
          <w:sz w:val="24"/>
          <w:szCs w:val="24"/>
        </w:rPr>
        <w:t xml:space="preserve"> și </w:t>
      </w:r>
      <w:r w:rsidR="00765159" w:rsidRPr="006C29EE">
        <w:rPr>
          <w:rFonts w:ascii="Times New Roman" w:hAnsi="Times New Roman" w:cs="Times New Roman"/>
          <w:sz w:val="24"/>
          <w:szCs w:val="24"/>
        </w:rPr>
        <w:t>leșin</w:t>
      </w:r>
      <w:r w:rsidR="00841219" w:rsidRPr="006C29EE">
        <w:rPr>
          <w:rFonts w:ascii="Times New Roman" w:hAnsi="Times New Roman" w:cs="Times New Roman"/>
          <w:sz w:val="24"/>
          <w:szCs w:val="24"/>
        </w:rPr>
        <w:t xml:space="preserve">. </w:t>
      </w:r>
      <w:r w:rsidR="00765159" w:rsidRPr="006C29EE">
        <w:rPr>
          <w:rFonts w:ascii="Times New Roman" w:hAnsi="Times New Roman" w:cs="Times New Roman"/>
          <w:sz w:val="24"/>
          <w:szCs w:val="24"/>
        </w:rPr>
        <w:t>Nu pierde</w:t>
      </w:r>
      <w:r w:rsidR="00972116" w:rsidRPr="006C29EE">
        <w:rPr>
          <w:rFonts w:ascii="Times New Roman" w:hAnsi="Times New Roman" w:cs="Times New Roman"/>
          <w:sz w:val="24"/>
          <w:szCs w:val="24"/>
        </w:rPr>
        <w:t>ți</w:t>
      </w:r>
      <w:r w:rsidR="00765159" w:rsidRPr="006C29EE">
        <w:rPr>
          <w:rFonts w:ascii="Times New Roman" w:hAnsi="Times New Roman" w:cs="Times New Roman"/>
          <w:sz w:val="24"/>
          <w:szCs w:val="24"/>
        </w:rPr>
        <w:t xml:space="preserve"> nici un minut.</w:t>
      </w:r>
      <w:r w:rsidR="00087EBC" w:rsidRPr="006C29EE">
        <w:rPr>
          <w:rFonts w:ascii="Times New Roman" w:eastAsia="Calibri" w:hAnsi="Times New Roman" w:cs="Times New Roman"/>
          <w:color w:val="000000"/>
          <w:sz w:val="24"/>
          <w:szCs w:val="24"/>
          <w:lang w:bidi="he-IL"/>
        </w:rPr>
        <w:br w:type="page"/>
      </w:r>
    </w:p>
    <w:p w14:paraId="407F3F0A" w14:textId="77777777" w:rsidR="00DE69BD" w:rsidRPr="006C29EE" w:rsidRDefault="00DE69BD" w:rsidP="00DE69BD">
      <w:pPr>
        <w:jc w:val="right"/>
        <w:rPr>
          <w:rFonts w:ascii="Times New Roman" w:eastAsia="Calibri" w:hAnsi="Times New Roman" w:cs="Times New Roman"/>
          <w:i/>
          <w:color w:val="000000"/>
          <w:sz w:val="24"/>
          <w:szCs w:val="24"/>
          <w:lang w:bidi="he-IL"/>
        </w:rPr>
      </w:pPr>
      <w:r w:rsidRPr="006C29EE">
        <w:rPr>
          <w:rFonts w:ascii="Times New Roman" w:eastAsia="Calibri" w:hAnsi="Times New Roman" w:cs="Times New Roman"/>
          <w:i/>
          <w:color w:val="000000"/>
          <w:sz w:val="24"/>
          <w:szCs w:val="24"/>
          <w:lang w:bidi="he-IL"/>
        </w:rPr>
        <w:lastRenderedPageBreak/>
        <w:t>Anexa 2</w:t>
      </w:r>
    </w:p>
    <w:p w14:paraId="6CA23307" w14:textId="77777777" w:rsidR="00DE69BD" w:rsidRPr="006C29EE" w:rsidRDefault="00DE69BD" w:rsidP="00DE69BD">
      <w:pPr>
        <w:ind w:right="-376" w:hanging="284"/>
        <w:jc w:val="center"/>
        <w:rPr>
          <w:rFonts w:ascii="Times New Roman" w:eastAsia="Courier New" w:hAnsi="Times New Roman" w:cs="Times New Roman"/>
          <w:b/>
          <w:color w:val="000000"/>
          <w:sz w:val="28"/>
          <w:szCs w:val="28"/>
          <w:lang w:eastAsia="en-US"/>
        </w:rPr>
      </w:pPr>
      <w:r w:rsidRPr="006C29EE">
        <w:rPr>
          <w:rFonts w:ascii="Times New Roman" w:eastAsia="Courier New" w:hAnsi="Times New Roman" w:cs="Times New Roman"/>
          <w:b/>
          <w:color w:val="000000"/>
          <w:sz w:val="28"/>
          <w:szCs w:val="28"/>
          <w:lang w:eastAsia="en-US"/>
        </w:rPr>
        <w:t>FI</w:t>
      </w:r>
      <w:r w:rsidR="00A27883" w:rsidRPr="006C29EE">
        <w:rPr>
          <w:rFonts w:ascii="Times New Roman" w:eastAsia="Courier New" w:hAnsi="Times New Roman" w:cs="Times New Roman"/>
          <w:b/>
          <w:color w:val="000000"/>
          <w:sz w:val="28"/>
          <w:szCs w:val="28"/>
          <w:lang w:eastAsia="en-US"/>
        </w:rPr>
        <w:t>Ş</w:t>
      </w:r>
      <w:r w:rsidRPr="006C29EE">
        <w:rPr>
          <w:rFonts w:ascii="Times New Roman" w:eastAsia="Courier New" w:hAnsi="Times New Roman" w:cs="Times New Roman"/>
          <w:b/>
          <w:color w:val="000000"/>
          <w:sz w:val="28"/>
          <w:szCs w:val="28"/>
          <w:lang w:eastAsia="en-US"/>
        </w:rPr>
        <w:t>A STANDARDIZATĂ</w:t>
      </w:r>
    </w:p>
    <w:p w14:paraId="258C8FED" w14:textId="77777777" w:rsidR="00DE69BD" w:rsidRPr="006C29EE" w:rsidRDefault="00DE69BD" w:rsidP="0087734B">
      <w:pPr>
        <w:spacing w:after="120"/>
        <w:ind w:right="-374" w:hanging="284"/>
        <w:jc w:val="center"/>
        <w:rPr>
          <w:rFonts w:ascii="Times New Roman" w:eastAsia="Courier New" w:hAnsi="Times New Roman" w:cs="Times New Roman"/>
          <w:b/>
          <w:color w:val="000000"/>
          <w:sz w:val="28"/>
          <w:szCs w:val="28"/>
          <w:lang w:eastAsia="en-US"/>
        </w:rPr>
      </w:pPr>
      <w:r w:rsidRPr="006C29EE">
        <w:rPr>
          <w:rFonts w:ascii="Times New Roman" w:eastAsia="Courier New" w:hAnsi="Times New Roman" w:cs="Times New Roman"/>
          <w:b/>
          <w:color w:val="000000"/>
          <w:sz w:val="28"/>
          <w:szCs w:val="28"/>
          <w:lang w:eastAsia="en-US"/>
        </w:rPr>
        <w:t xml:space="preserve">pentru auditul medical bazat pe criterii în </w:t>
      </w:r>
      <w:r w:rsidR="00AF3E4F" w:rsidRPr="006C29EE">
        <w:rPr>
          <w:rFonts w:ascii="Times New Roman" w:eastAsia="Courier New" w:hAnsi="Times New Roman" w:cs="Times New Roman"/>
          <w:b/>
          <w:color w:val="000000"/>
          <w:sz w:val="28"/>
          <w:szCs w:val="28"/>
          <w:lang w:eastAsia="en-US"/>
        </w:rPr>
        <w:t>ulcerul gastroduodenal hemoragic</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659"/>
        <w:gridCol w:w="392"/>
        <w:gridCol w:w="171"/>
        <w:gridCol w:w="117"/>
        <w:gridCol w:w="3733"/>
        <w:gridCol w:w="680"/>
      </w:tblGrid>
      <w:tr w:rsidR="00DE69BD" w:rsidRPr="006C29EE" w14:paraId="44DFDED0" w14:textId="77777777" w:rsidTr="0087734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7A3EA8"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14:paraId="18C2786B"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 xml:space="preserve">DATE GENERALE COLECTATE PENTRU </w:t>
            </w:r>
            <w:r w:rsidR="00AF3E4F" w:rsidRPr="006C29EE">
              <w:rPr>
                <w:rFonts w:ascii="Times New Roman" w:hAnsi="Times New Roman" w:cs="Times New Roman"/>
                <w:b/>
                <w:sz w:val="24"/>
                <w:szCs w:val="24"/>
                <w:lang w:bidi="en-US"/>
              </w:rPr>
              <w:t>UGDH</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7925BFD" w14:textId="77777777" w:rsidR="00DE69BD" w:rsidRPr="006C29EE" w:rsidRDefault="00DE69BD" w:rsidP="00DE69BD">
            <w:pPr>
              <w:rPr>
                <w:rFonts w:ascii="Times New Roman" w:hAnsi="Times New Roman" w:cs="Times New Roman"/>
                <w:sz w:val="24"/>
                <w:szCs w:val="24"/>
                <w:lang w:bidi="en-US"/>
              </w:rPr>
            </w:pPr>
          </w:p>
        </w:tc>
      </w:tr>
      <w:tr w:rsidR="00DE69BD" w:rsidRPr="006C29EE" w14:paraId="062A0491" w14:textId="77777777" w:rsidTr="0087734B">
        <w:trPr>
          <w:trHeight w:val="16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5B73AC99"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4659" w:type="dxa"/>
            <w:tcBorders>
              <w:top w:val="single" w:sz="4" w:space="0" w:color="auto"/>
              <w:left w:val="single" w:sz="4" w:space="0" w:color="auto"/>
              <w:bottom w:val="single" w:sz="4" w:space="0" w:color="auto"/>
              <w:right w:val="single" w:sz="4" w:space="0" w:color="auto"/>
            </w:tcBorders>
            <w:shd w:val="clear" w:color="auto" w:fill="FFFFFF"/>
          </w:tcPr>
          <w:p w14:paraId="7FB15E04"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Numărul fi</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ei pacientului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270C9FF" w14:textId="77777777" w:rsidR="00DE69BD" w:rsidRPr="006C29EE" w:rsidRDefault="00DE69BD" w:rsidP="00DE69BD">
            <w:pPr>
              <w:rPr>
                <w:rFonts w:ascii="Times New Roman" w:hAnsi="Times New Roman" w:cs="Times New Roman"/>
                <w:sz w:val="24"/>
                <w:szCs w:val="24"/>
                <w:lang w:bidi="en-US"/>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C020FEE" w14:textId="77777777" w:rsidR="00DE69BD" w:rsidRPr="006C29EE" w:rsidRDefault="00DE69BD" w:rsidP="00DE69BD">
            <w:pPr>
              <w:rPr>
                <w:rFonts w:ascii="Times New Roman" w:hAnsi="Times New Roman" w:cs="Times New Roman"/>
                <w:sz w:val="24"/>
                <w:szCs w:val="24"/>
                <w:lang w:bidi="en-US"/>
              </w:rPr>
            </w:pPr>
          </w:p>
        </w:tc>
      </w:tr>
      <w:tr w:rsidR="00DE69BD" w:rsidRPr="006C29EE" w14:paraId="15DCB5BC" w14:textId="77777777" w:rsidTr="0087734B">
        <w:trPr>
          <w:trHeight w:val="195"/>
        </w:trPr>
        <w:tc>
          <w:tcPr>
            <w:tcW w:w="710" w:type="dxa"/>
            <w:tcBorders>
              <w:top w:val="single" w:sz="4" w:space="0" w:color="auto"/>
              <w:left w:val="single" w:sz="4" w:space="0" w:color="auto"/>
              <w:right w:val="single" w:sz="4" w:space="0" w:color="auto"/>
            </w:tcBorders>
            <w:shd w:val="clear" w:color="auto" w:fill="FFFFFF"/>
          </w:tcPr>
          <w:p w14:paraId="14FDDFC2"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4659" w:type="dxa"/>
            <w:tcBorders>
              <w:top w:val="single" w:sz="4" w:space="0" w:color="auto"/>
              <w:left w:val="single" w:sz="4" w:space="0" w:color="auto"/>
              <w:right w:val="single" w:sz="4" w:space="0" w:color="auto"/>
            </w:tcBorders>
            <w:shd w:val="clear" w:color="auto" w:fill="FFFFFF"/>
          </w:tcPr>
          <w:p w14:paraId="6A7DC7FA"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na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terii pacientului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766DABF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 sau 9 = 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right w:val="single" w:sz="4" w:space="0" w:color="auto"/>
            </w:tcBorders>
            <w:shd w:val="clear" w:color="auto" w:fill="FFFFFF"/>
          </w:tcPr>
          <w:p w14:paraId="686C17DF" w14:textId="77777777" w:rsidR="00DE69BD" w:rsidRPr="006C29EE" w:rsidRDefault="00DE69BD" w:rsidP="00DE69BD">
            <w:pPr>
              <w:rPr>
                <w:rFonts w:ascii="Times New Roman" w:hAnsi="Times New Roman" w:cs="Times New Roman"/>
                <w:sz w:val="24"/>
                <w:szCs w:val="24"/>
                <w:lang w:bidi="en-US"/>
              </w:rPr>
            </w:pPr>
          </w:p>
        </w:tc>
      </w:tr>
      <w:tr w:rsidR="00DE69BD" w:rsidRPr="006C29EE" w14:paraId="382CF1A3" w14:textId="77777777" w:rsidTr="0087734B">
        <w:trPr>
          <w:trHeight w:val="115"/>
        </w:trPr>
        <w:tc>
          <w:tcPr>
            <w:tcW w:w="710" w:type="dxa"/>
            <w:vMerge w:val="restart"/>
            <w:tcBorders>
              <w:top w:val="single" w:sz="4" w:space="0" w:color="auto"/>
              <w:left w:val="single" w:sz="4" w:space="0" w:color="auto"/>
              <w:right w:val="single" w:sz="4" w:space="0" w:color="auto"/>
            </w:tcBorders>
            <w:shd w:val="clear" w:color="auto" w:fill="FFFFFF"/>
          </w:tcPr>
          <w:p w14:paraId="4F349A1A"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3</w:t>
            </w:r>
          </w:p>
        </w:tc>
        <w:tc>
          <w:tcPr>
            <w:tcW w:w="4659" w:type="dxa"/>
            <w:vMerge w:val="restart"/>
            <w:tcBorders>
              <w:top w:val="single" w:sz="4" w:space="0" w:color="auto"/>
              <w:left w:val="single" w:sz="4" w:space="0" w:color="auto"/>
              <w:right w:val="single" w:sz="4" w:space="0" w:color="auto"/>
            </w:tcBorders>
            <w:shd w:val="clear" w:color="auto" w:fill="FFFFFF"/>
          </w:tcPr>
          <w:p w14:paraId="3008C91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Sexul pacientului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C18261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850" w:type="dxa"/>
            <w:gridSpan w:val="2"/>
            <w:tcBorders>
              <w:top w:val="single" w:sz="4" w:space="0" w:color="auto"/>
              <w:left w:val="single" w:sz="4" w:space="0" w:color="auto"/>
              <w:right w:val="single" w:sz="4" w:space="0" w:color="auto"/>
            </w:tcBorders>
            <w:shd w:val="clear" w:color="auto" w:fill="FFFFFF"/>
          </w:tcPr>
          <w:p w14:paraId="25792D6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Bărbat</w:t>
            </w:r>
          </w:p>
        </w:tc>
        <w:tc>
          <w:tcPr>
            <w:tcW w:w="680" w:type="dxa"/>
            <w:tcBorders>
              <w:top w:val="single" w:sz="4" w:space="0" w:color="auto"/>
              <w:left w:val="single" w:sz="4" w:space="0" w:color="auto"/>
              <w:right w:val="single" w:sz="4" w:space="0" w:color="auto"/>
            </w:tcBorders>
            <w:shd w:val="clear" w:color="auto" w:fill="FFFFFF"/>
          </w:tcPr>
          <w:p w14:paraId="34D05A82" w14:textId="77777777" w:rsidR="00DE69BD" w:rsidRPr="006C29EE" w:rsidRDefault="00DE69BD" w:rsidP="00DE69BD">
            <w:pPr>
              <w:rPr>
                <w:rFonts w:ascii="Times New Roman" w:hAnsi="Times New Roman" w:cs="Times New Roman"/>
                <w:sz w:val="24"/>
                <w:szCs w:val="24"/>
                <w:lang w:bidi="en-US"/>
              </w:rPr>
            </w:pPr>
          </w:p>
        </w:tc>
      </w:tr>
      <w:tr w:rsidR="00DE69BD" w:rsidRPr="006C29EE" w14:paraId="749CDCBA" w14:textId="77777777" w:rsidTr="0087734B">
        <w:trPr>
          <w:trHeight w:val="115"/>
        </w:trPr>
        <w:tc>
          <w:tcPr>
            <w:tcW w:w="710" w:type="dxa"/>
            <w:vMerge/>
            <w:tcBorders>
              <w:left w:val="single" w:sz="4" w:space="0" w:color="auto"/>
              <w:bottom w:val="single" w:sz="4" w:space="0" w:color="auto"/>
              <w:right w:val="single" w:sz="4" w:space="0" w:color="auto"/>
            </w:tcBorders>
            <w:shd w:val="clear" w:color="auto" w:fill="FFFFFF"/>
          </w:tcPr>
          <w:p w14:paraId="2F3ECDD6"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176B597F"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C550CF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850" w:type="dxa"/>
            <w:gridSpan w:val="2"/>
            <w:tcBorders>
              <w:left w:val="single" w:sz="4" w:space="0" w:color="auto"/>
              <w:bottom w:val="single" w:sz="4" w:space="0" w:color="auto"/>
              <w:right w:val="single" w:sz="4" w:space="0" w:color="auto"/>
            </w:tcBorders>
            <w:shd w:val="clear" w:color="auto" w:fill="FFFFFF"/>
          </w:tcPr>
          <w:p w14:paraId="35DE4F0B"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Femeie</w:t>
            </w:r>
          </w:p>
        </w:tc>
        <w:tc>
          <w:tcPr>
            <w:tcW w:w="680" w:type="dxa"/>
            <w:tcBorders>
              <w:left w:val="single" w:sz="4" w:space="0" w:color="auto"/>
              <w:bottom w:val="single" w:sz="4" w:space="0" w:color="auto"/>
              <w:right w:val="single" w:sz="4" w:space="0" w:color="auto"/>
            </w:tcBorders>
            <w:shd w:val="clear" w:color="auto" w:fill="FFFFFF"/>
          </w:tcPr>
          <w:p w14:paraId="2C8B3C81" w14:textId="77777777" w:rsidR="00DE69BD" w:rsidRPr="006C29EE" w:rsidRDefault="00DE69BD" w:rsidP="00DE69BD">
            <w:pPr>
              <w:rPr>
                <w:rFonts w:ascii="Times New Roman" w:hAnsi="Times New Roman" w:cs="Times New Roman"/>
                <w:sz w:val="24"/>
                <w:szCs w:val="24"/>
                <w:lang w:bidi="en-US"/>
              </w:rPr>
            </w:pPr>
          </w:p>
        </w:tc>
      </w:tr>
      <w:tr w:rsidR="00DE69BD" w:rsidRPr="006C29EE" w14:paraId="073334C8" w14:textId="77777777" w:rsidTr="0087734B">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40CCD0CB"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4</w:t>
            </w:r>
          </w:p>
        </w:tc>
        <w:tc>
          <w:tcPr>
            <w:tcW w:w="4659" w:type="dxa"/>
            <w:vMerge w:val="restart"/>
            <w:tcBorders>
              <w:top w:val="single" w:sz="4" w:space="0" w:color="auto"/>
              <w:left w:val="single" w:sz="4" w:space="0" w:color="auto"/>
              <w:right w:val="single" w:sz="4" w:space="0" w:color="auto"/>
            </w:tcBorders>
            <w:shd w:val="clear" w:color="auto" w:fill="FFFFFF"/>
            <w:noWrap/>
          </w:tcPr>
          <w:p w14:paraId="0C72D41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Mediul de re</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edinţă</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3F2FC1"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F17B7D6"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Urban</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1BF4537A" w14:textId="77777777" w:rsidR="00DE69BD" w:rsidRPr="006C29EE" w:rsidRDefault="00DE69BD" w:rsidP="00DE69BD">
            <w:pPr>
              <w:rPr>
                <w:rFonts w:ascii="Times New Roman" w:hAnsi="Times New Roman" w:cs="Times New Roman"/>
                <w:sz w:val="24"/>
                <w:szCs w:val="24"/>
                <w:lang w:bidi="en-US"/>
              </w:rPr>
            </w:pPr>
          </w:p>
        </w:tc>
      </w:tr>
      <w:tr w:rsidR="00DE69BD" w:rsidRPr="006C29EE" w14:paraId="7387533C" w14:textId="77777777" w:rsidTr="0087734B">
        <w:trPr>
          <w:trHeight w:val="100"/>
        </w:trPr>
        <w:tc>
          <w:tcPr>
            <w:tcW w:w="710" w:type="dxa"/>
            <w:vMerge/>
            <w:tcBorders>
              <w:left w:val="single" w:sz="4" w:space="0" w:color="auto"/>
              <w:right w:val="single" w:sz="4" w:space="0" w:color="auto"/>
            </w:tcBorders>
            <w:shd w:val="clear" w:color="auto" w:fill="FFFFFF"/>
          </w:tcPr>
          <w:p w14:paraId="527C9EBE"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vAlign w:val="bottom"/>
          </w:tcPr>
          <w:p w14:paraId="11E2C0CF"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0B7A4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5DB3C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Rural</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67C7B568" w14:textId="77777777" w:rsidR="00DE69BD" w:rsidRPr="006C29EE" w:rsidRDefault="00DE69BD" w:rsidP="00DE69BD">
            <w:pPr>
              <w:rPr>
                <w:rFonts w:ascii="Times New Roman" w:hAnsi="Times New Roman" w:cs="Times New Roman"/>
                <w:sz w:val="24"/>
                <w:szCs w:val="24"/>
                <w:lang w:bidi="en-US"/>
              </w:rPr>
            </w:pPr>
          </w:p>
        </w:tc>
      </w:tr>
      <w:tr w:rsidR="00DE69BD" w:rsidRPr="006C29EE" w14:paraId="6195BF21" w14:textId="77777777" w:rsidTr="0087734B">
        <w:trPr>
          <w:trHeight w:val="100"/>
        </w:trPr>
        <w:tc>
          <w:tcPr>
            <w:tcW w:w="710" w:type="dxa"/>
            <w:vMerge/>
            <w:tcBorders>
              <w:left w:val="single" w:sz="4" w:space="0" w:color="auto"/>
              <w:bottom w:val="single" w:sz="4" w:space="0" w:color="auto"/>
              <w:right w:val="single" w:sz="4" w:space="0" w:color="auto"/>
            </w:tcBorders>
            <w:shd w:val="clear" w:color="auto" w:fill="FFFFFF"/>
          </w:tcPr>
          <w:p w14:paraId="299119B0"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noWrap/>
            <w:vAlign w:val="bottom"/>
          </w:tcPr>
          <w:p w14:paraId="3E933633"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0932463"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7E7A5F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2CD77AFB" w14:textId="77777777" w:rsidR="00DE69BD" w:rsidRPr="006C29EE" w:rsidRDefault="00DE69BD" w:rsidP="00DE69BD">
            <w:pPr>
              <w:rPr>
                <w:rFonts w:ascii="Times New Roman" w:hAnsi="Times New Roman" w:cs="Times New Roman"/>
                <w:sz w:val="24"/>
                <w:szCs w:val="24"/>
                <w:lang w:bidi="en-US"/>
              </w:rPr>
            </w:pPr>
          </w:p>
        </w:tc>
      </w:tr>
      <w:tr w:rsidR="00DE69BD" w:rsidRPr="006C29EE" w14:paraId="584FC9E3" w14:textId="77777777" w:rsidTr="0087734B">
        <w:trPr>
          <w:trHeight w:val="21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48D24DEC"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cPr>
          <w:p w14:paraId="47043704"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INTERNARE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7BF7DF5" w14:textId="77777777" w:rsidR="00DE69BD" w:rsidRPr="006C29EE" w:rsidRDefault="00DE69BD" w:rsidP="00DE69BD">
            <w:pPr>
              <w:rPr>
                <w:rFonts w:ascii="Times New Roman" w:hAnsi="Times New Roman" w:cs="Times New Roman"/>
                <w:sz w:val="24"/>
                <w:szCs w:val="24"/>
                <w:lang w:bidi="en-US"/>
              </w:rPr>
            </w:pPr>
          </w:p>
        </w:tc>
      </w:tr>
      <w:tr w:rsidR="00DE69BD" w:rsidRPr="006C29EE" w14:paraId="04099DDB" w14:textId="77777777" w:rsidTr="0087734B">
        <w:trPr>
          <w:trHeight w:val="60"/>
        </w:trPr>
        <w:tc>
          <w:tcPr>
            <w:tcW w:w="710" w:type="dxa"/>
            <w:tcBorders>
              <w:top w:val="single" w:sz="4" w:space="0" w:color="auto"/>
              <w:left w:val="single" w:sz="4" w:space="0" w:color="auto"/>
              <w:right w:val="single" w:sz="4" w:space="0" w:color="auto"/>
            </w:tcBorders>
            <w:shd w:val="clear" w:color="auto" w:fill="FFFFFF"/>
          </w:tcPr>
          <w:p w14:paraId="0800F7EA"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5</w:t>
            </w:r>
          </w:p>
        </w:tc>
        <w:tc>
          <w:tcPr>
            <w:tcW w:w="4659" w:type="dxa"/>
            <w:tcBorders>
              <w:top w:val="single" w:sz="4" w:space="0" w:color="auto"/>
              <w:left w:val="single" w:sz="4" w:space="0" w:color="auto"/>
              <w:right w:val="single" w:sz="4" w:space="0" w:color="auto"/>
            </w:tcBorders>
            <w:shd w:val="clear" w:color="auto" w:fill="FFFFFF"/>
          </w:tcPr>
          <w:p w14:paraId="2833757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debutului simptomelor</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92D5B0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 sau 9 = 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C0AC3E3" w14:textId="77777777" w:rsidR="00DE69BD" w:rsidRPr="006C29EE" w:rsidRDefault="00DE69BD" w:rsidP="00DE69BD">
            <w:pPr>
              <w:rPr>
                <w:rFonts w:ascii="Times New Roman" w:hAnsi="Times New Roman" w:cs="Times New Roman"/>
                <w:sz w:val="24"/>
                <w:szCs w:val="24"/>
                <w:lang w:bidi="en-US"/>
              </w:rPr>
            </w:pPr>
          </w:p>
        </w:tc>
      </w:tr>
      <w:tr w:rsidR="00DE69BD" w:rsidRPr="006C29EE" w14:paraId="513C2C84" w14:textId="77777777" w:rsidTr="0087734B">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7FF98B7C"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6</w:t>
            </w:r>
          </w:p>
        </w:tc>
        <w:tc>
          <w:tcPr>
            <w:tcW w:w="4659" w:type="dxa"/>
            <w:vMerge w:val="restart"/>
            <w:tcBorders>
              <w:top w:val="single" w:sz="4" w:space="0" w:color="auto"/>
              <w:left w:val="single" w:sz="4" w:space="0" w:color="auto"/>
              <w:right w:val="single" w:sz="4" w:space="0" w:color="auto"/>
            </w:tcBorders>
            <w:shd w:val="clear" w:color="auto" w:fill="FFFFFF"/>
          </w:tcPr>
          <w:p w14:paraId="2369055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Instituţia medicală unde a fost solicitat ajutorul medical primar</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EFEA6A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A4C62E1"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AMP</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F7A4880" w14:textId="77777777" w:rsidR="00DE69BD" w:rsidRPr="006C29EE" w:rsidRDefault="00DE69BD" w:rsidP="00DE69BD">
            <w:pPr>
              <w:rPr>
                <w:rFonts w:ascii="Times New Roman" w:hAnsi="Times New Roman" w:cs="Times New Roman"/>
                <w:sz w:val="24"/>
                <w:szCs w:val="24"/>
                <w:lang w:bidi="en-US"/>
              </w:rPr>
            </w:pPr>
          </w:p>
        </w:tc>
      </w:tr>
      <w:tr w:rsidR="00DE69BD" w:rsidRPr="006C29EE" w14:paraId="6E0B28DD" w14:textId="77777777" w:rsidTr="0087734B">
        <w:trPr>
          <w:trHeight w:val="135"/>
        </w:trPr>
        <w:tc>
          <w:tcPr>
            <w:tcW w:w="710" w:type="dxa"/>
            <w:vMerge/>
            <w:tcBorders>
              <w:left w:val="single" w:sz="4" w:space="0" w:color="auto"/>
              <w:right w:val="single" w:sz="4" w:space="0" w:color="auto"/>
            </w:tcBorders>
            <w:shd w:val="clear" w:color="auto" w:fill="FFFFFF"/>
          </w:tcPr>
          <w:p w14:paraId="0C84B1E0"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59A8A3C2"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59F2AF6"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63FDEE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AMU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B574552" w14:textId="77777777" w:rsidR="00DE69BD" w:rsidRPr="006C29EE" w:rsidRDefault="00DE69BD" w:rsidP="00DE69BD">
            <w:pPr>
              <w:rPr>
                <w:rFonts w:ascii="Times New Roman" w:hAnsi="Times New Roman" w:cs="Times New Roman"/>
                <w:sz w:val="24"/>
                <w:szCs w:val="24"/>
                <w:lang w:bidi="en-US"/>
              </w:rPr>
            </w:pPr>
          </w:p>
        </w:tc>
      </w:tr>
      <w:tr w:rsidR="00DE69BD" w:rsidRPr="006C29EE" w14:paraId="3439FB17" w14:textId="77777777" w:rsidTr="0087734B">
        <w:trPr>
          <w:trHeight w:val="135"/>
        </w:trPr>
        <w:tc>
          <w:tcPr>
            <w:tcW w:w="710" w:type="dxa"/>
            <w:vMerge/>
            <w:tcBorders>
              <w:left w:val="single" w:sz="4" w:space="0" w:color="auto"/>
              <w:right w:val="single" w:sz="4" w:space="0" w:color="auto"/>
            </w:tcBorders>
            <w:shd w:val="clear" w:color="auto" w:fill="FFFFFF"/>
          </w:tcPr>
          <w:p w14:paraId="3D2B8A77"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4A6BCB86"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46BBAC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3E9621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Secţia consultativă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B6531F3" w14:textId="77777777" w:rsidR="00DE69BD" w:rsidRPr="006C29EE" w:rsidRDefault="00DE69BD" w:rsidP="00DE69BD">
            <w:pPr>
              <w:rPr>
                <w:rFonts w:ascii="Times New Roman" w:hAnsi="Times New Roman" w:cs="Times New Roman"/>
                <w:sz w:val="24"/>
                <w:szCs w:val="24"/>
                <w:lang w:bidi="en-US"/>
              </w:rPr>
            </w:pPr>
          </w:p>
        </w:tc>
      </w:tr>
      <w:tr w:rsidR="00DE69BD" w:rsidRPr="006C29EE" w14:paraId="42B81A6B" w14:textId="77777777" w:rsidTr="0087734B">
        <w:trPr>
          <w:trHeight w:val="135"/>
        </w:trPr>
        <w:tc>
          <w:tcPr>
            <w:tcW w:w="710" w:type="dxa"/>
            <w:vMerge/>
            <w:tcBorders>
              <w:left w:val="single" w:sz="4" w:space="0" w:color="auto"/>
              <w:right w:val="single" w:sz="4" w:space="0" w:color="auto"/>
            </w:tcBorders>
            <w:shd w:val="clear" w:color="auto" w:fill="FFFFFF"/>
          </w:tcPr>
          <w:p w14:paraId="2F626398"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6C938792"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2C4E59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6A803D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Spital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6A8BF19" w14:textId="77777777" w:rsidR="00DE69BD" w:rsidRPr="006C29EE" w:rsidRDefault="00DE69BD" w:rsidP="00DE69BD">
            <w:pPr>
              <w:rPr>
                <w:rFonts w:ascii="Times New Roman" w:hAnsi="Times New Roman" w:cs="Times New Roman"/>
                <w:sz w:val="24"/>
                <w:szCs w:val="24"/>
                <w:lang w:bidi="en-US"/>
              </w:rPr>
            </w:pPr>
          </w:p>
        </w:tc>
      </w:tr>
      <w:tr w:rsidR="00DE69BD" w:rsidRPr="006C29EE" w14:paraId="4B26D0DC" w14:textId="77777777" w:rsidTr="0087734B">
        <w:trPr>
          <w:trHeight w:val="135"/>
        </w:trPr>
        <w:tc>
          <w:tcPr>
            <w:tcW w:w="710" w:type="dxa"/>
            <w:vMerge/>
            <w:tcBorders>
              <w:left w:val="single" w:sz="4" w:space="0" w:color="auto"/>
              <w:right w:val="single" w:sz="4" w:space="0" w:color="auto"/>
            </w:tcBorders>
            <w:shd w:val="clear" w:color="auto" w:fill="FFFFFF"/>
          </w:tcPr>
          <w:p w14:paraId="2BDA49EC"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7052AE69"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EF9DD8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5</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42B3F60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Instituţie medicală privată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CF26C06" w14:textId="77777777" w:rsidR="00DE69BD" w:rsidRPr="006C29EE" w:rsidRDefault="00DE69BD" w:rsidP="00DE69BD">
            <w:pPr>
              <w:rPr>
                <w:rFonts w:ascii="Times New Roman" w:hAnsi="Times New Roman" w:cs="Times New Roman"/>
                <w:sz w:val="24"/>
                <w:szCs w:val="24"/>
                <w:lang w:bidi="en-US"/>
              </w:rPr>
            </w:pPr>
          </w:p>
        </w:tc>
      </w:tr>
      <w:tr w:rsidR="00DE69BD" w:rsidRPr="006C29EE" w14:paraId="2B4E5BC5" w14:textId="77777777" w:rsidTr="0087734B">
        <w:trPr>
          <w:trHeight w:val="135"/>
        </w:trPr>
        <w:tc>
          <w:tcPr>
            <w:tcW w:w="710" w:type="dxa"/>
            <w:vMerge/>
            <w:tcBorders>
              <w:left w:val="single" w:sz="4" w:space="0" w:color="auto"/>
              <w:bottom w:val="single" w:sz="4" w:space="0" w:color="auto"/>
              <w:right w:val="single" w:sz="4" w:space="0" w:color="auto"/>
            </w:tcBorders>
            <w:shd w:val="clear" w:color="auto" w:fill="FFFFFF"/>
          </w:tcPr>
          <w:p w14:paraId="2B2767FB"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21CCDCC8"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B3E9AE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BC97D3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BD66786" w14:textId="77777777" w:rsidR="00DE69BD" w:rsidRPr="006C29EE" w:rsidRDefault="00DE69BD" w:rsidP="00DE69BD">
            <w:pPr>
              <w:rPr>
                <w:rFonts w:ascii="Times New Roman" w:hAnsi="Times New Roman" w:cs="Times New Roman"/>
                <w:sz w:val="24"/>
                <w:szCs w:val="24"/>
                <w:lang w:bidi="en-US"/>
              </w:rPr>
            </w:pPr>
          </w:p>
        </w:tc>
      </w:tr>
      <w:tr w:rsidR="00DE69BD" w:rsidRPr="006C29EE" w14:paraId="064DA218" w14:textId="77777777" w:rsidTr="0087734B">
        <w:trPr>
          <w:trHeight w:val="123"/>
        </w:trPr>
        <w:tc>
          <w:tcPr>
            <w:tcW w:w="710" w:type="dxa"/>
            <w:tcBorders>
              <w:top w:val="single" w:sz="4" w:space="0" w:color="auto"/>
              <w:left w:val="single" w:sz="4" w:space="0" w:color="auto"/>
              <w:right w:val="single" w:sz="4" w:space="0" w:color="auto"/>
            </w:tcBorders>
            <w:shd w:val="clear" w:color="auto" w:fill="FFFFFF"/>
          </w:tcPr>
          <w:p w14:paraId="7823511B"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7</w:t>
            </w:r>
          </w:p>
        </w:tc>
        <w:tc>
          <w:tcPr>
            <w:tcW w:w="4659" w:type="dxa"/>
            <w:tcBorders>
              <w:top w:val="single" w:sz="4" w:space="0" w:color="auto"/>
              <w:left w:val="single" w:sz="4" w:space="0" w:color="auto"/>
              <w:right w:val="single" w:sz="4" w:space="0" w:color="auto"/>
            </w:tcBorders>
            <w:shd w:val="clear" w:color="auto" w:fill="FFFFFF"/>
          </w:tcPr>
          <w:p w14:paraId="7DEB7004"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adresării primare după ajutor medical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C35495B"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 sau 9 = 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34C044C" w14:textId="77777777" w:rsidR="00DE69BD" w:rsidRPr="006C29EE" w:rsidRDefault="00DE69BD" w:rsidP="00DE69BD">
            <w:pPr>
              <w:rPr>
                <w:rFonts w:ascii="Times New Roman" w:hAnsi="Times New Roman" w:cs="Times New Roman"/>
                <w:sz w:val="24"/>
                <w:szCs w:val="24"/>
                <w:lang w:bidi="en-US"/>
              </w:rPr>
            </w:pPr>
          </w:p>
        </w:tc>
      </w:tr>
      <w:tr w:rsidR="00DE69BD" w:rsidRPr="006C29EE" w14:paraId="16E2FC86" w14:textId="77777777" w:rsidTr="0087734B">
        <w:trPr>
          <w:trHeight w:val="270"/>
        </w:trPr>
        <w:tc>
          <w:tcPr>
            <w:tcW w:w="710" w:type="dxa"/>
            <w:tcBorders>
              <w:top w:val="single" w:sz="4" w:space="0" w:color="auto"/>
              <w:left w:val="single" w:sz="4" w:space="0" w:color="auto"/>
              <w:right w:val="single" w:sz="4" w:space="0" w:color="auto"/>
            </w:tcBorders>
            <w:shd w:val="clear" w:color="auto" w:fill="FFFFFF"/>
          </w:tcPr>
          <w:p w14:paraId="6B5014F5"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8</w:t>
            </w:r>
          </w:p>
        </w:tc>
        <w:tc>
          <w:tcPr>
            <w:tcW w:w="4659" w:type="dxa"/>
            <w:tcBorders>
              <w:top w:val="single" w:sz="4" w:space="0" w:color="auto"/>
              <w:left w:val="single" w:sz="4" w:space="0" w:color="auto"/>
              <w:right w:val="single" w:sz="4" w:space="0" w:color="auto"/>
            </w:tcBorders>
            <w:shd w:val="clear" w:color="auto" w:fill="FFFFFF"/>
          </w:tcPr>
          <w:p w14:paraId="7A40FB94"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Timpul adresării primare după ajutor medical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A00514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OO:MM sau 9 = 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93AFC03" w14:textId="77777777" w:rsidR="00DE69BD" w:rsidRPr="006C29EE" w:rsidRDefault="00DE69BD" w:rsidP="00DE69BD">
            <w:pPr>
              <w:rPr>
                <w:rFonts w:ascii="Times New Roman" w:hAnsi="Times New Roman" w:cs="Times New Roman"/>
                <w:sz w:val="24"/>
                <w:szCs w:val="24"/>
                <w:lang w:bidi="en-US"/>
              </w:rPr>
            </w:pPr>
          </w:p>
        </w:tc>
      </w:tr>
      <w:tr w:rsidR="00DE69BD" w:rsidRPr="006C29EE" w14:paraId="5A2FB5E6" w14:textId="77777777" w:rsidTr="0087734B">
        <w:trPr>
          <w:trHeight w:val="150"/>
        </w:trPr>
        <w:tc>
          <w:tcPr>
            <w:tcW w:w="710" w:type="dxa"/>
            <w:tcBorders>
              <w:top w:val="single" w:sz="4" w:space="0" w:color="auto"/>
              <w:left w:val="single" w:sz="4" w:space="0" w:color="auto"/>
              <w:right w:val="single" w:sz="4" w:space="0" w:color="auto"/>
            </w:tcBorders>
            <w:shd w:val="clear" w:color="auto" w:fill="FFFFFF"/>
          </w:tcPr>
          <w:p w14:paraId="1CFE56B5"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4659" w:type="dxa"/>
            <w:tcBorders>
              <w:top w:val="single" w:sz="4" w:space="0" w:color="auto"/>
              <w:left w:val="single" w:sz="4" w:space="0" w:color="auto"/>
              <w:right w:val="single" w:sz="4" w:space="0" w:color="auto"/>
            </w:tcBorders>
            <w:shd w:val="clear" w:color="auto" w:fill="FFFFFF"/>
          </w:tcPr>
          <w:p w14:paraId="64510FC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sosirii la spital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4D83891"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5FEC747" w14:textId="77777777" w:rsidR="00DE69BD" w:rsidRPr="006C29EE" w:rsidRDefault="00DE69BD" w:rsidP="00DE69BD">
            <w:pPr>
              <w:rPr>
                <w:rFonts w:ascii="Times New Roman" w:hAnsi="Times New Roman" w:cs="Times New Roman"/>
                <w:sz w:val="24"/>
                <w:szCs w:val="24"/>
                <w:lang w:bidi="en-US"/>
              </w:rPr>
            </w:pPr>
          </w:p>
        </w:tc>
      </w:tr>
      <w:tr w:rsidR="00DE69BD" w:rsidRPr="006C29EE" w14:paraId="72B3E9A7" w14:textId="77777777" w:rsidTr="0087734B">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736220DA"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0</w:t>
            </w:r>
          </w:p>
        </w:tc>
        <w:tc>
          <w:tcPr>
            <w:tcW w:w="4659" w:type="dxa"/>
            <w:vMerge w:val="restart"/>
            <w:tcBorders>
              <w:top w:val="single" w:sz="4" w:space="0" w:color="auto"/>
              <w:left w:val="single" w:sz="4" w:space="0" w:color="auto"/>
              <w:right w:val="single" w:sz="4" w:space="0" w:color="auto"/>
            </w:tcBorders>
            <w:shd w:val="clear" w:color="auto" w:fill="FFFFFF"/>
          </w:tcPr>
          <w:p w14:paraId="1693456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Departamentul în care s-a făcut internarea</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ADA6426"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1740D69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Secţia de chirurgie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D74BE43" w14:textId="77777777" w:rsidR="00DE69BD" w:rsidRPr="006C29EE" w:rsidRDefault="00DE69BD" w:rsidP="00DE69BD">
            <w:pPr>
              <w:rPr>
                <w:rFonts w:ascii="Times New Roman" w:hAnsi="Times New Roman" w:cs="Times New Roman"/>
                <w:sz w:val="24"/>
                <w:szCs w:val="24"/>
                <w:lang w:bidi="en-US"/>
              </w:rPr>
            </w:pPr>
          </w:p>
        </w:tc>
      </w:tr>
      <w:tr w:rsidR="00DE69BD" w:rsidRPr="006C29EE" w14:paraId="0BEC2D3B" w14:textId="77777777" w:rsidTr="0087734B">
        <w:trPr>
          <w:trHeight w:val="135"/>
        </w:trPr>
        <w:tc>
          <w:tcPr>
            <w:tcW w:w="710" w:type="dxa"/>
            <w:vMerge/>
            <w:tcBorders>
              <w:left w:val="single" w:sz="4" w:space="0" w:color="auto"/>
              <w:right w:val="single" w:sz="4" w:space="0" w:color="auto"/>
            </w:tcBorders>
            <w:shd w:val="clear" w:color="auto" w:fill="FFFFFF"/>
          </w:tcPr>
          <w:p w14:paraId="7B179949"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53607BD5"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77B6D0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1512666F"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Secţia de profil general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F06F56" w14:textId="77777777" w:rsidR="00DE69BD" w:rsidRPr="006C29EE" w:rsidRDefault="00DE69BD" w:rsidP="00DE69BD">
            <w:pPr>
              <w:rPr>
                <w:rFonts w:ascii="Times New Roman" w:hAnsi="Times New Roman" w:cs="Times New Roman"/>
                <w:sz w:val="24"/>
                <w:szCs w:val="24"/>
                <w:lang w:bidi="en-US"/>
              </w:rPr>
            </w:pPr>
          </w:p>
        </w:tc>
      </w:tr>
      <w:tr w:rsidR="00DE69BD" w:rsidRPr="006C29EE" w14:paraId="3541B0D4" w14:textId="77777777" w:rsidTr="0087734B">
        <w:trPr>
          <w:trHeight w:val="135"/>
        </w:trPr>
        <w:tc>
          <w:tcPr>
            <w:tcW w:w="710" w:type="dxa"/>
            <w:vMerge/>
            <w:tcBorders>
              <w:left w:val="single" w:sz="4" w:space="0" w:color="auto"/>
              <w:right w:val="single" w:sz="4" w:space="0" w:color="auto"/>
            </w:tcBorders>
            <w:shd w:val="clear" w:color="auto" w:fill="FFFFFF"/>
          </w:tcPr>
          <w:p w14:paraId="7E8FF4FD"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73B695D4"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E9ED30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E12E53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Secţia de terapie intensivă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5EFA2B4" w14:textId="77777777" w:rsidR="00DE69BD" w:rsidRPr="006C29EE" w:rsidRDefault="00DE69BD" w:rsidP="00DE69BD">
            <w:pPr>
              <w:rPr>
                <w:rFonts w:ascii="Times New Roman" w:hAnsi="Times New Roman" w:cs="Times New Roman"/>
                <w:sz w:val="24"/>
                <w:szCs w:val="24"/>
                <w:lang w:bidi="en-US"/>
              </w:rPr>
            </w:pPr>
          </w:p>
        </w:tc>
      </w:tr>
      <w:tr w:rsidR="00DE69BD" w:rsidRPr="006C29EE" w14:paraId="5387EA6C" w14:textId="77777777" w:rsidTr="0087734B">
        <w:trPr>
          <w:trHeight w:val="135"/>
        </w:trPr>
        <w:tc>
          <w:tcPr>
            <w:tcW w:w="710" w:type="dxa"/>
            <w:vMerge/>
            <w:tcBorders>
              <w:left w:val="single" w:sz="4" w:space="0" w:color="auto"/>
              <w:right w:val="single" w:sz="4" w:space="0" w:color="auto"/>
            </w:tcBorders>
            <w:shd w:val="clear" w:color="auto" w:fill="FFFFFF"/>
          </w:tcPr>
          <w:p w14:paraId="34297BE6"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3682F9F3"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9BBBF7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12ADDA9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Alte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2A73423" w14:textId="77777777" w:rsidR="00DE69BD" w:rsidRPr="006C29EE" w:rsidRDefault="00DE69BD" w:rsidP="00DE69BD">
            <w:pPr>
              <w:rPr>
                <w:rFonts w:ascii="Times New Roman" w:hAnsi="Times New Roman" w:cs="Times New Roman"/>
                <w:sz w:val="24"/>
                <w:szCs w:val="24"/>
                <w:lang w:bidi="en-US"/>
              </w:rPr>
            </w:pPr>
          </w:p>
        </w:tc>
      </w:tr>
      <w:tr w:rsidR="00DE69BD" w:rsidRPr="006C29EE" w14:paraId="6DAB0954" w14:textId="77777777" w:rsidTr="0087734B">
        <w:trPr>
          <w:trHeight w:val="157"/>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2039048F"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cPr>
          <w:p w14:paraId="467094D3"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DIAGNOSTIC</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80A494D" w14:textId="77777777" w:rsidR="00DE69BD" w:rsidRPr="006C29EE" w:rsidRDefault="00DE69BD" w:rsidP="00DE69BD">
            <w:pPr>
              <w:rPr>
                <w:rFonts w:ascii="Times New Roman" w:hAnsi="Times New Roman" w:cs="Times New Roman"/>
                <w:sz w:val="24"/>
                <w:szCs w:val="24"/>
                <w:lang w:bidi="en-US"/>
              </w:rPr>
            </w:pPr>
          </w:p>
        </w:tc>
      </w:tr>
      <w:tr w:rsidR="00DE69BD" w:rsidRPr="006C29EE" w14:paraId="1BEA8798" w14:textId="77777777" w:rsidTr="0087734B">
        <w:trPr>
          <w:trHeight w:val="185"/>
        </w:trPr>
        <w:tc>
          <w:tcPr>
            <w:tcW w:w="710" w:type="dxa"/>
            <w:vMerge w:val="restart"/>
            <w:tcBorders>
              <w:top w:val="single" w:sz="4" w:space="0" w:color="auto"/>
              <w:left w:val="single" w:sz="4" w:space="0" w:color="auto"/>
              <w:right w:val="single" w:sz="4" w:space="0" w:color="auto"/>
            </w:tcBorders>
            <w:shd w:val="clear" w:color="auto" w:fill="FFFFFF"/>
          </w:tcPr>
          <w:p w14:paraId="5591CD1B"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1</w:t>
            </w:r>
          </w:p>
        </w:tc>
        <w:tc>
          <w:tcPr>
            <w:tcW w:w="4659" w:type="dxa"/>
            <w:vMerge w:val="restart"/>
            <w:tcBorders>
              <w:top w:val="single" w:sz="4" w:space="0" w:color="auto"/>
              <w:left w:val="single" w:sz="4" w:space="0" w:color="auto"/>
              <w:right w:val="single" w:sz="4" w:space="0" w:color="auto"/>
            </w:tcBorders>
            <w:shd w:val="clear" w:color="auto" w:fill="FFFFFF"/>
          </w:tcPr>
          <w:p w14:paraId="55766CB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Locul stabilirii diagnosticului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B363FAA"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B352EA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AMP</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24BAAF7" w14:textId="77777777" w:rsidR="00DE69BD" w:rsidRPr="006C29EE" w:rsidRDefault="00DE69BD" w:rsidP="00DE69BD">
            <w:pPr>
              <w:rPr>
                <w:rFonts w:ascii="Times New Roman" w:hAnsi="Times New Roman" w:cs="Times New Roman"/>
                <w:sz w:val="24"/>
                <w:szCs w:val="24"/>
                <w:lang w:bidi="en-US"/>
              </w:rPr>
            </w:pPr>
          </w:p>
        </w:tc>
      </w:tr>
      <w:tr w:rsidR="00DE69BD" w:rsidRPr="006C29EE" w14:paraId="6C4FEC05" w14:textId="77777777" w:rsidTr="0087734B">
        <w:trPr>
          <w:trHeight w:val="185"/>
        </w:trPr>
        <w:tc>
          <w:tcPr>
            <w:tcW w:w="710" w:type="dxa"/>
            <w:vMerge/>
            <w:tcBorders>
              <w:left w:val="single" w:sz="4" w:space="0" w:color="auto"/>
              <w:right w:val="single" w:sz="4" w:space="0" w:color="auto"/>
            </w:tcBorders>
            <w:shd w:val="clear" w:color="auto" w:fill="FFFFFF"/>
          </w:tcPr>
          <w:p w14:paraId="0F609F19"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08C44380"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C5E289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73471CD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AMU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A294530" w14:textId="77777777" w:rsidR="00DE69BD" w:rsidRPr="006C29EE" w:rsidRDefault="00DE69BD" w:rsidP="00DE69BD">
            <w:pPr>
              <w:rPr>
                <w:rFonts w:ascii="Times New Roman" w:hAnsi="Times New Roman" w:cs="Times New Roman"/>
                <w:sz w:val="24"/>
                <w:szCs w:val="24"/>
                <w:lang w:bidi="en-US"/>
              </w:rPr>
            </w:pPr>
          </w:p>
        </w:tc>
      </w:tr>
      <w:tr w:rsidR="00DE69BD" w:rsidRPr="006C29EE" w14:paraId="0890C673" w14:textId="77777777" w:rsidTr="0087734B">
        <w:trPr>
          <w:trHeight w:val="185"/>
        </w:trPr>
        <w:tc>
          <w:tcPr>
            <w:tcW w:w="710" w:type="dxa"/>
            <w:vMerge/>
            <w:tcBorders>
              <w:left w:val="single" w:sz="4" w:space="0" w:color="auto"/>
              <w:right w:val="single" w:sz="4" w:space="0" w:color="auto"/>
            </w:tcBorders>
            <w:shd w:val="clear" w:color="auto" w:fill="FFFFFF"/>
          </w:tcPr>
          <w:p w14:paraId="511E74C0"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1871CA2F"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0663E2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4D6AFFCF"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Secţia consultativă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CE49765" w14:textId="77777777" w:rsidR="00DE69BD" w:rsidRPr="006C29EE" w:rsidRDefault="00DE69BD" w:rsidP="00DE69BD">
            <w:pPr>
              <w:rPr>
                <w:rFonts w:ascii="Times New Roman" w:hAnsi="Times New Roman" w:cs="Times New Roman"/>
                <w:sz w:val="24"/>
                <w:szCs w:val="24"/>
                <w:lang w:bidi="en-US"/>
              </w:rPr>
            </w:pPr>
          </w:p>
        </w:tc>
      </w:tr>
      <w:tr w:rsidR="00DE69BD" w:rsidRPr="006C29EE" w14:paraId="6C437175" w14:textId="77777777" w:rsidTr="0087734B">
        <w:trPr>
          <w:trHeight w:val="185"/>
        </w:trPr>
        <w:tc>
          <w:tcPr>
            <w:tcW w:w="710" w:type="dxa"/>
            <w:vMerge/>
            <w:tcBorders>
              <w:left w:val="single" w:sz="4" w:space="0" w:color="auto"/>
              <w:right w:val="single" w:sz="4" w:space="0" w:color="auto"/>
            </w:tcBorders>
            <w:shd w:val="clear" w:color="auto" w:fill="FFFFFF"/>
          </w:tcPr>
          <w:p w14:paraId="3519EB91"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3E6EDF96"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E84430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730C2C9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Spital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517C73E" w14:textId="77777777" w:rsidR="00DE69BD" w:rsidRPr="006C29EE" w:rsidRDefault="00DE69BD" w:rsidP="00DE69BD">
            <w:pPr>
              <w:rPr>
                <w:rFonts w:ascii="Times New Roman" w:hAnsi="Times New Roman" w:cs="Times New Roman"/>
                <w:sz w:val="24"/>
                <w:szCs w:val="24"/>
                <w:lang w:bidi="en-US"/>
              </w:rPr>
            </w:pPr>
          </w:p>
        </w:tc>
      </w:tr>
      <w:tr w:rsidR="00DE69BD" w:rsidRPr="006C29EE" w14:paraId="07087B99" w14:textId="77777777" w:rsidTr="0087734B">
        <w:trPr>
          <w:trHeight w:val="185"/>
        </w:trPr>
        <w:tc>
          <w:tcPr>
            <w:tcW w:w="710" w:type="dxa"/>
            <w:vMerge/>
            <w:tcBorders>
              <w:left w:val="single" w:sz="4" w:space="0" w:color="auto"/>
              <w:bottom w:val="single" w:sz="4" w:space="0" w:color="auto"/>
              <w:right w:val="single" w:sz="4" w:space="0" w:color="auto"/>
            </w:tcBorders>
            <w:shd w:val="clear" w:color="auto" w:fill="FFFFFF"/>
          </w:tcPr>
          <w:p w14:paraId="726490D5"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17153AFC"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48495EA"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5</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D77E69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Instituţie medicală privată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BD6B5C7" w14:textId="77777777" w:rsidR="00DE69BD" w:rsidRPr="006C29EE" w:rsidRDefault="00DE69BD" w:rsidP="00DE69BD">
            <w:pPr>
              <w:rPr>
                <w:rFonts w:ascii="Times New Roman" w:hAnsi="Times New Roman" w:cs="Times New Roman"/>
                <w:sz w:val="24"/>
                <w:szCs w:val="24"/>
                <w:lang w:bidi="en-US"/>
              </w:rPr>
            </w:pPr>
          </w:p>
        </w:tc>
      </w:tr>
      <w:tr w:rsidR="00DE69BD" w:rsidRPr="006C29EE" w14:paraId="5038CEC8" w14:textId="77777777" w:rsidTr="0087734B">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6B7A4A10"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2</w:t>
            </w:r>
          </w:p>
        </w:tc>
        <w:tc>
          <w:tcPr>
            <w:tcW w:w="4659" w:type="dxa"/>
            <w:vMerge w:val="restart"/>
            <w:tcBorders>
              <w:top w:val="single" w:sz="4" w:space="0" w:color="auto"/>
              <w:left w:val="single" w:sz="4" w:space="0" w:color="auto"/>
              <w:right w:val="single" w:sz="4" w:space="0" w:color="auto"/>
            </w:tcBorders>
            <w:shd w:val="clear" w:color="auto" w:fill="FFFFFF"/>
          </w:tcPr>
          <w:p w14:paraId="4D782B7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Investigaţii imagistice</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628648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6A6336A"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10F3A34" w14:textId="77777777" w:rsidR="00DE69BD" w:rsidRPr="006C29EE" w:rsidRDefault="00DE69BD" w:rsidP="00DE69BD">
            <w:pPr>
              <w:rPr>
                <w:rFonts w:ascii="Times New Roman" w:hAnsi="Times New Roman" w:cs="Times New Roman"/>
                <w:sz w:val="24"/>
                <w:szCs w:val="24"/>
                <w:lang w:bidi="en-US"/>
              </w:rPr>
            </w:pPr>
          </w:p>
        </w:tc>
      </w:tr>
      <w:tr w:rsidR="00DE69BD" w:rsidRPr="006C29EE" w14:paraId="4C472BFA" w14:textId="77777777" w:rsidTr="0087734B">
        <w:trPr>
          <w:trHeight w:val="270"/>
        </w:trPr>
        <w:tc>
          <w:tcPr>
            <w:tcW w:w="710" w:type="dxa"/>
            <w:vMerge/>
            <w:tcBorders>
              <w:left w:val="single" w:sz="4" w:space="0" w:color="auto"/>
              <w:right w:val="single" w:sz="4" w:space="0" w:color="auto"/>
            </w:tcBorders>
            <w:shd w:val="clear" w:color="auto" w:fill="FFFFFF"/>
          </w:tcPr>
          <w:p w14:paraId="2E61AC18"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7413DB99"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8DC7657"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7CB4C7E3"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E6538F7" w14:textId="77777777" w:rsidR="00DE69BD" w:rsidRPr="006C29EE" w:rsidRDefault="00DE69BD" w:rsidP="00DE69BD">
            <w:pPr>
              <w:rPr>
                <w:rFonts w:ascii="Times New Roman" w:hAnsi="Times New Roman" w:cs="Times New Roman"/>
                <w:sz w:val="24"/>
                <w:szCs w:val="24"/>
                <w:lang w:bidi="en-US"/>
              </w:rPr>
            </w:pPr>
          </w:p>
        </w:tc>
      </w:tr>
      <w:tr w:rsidR="00DE69BD" w:rsidRPr="006C29EE" w14:paraId="1CC7CFBC" w14:textId="77777777" w:rsidTr="0087734B">
        <w:trPr>
          <w:trHeight w:val="270"/>
        </w:trPr>
        <w:tc>
          <w:tcPr>
            <w:tcW w:w="710" w:type="dxa"/>
            <w:vMerge/>
            <w:tcBorders>
              <w:left w:val="single" w:sz="4" w:space="0" w:color="auto"/>
              <w:bottom w:val="single" w:sz="4" w:space="0" w:color="auto"/>
              <w:right w:val="single" w:sz="4" w:space="0" w:color="auto"/>
            </w:tcBorders>
            <w:shd w:val="clear" w:color="auto" w:fill="FFFFFF"/>
          </w:tcPr>
          <w:p w14:paraId="616F0443"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7B037480" w14:textId="77777777" w:rsidR="00DE69BD" w:rsidRPr="006C29EE"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E993D7F"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7D919A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EBA5126" w14:textId="77777777" w:rsidR="00DE69BD" w:rsidRPr="006C29EE" w:rsidRDefault="00DE69BD" w:rsidP="00DE69BD">
            <w:pPr>
              <w:rPr>
                <w:rFonts w:ascii="Times New Roman" w:hAnsi="Times New Roman" w:cs="Times New Roman"/>
                <w:sz w:val="24"/>
                <w:szCs w:val="24"/>
                <w:lang w:bidi="en-US"/>
              </w:rPr>
            </w:pPr>
          </w:p>
        </w:tc>
      </w:tr>
      <w:tr w:rsidR="00DE69BD" w:rsidRPr="006C29EE" w14:paraId="50B558EF" w14:textId="77777777" w:rsidTr="0087734B">
        <w:trPr>
          <w:trHeight w:val="16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8792A3A"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tcBorders>
            <w:shd w:val="clear" w:color="auto" w:fill="FFFFFF"/>
          </w:tcPr>
          <w:p w14:paraId="1B55BF20"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ISTORICUL PACIENTULUI</w:t>
            </w:r>
          </w:p>
        </w:tc>
        <w:tc>
          <w:tcPr>
            <w:tcW w:w="680" w:type="dxa"/>
            <w:tcBorders>
              <w:top w:val="single" w:sz="4" w:space="0" w:color="auto"/>
              <w:left w:val="single" w:sz="4" w:space="0" w:color="auto"/>
              <w:bottom w:val="single" w:sz="4" w:space="0" w:color="auto"/>
            </w:tcBorders>
            <w:shd w:val="clear" w:color="auto" w:fill="FFFFFF"/>
          </w:tcPr>
          <w:p w14:paraId="4391F01D" w14:textId="77777777" w:rsidR="00DE69BD" w:rsidRPr="006C29EE" w:rsidRDefault="00DE69BD" w:rsidP="00DE69BD">
            <w:pPr>
              <w:rPr>
                <w:rFonts w:ascii="Times New Roman" w:hAnsi="Times New Roman" w:cs="Times New Roman"/>
                <w:sz w:val="24"/>
                <w:szCs w:val="24"/>
                <w:lang w:bidi="en-US"/>
              </w:rPr>
            </w:pPr>
          </w:p>
        </w:tc>
      </w:tr>
      <w:tr w:rsidR="00DE69BD" w:rsidRPr="006C29EE" w14:paraId="75211028" w14:textId="77777777" w:rsidTr="0087734B">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58219ED7"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3</w:t>
            </w:r>
          </w:p>
        </w:tc>
        <w:tc>
          <w:tcPr>
            <w:tcW w:w="4659" w:type="dxa"/>
            <w:vMerge w:val="restart"/>
            <w:tcBorders>
              <w:top w:val="single" w:sz="4" w:space="0" w:color="auto"/>
              <w:left w:val="single" w:sz="4" w:space="0" w:color="auto"/>
              <w:right w:val="single" w:sz="4" w:space="0" w:color="auto"/>
            </w:tcBorders>
            <w:shd w:val="clear" w:color="auto" w:fill="FFFFFF"/>
          </w:tcPr>
          <w:p w14:paraId="1CD78C07" w14:textId="77777777" w:rsidR="00DE69BD" w:rsidRPr="006C29EE" w:rsidRDefault="00DE69BD" w:rsidP="006B2F94">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Prezenţa </w:t>
            </w:r>
            <w:r w:rsidR="008A3B19" w:rsidRPr="006C29EE">
              <w:rPr>
                <w:rFonts w:ascii="Times New Roman" w:hAnsi="Times New Roman" w:cs="Times New Roman"/>
                <w:sz w:val="24"/>
                <w:szCs w:val="24"/>
                <w:lang w:bidi="en-US"/>
              </w:rPr>
              <w:t>anamnezei ulceroase sau gastrice</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1423ADE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37D43E9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47199AB" w14:textId="77777777" w:rsidR="00DE69BD" w:rsidRPr="006C29EE" w:rsidRDefault="00DE69BD" w:rsidP="00DE69BD">
            <w:pPr>
              <w:rPr>
                <w:rFonts w:ascii="Times New Roman" w:hAnsi="Times New Roman" w:cs="Times New Roman"/>
                <w:sz w:val="24"/>
                <w:szCs w:val="24"/>
                <w:lang w:bidi="en-US"/>
              </w:rPr>
            </w:pPr>
          </w:p>
        </w:tc>
      </w:tr>
      <w:tr w:rsidR="00DE69BD" w:rsidRPr="006C29EE" w14:paraId="04910F7B" w14:textId="77777777" w:rsidTr="0087734B">
        <w:trPr>
          <w:trHeight w:val="100"/>
        </w:trPr>
        <w:tc>
          <w:tcPr>
            <w:tcW w:w="710" w:type="dxa"/>
            <w:vMerge/>
            <w:tcBorders>
              <w:left w:val="single" w:sz="4" w:space="0" w:color="auto"/>
              <w:right w:val="single" w:sz="4" w:space="0" w:color="auto"/>
            </w:tcBorders>
            <w:shd w:val="clear" w:color="auto" w:fill="FFFFFF"/>
          </w:tcPr>
          <w:p w14:paraId="1075C2F9"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10C5886D" w14:textId="77777777" w:rsidR="00DE69BD" w:rsidRPr="006C29EE"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050F796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3DB0C93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22445A8" w14:textId="77777777" w:rsidR="00DE69BD" w:rsidRPr="006C29EE" w:rsidRDefault="00DE69BD" w:rsidP="00DE69BD">
            <w:pPr>
              <w:rPr>
                <w:rFonts w:ascii="Times New Roman" w:hAnsi="Times New Roman" w:cs="Times New Roman"/>
                <w:sz w:val="24"/>
                <w:szCs w:val="24"/>
                <w:lang w:bidi="en-US"/>
              </w:rPr>
            </w:pPr>
          </w:p>
        </w:tc>
      </w:tr>
      <w:tr w:rsidR="00DE69BD" w:rsidRPr="006C29EE" w14:paraId="432D5B98" w14:textId="77777777" w:rsidTr="0087734B">
        <w:trPr>
          <w:trHeight w:val="100"/>
        </w:trPr>
        <w:tc>
          <w:tcPr>
            <w:tcW w:w="710" w:type="dxa"/>
            <w:vMerge/>
            <w:tcBorders>
              <w:left w:val="single" w:sz="4" w:space="0" w:color="auto"/>
              <w:bottom w:val="single" w:sz="4" w:space="0" w:color="auto"/>
              <w:right w:val="single" w:sz="4" w:space="0" w:color="auto"/>
            </w:tcBorders>
            <w:shd w:val="clear" w:color="auto" w:fill="FFFFFF"/>
          </w:tcPr>
          <w:p w14:paraId="4C0BA62B"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75F29A35" w14:textId="77777777" w:rsidR="00DE69BD" w:rsidRPr="006C29EE"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7712D43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28654B6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10B8D02" w14:textId="77777777" w:rsidR="00DE69BD" w:rsidRPr="006C29EE" w:rsidRDefault="00DE69BD" w:rsidP="00DE69BD">
            <w:pPr>
              <w:rPr>
                <w:rFonts w:ascii="Times New Roman" w:hAnsi="Times New Roman" w:cs="Times New Roman"/>
                <w:sz w:val="24"/>
                <w:szCs w:val="24"/>
                <w:lang w:bidi="en-US"/>
              </w:rPr>
            </w:pPr>
          </w:p>
        </w:tc>
      </w:tr>
      <w:tr w:rsidR="00DE69BD" w:rsidRPr="006C29EE" w14:paraId="4FF624F6" w14:textId="77777777" w:rsidTr="0087734B">
        <w:trPr>
          <w:trHeight w:val="280"/>
        </w:trPr>
        <w:tc>
          <w:tcPr>
            <w:tcW w:w="710" w:type="dxa"/>
            <w:vMerge w:val="restart"/>
            <w:tcBorders>
              <w:left w:val="single" w:sz="4" w:space="0" w:color="auto"/>
              <w:right w:val="single" w:sz="4" w:space="0" w:color="auto"/>
            </w:tcBorders>
            <w:shd w:val="clear" w:color="auto" w:fill="FFFFFF"/>
          </w:tcPr>
          <w:p w14:paraId="3E1FB634"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4</w:t>
            </w:r>
          </w:p>
        </w:tc>
        <w:tc>
          <w:tcPr>
            <w:tcW w:w="4659" w:type="dxa"/>
            <w:vMerge w:val="restart"/>
            <w:tcBorders>
              <w:left w:val="single" w:sz="4" w:space="0" w:color="auto"/>
              <w:right w:val="single" w:sz="4" w:space="0" w:color="auto"/>
            </w:tcBorders>
            <w:shd w:val="clear" w:color="auto" w:fill="FFFFFF"/>
          </w:tcPr>
          <w:p w14:paraId="619DB684"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Prezenţa patologiilor asociate</w:t>
            </w:r>
          </w:p>
        </w:tc>
        <w:tc>
          <w:tcPr>
            <w:tcW w:w="680" w:type="dxa"/>
            <w:gridSpan w:val="3"/>
            <w:tcBorders>
              <w:top w:val="single" w:sz="4" w:space="0" w:color="auto"/>
              <w:left w:val="single" w:sz="4" w:space="0" w:color="auto"/>
              <w:right w:val="single" w:sz="4" w:space="0" w:color="auto"/>
            </w:tcBorders>
            <w:shd w:val="clear" w:color="auto" w:fill="FFFFFF"/>
          </w:tcPr>
          <w:p w14:paraId="7A6FC6AF"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733" w:type="dxa"/>
            <w:tcBorders>
              <w:top w:val="single" w:sz="4" w:space="0" w:color="auto"/>
              <w:left w:val="single" w:sz="4" w:space="0" w:color="auto"/>
              <w:right w:val="single" w:sz="4" w:space="0" w:color="auto"/>
            </w:tcBorders>
            <w:shd w:val="clear" w:color="auto" w:fill="FFFFFF"/>
          </w:tcPr>
          <w:p w14:paraId="2D26148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w:t>
            </w:r>
          </w:p>
        </w:tc>
        <w:tc>
          <w:tcPr>
            <w:tcW w:w="680" w:type="dxa"/>
            <w:tcBorders>
              <w:top w:val="single" w:sz="4" w:space="0" w:color="auto"/>
              <w:left w:val="single" w:sz="4" w:space="0" w:color="auto"/>
              <w:right w:val="single" w:sz="4" w:space="0" w:color="auto"/>
            </w:tcBorders>
            <w:shd w:val="clear" w:color="auto" w:fill="FFFFFF"/>
          </w:tcPr>
          <w:p w14:paraId="28EE105A" w14:textId="77777777" w:rsidR="00DE69BD" w:rsidRPr="006C29EE" w:rsidRDefault="00DE69BD" w:rsidP="00DE69BD">
            <w:pPr>
              <w:rPr>
                <w:rFonts w:ascii="Times New Roman" w:hAnsi="Times New Roman" w:cs="Times New Roman"/>
                <w:sz w:val="24"/>
                <w:szCs w:val="24"/>
                <w:lang w:bidi="en-US"/>
              </w:rPr>
            </w:pPr>
          </w:p>
        </w:tc>
      </w:tr>
      <w:tr w:rsidR="00DE69BD" w:rsidRPr="006C29EE" w14:paraId="12A55862" w14:textId="77777777" w:rsidTr="0087734B">
        <w:trPr>
          <w:trHeight w:val="280"/>
        </w:trPr>
        <w:tc>
          <w:tcPr>
            <w:tcW w:w="710" w:type="dxa"/>
            <w:vMerge/>
            <w:tcBorders>
              <w:left w:val="single" w:sz="4" w:space="0" w:color="auto"/>
              <w:right w:val="single" w:sz="4" w:space="0" w:color="auto"/>
            </w:tcBorders>
            <w:shd w:val="clear" w:color="auto" w:fill="FFFFFF"/>
          </w:tcPr>
          <w:p w14:paraId="30F4CA29"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39FC43BD" w14:textId="77777777" w:rsidR="00DE69BD" w:rsidRPr="006C29EE"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right w:val="single" w:sz="4" w:space="0" w:color="auto"/>
            </w:tcBorders>
            <w:shd w:val="clear" w:color="auto" w:fill="FFFFFF"/>
          </w:tcPr>
          <w:p w14:paraId="1DBF700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733" w:type="dxa"/>
            <w:tcBorders>
              <w:top w:val="single" w:sz="4" w:space="0" w:color="auto"/>
              <w:left w:val="single" w:sz="4" w:space="0" w:color="auto"/>
              <w:right w:val="single" w:sz="4" w:space="0" w:color="auto"/>
            </w:tcBorders>
            <w:shd w:val="clear" w:color="auto" w:fill="FFFFFF"/>
          </w:tcPr>
          <w:p w14:paraId="543938C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w:t>
            </w:r>
          </w:p>
        </w:tc>
        <w:tc>
          <w:tcPr>
            <w:tcW w:w="680" w:type="dxa"/>
            <w:tcBorders>
              <w:top w:val="single" w:sz="4" w:space="0" w:color="auto"/>
              <w:left w:val="single" w:sz="4" w:space="0" w:color="auto"/>
              <w:right w:val="single" w:sz="4" w:space="0" w:color="auto"/>
            </w:tcBorders>
            <w:shd w:val="clear" w:color="auto" w:fill="FFFFFF"/>
          </w:tcPr>
          <w:p w14:paraId="3244C0CD" w14:textId="77777777" w:rsidR="00DE69BD" w:rsidRPr="006C29EE" w:rsidRDefault="00DE69BD" w:rsidP="00DE69BD">
            <w:pPr>
              <w:rPr>
                <w:rFonts w:ascii="Times New Roman" w:hAnsi="Times New Roman" w:cs="Times New Roman"/>
                <w:sz w:val="24"/>
                <w:szCs w:val="24"/>
                <w:lang w:bidi="en-US"/>
              </w:rPr>
            </w:pPr>
          </w:p>
        </w:tc>
      </w:tr>
      <w:tr w:rsidR="00DE69BD" w:rsidRPr="006C29EE" w14:paraId="4C983EB7" w14:textId="77777777" w:rsidTr="0087734B">
        <w:trPr>
          <w:trHeight w:val="180"/>
        </w:trPr>
        <w:tc>
          <w:tcPr>
            <w:tcW w:w="710" w:type="dxa"/>
            <w:vMerge/>
            <w:tcBorders>
              <w:left w:val="single" w:sz="4" w:space="0" w:color="auto"/>
              <w:right w:val="single" w:sz="4" w:space="0" w:color="auto"/>
            </w:tcBorders>
            <w:shd w:val="clear" w:color="auto" w:fill="FFFFFF"/>
          </w:tcPr>
          <w:p w14:paraId="6C3C6E42"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655EBED4" w14:textId="77777777" w:rsidR="00DE69BD" w:rsidRPr="006C29EE"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right w:val="single" w:sz="4" w:space="0" w:color="auto"/>
            </w:tcBorders>
            <w:shd w:val="clear" w:color="auto" w:fill="FFFFFF"/>
          </w:tcPr>
          <w:p w14:paraId="7ECBB7B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3733" w:type="dxa"/>
            <w:tcBorders>
              <w:top w:val="single" w:sz="4" w:space="0" w:color="auto"/>
              <w:left w:val="single" w:sz="4" w:space="0" w:color="auto"/>
              <w:right w:val="single" w:sz="4" w:space="0" w:color="auto"/>
            </w:tcBorders>
            <w:shd w:val="clear" w:color="auto" w:fill="FFFFFF"/>
          </w:tcPr>
          <w:p w14:paraId="685496A3"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right w:val="single" w:sz="4" w:space="0" w:color="auto"/>
            </w:tcBorders>
            <w:shd w:val="clear" w:color="auto" w:fill="FFFFFF"/>
          </w:tcPr>
          <w:p w14:paraId="1023E86C" w14:textId="77777777" w:rsidR="00DE69BD" w:rsidRPr="006C29EE" w:rsidRDefault="00DE69BD" w:rsidP="00DE69BD">
            <w:pPr>
              <w:rPr>
                <w:rFonts w:ascii="Times New Roman" w:hAnsi="Times New Roman" w:cs="Times New Roman"/>
                <w:sz w:val="24"/>
                <w:szCs w:val="24"/>
                <w:lang w:bidi="en-US"/>
              </w:rPr>
            </w:pPr>
          </w:p>
        </w:tc>
      </w:tr>
      <w:tr w:rsidR="00DE69BD" w:rsidRPr="006C29EE" w14:paraId="0D3F06CF" w14:textId="77777777" w:rsidTr="0087734B">
        <w:trPr>
          <w:trHeight w:val="130"/>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07AAD743"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tcBorders>
            <w:shd w:val="clear" w:color="auto" w:fill="FFFFFF"/>
          </w:tcPr>
          <w:p w14:paraId="4010E494"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PREGĂTIRE PREOPERATORIE</w:t>
            </w:r>
          </w:p>
        </w:tc>
        <w:tc>
          <w:tcPr>
            <w:tcW w:w="680" w:type="dxa"/>
            <w:tcBorders>
              <w:top w:val="single" w:sz="4" w:space="0" w:color="auto"/>
              <w:left w:val="single" w:sz="4" w:space="0" w:color="auto"/>
              <w:bottom w:val="single" w:sz="4" w:space="0" w:color="auto"/>
            </w:tcBorders>
            <w:shd w:val="clear" w:color="auto" w:fill="FFFFFF"/>
          </w:tcPr>
          <w:p w14:paraId="631DE74B" w14:textId="77777777" w:rsidR="00DE69BD" w:rsidRPr="006C29EE" w:rsidRDefault="00DE69BD" w:rsidP="00DE69BD">
            <w:pPr>
              <w:rPr>
                <w:rFonts w:ascii="Times New Roman" w:hAnsi="Times New Roman" w:cs="Times New Roman"/>
                <w:sz w:val="24"/>
                <w:szCs w:val="24"/>
                <w:lang w:bidi="en-US"/>
              </w:rPr>
            </w:pPr>
          </w:p>
        </w:tc>
      </w:tr>
      <w:tr w:rsidR="00DE69BD" w:rsidRPr="006C29EE" w14:paraId="10356621" w14:textId="77777777" w:rsidTr="0087734B">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45F4EF84"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5</w:t>
            </w:r>
          </w:p>
        </w:tc>
        <w:tc>
          <w:tcPr>
            <w:tcW w:w="4659" w:type="dxa"/>
            <w:vMerge w:val="restart"/>
            <w:tcBorders>
              <w:top w:val="single" w:sz="4" w:space="0" w:color="auto"/>
              <w:left w:val="single" w:sz="4" w:space="0" w:color="auto"/>
              <w:right w:val="single" w:sz="4" w:space="0" w:color="auto"/>
            </w:tcBorders>
            <w:shd w:val="clear" w:color="auto" w:fill="FFFFFF"/>
          </w:tcPr>
          <w:p w14:paraId="60957D4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Pregătire</w:t>
            </w:r>
            <w:r w:rsidR="006B2F94" w:rsidRPr="006C29EE">
              <w:rPr>
                <w:rFonts w:ascii="Times New Roman" w:hAnsi="Times New Roman" w:cs="Times New Roman"/>
                <w:sz w:val="24"/>
                <w:szCs w:val="24"/>
                <w:lang w:bidi="en-US"/>
              </w:rPr>
              <w:t>a</w:t>
            </w:r>
            <w:r w:rsidRPr="006C29EE">
              <w:rPr>
                <w:rFonts w:ascii="Times New Roman" w:hAnsi="Times New Roman" w:cs="Times New Roman"/>
                <w:sz w:val="24"/>
                <w:szCs w:val="24"/>
                <w:lang w:bidi="en-US"/>
              </w:rPr>
              <w:t xml:space="preserve"> preoperatorie a fost efectuată în spital </w:t>
            </w:r>
          </w:p>
        </w:tc>
        <w:tc>
          <w:tcPr>
            <w:tcW w:w="680" w:type="dxa"/>
            <w:gridSpan w:val="3"/>
            <w:tcBorders>
              <w:top w:val="single" w:sz="4" w:space="0" w:color="auto"/>
              <w:left w:val="single" w:sz="4" w:space="0" w:color="auto"/>
              <w:right w:val="single" w:sz="4" w:space="0" w:color="auto"/>
            </w:tcBorders>
            <w:shd w:val="clear" w:color="auto" w:fill="FFFFFF"/>
          </w:tcPr>
          <w:p w14:paraId="61F332C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733" w:type="dxa"/>
            <w:tcBorders>
              <w:top w:val="single" w:sz="4" w:space="0" w:color="auto"/>
              <w:left w:val="single" w:sz="4" w:space="0" w:color="auto"/>
              <w:right w:val="single" w:sz="4" w:space="0" w:color="auto"/>
            </w:tcBorders>
            <w:shd w:val="clear" w:color="auto" w:fill="FFFFFF"/>
          </w:tcPr>
          <w:p w14:paraId="49F0DCE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857827A" w14:textId="77777777" w:rsidR="00DE69BD" w:rsidRPr="006C29EE" w:rsidRDefault="00DE69BD" w:rsidP="00DE69BD">
            <w:pPr>
              <w:rPr>
                <w:rFonts w:ascii="Times New Roman" w:hAnsi="Times New Roman" w:cs="Times New Roman"/>
                <w:sz w:val="24"/>
                <w:szCs w:val="24"/>
                <w:lang w:bidi="en-US"/>
              </w:rPr>
            </w:pPr>
          </w:p>
        </w:tc>
      </w:tr>
      <w:tr w:rsidR="00DE69BD" w:rsidRPr="006C29EE" w14:paraId="219D8CF1" w14:textId="77777777" w:rsidTr="0087734B">
        <w:trPr>
          <w:trHeight w:val="270"/>
        </w:trPr>
        <w:tc>
          <w:tcPr>
            <w:tcW w:w="710" w:type="dxa"/>
            <w:vMerge/>
            <w:tcBorders>
              <w:left w:val="single" w:sz="4" w:space="0" w:color="auto"/>
              <w:bottom w:val="single" w:sz="4" w:space="0" w:color="auto"/>
              <w:right w:val="single" w:sz="4" w:space="0" w:color="auto"/>
            </w:tcBorders>
            <w:shd w:val="clear" w:color="auto" w:fill="FFFFFF"/>
          </w:tcPr>
          <w:p w14:paraId="6B9BB15D"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4EF03186" w14:textId="77777777" w:rsidR="00DE69BD" w:rsidRPr="006C29EE" w:rsidRDefault="00DE69BD" w:rsidP="00DE69BD">
            <w:pPr>
              <w:rPr>
                <w:rFonts w:ascii="Times New Roman" w:hAnsi="Times New Roman" w:cs="Times New Roman"/>
                <w:sz w:val="24"/>
                <w:szCs w:val="24"/>
                <w:lang w:bidi="en-US"/>
              </w:rPr>
            </w:pPr>
          </w:p>
        </w:tc>
        <w:tc>
          <w:tcPr>
            <w:tcW w:w="680" w:type="dxa"/>
            <w:gridSpan w:val="3"/>
            <w:tcBorders>
              <w:left w:val="single" w:sz="4" w:space="0" w:color="auto"/>
              <w:bottom w:val="single" w:sz="4" w:space="0" w:color="auto"/>
              <w:right w:val="single" w:sz="4" w:space="0" w:color="auto"/>
            </w:tcBorders>
            <w:shd w:val="clear" w:color="auto" w:fill="FFFFFF"/>
          </w:tcPr>
          <w:p w14:paraId="6FA8BB84"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733" w:type="dxa"/>
            <w:tcBorders>
              <w:left w:val="single" w:sz="4" w:space="0" w:color="auto"/>
              <w:bottom w:val="single" w:sz="4" w:space="0" w:color="auto"/>
              <w:right w:val="single" w:sz="4" w:space="0" w:color="auto"/>
            </w:tcBorders>
            <w:shd w:val="clear" w:color="auto" w:fill="FFFFFF"/>
          </w:tcPr>
          <w:p w14:paraId="372EAEF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4FBF974" w14:textId="77777777" w:rsidR="00DE69BD" w:rsidRPr="006C29EE" w:rsidRDefault="00DE69BD" w:rsidP="00DE69BD">
            <w:pPr>
              <w:rPr>
                <w:rFonts w:ascii="Times New Roman" w:hAnsi="Times New Roman" w:cs="Times New Roman"/>
                <w:sz w:val="24"/>
                <w:szCs w:val="24"/>
                <w:lang w:bidi="en-US"/>
              </w:rPr>
            </w:pPr>
          </w:p>
        </w:tc>
      </w:tr>
      <w:tr w:rsidR="00DE69BD" w:rsidRPr="006C29EE" w14:paraId="47C76B61" w14:textId="77777777" w:rsidTr="0087734B">
        <w:trPr>
          <w:trHeight w:val="91"/>
        </w:trPr>
        <w:tc>
          <w:tcPr>
            <w:tcW w:w="710" w:type="dxa"/>
            <w:tcBorders>
              <w:top w:val="single" w:sz="4" w:space="0" w:color="auto"/>
              <w:left w:val="single" w:sz="4" w:space="0" w:color="auto"/>
              <w:right w:val="single" w:sz="4" w:space="0" w:color="auto"/>
            </w:tcBorders>
            <w:shd w:val="clear" w:color="auto" w:fill="FFFFFF"/>
          </w:tcPr>
          <w:p w14:paraId="3434BD10"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6</w:t>
            </w:r>
          </w:p>
        </w:tc>
        <w:tc>
          <w:tcPr>
            <w:tcW w:w="4659" w:type="dxa"/>
            <w:tcBorders>
              <w:top w:val="single" w:sz="4" w:space="0" w:color="auto"/>
              <w:left w:val="single" w:sz="4" w:space="0" w:color="auto"/>
              <w:right w:val="single" w:sz="4" w:space="0" w:color="auto"/>
            </w:tcBorders>
            <w:shd w:val="clear" w:color="auto" w:fill="FFFFFF"/>
          </w:tcPr>
          <w:p w14:paraId="6645DB8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Timpul efectuării pregătirii preoperatorii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10416F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OO:MM sau 9 = 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4F22021" w14:textId="77777777" w:rsidR="00DE69BD" w:rsidRPr="006C29EE" w:rsidRDefault="00DE69BD" w:rsidP="00DE69BD">
            <w:pPr>
              <w:rPr>
                <w:rFonts w:ascii="Times New Roman" w:hAnsi="Times New Roman" w:cs="Times New Roman"/>
                <w:sz w:val="24"/>
                <w:szCs w:val="24"/>
                <w:lang w:bidi="en-US"/>
              </w:rPr>
            </w:pPr>
          </w:p>
        </w:tc>
      </w:tr>
      <w:tr w:rsidR="00DE69BD" w:rsidRPr="006C29EE" w14:paraId="134096B7" w14:textId="77777777" w:rsidTr="0087734B">
        <w:trPr>
          <w:trHeight w:val="270"/>
        </w:trPr>
        <w:tc>
          <w:tcPr>
            <w:tcW w:w="710" w:type="dxa"/>
            <w:tcBorders>
              <w:top w:val="single" w:sz="4" w:space="0" w:color="auto"/>
              <w:left w:val="single" w:sz="4" w:space="0" w:color="auto"/>
              <w:right w:val="single" w:sz="4" w:space="0" w:color="auto"/>
            </w:tcBorders>
            <w:shd w:val="clear" w:color="auto" w:fill="FFFFFF"/>
          </w:tcPr>
          <w:p w14:paraId="486F3677"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right w:val="single" w:sz="4" w:space="0" w:color="auto"/>
            </w:tcBorders>
            <w:shd w:val="clear" w:color="auto" w:fill="FFFFFF"/>
          </w:tcPr>
          <w:p w14:paraId="6D893EFB"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INTERVENŢIA CHIRURGICALĂ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5421586" w14:textId="77777777" w:rsidR="00DE69BD" w:rsidRPr="006C29EE" w:rsidRDefault="00DE69BD" w:rsidP="00DE69BD">
            <w:pPr>
              <w:rPr>
                <w:rFonts w:ascii="Times New Roman" w:hAnsi="Times New Roman" w:cs="Times New Roman"/>
                <w:sz w:val="24"/>
                <w:szCs w:val="24"/>
                <w:lang w:bidi="en-US"/>
              </w:rPr>
            </w:pPr>
          </w:p>
        </w:tc>
      </w:tr>
      <w:tr w:rsidR="00DE69BD" w:rsidRPr="006C29EE" w14:paraId="359E2B36" w14:textId="77777777" w:rsidTr="0087734B">
        <w:trPr>
          <w:trHeight w:val="180"/>
        </w:trPr>
        <w:tc>
          <w:tcPr>
            <w:tcW w:w="710" w:type="dxa"/>
            <w:vMerge w:val="restart"/>
            <w:tcBorders>
              <w:top w:val="single" w:sz="4" w:space="0" w:color="auto"/>
              <w:left w:val="single" w:sz="4" w:space="0" w:color="auto"/>
              <w:right w:val="single" w:sz="4" w:space="0" w:color="auto"/>
            </w:tcBorders>
            <w:shd w:val="clear" w:color="auto" w:fill="FFFFFF"/>
          </w:tcPr>
          <w:p w14:paraId="2FE2A693" w14:textId="77777777" w:rsidR="00DE69BD" w:rsidRPr="006C29EE" w:rsidRDefault="00DE69BD"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w:t>
            </w:r>
            <w:r w:rsidR="00D45ECB" w:rsidRPr="006C29EE">
              <w:rPr>
                <w:rFonts w:ascii="Times New Roman" w:hAnsi="Times New Roman" w:cs="Times New Roman"/>
                <w:sz w:val="24"/>
                <w:szCs w:val="24"/>
                <w:lang w:bidi="en-US"/>
              </w:rPr>
              <w:t>7</w:t>
            </w:r>
          </w:p>
        </w:tc>
        <w:tc>
          <w:tcPr>
            <w:tcW w:w="4659" w:type="dxa"/>
            <w:vMerge w:val="restart"/>
            <w:tcBorders>
              <w:left w:val="single" w:sz="4" w:space="0" w:color="auto"/>
              <w:right w:val="single" w:sz="4" w:space="0" w:color="auto"/>
            </w:tcBorders>
            <w:shd w:val="clear" w:color="auto" w:fill="FFFFFF"/>
          </w:tcPr>
          <w:p w14:paraId="251D22C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Intervenţia chirurgicală a fost efectuată în spital </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69CD04A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7938C0B3"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1459628" w14:textId="77777777" w:rsidR="00DE69BD" w:rsidRPr="006C29EE" w:rsidRDefault="00DE69BD" w:rsidP="00DE69BD">
            <w:pPr>
              <w:rPr>
                <w:rFonts w:ascii="Times New Roman" w:hAnsi="Times New Roman" w:cs="Times New Roman"/>
                <w:sz w:val="24"/>
                <w:szCs w:val="24"/>
                <w:lang w:bidi="en-US"/>
              </w:rPr>
            </w:pPr>
          </w:p>
        </w:tc>
      </w:tr>
      <w:tr w:rsidR="00DE69BD" w:rsidRPr="006C29EE" w14:paraId="3693C6DA" w14:textId="77777777" w:rsidTr="0087734B">
        <w:trPr>
          <w:trHeight w:val="180"/>
        </w:trPr>
        <w:tc>
          <w:tcPr>
            <w:tcW w:w="710" w:type="dxa"/>
            <w:vMerge/>
            <w:tcBorders>
              <w:left w:val="single" w:sz="4" w:space="0" w:color="auto"/>
              <w:right w:val="single" w:sz="4" w:space="0" w:color="auto"/>
            </w:tcBorders>
            <w:shd w:val="clear" w:color="auto" w:fill="FFFFFF"/>
          </w:tcPr>
          <w:p w14:paraId="0FEC96AE"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025D3F72" w14:textId="77777777" w:rsidR="00DE69BD" w:rsidRPr="006C29EE"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4E57AEA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3733" w:type="dxa"/>
            <w:tcBorders>
              <w:top w:val="single" w:sz="4" w:space="0" w:color="auto"/>
              <w:left w:val="single" w:sz="4" w:space="0" w:color="auto"/>
              <w:right w:val="single" w:sz="4" w:space="0" w:color="auto"/>
            </w:tcBorders>
            <w:shd w:val="clear" w:color="auto" w:fill="FFFFFF"/>
          </w:tcPr>
          <w:p w14:paraId="14D476B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5DB3BD9" w14:textId="77777777" w:rsidR="00DE69BD" w:rsidRPr="006C29EE" w:rsidRDefault="00DE69BD" w:rsidP="00DE69BD">
            <w:pPr>
              <w:rPr>
                <w:rFonts w:ascii="Times New Roman" w:hAnsi="Times New Roman" w:cs="Times New Roman"/>
                <w:sz w:val="24"/>
                <w:szCs w:val="24"/>
                <w:lang w:bidi="en-US"/>
              </w:rPr>
            </w:pPr>
          </w:p>
        </w:tc>
      </w:tr>
      <w:tr w:rsidR="00DE69BD" w:rsidRPr="006C29EE" w14:paraId="29CCC4A0" w14:textId="77777777" w:rsidTr="0087734B">
        <w:trPr>
          <w:trHeight w:val="216"/>
        </w:trPr>
        <w:tc>
          <w:tcPr>
            <w:tcW w:w="710" w:type="dxa"/>
            <w:tcBorders>
              <w:top w:val="single" w:sz="4" w:space="0" w:color="auto"/>
              <w:left w:val="single" w:sz="4" w:space="0" w:color="auto"/>
              <w:right w:val="single" w:sz="4" w:space="0" w:color="auto"/>
            </w:tcBorders>
            <w:shd w:val="clear" w:color="auto" w:fill="FFFFFF"/>
          </w:tcPr>
          <w:p w14:paraId="5E407CEC"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18</w:t>
            </w:r>
          </w:p>
        </w:tc>
        <w:tc>
          <w:tcPr>
            <w:tcW w:w="4659" w:type="dxa"/>
            <w:tcBorders>
              <w:top w:val="single" w:sz="4" w:space="0" w:color="auto"/>
              <w:left w:val="single" w:sz="4" w:space="0" w:color="auto"/>
              <w:right w:val="single" w:sz="4" w:space="0" w:color="auto"/>
            </w:tcBorders>
            <w:shd w:val="clear" w:color="auto" w:fill="FFFFFF"/>
          </w:tcPr>
          <w:p w14:paraId="6B0560DE"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efectuării intervenţiei chirurgicale</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8621D8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712DD9D" w14:textId="77777777" w:rsidR="00DE69BD" w:rsidRPr="006C29EE" w:rsidRDefault="00DE69BD" w:rsidP="00DE69BD">
            <w:pPr>
              <w:rPr>
                <w:rFonts w:ascii="Times New Roman" w:hAnsi="Times New Roman" w:cs="Times New Roman"/>
                <w:sz w:val="24"/>
                <w:szCs w:val="24"/>
                <w:lang w:bidi="en-US"/>
              </w:rPr>
            </w:pPr>
          </w:p>
        </w:tc>
      </w:tr>
      <w:tr w:rsidR="00DE69BD" w:rsidRPr="006C29EE" w14:paraId="297106FB" w14:textId="77777777" w:rsidTr="0087734B">
        <w:trPr>
          <w:trHeight w:val="216"/>
        </w:trPr>
        <w:tc>
          <w:tcPr>
            <w:tcW w:w="710" w:type="dxa"/>
            <w:tcBorders>
              <w:left w:val="single" w:sz="4" w:space="0" w:color="auto"/>
              <w:right w:val="single" w:sz="4" w:space="0" w:color="auto"/>
            </w:tcBorders>
            <w:shd w:val="clear" w:color="auto" w:fill="FFFFFF"/>
          </w:tcPr>
          <w:p w14:paraId="2F9FF9E1"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19</w:t>
            </w:r>
          </w:p>
        </w:tc>
        <w:tc>
          <w:tcPr>
            <w:tcW w:w="4659" w:type="dxa"/>
            <w:tcBorders>
              <w:left w:val="single" w:sz="4" w:space="0" w:color="auto"/>
              <w:right w:val="single" w:sz="4" w:space="0" w:color="auto"/>
            </w:tcBorders>
            <w:shd w:val="clear" w:color="auto" w:fill="FFFFFF"/>
          </w:tcPr>
          <w:p w14:paraId="2741F8B8"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Timpul efectuării intervenţiei chirurgicale</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8EF655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310754F" w14:textId="77777777" w:rsidR="00DE69BD" w:rsidRPr="006C29EE" w:rsidRDefault="00DE69BD" w:rsidP="00DE69BD">
            <w:pPr>
              <w:rPr>
                <w:rFonts w:ascii="Times New Roman" w:hAnsi="Times New Roman" w:cs="Times New Roman"/>
                <w:sz w:val="24"/>
                <w:szCs w:val="24"/>
                <w:lang w:bidi="en-US"/>
              </w:rPr>
            </w:pPr>
          </w:p>
        </w:tc>
      </w:tr>
      <w:tr w:rsidR="00DE69BD" w:rsidRPr="006C29EE" w14:paraId="62F6C506" w14:textId="77777777" w:rsidTr="0087734B">
        <w:trPr>
          <w:trHeight w:val="216"/>
        </w:trPr>
        <w:tc>
          <w:tcPr>
            <w:tcW w:w="710" w:type="dxa"/>
            <w:tcBorders>
              <w:left w:val="single" w:sz="4" w:space="0" w:color="auto"/>
              <w:right w:val="single" w:sz="4" w:space="0" w:color="auto"/>
            </w:tcBorders>
            <w:shd w:val="clear" w:color="auto" w:fill="FFFFFF"/>
          </w:tcPr>
          <w:p w14:paraId="70259643"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lastRenderedPageBreak/>
              <w:t>20</w:t>
            </w:r>
          </w:p>
        </w:tc>
        <w:tc>
          <w:tcPr>
            <w:tcW w:w="4659" w:type="dxa"/>
            <w:tcBorders>
              <w:left w:val="single" w:sz="4" w:space="0" w:color="auto"/>
              <w:right w:val="single" w:sz="4" w:space="0" w:color="auto"/>
            </w:tcBorders>
            <w:shd w:val="clear" w:color="auto" w:fill="FFFFFF"/>
          </w:tcPr>
          <w:p w14:paraId="6D027954"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Timpul efectuării intervenţiei chirurgicale de la debutul maladiei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2F5886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07F6947" w14:textId="77777777" w:rsidR="00DE69BD" w:rsidRPr="006C29EE" w:rsidRDefault="00DE69BD" w:rsidP="00DE69BD">
            <w:pPr>
              <w:rPr>
                <w:rFonts w:ascii="Times New Roman" w:hAnsi="Times New Roman" w:cs="Times New Roman"/>
                <w:sz w:val="24"/>
                <w:szCs w:val="24"/>
                <w:lang w:bidi="en-US"/>
              </w:rPr>
            </w:pPr>
          </w:p>
        </w:tc>
      </w:tr>
      <w:tr w:rsidR="00DE69BD" w:rsidRPr="006C29EE" w14:paraId="23D721C7" w14:textId="77777777" w:rsidTr="0087734B">
        <w:trPr>
          <w:trHeight w:val="216"/>
        </w:trPr>
        <w:tc>
          <w:tcPr>
            <w:tcW w:w="710" w:type="dxa"/>
            <w:tcBorders>
              <w:left w:val="single" w:sz="4" w:space="0" w:color="auto"/>
              <w:right w:val="single" w:sz="4" w:space="0" w:color="auto"/>
            </w:tcBorders>
            <w:shd w:val="clear" w:color="auto" w:fill="FFFFFF"/>
          </w:tcPr>
          <w:p w14:paraId="2FF15750"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21</w:t>
            </w:r>
          </w:p>
        </w:tc>
        <w:tc>
          <w:tcPr>
            <w:tcW w:w="4659" w:type="dxa"/>
            <w:tcBorders>
              <w:left w:val="single" w:sz="4" w:space="0" w:color="auto"/>
              <w:right w:val="single" w:sz="4" w:space="0" w:color="auto"/>
            </w:tcBorders>
            <w:shd w:val="clear" w:color="auto" w:fill="FFFFFF"/>
          </w:tcPr>
          <w:p w14:paraId="58AF73A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Timpul efectuării intervenţiei chirurgicale de la momentul internării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DF3999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55909BA" w14:textId="77777777" w:rsidR="00DE69BD" w:rsidRPr="006C29EE" w:rsidRDefault="00DE69BD" w:rsidP="00DE69BD">
            <w:pPr>
              <w:rPr>
                <w:rFonts w:ascii="Times New Roman" w:hAnsi="Times New Roman" w:cs="Times New Roman"/>
                <w:sz w:val="24"/>
                <w:szCs w:val="24"/>
                <w:lang w:bidi="en-US"/>
              </w:rPr>
            </w:pPr>
          </w:p>
        </w:tc>
      </w:tr>
      <w:tr w:rsidR="00DE69BD" w:rsidRPr="006C29EE" w14:paraId="7F23F40C" w14:textId="77777777" w:rsidTr="0087734B">
        <w:trPr>
          <w:trHeight w:val="216"/>
        </w:trPr>
        <w:tc>
          <w:tcPr>
            <w:tcW w:w="710" w:type="dxa"/>
            <w:tcBorders>
              <w:left w:val="single" w:sz="4" w:space="0" w:color="auto"/>
              <w:right w:val="single" w:sz="4" w:space="0" w:color="auto"/>
            </w:tcBorders>
            <w:shd w:val="clear" w:color="auto" w:fill="FFFFFF"/>
          </w:tcPr>
          <w:p w14:paraId="0F3796C7"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22</w:t>
            </w:r>
          </w:p>
        </w:tc>
        <w:tc>
          <w:tcPr>
            <w:tcW w:w="4659" w:type="dxa"/>
            <w:tcBorders>
              <w:left w:val="single" w:sz="4" w:space="0" w:color="auto"/>
              <w:right w:val="single" w:sz="4" w:space="0" w:color="auto"/>
            </w:tcBorders>
            <w:shd w:val="clear" w:color="auto" w:fill="FFFFFF"/>
          </w:tcPr>
          <w:p w14:paraId="62A00EB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Operaţia efectuată în mod</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31611B5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Urgent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5635795" w14:textId="77777777" w:rsidR="00DE69BD" w:rsidRPr="006C29EE" w:rsidRDefault="00DE69BD" w:rsidP="00DE69BD">
            <w:pPr>
              <w:rPr>
                <w:rFonts w:ascii="Times New Roman" w:hAnsi="Times New Roman" w:cs="Times New Roman"/>
                <w:sz w:val="24"/>
                <w:szCs w:val="24"/>
                <w:lang w:bidi="en-US"/>
              </w:rPr>
            </w:pPr>
          </w:p>
        </w:tc>
      </w:tr>
      <w:tr w:rsidR="00DE69BD" w:rsidRPr="006C29EE" w14:paraId="17E168BF" w14:textId="77777777" w:rsidTr="0087734B">
        <w:trPr>
          <w:trHeight w:val="216"/>
        </w:trPr>
        <w:tc>
          <w:tcPr>
            <w:tcW w:w="710" w:type="dxa"/>
            <w:vMerge w:val="restart"/>
            <w:tcBorders>
              <w:left w:val="single" w:sz="4" w:space="0" w:color="auto"/>
              <w:right w:val="single" w:sz="4" w:space="0" w:color="auto"/>
            </w:tcBorders>
            <w:shd w:val="clear" w:color="auto" w:fill="FFFFFF"/>
          </w:tcPr>
          <w:p w14:paraId="2156798E"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val="restart"/>
            <w:tcBorders>
              <w:top w:val="nil"/>
              <w:left w:val="single" w:sz="4" w:space="0" w:color="auto"/>
              <w:right w:val="single" w:sz="4" w:space="0" w:color="auto"/>
            </w:tcBorders>
            <w:shd w:val="clear" w:color="auto" w:fill="FFFFFF"/>
          </w:tcPr>
          <w:p w14:paraId="0D82068B" w14:textId="77777777" w:rsidR="00DE69BD" w:rsidRPr="006C29EE" w:rsidRDefault="00DE69BD" w:rsidP="00DE69BD">
            <w:pPr>
              <w:rPr>
                <w:rFonts w:ascii="Times New Roman" w:hAnsi="Times New Roman" w:cs="Times New Roman"/>
                <w:sz w:val="24"/>
                <w:szCs w:val="24"/>
                <w:lang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041C0B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Urgent-amânat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589F0A4" w14:textId="77777777" w:rsidR="00DE69BD" w:rsidRPr="006C29EE" w:rsidRDefault="00DE69BD" w:rsidP="00DE69BD">
            <w:pPr>
              <w:rPr>
                <w:rFonts w:ascii="Times New Roman" w:hAnsi="Times New Roman" w:cs="Times New Roman"/>
                <w:sz w:val="24"/>
                <w:szCs w:val="24"/>
                <w:lang w:bidi="en-US"/>
              </w:rPr>
            </w:pPr>
          </w:p>
        </w:tc>
      </w:tr>
      <w:tr w:rsidR="00DE69BD" w:rsidRPr="006C29EE" w14:paraId="01BD89D7" w14:textId="77777777" w:rsidTr="0087734B">
        <w:trPr>
          <w:trHeight w:val="216"/>
        </w:trPr>
        <w:tc>
          <w:tcPr>
            <w:tcW w:w="710" w:type="dxa"/>
            <w:vMerge/>
            <w:tcBorders>
              <w:left w:val="single" w:sz="4" w:space="0" w:color="auto"/>
              <w:right w:val="single" w:sz="4" w:space="0" w:color="auto"/>
            </w:tcBorders>
            <w:shd w:val="clear" w:color="auto" w:fill="FFFFFF"/>
          </w:tcPr>
          <w:p w14:paraId="3D7C1E76"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5DA95BBF" w14:textId="77777777" w:rsidR="00DE69BD" w:rsidRPr="006C29EE" w:rsidRDefault="00DE69BD" w:rsidP="00DE69BD">
            <w:pPr>
              <w:rPr>
                <w:rFonts w:ascii="Times New Roman" w:hAnsi="Times New Roman" w:cs="Times New Roman"/>
                <w:sz w:val="24"/>
                <w:szCs w:val="24"/>
                <w:lang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531A82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Programat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D0C73A7" w14:textId="77777777" w:rsidR="00DE69BD" w:rsidRPr="006C29EE" w:rsidRDefault="00DE69BD" w:rsidP="00DE69BD">
            <w:pPr>
              <w:rPr>
                <w:rFonts w:ascii="Times New Roman" w:hAnsi="Times New Roman" w:cs="Times New Roman"/>
                <w:sz w:val="24"/>
                <w:szCs w:val="24"/>
                <w:lang w:bidi="en-US"/>
              </w:rPr>
            </w:pPr>
          </w:p>
        </w:tc>
      </w:tr>
      <w:tr w:rsidR="00DE69BD" w:rsidRPr="006C29EE" w14:paraId="5D90FDD6" w14:textId="77777777" w:rsidTr="0087734B">
        <w:trPr>
          <w:trHeight w:val="216"/>
        </w:trPr>
        <w:tc>
          <w:tcPr>
            <w:tcW w:w="710" w:type="dxa"/>
            <w:tcBorders>
              <w:left w:val="single" w:sz="4" w:space="0" w:color="auto"/>
              <w:bottom w:val="single" w:sz="4" w:space="0" w:color="auto"/>
              <w:right w:val="single" w:sz="4" w:space="0" w:color="auto"/>
            </w:tcBorders>
            <w:shd w:val="clear" w:color="auto" w:fill="FFFFFF"/>
          </w:tcPr>
          <w:p w14:paraId="5F5DAB1C"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23</w:t>
            </w:r>
          </w:p>
        </w:tc>
        <w:tc>
          <w:tcPr>
            <w:tcW w:w="4659" w:type="dxa"/>
            <w:tcBorders>
              <w:left w:val="single" w:sz="4" w:space="0" w:color="auto"/>
              <w:bottom w:val="single" w:sz="4" w:space="0" w:color="auto"/>
              <w:right w:val="single" w:sz="4" w:space="0" w:color="auto"/>
            </w:tcBorders>
            <w:shd w:val="clear" w:color="auto" w:fill="FFFFFF"/>
          </w:tcPr>
          <w:p w14:paraId="277A3F3F"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Tipul anesteziei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7D917D9" w14:textId="77777777" w:rsidR="00DE69BD" w:rsidRPr="006C29EE" w:rsidRDefault="00987C0E"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Generală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E74B000" w14:textId="77777777" w:rsidR="00DE69BD" w:rsidRPr="006C29EE" w:rsidRDefault="00DE69BD" w:rsidP="00DE69BD">
            <w:pPr>
              <w:rPr>
                <w:rFonts w:ascii="Times New Roman" w:hAnsi="Times New Roman" w:cs="Times New Roman"/>
                <w:sz w:val="24"/>
                <w:szCs w:val="24"/>
                <w:lang w:bidi="en-US"/>
              </w:rPr>
            </w:pPr>
          </w:p>
        </w:tc>
      </w:tr>
      <w:tr w:rsidR="00DE69BD" w:rsidRPr="006C29EE" w14:paraId="0E72C297" w14:textId="77777777" w:rsidTr="0087734B">
        <w:trPr>
          <w:trHeight w:val="14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1E66F51A" w14:textId="77777777" w:rsidR="00DE69BD" w:rsidRPr="006C29EE" w:rsidRDefault="00DE69BD" w:rsidP="0087734B">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tcBorders>
            <w:shd w:val="clear" w:color="auto" w:fill="FFFFFF"/>
          </w:tcPr>
          <w:p w14:paraId="6ED5B1AC" w14:textId="77777777" w:rsidR="00DE69BD" w:rsidRPr="006C29EE" w:rsidRDefault="00DE69BD" w:rsidP="00DE69BD">
            <w:pPr>
              <w:jc w:val="center"/>
              <w:rPr>
                <w:rFonts w:ascii="Times New Roman" w:hAnsi="Times New Roman" w:cs="Times New Roman"/>
                <w:b/>
                <w:sz w:val="24"/>
                <w:szCs w:val="24"/>
                <w:lang w:bidi="en-US"/>
              </w:rPr>
            </w:pPr>
            <w:r w:rsidRPr="006C29EE">
              <w:rPr>
                <w:rFonts w:ascii="Times New Roman" w:hAnsi="Times New Roman" w:cs="Times New Roman"/>
                <w:b/>
                <w:sz w:val="24"/>
                <w:szCs w:val="24"/>
                <w:lang w:bidi="en-US"/>
              </w:rPr>
              <w:t xml:space="preserve">EXTERNARE </w:t>
            </w:r>
            <w:r w:rsidR="00A27883" w:rsidRPr="006C29EE">
              <w:rPr>
                <w:rFonts w:ascii="Times New Roman" w:hAnsi="Times New Roman" w:cs="Times New Roman"/>
                <w:b/>
                <w:sz w:val="24"/>
                <w:szCs w:val="24"/>
                <w:lang w:bidi="en-US"/>
              </w:rPr>
              <w:t>Ş</w:t>
            </w:r>
            <w:r w:rsidRPr="006C29EE">
              <w:rPr>
                <w:rFonts w:ascii="Times New Roman" w:hAnsi="Times New Roman" w:cs="Times New Roman"/>
                <w:b/>
                <w:sz w:val="24"/>
                <w:szCs w:val="24"/>
                <w:lang w:bidi="en-US"/>
              </w:rPr>
              <w:t>I TRATAMENT</w:t>
            </w:r>
          </w:p>
        </w:tc>
        <w:tc>
          <w:tcPr>
            <w:tcW w:w="680" w:type="dxa"/>
            <w:tcBorders>
              <w:top w:val="single" w:sz="4" w:space="0" w:color="auto"/>
              <w:left w:val="single" w:sz="4" w:space="0" w:color="auto"/>
              <w:bottom w:val="single" w:sz="4" w:space="0" w:color="auto"/>
            </w:tcBorders>
            <w:shd w:val="clear" w:color="auto" w:fill="FFFFFF"/>
          </w:tcPr>
          <w:p w14:paraId="170DFB6A" w14:textId="77777777" w:rsidR="00DE69BD" w:rsidRPr="006C29EE" w:rsidRDefault="00DE69BD" w:rsidP="00DE69BD">
            <w:pPr>
              <w:rPr>
                <w:rFonts w:ascii="Times New Roman" w:hAnsi="Times New Roman" w:cs="Times New Roman"/>
                <w:sz w:val="24"/>
                <w:szCs w:val="24"/>
                <w:lang w:bidi="en-US"/>
              </w:rPr>
            </w:pPr>
          </w:p>
        </w:tc>
      </w:tr>
      <w:tr w:rsidR="00DE69BD" w:rsidRPr="006C29EE" w14:paraId="58C5054B" w14:textId="77777777" w:rsidTr="0087734B">
        <w:trPr>
          <w:trHeight w:val="151"/>
        </w:trPr>
        <w:tc>
          <w:tcPr>
            <w:tcW w:w="710" w:type="dxa"/>
            <w:tcBorders>
              <w:top w:val="single" w:sz="4" w:space="0" w:color="auto"/>
              <w:left w:val="single" w:sz="4" w:space="0" w:color="auto"/>
              <w:right w:val="single" w:sz="4" w:space="0" w:color="auto"/>
            </w:tcBorders>
            <w:shd w:val="clear" w:color="auto" w:fill="FFFFFF"/>
          </w:tcPr>
          <w:p w14:paraId="639FCD5B"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24</w:t>
            </w:r>
          </w:p>
        </w:tc>
        <w:tc>
          <w:tcPr>
            <w:tcW w:w="4659" w:type="dxa"/>
            <w:tcBorders>
              <w:top w:val="single" w:sz="4" w:space="0" w:color="auto"/>
              <w:left w:val="single" w:sz="4" w:space="0" w:color="auto"/>
              <w:right w:val="single" w:sz="4" w:space="0" w:color="auto"/>
            </w:tcBorders>
            <w:shd w:val="clear" w:color="auto" w:fill="FFFFFF"/>
          </w:tcPr>
          <w:p w14:paraId="0496063C"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externării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0A79EE0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2AD98A1" w14:textId="77777777" w:rsidR="00DE69BD" w:rsidRPr="006C29EE" w:rsidRDefault="00DE69BD" w:rsidP="00DE69BD">
            <w:pPr>
              <w:rPr>
                <w:rFonts w:ascii="Times New Roman" w:hAnsi="Times New Roman" w:cs="Times New Roman"/>
                <w:sz w:val="24"/>
                <w:szCs w:val="24"/>
                <w:lang w:bidi="en-US"/>
              </w:rPr>
            </w:pPr>
          </w:p>
        </w:tc>
      </w:tr>
      <w:tr w:rsidR="00DE69BD" w:rsidRPr="006C29EE" w14:paraId="627017FD" w14:textId="77777777" w:rsidTr="0087734B">
        <w:trPr>
          <w:trHeight w:val="87"/>
        </w:trPr>
        <w:tc>
          <w:tcPr>
            <w:tcW w:w="710" w:type="dxa"/>
            <w:tcBorders>
              <w:top w:val="single" w:sz="4" w:space="0" w:color="auto"/>
              <w:left w:val="single" w:sz="4" w:space="0" w:color="auto"/>
              <w:right w:val="single" w:sz="4" w:space="0" w:color="auto"/>
            </w:tcBorders>
            <w:shd w:val="clear" w:color="auto" w:fill="FFFFFF"/>
          </w:tcPr>
          <w:p w14:paraId="1968FFEB"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25</w:t>
            </w:r>
          </w:p>
        </w:tc>
        <w:tc>
          <w:tcPr>
            <w:tcW w:w="4659" w:type="dxa"/>
            <w:tcBorders>
              <w:top w:val="single" w:sz="4" w:space="0" w:color="auto"/>
              <w:left w:val="single" w:sz="4" w:space="0" w:color="auto"/>
              <w:right w:val="single" w:sz="4" w:space="0" w:color="auto"/>
            </w:tcBorders>
            <w:shd w:val="clear" w:color="auto" w:fill="FFFFFF"/>
          </w:tcPr>
          <w:p w14:paraId="6C2E938A"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transferului interspitalicesc</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1DF05A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E99117" w14:textId="77777777" w:rsidR="00DE69BD" w:rsidRPr="006C29EE" w:rsidRDefault="00DE69BD" w:rsidP="00DE69BD">
            <w:pPr>
              <w:rPr>
                <w:rFonts w:ascii="Times New Roman" w:hAnsi="Times New Roman" w:cs="Times New Roman"/>
                <w:sz w:val="24"/>
                <w:szCs w:val="24"/>
                <w:lang w:bidi="en-US"/>
              </w:rPr>
            </w:pPr>
          </w:p>
        </w:tc>
      </w:tr>
      <w:tr w:rsidR="00DE69BD" w:rsidRPr="006C29EE" w14:paraId="172945CB" w14:textId="77777777" w:rsidTr="0087734B">
        <w:trPr>
          <w:trHeight w:val="137"/>
        </w:trPr>
        <w:tc>
          <w:tcPr>
            <w:tcW w:w="710" w:type="dxa"/>
            <w:tcBorders>
              <w:top w:val="single" w:sz="4" w:space="0" w:color="auto"/>
              <w:left w:val="single" w:sz="4" w:space="0" w:color="auto"/>
              <w:right w:val="single" w:sz="4" w:space="0" w:color="auto"/>
            </w:tcBorders>
            <w:shd w:val="clear" w:color="auto" w:fill="FFFFFF"/>
          </w:tcPr>
          <w:p w14:paraId="01552FD6"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26</w:t>
            </w:r>
          </w:p>
        </w:tc>
        <w:tc>
          <w:tcPr>
            <w:tcW w:w="4659" w:type="dxa"/>
            <w:tcBorders>
              <w:top w:val="single" w:sz="4" w:space="0" w:color="auto"/>
              <w:left w:val="single" w:sz="4" w:space="0" w:color="auto"/>
              <w:right w:val="single" w:sz="4" w:space="0" w:color="auto"/>
            </w:tcBorders>
            <w:shd w:val="clear" w:color="auto" w:fill="FFFFFF"/>
          </w:tcPr>
          <w:p w14:paraId="3C18DFF0"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Data decesului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153C0B3"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5144F0C" w14:textId="77777777" w:rsidR="00DE69BD" w:rsidRPr="006C29EE" w:rsidRDefault="00DE69BD" w:rsidP="00DE69BD">
            <w:pPr>
              <w:rPr>
                <w:rFonts w:ascii="Times New Roman" w:hAnsi="Times New Roman" w:cs="Times New Roman"/>
                <w:sz w:val="24"/>
                <w:szCs w:val="24"/>
                <w:lang w:bidi="en-US"/>
              </w:rPr>
            </w:pPr>
          </w:p>
        </w:tc>
      </w:tr>
      <w:tr w:rsidR="00DE69BD" w:rsidRPr="006C29EE" w14:paraId="7CD6C64B" w14:textId="77777777" w:rsidTr="0087734B">
        <w:trPr>
          <w:trHeight w:val="216"/>
        </w:trPr>
        <w:tc>
          <w:tcPr>
            <w:tcW w:w="710" w:type="dxa"/>
            <w:vMerge w:val="restart"/>
            <w:tcBorders>
              <w:top w:val="single" w:sz="4" w:space="0" w:color="auto"/>
              <w:left w:val="single" w:sz="4" w:space="0" w:color="auto"/>
              <w:right w:val="single" w:sz="4" w:space="0" w:color="auto"/>
            </w:tcBorders>
            <w:shd w:val="clear" w:color="auto" w:fill="FFFFFF"/>
          </w:tcPr>
          <w:p w14:paraId="25674CB2" w14:textId="77777777" w:rsidR="00DE69BD" w:rsidRPr="006C29EE" w:rsidRDefault="00D45ECB" w:rsidP="0087734B">
            <w:pPr>
              <w:jc w:val="center"/>
              <w:rPr>
                <w:rFonts w:ascii="Times New Roman" w:hAnsi="Times New Roman" w:cs="Times New Roman"/>
                <w:sz w:val="24"/>
                <w:szCs w:val="24"/>
                <w:lang w:bidi="en-US"/>
              </w:rPr>
            </w:pPr>
            <w:r w:rsidRPr="006C29EE">
              <w:rPr>
                <w:rFonts w:ascii="Times New Roman" w:hAnsi="Times New Roman" w:cs="Times New Roman"/>
                <w:sz w:val="24"/>
                <w:szCs w:val="24"/>
                <w:lang w:bidi="en-US"/>
              </w:rPr>
              <w:t>27</w:t>
            </w:r>
          </w:p>
        </w:tc>
        <w:tc>
          <w:tcPr>
            <w:tcW w:w="4659" w:type="dxa"/>
            <w:vMerge w:val="restart"/>
            <w:tcBorders>
              <w:top w:val="single" w:sz="4" w:space="0" w:color="auto"/>
              <w:left w:val="single" w:sz="4" w:space="0" w:color="auto"/>
              <w:right w:val="single" w:sz="4" w:space="0" w:color="auto"/>
            </w:tcBorders>
            <w:shd w:val="clear" w:color="auto" w:fill="FFFFFF"/>
            <w:noWrap/>
          </w:tcPr>
          <w:p w14:paraId="06F61B3D"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Deces în spital</w:t>
            </w:r>
          </w:p>
        </w:tc>
        <w:tc>
          <w:tcPr>
            <w:tcW w:w="392" w:type="dxa"/>
            <w:tcBorders>
              <w:top w:val="single" w:sz="4" w:space="0" w:color="auto"/>
              <w:left w:val="single" w:sz="4" w:space="0" w:color="auto"/>
              <w:bottom w:val="single" w:sz="4" w:space="0" w:color="auto"/>
              <w:right w:val="single" w:sz="4" w:space="0" w:color="auto"/>
            </w:tcBorders>
            <w:vAlign w:val="center"/>
          </w:tcPr>
          <w:p w14:paraId="2A7FAD1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1</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7F1FC1C3"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vAlign w:val="center"/>
          </w:tcPr>
          <w:p w14:paraId="00594C75" w14:textId="77777777" w:rsidR="00DE69BD" w:rsidRPr="006C29EE" w:rsidRDefault="00DE69BD" w:rsidP="00DE69BD">
            <w:pPr>
              <w:rPr>
                <w:rFonts w:ascii="Times New Roman" w:hAnsi="Times New Roman" w:cs="Times New Roman"/>
                <w:sz w:val="24"/>
                <w:szCs w:val="24"/>
                <w:lang w:bidi="en-US"/>
              </w:rPr>
            </w:pPr>
          </w:p>
        </w:tc>
      </w:tr>
      <w:tr w:rsidR="00DE69BD" w:rsidRPr="006C29EE" w14:paraId="27317228" w14:textId="77777777" w:rsidTr="0087734B">
        <w:trPr>
          <w:trHeight w:val="216"/>
        </w:trPr>
        <w:tc>
          <w:tcPr>
            <w:tcW w:w="710" w:type="dxa"/>
            <w:vMerge/>
            <w:tcBorders>
              <w:left w:val="single" w:sz="4" w:space="0" w:color="auto"/>
              <w:right w:val="single" w:sz="4" w:space="0" w:color="auto"/>
            </w:tcBorders>
            <w:shd w:val="clear" w:color="auto" w:fill="FFFFFF"/>
          </w:tcPr>
          <w:p w14:paraId="56822860"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tcPr>
          <w:p w14:paraId="5A53E023" w14:textId="77777777" w:rsidR="00DE69BD" w:rsidRPr="006C29EE"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5ECA82D1"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2</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1A097F8B"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Din cauzele atribuite </w:t>
            </w:r>
            <w:r w:rsidR="008A3B19" w:rsidRPr="006C29EE">
              <w:rPr>
                <w:rFonts w:ascii="Times New Roman" w:hAnsi="Times New Roman" w:cs="Times New Roman"/>
                <w:sz w:val="24"/>
                <w:szCs w:val="24"/>
                <w:lang w:bidi="en-US"/>
              </w:rPr>
              <w:t>UGDH</w:t>
            </w:r>
          </w:p>
        </w:tc>
        <w:tc>
          <w:tcPr>
            <w:tcW w:w="680" w:type="dxa"/>
            <w:tcBorders>
              <w:top w:val="single" w:sz="4" w:space="0" w:color="auto"/>
              <w:left w:val="single" w:sz="4" w:space="0" w:color="auto"/>
              <w:bottom w:val="single" w:sz="4" w:space="0" w:color="auto"/>
              <w:right w:val="single" w:sz="4" w:space="0" w:color="auto"/>
            </w:tcBorders>
            <w:vAlign w:val="center"/>
          </w:tcPr>
          <w:p w14:paraId="796EB562" w14:textId="77777777" w:rsidR="00DE69BD" w:rsidRPr="006C29EE" w:rsidRDefault="00DE69BD" w:rsidP="00DE69BD">
            <w:pPr>
              <w:rPr>
                <w:rFonts w:ascii="Times New Roman" w:hAnsi="Times New Roman" w:cs="Times New Roman"/>
                <w:sz w:val="24"/>
                <w:szCs w:val="24"/>
                <w:lang w:bidi="en-US"/>
              </w:rPr>
            </w:pPr>
          </w:p>
        </w:tc>
      </w:tr>
      <w:tr w:rsidR="00DE69BD" w:rsidRPr="006C29EE" w14:paraId="5E30320C" w14:textId="77777777" w:rsidTr="0087734B">
        <w:trPr>
          <w:trHeight w:val="216"/>
        </w:trPr>
        <w:tc>
          <w:tcPr>
            <w:tcW w:w="710" w:type="dxa"/>
            <w:vMerge/>
            <w:tcBorders>
              <w:left w:val="single" w:sz="4" w:space="0" w:color="auto"/>
              <w:right w:val="single" w:sz="4" w:space="0" w:color="auto"/>
            </w:tcBorders>
            <w:shd w:val="clear" w:color="auto" w:fill="FFFFFF"/>
          </w:tcPr>
          <w:p w14:paraId="2EF51E42"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tcPr>
          <w:p w14:paraId="0C968686" w14:textId="77777777" w:rsidR="00DE69BD" w:rsidRPr="006C29EE"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05B36D2B"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3</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4F6FBDB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Deces survenit ca urmare a patologiilor asociate</w:t>
            </w:r>
          </w:p>
        </w:tc>
        <w:tc>
          <w:tcPr>
            <w:tcW w:w="680" w:type="dxa"/>
            <w:tcBorders>
              <w:top w:val="single" w:sz="4" w:space="0" w:color="auto"/>
              <w:left w:val="single" w:sz="4" w:space="0" w:color="auto"/>
              <w:bottom w:val="single" w:sz="4" w:space="0" w:color="auto"/>
              <w:right w:val="single" w:sz="4" w:space="0" w:color="auto"/>
            </w:tcBorders>
            <w:vAlign w:val="center"/>
          </w:tcPr>
          <w:p w14:paraId="0CCE3767" w14:textId="77777777" w:rsidR="00DE69BD" w:rsidRPr="006C29EE" w:rsidRDefault="00DE69BD" w:rsidP="00DE69BD">
            <w:pPr>
              <w:rPr>
                <w:rFonts w:ascii="Times New Roman" w:hAnsi="Times New Roman" w:cs="Times New Roman"/>
                <w:sz w:val="24"/>
                <w:szCs w:val="24"/>
                <w:lang w:bidi="en-US"/>
              </w:rPr>
            </w:pPr>
          </w:p>
        </w:tc>
      </w:tr>
      <w:tr w:rsidR="00DE69BD" w:rsidRPr="006C29EE" w14:paraId="4475F79B" w14:textId="77777777" w:rsidTr="0087734B">
        <w:trPr>
          <w:trHeight w:val="216"/>
        </w:trPr>
        <w:tc>
          <w:tcPr>
            <w:tcW w:w="710" w:type="dxa"/>
            <w:vMerge/>
            <w:tcBorders>
              <w:left w:val="single" w:sz="4" w:space="0" w:color="auto"/>
              <w:right w:val="single" w:sz="4" w:space="0" w:color="auto"/>
            </w:tcBorders>
            <w:shd w:val="clear" w:color="auto" w:fill="FFFFFF"/>
          </w:tcPr>
          <w:p w14:paraId="79FCE912"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tcPr>
          <w:p w14:paraId="76865B43" w14:textId="77777777" w:rsidR="00DE69BD" w:rsidRPr="006C29EE"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1B67FFC5"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4</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7FCBE7BA"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 xml:space="preserve">Alte cauze neatribuite </w:t>
            </w:r>
            <w:r w:rsidR="008A3B19" w:rsidRPr="006C29EE">
              <w:rPr>
                <w:rFonts w:ascii="Times New Roman" w:hAnsi="Times New Roman" w:cs="Times New Roman"/>
                <w:sz w:val="24"/>
                <w:szCs w:val="24"/>
                <w:lang w:bidi="en-US"/>
              </w:rPr>
              <w:t>UGDH</w:t>
            </w:r>
          </w:p>
        </w:tc>
        <w:tc>
          <w:tcPr>
            <w:tcW w:w="680" w:type="dxa"/>
            <w:tcBorders>
              <w:top w:val="single" w:sz="4" w:space="0" w:color="auto"/>
              <w:left w:val="single" w:sz="4" w:space="0" w:color="auto"/>
              <w:bottom w:val="single" w:sz="4" w:space="0" w:color="auto"/>
              <w:right w:val="single" w:sz="4" w:space="0" w:color="auto"/>
            </w:tcBorders>
            <w:vAlign w:val="center"/>
          </w:tcPr>
          <w:p w14:paraId="4C85CF7E" w14:textId="77777777" w:rsidR="00DE69BD" w:rsidRPr="006C29EE" w:rsidRDefault="00DE69BD" w:rsidP="00DE69BD">
            <w:pPr>
              <w:rPr>
                <w:rFonts w:ascii="Times New Roman" w:hAnsi="Times New Roman" w:cs="Times New Roman"/>
                <w:sz w:val="24"/>
                <w:szCs w:val="24"/>
                <w:lang w:bidi="en-US"/>
              </w:rPr>
            </w:pPr>
          </w:p>
        </w:tc>
      </w:tr>
      <w:tr w:rsidR="00DE69BD" w:rsidRPr="006C29EE" w14:paraId="6414B234" w14:textId="77777777" w:rsidTr="0087734B">
        <w:trPr>
          <w:trHeight w:val="216"/>
        </w:trPr>
        <w:tc>
          <w:tcPr>
            <w:tcW w:w="710" w:type="dxa"/>
            <w:vMerge/>
            <w:tcBorders>
              <w:left w:val="single" w:sz="4" w:space="0" w:color="auto"/>
              <w:bottom w:val="single" w:sz="4" w:space="0" w:color="auto"/>
              <w:right w:val="single" w:sz="4" w:space="0" w:color="auto"/>
            </w:tcBorders>
            <w:shd w:val="clear" w:color="auto" w:fill="FFFFFF"/>
          </w:tcPr>
          <w:p w14:paraId="7CA8BF2F" w14:textId="77777777" w:rsidR="00DE69BD" w:rsidRPr="006C29EE" w:rsidRDefault="00DE69BD" w:rsidP="0087734B">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noWrap/>
          </w:tcPr>
          <w:p w14:paraId="70BB7205" w14:textId="77777777" w:rsidR="00DE69BD" w:rsidRPr="006C29EE"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62122512"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9</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6D251C19" w14:textId="77777777" w:rsidR="00DE69BD" w:rsidRPr="006C29EE" w:rsidRDefault="00DE69BD" w:rsidP="00DE69BD">
            <w:pPr>
              <w:rPr>
                <w:rFonts w:ascii="Times New Roman" w:hAnsi="Times New Roman" w:cs="Times New Roman"/>
                <w:sz w:val="24"/>
                <w:szCs w:val="24"/>
                <w:lang w:bidi="en-US"/>
              </w:rPr>
            </w:pPr>
            <w:r w:rsidRPr="006C29EE">
              <w:rPr>
                <w:rFonts w:ascii="Times New Roman" w:hAnsi="Times New Roman" w:cs="Times New Roman"/>
                <w:sz w:val="24"/>
                <w:szCs w:val="24"/>
                <w:lang w:bidi="en-US"/>
              </w:rPr>
              <w:t>Nu se cunoa</w:t>
            </w:r>
            <w:r w:rsidR="00A27883" w:rsidRPr="006C29EE">
              <w:rPr>
                <w:rFonts w:ascii="Times New Roman" w:hAnsi="Times New Roman" w:cs="Times New Roman"/>
                <w:sz w:val="24"/>
                <w:szCs w:val="24"/>
                <w:lang w:bidi="en-US"/>
              </w:rPr>
              <w:t>ş</w:t>
            </w:r>
            <w:r w:rsidRPr="006C29EE">
              <w:rPr>
                <w:rFonts w:ascii="Times New Roman" w:hAnsi="Times New Roman" w:cs="Times New Roman"/>
                <w:sz w:val="24"/>
                <w:szCs w:val="24"/>
                <w:lang w:bidi="en-US"/>
              </w:rPr>
              <w:t>te</w:t>
            </w:r>
          </w:p>
        </w:tc>
        <w:tc>
          <w:tcPr>
            <w:tcW w:w="680" w:type="dxa"/>
            <w:tcBorders>
              <w:top w:val="single" w:sz="4" w:space="0" w:color="auto"/>
              <w:left w:val="single" w:sz="4" w:space="0" w:color="auto"/>
              <w:bottom w:val="single" w:sz="4" w:space="0" w:color="auto"/>
              <w:right w:val="single" w:sz="4" w:space="0" w:color="auto"/>
            </w:tcBorders>
            <w:vAlign w:val="center"/>
          </w:tcPr>
          <w:p w14:paraId="43B3CEE3" w14:textId="77777777" w:rsidR="00DE69BD" w:rsidRPr="006C29EE" w:rsidRDefault="00DE69BD" w:rsidP="00DE69BD">
            <w:pPr>
              <w:rPr>
                <w:rFonts w:ascii="Times New Roman" w:hAnsi="Times New Roman" w:cs="Times New Roman"/>
                <w:sz w:val="24"/>
                <w:szCs w:val="24"/>
                <w:lang w:bidi="en-US"/>
              </w:rPr>
            </w:pPr>
          </w:p>
        </w:tc>
      </w:tr>
    </w:tbl>
    <w:p w14:paraId="090569A2" w14:textId="77777777" w:rsidR="00DE69BD" w:rsidRPr="006C29EE" w:rsidRDefault="00DE69BD" w:rsidP="00214B07">
      <w:pPr>
        <w:rPr>
          <w:rFonts w:ascii="Times New Roman" w:hAnsi="Times New Roman" w:cs="Times New Roman"/>
          <w:b/>
          <w:sz w:val="28"/>
          <w:szCs w:val="24"/>
        </w:rPr>
      </w:pPr>
    </w:p>
    <w:p w14:paraId="2FB21F2E" w14:textId="77777777" w:rsidR="00177574" w:rsidRPr="006C29EE" w:rsidRDefault="00177574" w:rsidP="00214B07">
      <w:pPr>
        <w:rPr>
          <w:rFonts w:ascii="Times New Roman" w:hAnsi="Times New Roman" w:cs="Times New Roman"/>
          <w:b/>
          <w:sz w:val="28"/>
          <w:szCs w:val="24"/>
        </w:rPr>
      </w:pPr>
    </w:p>
    <w:p w14:paraId="5F62EB72" w14:textId="77777777" w:rsidR="00214B07" w:rsidRPr="006C29EE" w:rsidRDefault="00214B07" w:rsidP="00C12612">
      <w:pPr>
        <w:tabs>
          <w:tab w:val="left" w:pos="567"/>
        </w:tabs>
        <w:spacing w:after="120"/>
        <w:ind w:left="567" w:hanging="567"/>
        <w:rPr>
          <w:rFonts w:ascii="Times New Roman" w:hAnsi="Times New Roman" w:cs="Times New Roman"/>
          <w:b/>
          <w:sz w:val="28"/>
          <w:szCs w:val="24"/>
        </w:rPr>
      </w:pPr>
      <w:r w:rsidRPr="006C29EE">
        <w:rPr>
          <w:rFonts w:ascii="Times New Roman" w:hAnsi="Times New Roman" w:cs="Times New Roman"/>
          <w:b/>
          <w:sz w:val="28"/>
          <w:szCs w:val="24"/>
        </w:rPr>
        <w:t>BIBLIOGRAFIE:</w:t>
      </w:r>
    </w:p>
    <w:p w14:paraId="70EF560B" w14:textId="77777777" w:rsidR="00B15ADC" w:rsidRPr="006C29EE" w:rsidRDefault="00B15ADC" w:rsidP="0087734B">
      <w:pPr>
        <w:numPr>
          <w:ilvl w:val="0"/>
          <w:numId w:val="4"/>
        </w:numPr>
        <w:shd w:val="clear" w:color="auto" w:fill="FFFFFF"/>
        <w:tabs>
          <w:tab w:val="clear" w:pos="720"/>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Barkun AN, Almadi M, Kuipers EJ, Laine L, Sung J, Tse F, et al. Management of Nonvariceal Upper Gastrointestinal Bleeding: Guideline Recommendations From the International Consensus Group. Ann Intern Med. 2019 Dec 3;171(11):805-822. </w:t>
      </w:r>
    </w:p>
    <w:p w14:paraId="28C4D7D6" w14:textId="77777777" w:rsidR="00F12E09" w:rsidRPr="006C29EE" w:rsidRDefault="00F12E09"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Barkun AN, Bardou M, Kuipers EJ, Sung J, Hunt RH, Martel M, </w:t>
      </w:r>
      <w:r w:rsidR="00320E51" w:rsidRPr="006C29EE">
        <w:rPr>
          <w:rFonts w:ascii="Times New Roman" w:hAnsi="Times New Roman" w:cs="Times New Roman"/>
          <w:sz w:val="24"/>
        </w:rPr>
        <w:t>et al.</w:t>
      </w:r>
      <w:r w:rsidRPr="006C29EE">
        <w:rPr>
          <w:rFonts w:ascii="Times New Roman" w:hAnsi="Times New Roman" w:cs="Times New Roman"/>
          <w:sz w:val="24"/>
        </w:rPr>
        <w:t>;</w:t>
      </w:r>
      <w:r w:rsidR="00491170" w:rsidRPr="006C29EE">
        <w:rPr>
          <w:rFonts w:ascii="Times New Roman" w:hAnsi="Times New Roman" w:cs="Times New Roman"/>
          <w:sz w:val="24"/>
        </w:rPr>
        <w:t xml:space="preserve"> </w:t>
      </w:r>
      <w:r w:rsidRPr="006C29EE">
        <w:rPr>
          <w:rFonts w:ascii="Times New Roman" w:hAnsi="Times New Roman" w:cs="Times New Roman"/>
          <w:sz w:val="24"/>
        </w:rPr>
        <w:t>International Consensus Upper Gastrointestinal Bleeding Conference Group.</w:t>
      </w:r>
      <w:r w:rsidR="00491170" w:rsidRPr="006C29EE">
        <w:rPr>
          <w:rFonts w:ascii="Times New Roman" w:hAnsi="Times New Roman" w:cs="Times New Roman"/>
          <w:sz w:val="24"/>
        </w:rPr>
        <w:t xml:space="preserve"> </w:t>
      </w:r>
      <w:r w:rsidRPr="006C29EE">
        <w:rPr>
          <w:rFonts w:ascii="Times New Roman" w:hAnsi="Times New Roman" w:cs="Times New Roman"/>
          <w:sz w:val="24"/>
        </w:rPr>
        <w:t>International consensus recommendations on the management of patients with</w:t>
      </w:r>
      <w:r w:rsidR="00491170" w:rsidRPr="006C29EE">
        <w:rPr>
          <w:rFonts w:ascii="Times New Roman" w:hAnsi="Times New Roman" w:cs="Times New Roman"/>
          <w:sz w:val="24"/>
        </w:rPr>
        <w:t xml:space="preserve"> </w:t>
      </w:r>
      <w:r w:rsidRPr="006C29EE">
        <w:rPr>
          <w:rFonts w:ascii="Times New Roman" w:hAnsi="Times New Roman" w:cs="Times New Roman"/>
          <w:sz w:val="24"/>
        </w:rPr>
        <w:t>nonvariceal upper gastrointestinal bleeding. Ann Intern Med. 2010;152(2):101-</w:t>
      </w:r>
      <w:r w:rsidR="00491170" w:rsidRPr="006C29EE">
        <w:rPr>
          <w:rFonts w:ascii="Times New Roman" w:hAnsi="Times New Roman" w:cs="Times New Roman"/>
          <w:sz w:val="24"/>
        </w:rPr>
        <w:t>1</w:t>
      </w:r>
      <w:r w:rsidRPr="006C29EE">
        <w:rPr>
          <w:rFonts w:ascii="Times New Roman" w:hAnsi="Times New Roman" w:cs="Times New Roman"/>
          <w:sz w:val="24"/>
        </w:rPr>
        <w:t xml:space="preserve">13. </w:t>
      </w:r>
    </w:p>
    <w:p w14:paraId="2298FFB1" w14:textId="77777777" w:rsidR="00123B76" w:rsidRPr="006C29EE" w:rsidRDefault="0056190D"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Beales I. Recent advances in the management of peptic ulcer bleeding. F1000Res. 2017;6:1763. </w:t>
      </w:r>
    </w:p>
    <w:p w14:paraId="6295DFB2"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Blatchford O, Murray WR, Blatchford M. A risk score to predict need for treatment for upper-gastrointestinal haemorrhage. Lancet. 2000;356(9238):131813-21.</w:t>
      </w:r>
    </w:p>
    <w:p w14:paraId="2AB3AAEC"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Cheung FK, Lau JY. Management of massive peptic ulcer bleeding. Gastroenterol Clin North Am. 2009;38(2):231-243.</w:t>
      </w:r>
    </w:p>
    <w:p w14:paraId="49B0F1DB" w14:textId="77777777" w:rsidR="008C1E3D" w:rsidRPr="006C29EE" w:rsidRDefault="008C1E3D"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Dworzynski K, Pollit V, Kelsey A, Higgins B, Palmer K; Guideline Development Group. Management of acute upper gastrointestinal bleeding: summary of NICE guidance. BMJ. 2012;344:e3412.</w:t>
      </w:r>
    </w:p>
    <w:p w14:paraId="243B3B66" w14:textId="77777777" w:rsidR="008C1E3D" w:rsidRPr="006C29EE" w:rsidRDefault="008C1E3D"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Fujishiro M, Iguchi M, Kakushima N, Kato M, Sakata Y, Hoteya S, </w:t>
      </w:r>
      <w:r w:rsidR="00320E51" w:rsidRPr="006C29EE">
        <w:rPr>
          <w:rFonts w:ascii="Times New Roman" w:hAnsi="Times New Roman" w:cs="Times New Roman"/>
          <w:sz w:val="24"/>
        </w:rPr>
        <w:t>et al</w:t>
      </w:r>
      <w:r w:rsidRPr="006C29EE">
        <w:rPr>
          <w:rFonts w:ascii="Times New Roman" w:hAnsi="Times New Roman" w:cs="Times New Roman"/>
          <w:sz w:val="24"/>
        </w:rPr>
        <w:t xml:space="preserve">. Guidelines for endoscopic management of non-variceal upper gastrointestinal bleeding. Dig Endosc. 2016;28(4):363-378. </w:t>
      </w:r>
    </w:p>
    <w:p w14:paraId="0F626D8F"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Ghidirim Gh, Cicala E, Guţu E, Rojnoveanu Gh, Dolghii A. Hemoragiile digestive superioare non-variceale. Ed. Chi</w:t>
      </w:r>
      <w:r w:rsidR="00A27883" w:rsidRPr="006C29EE">
        <w:rPr>
          <w:rFonts w:ascii="Times New Roman" w:hAnsi="Times New Roman" w:cs="Times New Roman"/>
          <w:sz w:val="24"/>
        </w:rPr>
        <w:t>ş</w:t>
      </w:r>
      <w:r w:rsidRPr="006C29EE">
        <w:rPr>
          <w:rFonts w:ascii="Times New Roman" w:hAnsi="Times New Roman" w:cs="Times New Roman"/>
          <w:sz w:val="24"/>
        </w:rPr>
        <w:t>inău: Tipografia A</w:t>
      </w:r>
      <w:r w:rsidR="00A27883" w:rsidRPr="006C29EE">
        <w:rPr>
          <w:rFonts w:ascii="Times New Roman" w:hAnsi="Times New Roman" w:cs="Times New Roman"/>
          <w:sz w:val="24"/>
        </w:rPr>
        <w:t>Ş</w:t>
      </w:r>
      <w:r w:rsidRPr="006C29EE">
        <w:rPr>
          <w:rFonts w:ascii="Times New Roman" w:hAnsi="Times New Roman" w:cs="Times New Roman"/>
          <w:sz w:val="24"/>
        </w:rPr>
        <w:t xml:space="preserve">M; 2009. 464 p. </w:t>
      </w:r>
    </w:p>
    <w:p w14:paraId="4E11AE96" w14:textId="77777777" w:rsidR="002240B7" w:rsidRPr="006C29EE" w:rsidRDefault="0056190D"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Gralnek IM, Dumonceau JM, Kuipers EJ, Lanas A, Sanders DS, Kurien M, </w:t>
      </w:r>
      <w:r w:rsidR="00320E51" w:rsidRPr="006C29EE">
        <w:rPr>
          <w:rFonts w:ascii="Times New Roman" w:hAnsi="Times New Roman" w:cs="Times New Roman"/>
          <w:sz w:val="24"/>
        </w:rPr>
        <w:t>et al</w:t>
      </w:r>
      <w:r w:rsidRPr="006C29EE">
        <w:rPr>
          <w:rFonts w:ascii="Times New Roman" w:hAnsi="Times New Roman" w:cs="Times New Roman"/>
          <w:sz w:val="24"/>
        </w:rPr>
        <w:t xml:space="preserve">. Diagnosis and management of nonvariceal upper gastrointestinal hemorrhage: European Society of Gastrointestinal Endoscopy (ESGE) Guideline. Endoscopy. 2015;47(10):a1-46. </w:t>
      </w:r>
    </w:p>
    <w:p w14:paraId="17638DB5" w14:textId="77777777" w:rsidR="00B15ADC" w:rsidRPr="006C29EE" w:rsidRDefault="00B15ADC" w:rsidP="0087734B">
      <w:pPr>
        <w:numPr>
          <w:ilvl w:val="0"/>
          <w:numId w:val="4"/>
        </w:numPr>
        <w:shd w:val="clear" w:color="auto" w:fill="FFFFFF"/>
        <w:tabs>
          <w:tab w:val="clear" w:pos="720"/>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Gralnek IM, Stanley AJ, Morris AJ, Camus M, Lau J, Lanas A, et al. Endoscopic diagnosis and management of nonvariceal upper gastrointestinal hemorrhage (NVUGIH): European Society of Gastrointestinal Endoscopy (ESGE) Guideline - Update 2021. Endoscopy. 2021 Mar;53(3):300-332. </w:t>
      </w:r>
    </w:p>
    <w:p w14:paraId="61400ABB" w14:textId="77777777" w:rsidR="00370FE1" w:rsidRPr="006C29EE" w:rsidRDefault="00370FE1" w:rsidP="0087734B">
      <w:pPr>
        <w:numPr>
          <w:ilvl w:val="0"/>
          <w:numId w:val="4"/>
        </w:numPr>
        <w:shd w:val="clear" w:color="auto" w:fill="FFFFFF"/>
        <w:tabs>
          <w:tab w:val="clear" w:pos="720"/>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lastRenderedPageBreak/>
        <w:t xml:space="preserve">Hwang JH, Fisher DA, Ben-Menachem T, Chandrasekhara V, Chathadi K, Decker GA, </w:t>
      </w:r>
      <w:r w:rsidR="00320E51" w:rsidRPr="006C29EE">
        <w:rPr>
          <w:rFonts w:ascii="Times New Roman" w:hAnsi="Times New Roman" w:cs="Times New Roman"/>
          <w:sz w:val="24"/>
        </w:rPr>
        <w:t>et al.</w:t>
      </w:r>
      <w:r w:rsidRPr="006C29EE">
        <w:rPr>
          <w:rFonts w:ascii="Times New Roman" w:hAnsi="Times New Roman" w:cs="Times New Roman"/>
          <w:sz w:val="24"/>
        </w:rPr>
        <w:t xml:space="preserve">; Standards of Practice Committee of the American Society for Gastrointestinal Endoscopy. The role of endoscopy in the management of acute non-variceal upper GI bleeding. Gastrointest Endosc. 2012;75(6):1132-1138. </w:t>
      </w:r>
    </w:p>
    <w:p w14:paraId="70E887B0" w14:textId="77777777" w:rsidR="00F83E2C" w:rsidRPr="006C29EE" w:rsidRDefault="00F83E2C" w:rsidP="0087734B">
      <w:pPr>
        <w:numPr>
          <w:ilvl w:val="0"/>
          <w:numId w:val="4"/>
        </w:numPr>
        <w:shd w:val="clear" w:color="auto" w:fill="FFFFFF"/>
        <w:tabs>
          <w:tab w:val="clear" w:pos="720"/>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szCs w:val="24"/>
          <w:lang w:bidi="ar-JO"/>
        </w:rPr>
        <w:t xml:space="preserve">Guţu E., Guzun V, </w:t>
      </w:r>
      <w:r w:rsidR="009B68FB" w:rsidRPr="006C29EE">
        <w:rPr>
          <w:rFonts w:ascii="Times New Roman" w:hAnsi="Times New Roman" w:cs="Times New Roman"/>
          <w:sz w:val="24"/>
          <w:szCs w:val="24"/>
          <w:lang w:bidi="ar-JO"/>
        </w:rPr>
        <w:t xml:space="preserve">Dolghii A, </w:t>
      </w:r>
      <w:r w:rsidRPr="006C29EE">
        <w:rPr>
          <w:rFonts w:ascii="Times New Roman" w:hAnsi="Times New Roman" w:cs="Times New Roman"/>
          <w:sz w:val="24"/>
          <w:szCs w:val="24"/>
          <w:lang w:bidi="ar-JO"/>
        </w:rPr>
        <w:t xml:space="preserve">Iacub V. Ulcerul gastroduodenal </w:t>
      </w:r>
      <w:r w:rsidR="009B68FB" w:rsidRPr="006C29EE">
        <w:rPr>
          <w:rFonts w:ascii="Times New Roman" w:hAnsi="Times New Roman" w:cs="Times New Roman"/>
          <w:sz w:val="24"/>
          <w:szCs w:val="24"/>
          <w:lang w:bidi="ar-JO"/>
        </w:rPr>
        <w:t xml:space="preserve">hemoragic </w:t>
      </w:r>
      <w:r w:rsidRPr="006C29EE">
        <w:rPr>
          <w:rFonts w:ascii="Times New Roman" w:hAnsi="Times New Roman" w:cs="Times New Roman"/>
          <w:sz w:val="24"/>
          <w:szCs w:val="24"/>
          <w:lang w:bidi="ar-JO"/>
        </w:rPr>
        <w:t>la adult. În: Protocoale Clinice Naţionale actuale referitoare la patologia chirurgicală abdominală acută. Chişinău: Tipografia Centrală; 2021:</w:t>
      </w:r>
      <w:r w:rsidR="009B68FB" w:rsidRPr="006C29EE">
        <w:rPr>
          <w:rFonts w:ascii="Times New Roman" w:hAnsi="Times New Roman" w:cs="Times New Roman"/>
          <w:sz w:val="24"/>
          <w:szCs w:val="24"/>
          <w:lang w:bidi="ar-JO"/>
        </w:rPr>
        <w:t>247</w:t>
      </w:r>
      <w:r w:rsidRPr="006C29EE">
        <w:rPr>
          <w:rFonts w:ascii="Times New Roman" w:hAnsi="Times New Roman" w:cs="Times New Roman"/>
          <w:sz w:val="24"/>
          <w:szCs w:val="24"/>
          <w:lang w:bidi="ar-JO"/>
        </w:rPr>
        <w:t>-</w:t>
      </w:r>
      <w:r w:rsidR="009B68FB" w:rsidRPr="006C29EE">
        <w:rPr>
          <w:rFonts w:ascii="Times New Roman" w:hAnsi="Times New Roman" w:cs="Times New Roman"/>
          <w:sz w:val="24"/>
          <w:szCs w:val="24"/>
          <w:lang w:bidi="ar-JO"/>
        </w:rPr>
        <w:t>322</w:t>
      </w:r>
      <w:r w:rsidRPr="006C29EE">
        <w:rPr>
          <w:rFonts w:ascii="Times New Roman" w:hAnsi="Times New Roman" w:cs="Times New Roman"/>
          <w:sz w:val="24"/>
          <w:szCs w:val="24"/>
          <w:lang w:bidi="ar-JO"/>
        </w:rPr>
        <w:t>.</w:t>
      </w:r>
    </w:p>
    <w:p w14:paraId="23AA7063"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Laine L. Clinical practice. Upper gastrointestinal bleeding due to a peptic ulcer. N Engl J Med. 2016 16;374(24):2367-2376. </w:t>
      </w:r>
    </w:p>
    <w:p w14:paraId="5CA64CC5" w14:textId="77777777" w:rsidR="00B15ADC" w:rsidRPr="006C29EE" w:rsidRDefault="00B15ADC" w:rsidP="0087734B">
      <w:pPr>
        <w:numPr>
          <w:ilvl w:val="0"/>
          <w:numId w:val="4"/>
        </w:numPr>
        <w:shd w:val="clear" w:color="auto" w:fill="FFFFFF"/>
        <w:tabs>
          <w:tab w:val="clear" w:pos="720"/>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Laine L, Barkun AN, Saltzman JR, Martel M, Leontiadis GI. ACG Clinical Guideline: Upper Gastrointestinal and Ulcer Bleeding. Am J Gastroenterol. 2021 May 1;116(5):899-917.</w:t>
      </w:r>
    </w:p>
    <w:p w14:paraId="72DC145B"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Laine L, Jensen DM. Management of patients with ulcer bleeding. Am J Gastroenterol. 2012;107(3):345-360.</w:t>
      </w:r>
    </w:p>
    <w:p w14:paraId="0005CB64" w14:textId="77777777" w:rsidR="008C1E3D" w:rsidRPr="006C29EE" w:rsidRDefault="008C1E3D"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Lanas A, Calvet X, Feu F, Ponce J, Gisbert JP, Barkun A; First Spanish consensus on peptic ulcer bleeding management. Consenso sobre Hemorragia Digestiva por Úlcera Péptica. Med Clin (Barc). 2010;135(13):608-616. </w:t>
      </w:r>
    </w:p>
    <w:p w14:paraId="79587731"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Laursen SB, Jørgensen HS, Schaffalitzky de Muckadell OB; Danish Society of Gastroenterology and Hepatology. National consensus on management of peptic ulcer bleeding in Denmark 2014. Dan Med J. 2014;61(11):B4969.</w:t>
      </w:r>
    </w:p>
    <w:p w14:paraId="51E19806"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Laursen SB, Jørgensen HS, Schaffalitzky de Muckadell OB; Danish Society of Gastroenterology and Hepatology. Management of bleeding gastroduodenal ulcers. Dan Med J. 2012;59(7):C4473.</w:t>
      </w:r>
    </w:p>
    <w:p w14:paraId="5692044E"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Lu Y, Chen YI, Barkun A. Endoscopic management of acute peptic ulcer bleeding. Gastroenterol Clin North Am. 2014;43(4):677-705. </w:t>
      </w:r>
    </w:p>
    <w:p w14:paraId="3ABC1448"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Meltzer AC, Klein JC. Upper gastrointestinal bleeding: patient presentation, risk stratification, and early management. Gastroenterol Clin North Am. 2014;43(4):665-675. </w:t>
      </w:r>
    </w:p>
    <w:p w14:paraId="5C62CFDE"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Rockall TA, Logan RF, Devlin HB, Northfield TC. Risk assessment after acute upper gastrointestinal haemorrhage. Gut. 1996;38(3):316-321.</w:t>
      </w:r>
    </w:p>
    <w:p w14:paraId="55CD5CF3" w14:textId="77777777" w:rsidR="00370FE1" w:rsidRPr="006C29EE" w:rsidRDefault="00370FE1" w:rsidP="0087734B">
      <w:pPr>
        <w:numPr>
          <w:ilvl w:val="0"/>
          <w:numId w:val="4"/>
        </w:numPr>
        <w:shd w:val="clear" w:color="auto" w:fill="FFFFFF"/>
        <w:tabs>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Satoh K, Yoshino J, Akamatsu T, Itoh T, Kato M, Kamada T, </w:t>
      </w:r>
      <w:r w:rsidR="00320E51" w:rsidRPr="006C29EE">
        <w:rPr>
          <w:rFonts w:ascii="Times New Roman" w:hAnsi="Times New Roman" w:cs="Times New Roman"/>
          <w:sz w:val="24"/>
        </w:rPr>
        <w:t>et al</w:t>
      </w:r>
      <w:r w:rsidRPr="006C29EE">
        <w:rPr>
          <w:rFonts w:ascii="Times New Roman" w:hAnsi="Times New Roman" w:cs="Times New Roman"/>
          <w:sz w:val="24"/>
        </w:rPr>
        <w:t xml:space="preserve">. Evidence-based clinical practice guidelines for peptic ulcer disease 2015. J Gastroenterol. 2016;51(3):177-194. </w:t>
      </w:r>
    </w:p>
    <w:p w14:paraId="4273C64C" w14:textId="77777777" w:rsidR="00B15ADC" w:rsidRPr="006C29EE" w:rsidRDefault="00011C0A" w:rsidP="0087734B">
      <w:pPr>
        <w:numPr>
          <w:ilvl w:val="0"/>
          <w:numId w:val="4"/>
        </w:numPr>
        <w:shd w:val="clear" w:color="auto" w:fill="FFFFFF"/>
        <w:tabs>
          <w:tab w:val="clear" w:pos="720"/>
          <w:tab w:val="num" w:pos="426"/>
        </w:tabs>
        <w:spacing w:after="120"/>
        <w:ind w:left="426" w:hanging="426"/>
        <w:jc w:val="both"/>
        <w:outlineLvl w:val="0"/>
        <w:rPr>
          <w:rFonts w:ascii="Times New Roman" w:hAnsi="Times New Roman" w:cs="Times New Roman"/>
          <w:sz w:val="24"/>
        </w:rPr>
      </w:pPr>
      <w:r w:rsidRPr="006C29EE">
        <w:rPr>
          <w:rFonts w:ascii="Times New Roman" w:hAnsi="Times New Roman" w:cs="Times New Roman"/>
          <w:sz w:val="24"/>
        </w:rPr>
        <w:t xml:space="preserve">Sung JJ, Chan FK, Chen M, Ching JY, Ho KY, Kachintorn U, </w:t>
      </w:r>
      <w:r w:rsidR="00320E51" w:rsidRPr="006C29EE">
        <w:rPr>
          <w:rFonts w:ascii="Times New Roman" w:hAnsi="Times New Roman" w:cs="Times New Roman"/>
          <w:sz w:val="24"/>
        </w:rPr>
        <w:t>et al.</w:t>
      </w:r>
      <w:r w:rsidRPr="006C29EE">
        <w:rPr>
          <w:rFonts w:ascii="Times New Roman" w:hAnsi="Times New Roman" w:cs="Times New Roman"/>
          <w:sz w:val="24"/>
        </w:rPr>
        <w:t>; Asia-Pacific Working Group. Asia-Pacific Working Group consensus on non-variceal upper gastrointestinal bleeding. Gut. 2011 Sep;60(9):1170-1177.</w:t>
      </w:r>
    </w:p>
    <w:p w14:paraId="6E8B1A4A" w14:textId="77777777" w:rsidR="00B15ADC" w:rsidRPr="006C29EE" w:rsidRDefault="00B15ADC" w:rsidP="0087734B">
      <w:pPr>
        <w:numPr>
          <w:ilvl w:val="0"/>
          <w:numId w:val="4"/>
        </w:numPr>
        <w:tabs>
          <w:tab w:val="clear" w:pos="720"/>
          <w:tab w:val="num" w:pos="426"/>
        </w:tabs>
        <w:ind w:left="426" w:hanging="426"/>
        <w:jc w:val="both"/>
        <w:rPr>
          <w:rFonts w:ascii="Times New Roman" w:hAnsi="Times New Roman" w:cs="Times New Roman"/>
          <w:sz w:val="24"/>
        </w:rPr>
      </w:pPr>
      <w:r w:rsidRPr="006C29EE">
        <w:rPr>
          <w:rFonts w:ascii="Times New Roman" w:hAnsi="Times New Roman" w:cs="Times New Roman"/>
          <w:sz w:val="24"/>
        </w:rPr>
        <w:t>Tarasconi A, Coccolini F, Biffl WL, Tomasoni M, Ansaloni L, Picetti E, et al. Perforated and bleeding peptic ulcer: WSES guidelines. World J Emerg Surg. 2020 Jan 7;15:3.</w:t>
      </w:r>
    </w:p>
    <w:p w14:paraId="697C6A10" w14:textId="77777777" w:rsidR="00B15ADC" w:rsidRPr="002256CF" w:rsidRDefault="00B15ADC" w:rsidP="00B15ADC">
      <w:pPr>
        <w:shd w:val="clear" w:color="auto" w:fill="FFFFFF"/>
        <w:tabs>
          <w:tab w:val="num" w:pos="567"/>
        </w:tabs>
        <w:spacing w:after="120"/>
        <w:ind w:left="567"/>
        <w:outlineLvl w:val="0"/>
        <w:rPr>
          <w:rFonts w:ascii="Times New Roman" w:hAnsi="Times New Roman" w:cs="Times New Roman"/>
          <w:sz w:val="24"/>
        </w:rPr>
      </w:pPr>
    </w:p>
    <w:sectPr w:rsidR="00B15ADC" w:rsidRPr="002256CF" w:rsidSect="00350E26">
      <w:pgSz w:w="11906" w:h="16838"/>
      <w:pgMar w:top="426" w:right="849" w:bottom="141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AFC0D" w14:textId="77777777" w:rsidR="00BE66AE" w:rsidRPr="006C29EE" w:rsidRDefault="00BE66AE">
      <w:r w:rsidRPr="006C29EE">
        <w:separator/>
      </w:r>
    </w:p>
  </w:endnote>
  <w:endnote w:type="continuationSeparator" w:id="0">
    <w:p w14:paraId="367B56A1" w14:textId="77777777" w:rsidR="00BE66AE" w:rsidRPr="006C29EE" w:rsidRDefault="00BE66AE">
      <w:r w:rsidRPr="006C2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344500"/>
      <w:docPartObj>
        <w:docPartGallery w:val="Page Numbers (Bottom of Page)"/>
        <w:docPartUnique/>
      </w:docPartObj>
    </w:sdtPr>
    <w:sdtEndPr/>
    <w:sdtContent>
      <w:p w14:paraId="6121D0FB" w14:textId="2A667DA6" w:rsidR="00FE3855" w:rsidRPr="006C29EE" w:rsidRDefault="00FE3855">
        <w:pPr>
          <w:pStyle w:val="Subsol"/>
          <w:jc w:val="right"/>
        </w:pPr>
        <w:r w:rsidRPr="006C29EE">
          <w:fldChar w:fldCharType="begin"/>
        </w:r>
        <w:r w:rsidRPr="006C29EE">
          <w:instrText>PAGE   \* MERGEFORMAT</w:instrText>
        </w:r>
        <w:r w:rsidRPr="006C29EE">
          <w:fldChar w:fldCharType="separate"/>
        </w:r>
        <w:r w:rsidRPr="006C29EE">
          <w:t>2</w:t>
        </w:r>
        <w:r w:rsidRPr="006C29EE">
          <w:fldChar w:fldCharType="end"/>
        </w:r>
      </w:p>
    </w:sdtContent>
  </w:sdt>
  <w:p w14:paraId="15C293EC" w14:textId="77777777" w:rsidR="005D7C9A" w:rsidRPr="006C29EE" w:rsidRDefault="005D7C9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02F3" w14:textId="77777777" w:rsidR="00BE66AE" w:rsidRPr="006C29EE" w:rsidRDefault="00BE66AE">
      <w:r w:rsidRPr="006C29EE">
        <w:separator/>
      </w:r>
    </w:p>
  </w:footnote>
  <w:footnote w:type="continuationSeparator" w:id="0">
    <w:p w14:paraId="67491919" w14:textId="77777777" w:rsidR="00BE66AE" w:rsidRPr="006C29EE" w:rsidRDefault="00BE66AE">
      <w:r w:rsidRPr="006C29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CE0"/>
    <w:multiLevelType w:val="hybridMultilevel"/>
    <w:tmpl w:val="D718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1C50709"/>
    <w:multiLevelType w:val="hybridMultilevel"/>
    <w:tmpl w:val="0E3A2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D03D86"/>
    <w:multiLevelType w:val="hybridMultilevel"/>
    <w:tmpl w:val="E8A46F3C"/>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4" w15:restartNumberingAfterBreak="0">
    <w:nsid w:val="03CE288E"/>
    <w:multiLevelType w:val="hybridMultilevel"/>
    <w:tmpl w:val="F96C43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3DD686E"/>
    <w:multiLevelType w:val="hybridMultilevel"/>
    <w:tmpl w:val="0A583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E3754"/>
    <w:multiLevelType w:val="hybridMultilevel"/>
    <w:tmpl w:val="C784ACFA"/>
    <w:lvl w:ilvl="0" w:tplc="C0DC3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774052"/>
    <w:multiLevelType w:val="hybridMultilevel"/>
    <w:tmpl w:val="E0085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E42B4"/>
    <w:multiLevelType w:val="hybridMultilevel"/>
    <w:tmpl w:val="1A84A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C524DD7"/>
    <w:multiLevelType w:val="hybridMultilevel"/>
    <w:tmpl w:val="99B2D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8E0C4C"/>
    <w:multiLevelType w:val="hybridMultilevel"/>
    <w:tmpl w:val="DB6C5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5406BA"/>
    <w:multiLevelType w:val="hybridMultilevel"/>
    <w:tmpl w:val="91D62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38512E"/>
    <w:multiLevelType w:val="hybridMultilevel"/>
    <w:tmpl w:val="0E94B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78590B"/>
    <w:multiLevelType w:val="hybridMultilevel"/>
    <w:tmpl w:val="BCA80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90C2364"/>
    <w:multiLevelType w:val="hybridMultilevel"/>
    <w:tmpl w:val="E1FAD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27051E"/>
    <w:multiLevelType w:val="hybridMultilevel"/>
    <w:tmpl w:val="0C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C36A37"/>
    <w:multiLevelType w:val="hybridMultilevel"/>
    <w:tmpl w:val="3A9A76F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8" w15:restartNumberingAfterBreak="0">
    <w:nsid w:val="1DCA0D77"/>
    <w:multiLevelType w:val="hybridMultilevel"/>
    <w:tmpl w:val="F968B3D4"/>
    <w:lvl w:ilvl="0" w:tplc="81AE8A04">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DE51A1B"/>
    <w:multiLevelType w:val="hybridMultilevel"/>
    <w:tmpl w:val="4BC67DFA"/>
    <w:lvl w:ilvl="0" w:tplc="949800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E64274"/>
    <w:multiLevelType w:val="hybridMultilevel"/>
    <w:tmpl w:val="4E2E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060C13"/>
    <w:multiLevelType w:val="hybridMultilevel"/>
    <w:tmpl w:val="EF927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D11785"/>
    <w:multiLevelType w:val="hybridMultilevel"/>
    <w:tmpl w:val="196CA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62D43AD"/>
    <w:multiLevelType w:val="hybridMultilevel"/>
    <w:tmpl w:val="1E202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A287708"/>
    <w:multiLevelType w:val="hybridMultilevel"/>
    <w:tmpl w:val="7E26F5C0"/>
    <w:lvl w:ilvl="0" w:tplc="05CCA2F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786D94"/>
    <w:multiLevelType w:val="hybridMultilevel"/>
    <w:tmpl w:val="45CAD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F651E1"/>
    <w:multiLevelType w:val="hybridMultilevel"/>
    <w:tmpl w:val="FC781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05F7C3A"/>
    <w:multiLevelType w:val="hybridMultilevel"/>
    <w:tmpl w:val="3FD8B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22B4C88"/>
    <w:multiLevelType w:val="hybridMultilevel"/>
    <w:tmpl w:val="868AC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4251BC"/>
    <w:multiLevelType w:val="hybridMultilevel"/>
    <w:tmpl w:val="9AE48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2F6B0D"/>
    <w:multiLevelType w:val="hybridMultilevel"/>
    <w:tmpl w:val="4906C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5F1BA0"/>
    <w:multiLevelType w:val="hybridMultilevel"/>
    <w:tmpl w:val="1206E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7272119"/>
    <w:multiLevelType w:val="hybridMultilevel"/>
    <w:tmpl w:val="DE3AF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819482F"/>
    <w:multiLevelType w:val="hybridMultilevel"/>
    <w:tmpl w:val="C9041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3A3E23A3"/>
    <w:multiLevelType w:val="hybridMultilevel"/>
    <w:tmpl w:val="A69AF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9A3E9A"/>
    <w:multiLevelType w:val="hybridMultilevel"/>
    <w:tmpl w:val="BC802396"/>
    <w:lvl w:ilvl="0" w:tplc="05CCA2F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4E35CB"/>
    <w:multiLevelType w:val="hybridMultilevel"/>
    <w:tmpl w:val="70060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0C7559D"/>
    <w:multiLevelType w:val="hybridMultilevel"/>
    <w:tmpl w:val="ACDCE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2684F05"/>
    <w:multiLevelType w:val="hybridMultilevel"/>
    <w:tmpl w:val="859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2E51BC7"/>
    <w:multiLevelType w:val="hybridMultilevel"/>
    <w:tmpl w:val="0C100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44AD6C01"/>
    <w:multiLevelType w:val="hybridMultilevel"/>
    <w:tmpl w:val="64847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730335D"/>
    <w:multiLevelType w:val="hybridMultilevel"/>
    <w:tmpl w:val="737831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8720066"/>
    <w:multiLevelType w:val="hybridMultilevel"/>
    <w:tmpl w:val="0204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9CB3551"/>
    <w:multiLevelType w:val="hybridMultilevel"/>
    <w:tmpl w:val="46D84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B1415AD"/>
    <w:multiLevelType w:val="hybridMultilevel"/>
    <w:tmpl w:val="EE1665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4B7E5A62"/>
    <w:multiLevelType w:val="hybridMultilevel"/>
    <w:tmpl w:val="512C9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CB74184"/>
    <w:multiLevelType w:val="hybridMultilevel"/>
    <w:tmpl w:val="416E7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D2F5C2F"/>
    <w:multiLevelType w:val="hybridMultilevel"/>
    <w:tmpl w:val="70025940"/>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56" w15:restartNumberingAfterBreak="0">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8A8704B"/>
    <w:multiLevelType w:val="hybridMultilevel"/>
    <w:tmpl w:val="910C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A25786E"/>
    <w:multiLevelType w:val="hybridMultilevel"/>
    <w:tmpl w:val="F0301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B035B19"/>
    <w:multiLevelType w:val="hybridMultilevel"/>
    <w:tmpl w:val="102A8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5B7B41F2"/>
    <w:multiLevelType w:val="hybridMultilevel"/>
    <w:tmpl w:val="21A07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BD8262E"/>
    <w:multiLevelType w:val="hybridMultilevel"/>
    <w:tmpl w:val="0680A8BE"/>
    <w:lvl w:ilvl="0" w:tplc="28BC262A">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090BD0"/>
    <w:multiLevelType w:val="hybridMultilevel"/>
    <w:tmpl w:val="A4500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D5A0B5A"/>
    <w:multiLevelType w:val="hybridMultilevel"/>
    <w:tmpl w:val="F3C434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6" w15:restartNumberingAfterBreak="0">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62B33D3C"/>
    <w:multiLevelType w:val="hybridMultilevel"/>
    <w:tmpl w:val="F36A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2CC6B78"/>
    <w:multiLevelType w:val="hybridMultilevel"/>
    <w:tmpl w:val="73449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64B41DA0"/>
    <w:multiLevelType w:val="hybridMultilevel"/>
    <w:tmpl w:val="7EBA1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4D04CCF"/>
    <w:multiLevelType w:val="hybridMultilevel"/>
    <w:tmpl w:val="E56E6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4F90368"/>
    <w:multiLevelType w:val="hybridMultilevel"/>
    <w:tmpl w:val="AE629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5F077A5"/>
    <w:multiLevelType w:val="hybridMultilevel"/>
    <w:tmpl w:val="AED6B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5FF3553"/>
    <w:multiLevelType w:val="hybridMultilevel"/>
    <w:tmpl w:val="92181D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66B151A2"/>
    <w:multiLevelType w:val="hybridMultilevel"/>
    <w:tmpl w:val="E654D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73D6449"/>
    <w:multiLevelType w:val="hybridMultilevel"/>
    <w:tmpl w:val="02946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83B5FB5"/>
    <w:multiLevelType w:val="hybridMultilevel"/>
    <w:tmpl w:val="B8A4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9720A31"/>
    <w:multiLevelType w:val="hybridMultilevel"/>
    <w:tmpl w:val="4148D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B6140D7"/>
    <w:multiLevelType w:val="hybridMultilevel"/>
    <w:tmpl w:val="3426F42A"/>
    <w:lvl w:ilvl="0" w:tplc="05CCA2F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BCE01C7"/>
    <w:multiLevelType w:val="hybridMultilevel"/>
    <w:tmpl w:val="C0120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CEE40C0"/>
    <w:multiLevelType w:val="hybridMultilevel"/>
    <w:tmpl w:val="F3D83030"/>
    <w:lvl w:ilvl="0" w:tplc="949800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D801C0E"/>
    <w:multiLevelType w:val="hybridMultilevel"/>
    <w:tmpl w:val="66EAA8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6E481295"/>
    <w:multiLevelType w:val="hybridMultilevel"/>
    <w:tmpl w:val="D632D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E9E05DB"/>
    <w:multiLevelType w:val="hybridMultilevel"/>
    <w:tmpl w:val="C47EB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710769B6"/>
    <w:multiLevelType w:val="hybridMultilevel"/>
    <w:tmpl w:val="E67E0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4CE5AD0"/>
    <w:multiLevelType w:val="hybridMultilevel"/>
    <w:tmpl w:val="4BE8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4F771A7"/>
    <w:multiLevelType w:val="hybridMultilevel"/>
    <w:tmpl w:val="ED603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50214BB"/>
    <w:multiLevelType w:val="hybridMultilevel"/>
    <w:tmpl w:val="DFD22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5395647"/>
    <w:multiLevelType w:val="hybridMultilevel"/>
    <w:tmpl w:val="3AB48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84305BC"/>
    <w:multiLevelType w:val="hybridMultilevel"/>
    <w:tmpl w:val="66EE1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9AF73ED"/>
    <w:multiLevelType w:val="hybridMultilevel"/>
    <w:tmpl w:val="30A46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C8B45D6"/>
    <w:multiLevelType w:val="hybridMultilevel"/>
    <w:tmpl w:val="F1B4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E014406"/>
    <w:multiLevelType w:val="hybridMultilevel"/>
    <w:tmpl w:val="C97C1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EDC0524"/>
    <w:multiLevelType w:val="hybridMultilevel"/>
    <w:tmpl w:val="BB9E12DC"/>
    <w:lvl w:ilvl="0" w:tplc="04190001">
      <w:start w:val="1"/>
      <w:numFmt w:val="bullet"/>
      <w:lvlText w:val=""/>
      <w:lvlJc w:val="left"/>
      <w:pPr>
        <w:tabs>
          <w:tab w:val="num" w:pos="1073"/>
        </w:tabs>
        <w:ind w:left="1073" w:hanging="360"/>
      </w:pPr>
      <w:rPr>
        <w:rFonts w:ascii="Symbol" w:hAnsi="Symbol"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num w:numId="1" w16cid:durableId="1689333739">
    <w:abstractNumId w:val="28"/>
  </w:num>
  <w:num w:numId="2" w16cid:durableId="1589802654">
    <w:abstractNumId w:val="65"/>
  </w:num>
  <w:num w:numId="3" w16cid:durableId="283468616">
    <w:abstractNumId w:val="62"/>
  </w:num>
  <w:num w:numId="4" w16cid:durableId="1692341367">
    <w:abstractNumId w:val="48"/>
  </w:num>
  <w:num w:numId="5" w16cid:durableId="1368021158">
    <w:abstractNumId w:val="46"/>
  </w:num>
  <w:num w:numId="6" w16cid:durableId="1913809733">
    <w:abstractNumId w:val="74"/>
  </w:num>
  <w:num w:numId="7" w16cid:durableId="1399668464">
    <w:abstractNumId w:val="52"/>
  </w:num>
  <w:num w:numId="8" w16cid:durableId="955477747">
    <w:abstractNumId w:val="14"/>
  </w:num>
  <w:num w:numId="9" w16cid:durableId="1236353585">
    <w:abstractNumId w:val="22"/>
  </w:num>
  <w:num w:numId="10" w16cid:durableId="718936316">
    <w:abstractNumId w:val="64"/>
  </w:num>
  <w:num w:numId="11" w16cid:durableId="870411071">
    <w:abstractNumId w:val="8"/>
  </w:num>
  <w:num w:numId="12" w16cid:durableId="1886211876">
    <w:abstractNumId w:val="82"/>
  </w:num>
  <w:num w:numId="13" w16cid:durableId="249853673">
    <w:abstractNumId w:val="60"/>
  </w:num>
  <w:num w:numId="14" w16cid:durableId="422723080">
    <w:abstractNumId w:val="18"/>
  </w:num>
  <w:num w:numId="15" w16cid:durableId="858735681">
    <w:abstractNumId w:val="25"/>
  </w:num>
  <w:num w:numId="16" w16cid:durableId="1082677712">
    <w:abstractNumId w:val="66"/>
  </w:num>
  <w:num w:numId="17" w16cid:durableId="866791602">
    <w:abstractNumId w:val="86"/>
  </w:num>
  <w:num w:numId="18" w16cid:durableId="457450778">
    <w:abstractNumId w:val="51"/>
  </w:num>
  <w:num w:numId="19" w16cid:durableId="1486821398">
    <w:abstractNumId w:val="39"/>
  </w:num>
  <w:num w:numId="20" w16cid:durableId="1611354526">
    <w:abstractNumId w:val="88"/>
  </w:num>
  <w:num w:numId="21" w16cid:durableId="117602660">
    <w:abstractNumId w:val="87"/>
  </w:num>
  <w:num w:numId="22" w16cid:durableId="217251955">
    <w:abstractNumId w:val="85"/>
  </w:num>
  <w:num w:numId="23" w16cid:durableId="1899627156">
    <w:abstractNumId w:val="77"/>
  </w:num>
  <w:num w:numId="24" w16cid:durableId="62064408">
    <w:abstractNumId w:val="24"/>
  </w:num>
  <w:num w:numId="25" w16cid:durableId="522982936">
    <w:abstractNumId w:val="1"/>
  </w:num>
  <w:num w:numId="26" w16cid:durableId="2135521461">
    <w:abstractNumId w:val="69"/>
  </w:num>
  <w:num w:numId="27" w16cid:durableId="1416627696">
    <w:abstractNumId w:val="44"/>
  </w:num>
  <w:num w:numId="28" w16cid:durableId="668825956">
    <w:abstractNumId w:val="47"/>
  </w:num>
  <w:num w:numId="29" w16cid:durableId="901526533">
    <w:abstractNumId w:val="56"/>
  </w:num>
  <w:num w:numId="30" w16cid:durableId="1495948946">
    <w:abstractNumId w:val="31"/>
  </w:num>
  <w:num w:numId="31" w16cid:durableId="1662585695">
    <w:abstractNumId w:val="9"/>
  </w:num>
  <w:num w:numId="32" w16cid:durableId="669748">
    <w:abstractNumId w:val="4"/>
  </w:num>
  <w:num w:numId="33" w16cid:durableId="1118645151">
    <w:abstractNumId w:val="89"/>
  </w:num>
  <w:num w:numId="34" w16cid:durableId="1358194911">
    <w:abstractNumId w:val="97"/>
  </w:num>
  <w:num w:numId="35" w16cid:durableId="538904292">
    <w:abstractNumId w:val="12"/>
  </w:num>
  <w:num w:numId="36" w16cid:durableId="1144202883">
    <w:abstractNumId w:val="70"/>
  </w:num>
  <w:num w:numId="37" w16cid:durableId="638805066">
    <w:abstractNumId w:val="63"/>
  </w:num>
  <w:num w:numId="38" w16cid:durableId="497888307">
    <w:abstractNumId w:val="75"/>
  </w:num>
  <w:num w:numId="39" w16cid:durableId="1707213234">
    <w:abstractNumId w:val="80"/>
  </w:num>
  <w:num w:numId="40" w16cid:durableId="489761470">
    <w:abstractNumId w:val="7"/>
  </w:num>
  <w:num w:numId="41" w16cid:durableId="815025801">
    <w:abstractNumId w:val="91"/>
  </w:num>
  <w:num w:numId="42" w16cid:durableId="1890341975">
    <w:abstractNumId w:val="3"/>
  </w:num>
  <w:num w:numId="43" w16cid:durableId="788010128">
    <w:abstractNumId w:val="34"/>
  </w:num>
  <w:num w:numId="44" w16cid:durableId="196284601">
    <w:abstractNumId w:val="13"/>
  </w:num>
  <w:num w:numId="45" w16cid:durableId="409155911">
    <w:abstractNumId w:val="40"/>
  </w:num>
  <w:num w:numId="46" w16cid:durableId="547031279">
    <w:abstractNumId w:val="16"/>
  </w:num>
  <w:num w:numId="47" w16cid:durableId="1639920372">
    <w:abstractNumId w:val="94"/>
  </w:num>
  <w:num w:numId="48" w16cid:durableId="681669005">
    <w:abstractNumId w:val="96"/>
  </w:num>
  <w:num w:numId="49" w16cid:durableId="269047536">
    <w:abstractNumId w:val="10"/>
  </w:num>
  <w:num w:numId="50" w16cid:durableId="1667905386">
    <w:abstractNumId w:val="42"/>
  </w:num>
  <w:num w:numId="51" w16cid:durableId="2034727528">
    <w:abstractNumId w:val="55"/>
  </w:num>
  <w:num w:numId="52" w16cid:durableId="462431693">
    <w:abstractNumId w:val="76"/>
  </w:num>
  <w:num w:numId="53" w16cid:durableId="1086804354">
    <w:abstractNumId w:val="61"/>
  </w:num>
  <w:num w:numId="54" w16cid:durableId="1966427446">
    <w:abstractNumId w:val="84"/>
  </w:num>
  <w:num w:numId="55" w16cid:durableId="224071161">
    <w:abstractNumId w:val="68"/>
  </w:num>
  <w:num w:numId="56" w16cid:durableId="19552845">
    <w:abstractNumId w:val="95"/>
  </w:num>
  <w:num w:numId="57" w16cid:durableId="1471628251">
    <w:abstractNumId w:val="36"/>
  </w:num>
  <w:num w:numId="58" w16cid:durableId="1395078745">
    <w:abstractNumId w:val="83"/>
  </w:num>
  <w:num w:numId="59" w16cid:durableId="1677461612">
    <w:abstractNumId w:val="38"/>
  </w:num>
  <w:num w:numId="60" w16cid:durableId="1724254937">
    <w:abstractNumId w:val="11"/>
  </w:num>
  <w:num w:numId="61" w16cid:durableId="1000885182">
    <w:abstractNumId w:val="49"/>
  </w:num>
  <w:num w:numId="62" w16cid:durableId="1250968981">
    <w:abstractNumId w:val="30"/>
  </w:num>
  <w:num w:numId="63" w16cid:durableId="771634667">
    <w:abstractNumId w:val="50"/>
  </w:num>
  <w:num w:numId="64" w16cid:durableId="1820808446">
    <w:abstractNumId w:val="90"/>
  </w:num>
  <w:num w:numId="65" w16cid:durableId="1383208701">
    <w:abstractNumId w:val="43"/>
  </w:num>
  <w:num w:numId="66" w16cid:durableId="1645811352">
    <w:abstractNumId w:val="59"/>
  </w:num>
  <w:num w:numId="67" w16cid:durableId="1737051034">
    <w:abstractNumId w:val="71"/>
  </w:num>
  <w:num w:numId="68" w16cid:durableId="447818182">
    <w:abstractNumId w:val="93"/>
  </w:num>
  <w:num w:numId="69" w16cid:durableId="1178039854">
    <w:abstractNumId w:val="20"/>
  </w:num>
  <w:num w:numId="70" w16cid:durableId="1169370451">
    <w:abstractNumId w:val="21"/>
  </w:num>
  <w:num w:numId="71" w16cid:durableId="2090301110">
    <w:abstractNumId w:val="15"/>
  </w:num>
  <w:num w:numId="72" w16cid:durableId="1390880312">
    <w:abstractNumId w:val="0"/>
  </w:num>
  <w:num w:numId="73" w16cid:durableId="1309096199">
    <w:abstractNumId w:val="23"/>
  </w:num>
  <w:num w:numId="74" w16cid:durableId="888104010">
    <w:abstractNumId w:val="45"/>
  </w:num>
  <w:num w:numId="75" w16cid:durableId="806314190">
    <w:abstractNumId w:val="73"/>
  </w:num>
  <w:num w:numId="76" w16cid:durableId="1359695740">
    <w:abstractNumId w:val="37"/>
  </w:num>
  <w:num w:numId="77" w16cid:durableId="371661959">
    <w:abstractNumId w:val="57"/>
  </w:num>
  <w:num w:numId="78" w16cid:durableId="1002388908">
    <w:abstractNumId w:val="53"/>
  </w:num>
  <w:num w:numId="79" w16cid:durableId="1114596683">
    <w:abstractNumId w:val="35"/>
  </w:num>
  <w:num w:numId="80" w16cid:durableId="971835430">
    <w:abstractNumId w:val="72"/>
  </w:num>
  <w:num w:numId="81" w16cid:durableId="168840141">
    <w:abstractNumId w:val="5"/>
  </w:num>
  <w:num w:numId="82" w16cid:durableId="2018075115">
    <w:abstractNumId w:val="78"/>
  </w:num>
  <w:num w:numId="83" w16cid:durableId="1017389050">
    <w:abstractNumId w:val="33"/>
  </w:num>
  <w:num w:numId="84" w16cid:durableId="1848056943">
    <w:abstractNumId w:val="29"/>
  </w:num>
  <w:num w:numId="85" w16cid:durableId="1263339908">
    <w:abstractNumId w:val="58"/>
  </w:num>
  <w:num w:numId="86" w16cid:durableId="1489596759">
    <w:abstractNumId w:val="32"/>
  </w:num>
  <w:num w:numId="87" w16cid:durableId="2008749126">
    <w:abstractNumId w:val="54"/>
  </w:num>
  <w:num w:numId="88" w16cid:durableId="311104805">
    <w:abstractNumId w:val="92"/>
  </w:num>
  <w:num w:numId="89" w16cid:durableId="456149432">
    <w:abstractNumId w:val="26"/>
  </w:num>
  <w:num w:numId="90" w16cid:durableId="20402117">
    <w:abstractNumId w:val="41"/>
  </w:num>
  <w:num w:numId="91" w16cid:durableId="155994946">
    <w:abstractNumId w:val="79"/>
  </w:num>
  <w:num w:numId="92" w16cid:durableId="336857471">
    <w:abstractNumId w:val="2"/>
  </w:num>
  <w:num w:numId="93" w16cid:durableId="1271815900">
    <w:abstractNumId w:val="19"/>
  </w:num>
  <w:num w:numId="94" w16cid:durableId="1944604817">
    <w:abstractNumId w:val="81"/>
  </w:num>
  <w:num w:numId="95" w16cid:durableId="1787190048">
    <w:abstractNumId w:val="17"/>
  </w:num>
  <w:num w:numId="96" w16cid:durableId="150103471">
    <w:abstractNumId w:val="6"/>
  </w:num>
  <w:num w:numId="97" w16cid:durableId="1831945915">
    <w:abstractNumId w:val="67"/>
  </w:num>
  <w:num w:numId="98" w16cid:durableId="1259631431">
    <w:abstractNumId w:val="2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09F"/>
    <w:rsid w:val="000012C1"/>
    <w:rsid w:val="00001DED"/>
    <w:rsid w:val="000110DF"/>
    <w:rsid w:val="000118F1"/>
    <w:rsid w:val="00011C0A"/>
    <w:rsid w:val="00016D6A"/>
    <w:rsid w:val="0002219E"/>
    <w:rsid w:val="00022F51"/>
    <w:rsid w:val="000232A4"/>
    <w:rsid w:val="000247FA"/>
    <w:rsid w:val="00024B98"/>
    <w:rsid w:val="00027152"/>
    <w:rsid w:val="000278B4"/>
    <w:rsid w:val="000339A0"/>
    <w:rsid w:val="00034C2F"/>
    <w:rsid w:val="0004302F"/>
    <w:rsid w:val="00050D78"/>
    <w:rsid w:val="00052113"/>
    <w:rsid w:val="00052492"/>
    <w:rsid w:val="0005424B"/>
    <w:rsid w:val="000546E7"/>
    <w:rsid w:val="00054963"/>
    <w:rsid w:val="0006033F"/>
    <w:rsid w:val="00067C83"/>
    <w:rsid w:val="00072243"/>
    <w:rsid w:val="00074D1F"/>
    <w:rsid w:val="000756A5"/>
    <w:rsid w:val="000765AE"/>
    <w:rsid w:val="00081A15"/>
    <w:rsid w:val="00081BA6"/>
    <w:rsid w:val="00082B61"/>
    <w:rsid w:val="00082E1C"/>
    <w:rsid w:val="00085AD3"/>
    <w:rsid w:val="00087EBC"/>
    <w:rsid w:val="00096A70"/>
    <w:rsid w:val="00096CDB"/>
    <w:rsid w:val="000A1CB5"/>
    <w:rsid w:val="000A5A78"/>
    <w:rsid w:val="000B198B"/>
    <w:rsid w:val="000B7225"/>
    <w:rsid w:val="000B7EB1"/>
    <w:rsid w:val="000C6638"/>
    <w:rsid w:val="000C75D7"/>
    <w:rsid w:val="000C7868"/>
    <w:rsid w:val="000E00BB"/>
    <w:rsid w:val="000E2484"/>
    <w:rsid w:val="000E26E1"/>
    <w:rsid w:val="000E2751"/>
    <w:rsid w:val="000E5D28"/>
    <w:rsid w:val="000E664F"/>
    <w:rsid w:val="000E688E"/>
    <w:rsid w:val="000E6B4B"/>
    <w:rsid w:val="000E7D98"/>
    <w:rsid w:val="000F0AE9"/>
    <w:rsid w:val="000F42FD"/>
    <w:rsid w:val="000F45C2"/>
    <w:rsid w:val="000F5EB5"/>
    <w:rsid w:val="000F5FBC"/>
    <w:rsid w:val="00101F24"/>
    <w:rsid w:val="001029F9"/>
    <w:rsid w:val="00107CDB"/>
    <w:rsid w:val="00110A3B"/>
    <w:rsid w:val="00110CBE"/>
    <w:rsid w:val="00114B7F"/>
    <w:rsid w:val="00117792"/>
    <w:rsid w:val="00117C65"/>
    <w:rsid w:val="0012089F"/>
    <w:rsid w:val="001228D1"/>
    <w:rsid w:val="001234F1"/>
    <w:rsid w:val="00123B76"/>
    <w:rsid w:val="0012439C"/>
    <w:rsid w:val="001252B0"/>
    <w:rsid w:val="001317BF"/>
    <w:rsid w:val="0013760A"/>
    <w:rsid w:val="00137790"/>
    <w:rsid w:val="00142D9B"/>
    <w:rsid w:val="00143F6B"/>
    <w:rsid w:val="00145513"/>
    <w:rsid w:val="0015002C"/>
    <w:rsid w:val="001509A9"/>
    <w:rsid w:val="001555F2"/>
    <w:rsid w:val="00156385"/>
    <w:rsid w:val="0015728F"/>
    <w:rsid w:val="001625E9"/>
    <w:rsid w:val="00164354"/>
    <w:rsid w:val="001645D0"/>
    <w:rsid w:val="00165556"/>
    <w:rsid w:val="00165D4B"/>
    <w:rsid w:val="00167943"/>
    <w:rsid w:val="001722B9"/>
    <w:rsid w:val="001747BA"/>
    <w:rsid w:val="00175954"/>
    <w:rsid w:val="00177574"/>
    <w:rsid w:val="00180994"/>
    <w:rsid w:val="00181A34"/>
    <w:rsid w:val="00185965"/>
    <w:rsid w:val="00192BD4"/>
    <w:rsid w:val="00194849"/>
    <w:rsid w:val="001967DC"/>
    <w:rsid w:val="00196EF6"/>
    <w:rsid w:val="001A084B"/>
    <w:rsid w:val="001A23EC"/>
    <w:rsid w:val="001A3B3F"/>
    <w:rsid w:val="001A3E98"/>
    <w:rsid w:val="001A46C7"/>
    <w:rsid w:val="001B5B2B"/>
    <w:rsid w:val="001C1AD4"/>
    <w:rsid w:val="001C2F8D"/>
    <w:rsid w:val="001C4CFB"/>
    <w:rsid w:val="001D043A"/>
    <w:rsid w:val="001D19AB"/>
    <w:rsid w:val="001D4762"/>
    <w:rsid w:val="001D6366"/>
    <w:rsid w:val="001D679D"/>
    <w:rsid w:val="001E24C5"/>
    <w:rsid w:val="001E2533"/>
    <w:rsid w:val="001E3165"/>
    <w:rsid w:val="001F3F4E"/>
    <w:rsid w:val="001F5209"/>
    <w:rsid w:val="001F5252"/>
    <w:rsid w:val="001F579B"/>
    <w:rsid w:val="001F6639"/>
    <w:rsid w:val="00200F6B"/>
    <w:rsid w:val="00207C56"/>
    <w:rsid w:val="00210363"/>
    <w:rsid w:val="00211E99"/>
    <w:rsid w:val="00214084"/>
    <w:rsid w:val="00214B07"/>
    <w:rsid w:val="00214E29"/>
    <w:rsid w:val="00220DEF"/>
    <w:rsid w:val="00223225"/>
    <w:rsid w:val="00223713"/>
    <w:rsid w:val="002240B7"/>
    <w:rsid w:val="002256CF"/>
    <w:rsid w:val="002268C6"/>
    <w:rsid w:val="002326A0"/>
    <w:rsid w:val="00232ECE"/>
    <w:rsid w:val="0023321B"/>
    <w:rsid w:val="0024087A"/>
    <w:rsid w:val="00244774"/>
    <w:rsid w:val="00244BE3"/>
    <w:rsid w:val="0024556D"/>
    <w:rsid w:val="00245F64"/>
    <w:rsid w:val="00251553"/>
    <w:rsid w:val="00251FDE"/>
    <w:rsid w:val="00252F62"/>
    <w:rsid w:val="0025426A"/>
    <w:rsid w:val="0025490B"/>
    <w:rsid w:val="00255583"/>
    <w:rsid w:val="002611AA"/>
    <w:rsid w:val="002664A5"/>
    <w:rsid w:val="00267DFA"/>
    <w:rsid w:val="00270E2A"/>
    <w:rsid w:val="00273F77"/>
    <w:rsid w:val="00281A8A"/>
    <w:rsid w:val="00281CAF"/>
    <w:rsid w:val="00282DA1"/>
    <w:rsid w:val="00286DB1"/>
    <w:rsid w:val="00290933"/>
    <w:rsid w:val="0029675D"/>
    <w:rsid w:val="00297BC9"/>
    <w:rsid w:val="002A0553"/>
    <w:rsid w:val="002A4597"/>
    <w:rsid w:val="002A58AF"/>
    <w:rsid w:val="002A6FEC"/>
    <w:rsid w:val="002B3612"/>
    <w:rsid w:val="002B4066"/>
    <w:rsid w:val="002B4B60"/>
    <w:rsid w:val="002C10BD"/>
    <w:rsid w:val="002C6563"/>
    <w:rsid w:val="002C7671"/>
    <w:rsid w:val="002E327B"/>
    <w:rsid w:val="002E4FAA"/>
    <w:rsid w:val="002F1688"/>
    <w:rsid w:val="002F2C7B"/>
    <w:rsid w:val="002F3D6F"/>
    <w:rsid w:val="002F4E61"/>
    <w:rsid w:val="002F7551"/>
    <w:rsid w:val="00301964"/>
    <w:rsid w:val="003042B1"/>
    <w:rsid w:val="00305FEB"/>
    <w:rsid w:val="003070E5"/>
    <w:rsid w:val="003109FA"/>
    <w:rsid w:val="00310D9B"/>
    <w:rsid w:val="0031596F"/>
    <w:rsid w:val="00315B4E"/>
    <w:rsid w:val="00316E10"/>
    <w:rsid w:val="00320E51"/>
    <w:rsid w:val="00322112"/>
    <w:rsid w:val="0032564E"/>
    <w:rsid w:val="003273F6"/>
    <w:rsid w:val="00327A02"/>
    <w:rsid w:val="00330706"/>
    <w:rsid w:val="003312A0"/>
    <w:rsid w:val="00331E8A"/>
    <w:rsid w:val="003322CB"/>
    <w:rsid w:val="003344F2"/>
    <w:rsid w:val="00336A91"/>
    <w:rsid w:val="00336CB3"/>
    <w:rsid w:val="0034227D"/>
    <w:rsid w:val="0034406D"/>
    <w:rsid w:val="00346E32"/>
    <w:rsid w:val="00347A1C"/>
    <w:rsid w:val="00347FC4"/>
    <w:rsid w:val="00350946"/>
    <w:rsid w:val="00350E26"/>
    <w:rsid w:val="00355DA6"/>
    <w:rsid w:val="00356CEF"/>
    <w:rsid w:val="003573CE"/>
    <w:rsid w:val="00357799"/>
    <w:rsid w:val="00360356"/>
    <w:rsid w:val="00360C63"/>
    <w:rsid w:val="003619D9"/>
    <w:rsid w:val="00362034"/>
    <w:rsid w:val="00365F7F"/>
    <w:rsid w:val="00367856"/>
    <w:rsid w:val="00370FE1"/>
    <w:rsid w:val="00373B9B"/>
    <w:rsid w:val="00374808"/>
    <w:rsid w:val="003776DB"/>
    <w:rsid w:val="00383D1B"/>
    <w:rsid w:val="00384F2A"/>
    <w:rsid w:val="0038694D"/>
    <w:rsid w:val="00387898"/>
    <w:rsid w:val="003902EC"/>
    <w:rsid w:val="00390BFA"/>
    <w:rsid w:val="0039206D"/>
    <w:rsid w:val="0039467B"/>
    <w:rsid w:val="0039521C"/>
    <w:rsid w:val="003A0F44"/>
    <w:rsid w:val="003A4B70"/>
    <w:rsid w:val="003B0738"/>
    <w:rsid w:val="003B084B"/>
    <w:rsid w:val="003B43BD"/>
    <w:rsid w:val="003B73AB"/>
    <w:rsid w:val="003C54C2"/>
    <w:rsid w:val="003C5743"/>
    <w:rsid w:val="003C68E3"/>
    <w:rsid w:val="003C7963"/>
    <w:rsid w:val="003C7F35"/>
    <w:rsid w:val="003D11A0"/>
    <w:rsid w:val="003D2BA0"/>
    <w:rsid w:val="003D52D4"/>
    <w:rsid w:val="003D5F76"/>
    <w:rsid w:val="003E08E9"/>
    <w:rsid w:val="003E14F8"/>
    <w:rsid w:val="003E3FD8"/>
    <w:rsid w:val="003E6E61"/>
    <w:rsid w:val="003F2A3B"/>
    <w:rsid w:val="003F373E"/>
    <w:rsid w:val="0041600A"/>
    <w:rsid w:val="00417244"/>
    <w:rsid w:val="004175F1"/>
    <w:rsid w:val="004205CB"/>
    <w:rsid w:val="00420F65"/>
    <w:rsid w:val="00420F8D"/>
    <w:rsid w:val="00423C76"/>
    <w:rsid w:val="004271FB"/>
    <w:rsid w:val="00430324"/>
    <w:rsid w:val="00430B29"/>
    <w:rsid w:val="00433C26"/>
    <w:rsid w:val="004344B4"/>
    <w:rsid w:val="00444DED"/>
    <w:rsid w:val="00447BD6"/>
    <w:rsid w:val="00450993"/>
    <w:rsid w:val="00451DB8"/>
    <w:rsid w:val="00454AAA"/>
    <w:rsid w:val="00455BDF"/>
    <w:rsid w:val="00460A85"/>
    <w:rsid w:val="00460D2E"/>
    <w:rsid w:val="00460FD9"/>
    <w:rsid w:val="00462CB3"/>
    <w:rsid w:val="00464BD7"/>
    <w:rsid w:val="00465522"/>
    <w:rsid w:val="00466082"/>
    <w:rsid w:val="00472458"/>
    <w:rsid w:val="0047428C"/>
    <w:rsid w:val="0047497A"/>
    <w:rsid w:val="00477518"/>
    <w:rsid w:val="00484A5E"/>
    <w:rsid w:val="00486A86"/>
    <w:rsid w:val="00490971"/>
    <w:rsid w:val="00491170"/>
    <w:rsid w:val="0049285A"/>
    <w:rsid w:val="004928CA"/>
    <w:rsid w:val="004930E2"/>
    <w:rsid w:val="0049457F"/>
    <w:rsid w:val="004946F9"/>
    <w:rsid w:val="00495C92"/>
    <w:rsid w:val="004972D5"/>
    <w:rsid w:val="00497715"/>
    <w:rsid w:val="004A6CB8"/>
    <w:rsid w:val="004A7394"/>
    <w:rsid w:val="004B13E3"/>
    <w:rsid w:val="004B25FF"/>
    <w:rsid w:val="004B3637"/>
    <w:rsid w:val="004B53D5"/>
    <w:rsid w:val="004B57A6"/>
    <w:rsid w:val="004B6A9B"/>
    <w:rsid w:val="004B6E24"/>
    <w:rsid w:val="004B71F9"/>
    <w:rsid w:val="004D311D"/>
    <w:rsid w:val="004D4E99"/>
    <w:rsid w:val="004D67DC"/>
    <w:rsid w:val="004D6DF6"/>
    <w:rsid w:val="004E109A"/>
    <w:rsid w:val="004E5721"/>
    <w:rsid w:val="004F0A37"/>
    <w:rsid w:val="004F4EC1"/>
    <w:rsid w:val="00500086"/>
    <w:rsid w:val="0050494E"/>
    <w:rsid w:val="005051FB"/>
    <w:rsid w:val="005062F2"/>
    <w:rsid w:val="00506AA8"/>
    <w:rsid w:val="00510604"/>
    <w:rsid w:val="00520C14"/>
    <w:rsid w:val="00522600"/>
    <w:rsid w:val="00522FAB"/>
    <w:rsid w:val="005300FC"/>
    <w:rsid w:val="0053180D"/>
    <w:rsid w:val="0053563F"/>
    <w:rsid w:val="00537850"/>
    <w:rsid w:val="00541872"/>
    <w:rsid w:val="0054243F"/>
    <w:rsid w:val="00550515"/>
    <w:rsid w:val="005514C4"/>
    <w:rsid w:val="00552702"/>
    <w:rsid w:val="00552C40"/>
    <w:rsid w:val="00553148"/>
    <w:rsid w:val="00555EFF"/>
    <w:rsid w:val="00556219"/>
    <w:rsid w:val="00556F07"/>
    <w:rsid w:val="0056190D"/>
    <w:rsid w:val="005621FB"/>
    <w:rsid w:val="005626DC"/>
    <w:rsid w:val="00570EF7"/>
    <w:rsid w:val="00575365"/>
    <w:rsid w:val="005801DB"/>
    <w:rsid w:val="005823EB"/>
    <w:rsid w:val="0058262C"/>
    <w:rsid w:val="0058273B"/>
    <w:rsid w:val="005840AA"/>
    <w:rsid w:val="00585B17"/>
    <w:rsid w:val="00585C3A"/>
    <w:rsid w:val="005867C2"/>
    <w:rsid w:val="0058687C"/>
    <w:rsid w:val="005972ED"/>
    <w:rsid w:val="005A04D9"/>
    <w:rsid w:val="005A1080"/>
    <w:rsid w:val="005A17EA"/>
    <w:rsid w:val="005A2F17"/>
    <w:rsid w:val="005B42BD"/>
    <w:rsid w:val="005B6C0C"/>
    <w:rsid w:val="005C01B8"/>
    <w:rsid w:val="005C229E"/>
    <w:rsid w:val="005C256B"/>
    <w:rsid w:val="005D0C82"/>
    <w:rsid w:val="005D1AA3"/>
    <w:rsid w:val="005D4AE9"/>
    <w:rsid w:val="005D4DBB"/>
    <w:rsid w:val="005D7102"/>
    <w:rsid w:val="005D7134"/>
    <w:rsid w:val="005D7C9A"/>
    <w:rsid w:val="005E216D"/>
    <w:rsid w:val="005E22F9"/>
    <w:rsid w:val="005E3135"/>
    <w:rsid w:val="005E32F9"/>
    <w:rsid w:val="005E7002"/>
    <w:rsid w:val="005F07AF"/>
    <w:rsid w:val="005F521F"/>
    <w:rsid w:val="005F6497"/>
    <w:rsid w:val="005F6C2F"/>
    <w:rsid w:val="00605069"/>
    <w:rsid w:val="00605DEB"/>
    <w:rsid w:val="006067C2"/>
    <w:rsid w:val="006072A0"/>
    <w:rsid w:val="00607988"/>
    <w:rsid w:val="0061111B"/>
    <w:rsid w:val="00611A4E"/>
    <w:rsid w:val="006153F6"/>
    <w:rsid w:val="00615DB8"/>
    <w:rsid w:val="00617ACD"/>
    <w:rsid w:val="00620791"/>
    <w:rsid w:val="00622F92"/>
    <w:rsid w:val="006231AD"/>
    <w:rsid w:val="006352CB"/>
    <w:rsid w:val="00635A3D"/>
    <w:rsid w:val="006375F5"/>
    <w:rsid w:val="00640A3E"/>
    <w:rsid w:val="00643220"/>
    <w:rsid w:val="0064326A"/>
    <w:rsid w:val="00644BDB"/>
    <w:rsid w:val="0065441B"/>
    <w:rsid w:val="006572E0"/>
    <w:rsid w:val="00661088"/>
    <w:rsid w:val="00665D30"/>
    <w:rsid w:val="00665DC7"/>
    <w:rsid w:val="006665EF"/>
    <w:rsid w:val="00673FAA"/>
    <w:rsid w:val="006767DF"/>
    <w:rsid w:val="00676DAE"/>
    <w:rsid w:val="006779B5"/>
    <w:rsid w:val="00687097"/>
    <w:rsid w:val="00691B28"/>
    <w:rsid w:val="00694871"/>
    <w:rsid w:val="006959E0"/>
    <w:rsid w:val="00695B14"/>
    <w:rsid w:val="0069770A"/>
    <w:rsid w:val="006A2380"/>
    <w:rsid w:val="006A5091"/>
    <w:rsid w:val="006A51A0"/>
    <w:rsid w:val="006B0FCB"/>
    <w:rsid w:val="006B2F94"/>
    <w:rsid w:val="006B6D41"/>
    <w:rsid w:val="006B77DD"/>
    <w:rsid w:val="006C13B6"/>
    <w:rsid w:val="006C26BE"/>
    <w:rsid w:val="006C29EE"/>
    <w:rsid w:val="006C5DE3"/>
    <w:rsid w:val="006D305E"/>
    <w:rsid w:val="006E0248"/>
    <w:rsid w:val="006E3DC2"/>
    <w:rsid w:val="006E6AE0"/>
    <w:rsid w:val="006F0E12"/>
    <w:rsid w:val="006F5871"/>
    <w:rsid w:val="00703447"/>
    <w:rsid w:val="0070399C"/>
    <w:rsid w:val="007052EA"/>
    <w:rsid w:val="007139E8"/>
    <w:rsid w:val="00715E6A"/>
    <w:rsid w:val="007203F1"/>
    <w:rsid w:val="007220EE"/>
    <w:rsid w:val="0072323E"/>
    <w:rsid w:val="00723DFE"/>
    <w:rsid w:val="00725953"/>
    <w:rsid w:val="00734339"/>
    <w:rsid w:val="00737081"/>
    <w:rsid w:val="0073709B"/>
    <w:rsid w:val="00743142"/>
    <w:rsid w:val="00743720"/>
    <w:rsid w:val="00743756"/>
    <w:rsid w:val="00745D55"/>
    <w:rsid w:val="00747799"/>
    <w:rsid w:val="007504AC"/>
    <w:rsid w:val="00751599"/>
    <w:rsid w:val="00752B39"/>
    <w:rsid w:val="00753E9B"/>
    <w:rsid w:val="00756F53"/>
    <w:rsid w:val="007610BB"/>
    <w:rsid w:val="00765159"/>
    <w:rsid w:val="007668B1"/>
    <w:rsid w:val="0077092F"/>
    <w:rsid w:val="00771B21"/>
    <w:rsid w:val="007752F5"/>
    <w:rsid w:val="0078431C"/>
    <w:rsid w:val="00785C19"/>
    <w:rsid w:val="007908F8"/>
    <w:rsid w:val="00792230"/>
    <w:rsid w:val="007950E0"/>
    <w:rsid w:val="007A1AED"/>
    <w:rsid w:val="007A1B37"/>
    <w:rsid w:val="007A3B47"/>
    <w:rsid w:val="007A6453"/>
    <w:rsid w:val="007A6949"/>
    <w:rsid w:val="007B29B9"/>
    <w:rsid w:val="007B6392"/>
    <w:rsid w:val="007C0079"/>
    <w:rsid w:val="007C2634"/>
    <w:rsid w:val="007C368E"/>
    <w:rsid w:val="007C4BB9"/>
    <w:rsid w:val="007C4EA3"/>
    <w:rsid w:val="007C50A8"/>
    <w:rsid w:val="007D266B"/>
    <w:rsid w:val="007D63A6"/>
    <w:rsid w:val="007D6BCD"/>
    <w:rsid w:val="007D73CA"/>
    <w:rsid w:val="007E1BF7"/>
    <w:rsid w:val="007E2ACE"/>
    <w:rsid w:val="007E3A0F"/>
    <w:rsid w:val="007E4CA0"/>
    <w:rsid w:val="007E6C2B"/>
    <w:rsid w:val="007F1188"/>
    <w:rsid w:val="007F4FAA"/>
    <w:rsid w:val="007F7D19"/>
    <w:rsid w:val="0080065D"/>
    <w:rsid w:val="00805E00"/>
    <w:rsid w:val="00811F00"/>
    <w:rsid w:val="0081428D"/>
    <w:rsid w:val="00815D60"/>
    <w:rsid w:val="00816594"/>
    <w:rsid w:val="00820255"/>
    <w:rsid w:val="00824C97"/>
    <w:rsid w:val="0083219D"/>
    <w:rsid w:val="0083242B"/>
    <w:rsid w:val="00832515"/>
    <w:rsid w:val="00833EE6"/>
    <w:rsid w:val="008346F2"/>
    <w:rsid w:val="00841219"/>
    <w:rsid w:val="00842282"/>
    <w:rsid w:val="00843E05"/>
    <w:rsid w:val="0085044A"/>
    <w:rsid w:val="00850E70"/>
    <w:rsid w:val="008530CE"/>
    <w:rsid w:val="00854A6B"/>
    <w:rsid w:val="008575AA"/>
    <w:rsid w:val="00863D2F"/>
    <w:rsid w:val="00867502"/>
    <w:rsid w:val="00870A57"/>
    <w:rsid w:val="00870D7C"/>
    <w:rsid w:val="00872FE1"/>
    <w:rsid w:val="0087734B"/>
    <w:rsid w:val="00884E4A"/>
    <w:rsid w:val="008855BE"/>
    <w:rsid w:val="00885C56"/>
    <w:rsid w:val="00887E03"/>
    <w:rsid w:val="0089390F"/>
    <w:rsid w:val="0089423A"/>
    <w:rsid w:val="00894CD8"/>
    <w:rsid w:val="00897570"/>
    <w:rsid w:val="008A3B19"/>
    <w:rsid w:val="008A6BD7"/>
    <w:rsid w:val="008A77B8"/>
    <w:rsid w:val="008B0E8E"/>
    <w:rsid w:val="008B3BAF"/>
    <w:rsid w:val="008B3BF3"/>
    <w:rsid w:val="008B3BF8"/>
    <w:rsid w:val="008B46C4"/>
    <w:rsid w:val="008B60C5"/>
    <w:rsid w:val="008B67AE"/>
    <w:rsid w:val="008B79C8"/>
    <w:rsid w:val="008C1138"/>
    <w:rsid w:val="008C1E3D"/>
    <w:rsid w:val="008C4998"/>
    <w:rsid w:val="008C5AAA"/>
    <w:rsid w:val="008C6B98"/>
    <w:rsid w:val="008C6BED"/>
    <w:rsid w:val="008E0CD8"/>
    <w:rsid w:val="008E3A18"/>
    <w:rsid w:val="008E3B89"/>
    <w:rsid w:val="008E5D70"/>
    <w:rsid w:val="008F0313"/>
    <w:rsid w:val="008F092E"/>
    <w:rsid w:val="008F4C56"/>
    <w:rsid w:val="008F5392"/>
    <w:rsid w:val="008F6BFD"/>
    <w:rsid w:val="009009AC"/>
    <w:rsid w:val="00900F8F"/>
    <w:rsid w:val="00911258"/>
    <w:rsid w:val="00916DAF"/>
    <w:rsid w:val="00917181"/>
    <w:rsid w:val="00921872"/>
    <w:rsid w:val="0092401E"/>
    <w:rsid w:val="00926DD6"/>
    <w:rsid w:val="0092795A"/>
    <w:rsid w:val="00934588"/>
    <w:rsid w:val="00935634"/>
    <w:rsid w:val="00935DA2"/>
    <w:rsid w:val="00941CF7"/>
    <w:rsid w:val="00941FFE"/>
    <w:rsid w:val="009426BB"/>
    <w:rsid w:val="009430F2"/>
    <w:rsid w:val="009458AB"/>
    <w:rsid w:val="00945F31"/>
    <w:rsid w:val="00946F17"/>
    <w:rsid w:val="0095009F"/>
    <w:rsid w:val="0095041B"/>
    <w:rsid w:val="00955B49"/>
    <w:rsid w:val="00960C79"/>
    <w:rsid w:val="009616B4"/>
    <w:rsid w:val="00961AF0"/>
    <w:rsid w:val="00964DAA"/>
    <w:rsid w:val="00972116"/>
    <w:rsid w:val="0097222C"/>
    <w:rsid w:val="009739D7"/>
    <w:rsid w:val="00977B62"/>
    <w:rsid w:val="00980CB6"/>
    <w:rsid w:val="00981232"/>
    <w:rsid w:val="0098355A"/>
    <w:rsid w:val="00985C63"/>
    <w:rsid w:val="00987C0E"/>
    <w:rsid w:val="00993298"/>
    <w:rsid w:val="009961BB"/>
    <w:rsid w:val="009A25E6"/>
    <w:rsid w:val="009A2A35"/>
    <w:rsid w:val="009A333E"/>
    <w:rsid w:val="009A3450"/>
    <w:rsid w:val="009A7B19"/>
    <w:rsid w:val="009B221C"/>
    <w:rsid w:val="009B4827"/>
    <w:rsid w:val="009B600B"/>
    <w:rsid w:val="009B68FB"/>
    <w:rsid w:val="009B6F56"/>
    <w:rsid w:val="009C3951"/>
    <w:rsid w:val="009C4E71"/>
    <w:rsid w:val="009C62FF"/>
    <w:rsid w:val="009D103B"/>
    <w:rsid w:val="009D79C8"/>
    <w:rsid w:val="009E0411"/>
    <w:rsid w:val="009E22EE"/>
    <w:rsid w:val="009F1C75"/>
    <w:rsid w:val="009F6A83"/>
    <w:rsid w:val="00A013B7"/>
    <w:rsid w:val="00A02347"/>
    <w:rsid w:val="00A114D2"/>
    <w:rsid w:val="00A118F6"/>
    <w:rsid w:val="00A12F70"/>
    <w:rsid w:val="00A15A7A"/>
    <w:rsid w:val="00A2046D"/>
    <w:rsid w:val="00A20C1D"/>
    <w:rsid w:val="00A21CA7"/>
    <w:rsid w:val="00A22824"/>
    <w:rsid w:val="00A23001"/>
    <w:rsid w:val="00A24035"/>
    <w:rsid w:val="00A24368"/>
    <w:rsid w:val="00A267D3"/>
    <w:rsid w:val="00A277F7"/>
    <w:rsid w:val="00A27883"/>
    <w:rsid w:val="00A30C1C"/>
    <w:rsid w:val="00A30C5B"/>
    <w:rsid w:val="00A331CC"/>
    <w:rsid w:val="00A3326D"/>
    <w:rsid w:val="00A350AA"/>
    <w:rsid w:val="00A3605D"/>
    <w:rsid w:val="00A364E4"/>
    <w:rsid w:val="00A401A4"/>
    <w:rsid w:val="00A4353C"/>
    <w:rsid w:val="00A46632"/>
    <w:rsid w:val="00A46E7A"/>
    <w:rsid w:val="00A54B9A"/>
    <w:rsid w:val="00A54E4F"/>
    <w:rsid w:val="00A54EB7"/>
    <w:rsid w:val="00A560D3"/>
    <w:rsid w:val="00A571BD"/>
    <w:rsid w:val="00A57688"/>
    <w:rsid w:val="00A6549E"/>
    <w:rsid w:val="00A659AB"/>
    <w:rsid w:val="00A65C0F"/>
    <w:rsid w:val="00A65DCC"/>
    <w:rsid w:val="00A664B5"/>
    <w:rsid w:val="00A66FED"/>
    <w:rsid w:val="00A73276"/>
    <w:rsid w:val="00A75FED"/>
    <w:rsid w:val="00A76CAA"/>
    <w:rsid w:val="00A80545"/>
    <w:rsid w:val="00A827DA"/>
    <w:rsid w:val="00A83806"/>
    <w:rsid w:val="00A86278"/>
    <w:rsid w:val="00A86FF5"/>
    <w:rsid w:val="00A872E8"/>
    <w:rsid w:val="00A87EFC"/>
    <w:rsid w:val="00A90F89"/>
    <w:rsid w:val="00A919CF"/>
    <w:rsid w:val="00A92CC1"/>
    <w:rsid w:val="00A946E6"/>
    <w:rsid w:val="00A96CF3"/>
    <w:rsid w:val="00AA2824"/>
    <w:rsid w:val="00AA2D61"/>
    <w:rsid w:val="00AA30EC"/>
    <w:rsid w:val="00AA6BBD"/>
    <w:rsid w:val="00AB189E"/>
    <w:rsid w:val="00AB5F46"/>
    <w:rsid w:val="00AC1618"/>
    <w:rsid w:val="00AC23FF"/>
    <w:rsid w:val="00AC2C9E"/>
    <w:rsid w:val="00AC4FBB"/>
    <w:rsid w:val="00AC574E"/>
    <w:rsid w:val="00AC58F0"/>
    <w:rsid w:val="00AC71D6"/>
    <w:rsid w:val="00AD652C"/>
    <w:rsid w:val="00AD764E"/>
    <w:rsid w:val="00AD7E5C"/>
    <w:rsid w:val="00AE0A21"/>
    <w:rsid w:val="00AE72B8"/>
    <w:rsid w:val="00AE7504"/>
    <w:rsid w:val="00AF2DAD"/>
    <w:rsid w:val="00AF3E4F"/>
    <w:rsid w:val="00B023AA"/>
    <w:rsid w:val="00B03345"/>
    <w:rsid w:val="00B04738"/>
    <w:rsid w:val="00B05294"/>
    <w:rsid w:val="00B05F37"/>
    <w:rsid w:val="00B060FF"/>
    <w:rsid w:val="00B1070C"/>
    <w:rsid w:val="00B110B8"/>
    <w:rsid w:val="00B15149"/>
    <w:rsid w:val="00B154B4"/>
    <w:rsid w:val="00B15ADC"/>
    <w:rsid w:val="00B17D87"/>
    <w:rsid w:val="00B237FC"/>
    <w:rsid w:val="00B2513C"/>
    <w:rsid w:val="00B30E1F"/>
    <w:rsid w:val="00B32D44"/>
    <w:rsid w:val="00B359AD"/>
    <w:rsid w:val="00B37E97"/>
    <w:rsid w:val="00B40D4E"/>
    <w:rsid w:val="00B41DFE"/>
    <w:rsid w:val="00B43210"/>
    <w:rsid w:val="00B445A9"/>
    <w:rsid w:val="00B4522C"/>
    <w:rsid w:val="00B455D9"/>
    <w:rsid w:val="00B461CA"/>
    <w:rsid w:val="00B46EF5"/>
    <w:rsid w:val="00B52825"/>
    <w:rsid w:val="00B54644"/>
    <w:rsid w:val="00B5667F"/>
    <w:rsid w:val="00B56E4A"/>
    <w:rsid w:val="00B56EED"/>
    <w:rsid w:val="00B572ED"/>
    <w:rsid w:val="00B61023"/>
    <w:rsid w:val="00B66174"/>
    <w:rsid w:val="00B66AEC"/>
    <w:rsid w:val="00B675A1"/>
    <w:rsid w:val="00B73085"/>
    <w:rsid w:val="00B734D7"/>
    <w:rsid w:val="00B7766D"/>
    <w:rsid w:val="00B83A01"/>
    <w:rsid w:val="00B83DBA"/>
    <w:rsid w:val="00B867DF"/>
    <w:rsid w:val="00B95CD1"/>
    <w:rsid w:val="00BA0BD4"/>
    <w:rsid w:val="00BA1AA4"/>
    <w:rsid w:val="00BA48F7"/>
    <w:rsid w:val="00BA54DC"/>
    <w:rsid w:val="00BA5A43"/>
    <w:rsid w:val="00BB32A5"/>
    <w:rsid w:val="00BB4A9F"/>
    <w:rsid w:val="00BB69E5"/>
    <w:rsid w:val="00BB7F1A"/>
    <w:rsid w:val="00BB7F80"/>
    <w:rsid w:val="00BD2AF5"/>
    <w:rsid w:val="00BD2E66"/>
    <w:rsid w:val="00BD7252"/>
    <w:rsid w:val="00BE1D3A"/>
    <w:rsid w:val="00BE66AE"/>
    <w:rsid w:val="00BE68A5"/>
    <w:rsid w:val="00BE79F8"/>
    <w:rsid w:val="00BF23EF"/>
    <w:rsid w:val="00BF2996"/>
    <w:rsid w:val="00BF56EC"/>
    <w:rsid w:val="00C0097E"/>
    <w:rsid w:val="00C0227C"/>
    <w:rsid w:val="00C030D0"/>
    <w:rsid w:val="00C051F8"/>
    <w:rsid w:val="00C12612"/>
    <w:rsid w:val="00C23A36"/>
    <w:rsid w:val="00C25585"/>
    <w:rsid w:val="00C366CA"/>
    <w:rsid w:val="00C369E6"/>
    <w:rsid w:val="00C36EB4"/>
    <w:rsid w:val="00C42D50"/>
    <w:rsid w:val="00C45681"/>
    <w:rsid w:val="00C460E5"/>
    <w:rsid w:val="00C461F0"/>
    <w:rsid w:val="00C47BF9"/>
    <w:rsid w:val="00C50A61"/>
    <w:rsid w:val="00C57CC5"/>
    <w:rsid w:val="00C607D1"/>
    <w:rsid w:val="00C614CF"/>
    <w:rsid w:val="00C62286"/>
    <w:rsid w:val="00C669AA"/>
    <w:rsid w:val="00C66E57"/>
    <w:rsid w:val="00C70E29"/>
    <w:rsid w:val="00C7135B"/>
    <w:rsid w:val="00C724CE"/>
    <w:rsid w:val="00C72505"/>
    <w:rsid w:val="00C72C6E"/>
    <w:rsid w:val="00C81235"/>
    <w:rsid w:val="00C827EC"/>
    <w:rsid w:val="00C83328"/>
    <w:rsid w:val="00C844AC"/>
    <w:rsid w:val="00C8770F"/>
    <w:rsid w:val="00CA0CE3"/>
    <w:rsid w:val="00CA4662"/>
    <w:rsid w:val="00CA4DFB"/>
    <w:rsid w:val="00CB1212"/>
    <w:rsid w:val="00CB2B5D"/>
    <w:rsid w:val="00CB4CD2"/>
    <w:rsid w:val="00CC66EC"/>
    <w:rsid w:val="00CD175A"/>
    <w:rsid w:val="00CD1A65"/>
    <w:rsid w:val="00CD20DE"/>
    <w:rsid w:val="00CD2193"/>
    <w:rsid w:val="00CD459E"/>
    <w:rsid w:val="00CD7833"/>
    <w:rsid w:val="00CE2CFA"/>
    <w:rsid w:val="00CE3855"/>
    <w:rsid w:val="00CE45C0"/>
    <w:rsid w:val="00CE4B54"/>
    <w:rsid w:val="00CE5307"/>
    <w:rsid w:val="00CE63B6"/>
    <w:rsid w:val="00CE6653"/>
    <w:rsid w:val="00CF0F7C"/>
    <w:rsid w:val="00CF11B7"/>
    <w:rsid w:val="00CF2E00"/>
    <w:rsid w:val="00CF363E"/>
    <w:rsid w:val="00CF3942"/>
    <w:rsid w:val="00CF5686"/>
    <w:rsid w:val="00CF7EE8"/>
    <w:rsid w:val="00D00531"/>
    <w:rsid w:val="00D0153C"/>
    <w:rsid w:val="00D02280"/>
    <w:rsid w:val="00D043B3"/>
    <w:rsid w:val="00D057B2"/>
    <w:rsid w:val="00D06471"/>
    <w:rsid w:val="00D15C02"/>
    <w:rsid w:val="00D17062"/>
    <w:rsid w:val="00D23774"/>
    <w:rsid w:val="00D266B7"/>
    <w:rsid w:val="00D26985"/>
    <w:rsid w:val="00D31FFD"/>
    <w:rsid w:val="00D322A7"/>
    <w:rsid w:val="00D338FA"/>
    <w:rsid w:val="00D36CC6"/>
    <w:rsid w:val="00D446BA"/>
    <w:rsid w:val="00D45E78"/>
    <w:rsid w:val="00D45ECB"/>
    <w:rsid w:val="00D479F2"/>
    <w:rsid w:val="00D505FC"/>
    <w:rsid w:val="00D51907"/>
    <w:rsid w:val="00D53C89"/>
    <w:rsid w:val="00D609DE"/>
    <w:rsid w:val="00D61731"/>
    <w:rsid w:val="00D66A5C"/>
    <w:rsid w:val="00D66FE1"/>
    <w:rsid w:val="00D729F8"/>
    <w:rsid w:val="00D75796"/>
    <w:rsid w:val="00D770BA"/>
    <w:rsid w:val="00D83678"/>
    <w:rsid w:val="00D86286"/>
    <w:rsid w:val="00D97750"/>
    <w:rsid w:val="00DA0188"/>
    <w:rsid w:val="00DA59D3"/>
    <w:rsid w:val="00DA5A78"/>
    <w:rsid w:val="00DB0E06"/>
    <w:rsid w:val="00DB170C"/>
    <w:rsid w:val="00DB1D1A"/>
    <w:rsid w:val="00DB33C6"/>
    <w:rsid w:val="00DB5512"/>
    <w:rsid w:val="00DC006B"/>
    <w:rsid w:val="00DC0416"/>
    <w:rsid w:val="00DC15FC"/>
    <w:rsid w:val="00DC4141"/>
    <w:rsid w:val="00DC713A"/>
    <w:rsid w:val="00DD0F5C"/>
    <w:rsid w:val="00DD225B"/>
    <w:rsid w:val="00DD2752"/>
    <w:rsid w:val="00DD2E47"/>
    <w:rsid w:val="00DD4220"/>
    <w:rsid w:val="00DD7647"/>
    <w:rsid w:val="00DE252A"/>
    <w:rsid w:val="00DE69BD"/>
    <w:rsid w:val="00DE758E"/>
    <w:rsid w:val="00DF2414"/>
    <w:rsid w:val="00DF34FF"/>
    <w:rsid w:val="00DF3D65"/>
    <w:rsid w:val="00DF493E"/>
    <w:rsid w:val="00DF4E25"/>
    <w:rsid w:val="00DF5D9D"/>
    <w:rsid w:val="00DF6DCF"/>
    <w:rsid w:val="00E00856"/>
    <w:rsid w:val="00E0402F"/>
    <w:rsid w:val="00E0466F"/>
    <w:rsid w:val="00E059DA"/>
    <w:rsid w:val="00E11DEB"/>
    <w:rsid w:val="00E13192"/>
    <w:rsid w:val="00E14837"/>
    <w:rsid w:val="00E22309"/>
    <w:rsid w:val="00E22916"/>
    <w:rsid w:val="00E277AE"/>
    <w:rsid w:val="00E3097B"/>
    <w:rsid w:val="00E32CAA"/>
    <w:rsid w:val="00E34006"/>
    <w:rsid w:val="00E418DE"/>
    <w:rsid w:val="00E42028"/>
    <w:rsid w:val="00E429D2"/>
    <w:rsid w:val="00E451B8"/>
    <w:rsid w:val="00E51408"/>
    <w:rsid w:val="00E51728"/>
    <w:rsid w:val="00E53E95"/>
    <w:rsid w:val="00E55591"/>
    <w:rsid w:val="00E60F81"/>
    <w:rsid w:val="00E62E9A"/>
    <w:rsid w:val="00E63414"/>
    <w:rsid w:val="00E64850"/>
    <w:rsid w:val="00E70B33"/>
    <w:rsid w:val="00E713ED"/>
    <w:rsid w:val="00E7247D"/>
    <w:rsid w:val="00E7369A"/>
    <w:rsid w:val="00E77195"/>
    <w:rsid w:val="00E81589"/>
    <w:rsid w:val="00E83FF0"/>
    <w:rsid w:val="00E84D81"/>
    <w:rsid w:val="00E85107"/>
    <w:rsid w:val="00E857D5"/>
    <w:rsid w:val="00E971B3"/>
    <w:rsid w:val="00E97AA9"/>
    <w:rsid w:val="00EA18D0"/>
    <w:rsid w:val="00EA39ED"/>
    <w:rsid w:val="00EB0D4E"/>
    <w:rsid w:val="00EB36E6"/>
    <w:rsid w:val="00EB72F9"/>
    <w:rsid w:val="00EC14F0"/>
    <w:rsid w:val="00EC1C05"/>
    <w:rsid w:val="00EC27F8"/>
    <w:rsid w:val="00EC2A74"/>
    <w:rsid w:val="00EC35F0"/>
    <w:rsid w:val="00EC4669"/>
    <w:rsid w:val="00EC53B6"/>
    <w:rsid w:val="00EC564F"/>
    <w:rsid w:val="00ED1F6E"/>
    <w:rsid w:val="00ED2FDD"/>
    <w:rsid w:val="00ED7168"/>
    <w:rsid w:val="00EE1E8C"/>
    <w:rsid w:val="00EE475E"/>
    <w:rsid w:val="00EF06D2"/>
    <w:rsid w:val="00EF190D"/>
    <w:rsid w:val="00EF368F"/>
    <w:rsid w:val="00EF4A51"/>
    <w:rsid w:val="00EF4C7D"/>
    <w:rsid w:val="00EF6611"/>
    <w:rsid w:val="00EF71AC"/>
    <w:rsid w:val="00EF71BA"/>
    <w:rsid w:val="00F005AB"/>
    <w:rsid w:val="00F051EF"/>
    <w:rsid w:val="00F05FB3"/>
    <w:rsid w:val="00F06A44"/>
    <w:rsid w:val="00F07346"/>
    <w:rsid w:val="00F12A03"/>
    <w:rsid w:val="00F12E09"/>
    <w:rsid w:val="00F14867"/>
    <w:rsid w:val="00F156E6"/>
    <w:rsid w:val="00F171D9"/>
    <w:rsid w:val="00F20FCE"/>
    <w:rsid w:val="00F23943"/>
    <w:rsid w:val="00F27191"/>
    <w:rsid w:val="00F30765"/>
    <w:rsid w:val="00F314FA"/>
    <w:rsid w:val="00F327C2"/>
    <w:rsid w:val="00F35BBD"/>
    <w:rsid w:val="00F40245"/>
    <w:rsid w:val="00F42E3B"/>
    <w:rsid w:val="00F430EE"/>
    <w:rsid w:val="00F47553"/>
    <w:rsid w:val="00F51400"/>
    <w:rsid w:val="00F51C2E"/>
    <w:rsid w:val="00F531D1"/>
    <w:rsid w:val="00F6166C"/>
    <w:rsid w:val="00F61E7E"/>
    <w:rsid w:val="00F72F87"/>
    <w:rsid w:val="00F735DC"/>
    <w:rsid w:val="00F73EC2"/>
    <w:rsid w:val="00F7435D"/>
    <w:rsid w:val="00F754C4"/>
    <w:rsid w:val="00F81D00"/>
    <w:rsid w:val="00F82A18"/>
    <w:rsid w:val="00F83E2C"/>
    <w:rsid w:val="00F86623"/>
    <w:rsid w:val="00F92F53"/>
    <w:rsid w:val="00F933B4"/>
    <w:rsid w:val="00F938B8"/>
    <w:rsid w:val="00F976C9"/>
    <w:rsid w:val="00FA05FC"/>
    <w:rsid w:val="00FA0A01"/>
    <w:rsid w:val="00FA7D89"/>
    <w:rsid w:val="00FB09A0"/>
    <w:rsid w:val="00FB3A6B"/>
    <w:rsid w:val="00FB4140"/>
    <w:rsid w:val="00FB5D66"/>
    <w:rsid w:val="00FC38D2"/>
    <w:rsid w:val="00FC5E34"/>
    <w:rsid w:val="00FD0AAD"/>
    <w:rsid w:val="00FD373A"/>
    <w:rsid w:val="00FD3C5F"/>
    <w:rsid w:val="00FD66DD"/>
    <w:rsid w:val="00FD7B58"/>
    <w:rsid w:val="00FE1343"/>
    <w:rsid w:val="00FE28FC"/>
    <w:rsid w:val="00FE3855"/>
    <w:rsid w:val="00FE7B97"/>
    <w:rsid w:val="00FF217D"/>
    <w:rsid w:val="00FF474B"/>
    <w:rsid w:val="00FF49E2"/>
    <w:rsid w:val="00F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oNotEmbedSmartTags/>
  <w:decimalSymbol w:val=","/>
  <w:listSeparator w:val=";"/>
  <w14:docId w14:val="17EE6C3E"/>
  <w15:docId w15:val="{EC42A461-A0B7-40B5-95AF-A4ABAFC9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71"/>
    <w:rPr>
      <w:rFonts w:eastAsia="Times New Roman"/>
      <w:lang w:val="ro-RO"/>
    </w:rPr>
  </w:style>
  <w:style w:type="paragraph" w:styleId="Titlu1">
    <w:name w:val="heading 1"/>
    <w:basedOn w:val="Normal"/>
    <w:link w:val="Titlu1Caracter"/>
    <w:qFormat/>
    <w:rsid w:val="00E51728"/>
    <w:pPr>
      <w:spacing w:before="100" w:beforeAutospacing="1" w:after="100" w:afterAutospacing="1"/>
      <w:outlineLvl w:val="0"/>
    </w:pPr>
    <w:rPr>
      <w:rFonts w:eastAsia="Calibri"/>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sid w:val="0095009F"/>
    <w:rPr>
      <w:rFonts w:cs="Times New Roman"/>
      <w:color w:val="auto"/>
      <w:u w:val="none"/>
      <w:effect w:val="none"/>
    </w:rPr>
  </w:style>
  <w:style w:type="character" w:customStyle="1" w:styleId="ljuser2">
    <w:name w:val="ljuser2"/>
    <w:rsid w:val="0095009F"/>
    <w:rPr>
      <w:b/>
    </w:rPr>
  </w:style>
  <w:style w:type="character" w:customStyle="1" w:styleId="ljcut-brace">
    <w:name w:val="ljcut-brace"/>
    <w:rsid w:val="0095009F"/>
  </w:style>
  <w:style w:type="character" w:customStyle="1" w:styleId="ljcut-decor">
    <w:name w:val="ljcut-decor"/>
    <w:rsid w:val="0095009F"/>
  </w:style>
  <w:style w:type="paragraph" w:styleId="TextnBalon">
    <w:name w:val="Balloon Text"/>
    <w:basedOn w:val="Normal"/>
    <w:link w:val="TextnBalonCaracter"/>
    <w:semiHidden/>
    <w:rsid w:val="0095009F"/>
    <w:rPr>
      <w:rFonts w:ascii="Tahoma" w:eastAsia="Calibri" w:hAnsi="Tahoma" w:cs="Times New Roman"/>
      <w:sz w:val="16"/>
    </w:rPr>
  </w:style>
  <w:style w:type="character" w:customStyle="1" w:styleId="TextnBalonCaracter">
    <w:name w:val="Text în Balon Caracter"/>
    <w:link w:val="TextnBalon"/>
    <w:semiHidden/>
    <w:rsid w:val="0095009F"/>
    <w:rPr>
      <w:rFonts w:ascii="Tahoma" w:hAnsi="Tahoma" w:cs="Times New Roman"/>
      <w:sz w:val="16"/>
    </w:rPr>
  </w:style>
  <w:style w:type="paragraph" w:styleId="NormalWeb">
    <w:name w:val="Normal (Web)"/>
    <w:basedOn w:val="Normal"/>
    <w:uiPriority w:val="99"/>
    <w:semiHidden/>
    <w:rsid w:val="003D2BA0"/>
    <w:pPr>
      <w:spacing w:before="100" w:beforeAutospacing="1" w:after="100" w:afterAutospacing="1"/>
    </w:pPr>
    <w:rPr>
      <w:rFonts w:ascii="Times New Roman" w:eastAsia="Calibri" w:hAnsi="Times New Roman" w:cs="Times New Roman"/>
      <w:color w:val="000000"/>
      <w:sz w:val="24"/>
      <w:szCs w:val="24"/>
      <w:lang w:bidi="he-IL"/>
    </w:rPr>
  </w:style>
  <w:style w:type="paragraph" w:customStyle="1" w:styleId="NoSpacing1">
    <w:name w:val="No Spacing1"/>
    <w:rsid w:val="003D2BA0"/>
    <w:rPr>
      <w:rFonts w:eastAsia="Times New Roman"/>
      <w:sz w:val="22"/>
      <w:szCs w:val="22"/>
      <w:lang w:val="en-US" w:eastAsia="en-US"/>
    </w:rPr>
  </w:style>
  <w:style w:type="paragraph" w:customStyle="1" w:styleId="ListParagraph1">
    <w:name w:val="List Paragraph1"/>
    <w:basedOn w:val="Normal"/>
    <w:rsid w:val="007A1AED"/>
    <w:pPr>
      <w:ind w:left="720"/>
    </w:pPr>
  </w:style>
  <w:style w:type="table" w:styleId="Tabelgril">
    <w:name w:val="Table Grid"/>
    <w:basedOn w:val="TabelNormal"/>
    <w:rsid w:val="00BA48F7"/>
    <w:rPr>
      <w:rFonts w:eastAsia="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aracter"/>
    <w:rsid w:val="00AE72B8"/>
    <w:pPr>
      <w:ind w:firstLine="284"/>
      <w:jc w:val="both"/>
    </w:pPr>
    <w:rPr>
      <w:rFonts w:eastAsia="Calibri" w:cs="Times New Roman"/>
      <w:lang w:eastAsia="en-US"/>
    </w:rPr>
  </w:style>
  <w:style w:type="character" w:customStyle="1" w:styleId="TextdebazaCaracter">
    <w:name w:val="Text de baza Caracter"/>
    <w:link w:val="Textdebaza"/>
    <w:rsid w:val="00AE72B8"/>
    <w:rPr>
      <w:lang w:val="ro-RO" w:eastAsia="en-US"/>
    </w:rPr>
  </w:style>
  <w:style w:type="paragraph" w:customStyle="1" w:styleId="1">
    <w:name w:val="Стиль1"/>
    <w:basedOn w:val="Normal"/>
    <w:rsid w:val="007752F5"/>
    <w:pPr>
      <w:numPr>
        <w:numId w:val="3"/>
      </w:numPr>
      <w:jc w:val="both"/>
    </w:pPr>
    <w:rPr>
      <w:rFonts w:ascii="Times New Roman" w:eastAsia="Calibri" w:hAnsi="Times New Roman" w:cs="Times New Roman"/>
      <w:sz w:val="24"/>
      <w:szCs w:val="24"/>
    </w:rPr>
  </w:style>
  <w:style w:type="character" w:styleId="Robust">
    <w:name w:val="Strong"/>
    <w:qFormat/>
    <w:rsid w:val="007752F5"/>
    <w:rPr>
      <w:rFonts w:cs="Times New Roman"/>
      <w:b/>
      <w:bCs/>
    </w:rPr>
  </w:style>
  <w:style w:type="paragraph" w:styleId="Listparagraf">
    <w:name w:val="List Paragraph"/>
    <w:basedOn w:val="Normal"/>
    <w:uiPriority w:val="34"/>
    <w:qFormat/>
    <w:rsid w:val="00961AF0"/>
    <w:pPr>
      <w:ind w:left="720"/>
    </w:pPr>
  </w:style>
  <w:style w:type="paragraph" w:styleId="Indentcorptext">
    <w:name w:val="Body Text Indent"/>
    <w:basedOn w:val="Normal"/>
    <w:link w:val="IndentcorptextCaracter"/>
    <w:rsid w:val="000F42FD"/>
    <w:pPr>
      <w:spacing w:line="360" w:lineRule="auto"/>
      <w:ind w:firstLine="720"/>
      <w:jc w:val="both"/>
    </w:pPr>
    <w:rPr>
      <w:rFonts w:eastAsia="Calibri"/>
      <w:sz w:val="24"/>
      <w:szCs w:val="24"/>
    </w:rPr>
  </w:style>
  <w:style w:type="character" w:customStyle="1" w:styleId="IndentcorptextCaracter">
    <w:name w:val="Indent corp text Caracter"/>
    <w:link w:val="Indentcorptext"/>
    <w:rsid w:val="000F42FD"/>
    <w:rPr>
      <w:sz w:val="24"/>
      <w:szCs w:val="24"/>
      <w:lang w:val="ru-RU" w:eastAsia="ru-RU" w:bidi="ar-SA"/>
    </w:rPr>
  </w:style>
  <w:style w:type="character" w:customStyle="1" w:styleId="Heading6Exact">
    <w:name w:val="Heading #6 Exact"/>
    <w:rsid w:val="00AB189E"/>
    <w:rPr>
      <w:b/>
      <w:bCs/>
      <w:u w:val="none"/>
    </w:rPr>
  </w:style>
  <w:style w:type="character" w:styleId="Numrdelinie">
    <w:name w:val="line number"/>
    <w:basedOn w:val="Fontdeparagrafimplicit"/>
    <w:uiPriority w:val="99"/>
    <w:semiHidden/>
    <w:unhideWhenUsed/>
    <w:rsid w:val="001234F1"/>
  </w:style>
  <w:style w:type="paragraph" w:styleId="Antet">
    <w:name w:val="header"/>
    <w:basedOn w:val="Normal"/>
    <w:link w:val="AntetCaracter"/>
    <w:uiPriority w:val="99"/>
    <w:unhideWhenUsed/>
    <w:rsid w:val="001234F1"/>
    <w:pPr>
      <w:tabs>
        <w:tab w:val="center" w:pos="4677"/>
        <w:tab w:val="right" w:pos="9355"/>
      </w:tabs>
    </w:pPr>
    <w:rPr>
      <w:rFonts w:cs="Times New Roman"/>
    </w:rPr>
  </w:style>
  <w:style w:type="character" w:customStyle="1" w:styleId="AntetCaracter">
    <w:name w:val="Antet Caracter"/>
    <w:link w:val="Antet"/>
    <w:uiPriority w:val="99"/>
    <w:rsid w:val="001234F1"/>
    <w:rPr>
      <w:rFonts w:eastAsia="Times New Roman"/>
    </w:rPr>
  </w:style>
  <w:style w:type="paragraph" w:styleId="Subsol">
    <w:name w:val="footer"/>
    <w:basedOn w:val="Normal"/>
    <w:link w:val="SubsolCaracter"/>
    <w:uiPriority w:val="99"/>
    <w:unhideWhenUsed/>
    <w:rsid w:val="001234F1"/>
    <w:pPr>
      <w:tabs>
        <w:tab w:val="center" w:pos="4677"/>
        <w:tab w:val="right" w:pos="9355"/>
      </w:tabs>
    </w:pPr>
    <w:rPr>
      <w:rFonts w:cs="Times New Roman"/>
    </w:rPr>
  </w:style>
  <w:style w:type="character" w:customStyle="1" w:styleId="SubsolCaracter">
    <w:name w:val="Subsol Caracter"/>
    <w:link w:val="Subsol"/>
    <w:uiPriority w:val="99"/>
    <w:rsid w:val="001234F1"/>
    <w:rPr>
      <w:rFonts w:eastAsia="Times New Roman"/>
    </w:rPr>
  </w:style>
  <w:style w:type="paragraph" w:styleId="Corptext2">
    <w:name w:val="Body Text 2"/>
    <w:basedOn w:val="Normal"/>
    <w:link w:val="Corptext2Caracter"/>
    <w:rsid w:val="005051FB"/>
    <w:pPr>
      <w:spacing w:after="120" w:line="480" w:lineRule="auto"/>
    </w:pPr>
    <w:rPr>
      <w:rFonts w:eastAsia="Calibri"/>
    </w:rPr>
  </w:style>
  <w:style w:type="paragraph" w:styleId="Corptext3">
    <w:name w:val="Body Text 3"/>
    <w:basedOn w:val="Normal"/>
    <w:rsid w:val="008E0CD8"/>
    <w:pPr>
      <w:spacing w:after="120"/>
    </w:pPr>
    <w:rPr>
      <w:rFonts w:ascii="Times New Roman" w:hAnsi="Times New Roman" w:cs="Times New Roman"/>
      <w:sz w:val="16"/>
      <w:szCs w:val="16"/>
    </w:rPr>
  </w:style>
  <w:style w:type="paragraph" w:styleId="Indentcorptext2">
    <w:name w:val="Body Text Indent 2"/>
    <w:basedOn w:val="Normal"/>
    <w:rsid w:val="004B53D5"/>
    <w:pPr>
      <w:spacing w:after="120" w:line="480" w:lineRule="auto"/>
      <w:ind w:left="283"/>
    </w:pPr>
    <w:rPr>
      <w:rFonts w:ascii="Times New Roman" w:hAnsi="Times New Roman" w:cs="Times New Roman"/>
      <w:sz w:val="24"/>
      <w:szCs w:val="24"/>
    </w:rPr>
  </w:style>
  <w:style w:type="paragraph" w:styleId="Indentcorptext3">
    <w:name w:val="Body Text Indent 3"/>
    <w:basedOn w:val="Normal"/>
    <w:rsid w:val="006F0E12"/>
    <w:pPr>
      <w:spacing w:after="120"/>
      <w:ind w:left="283"/>
    </w:pPr>
    <w:rPr>
      <w:rFonts w:ascii="Times New Roman" w:hAnsi="Times New Roman" w:cs="Times New Roman"/>
      <w:sz w:val="16"/>
      <w:szCs w:val="16"/>
    </w:rPr>
  </w:style>
  <w:style w:type="paragraph" w:styleId="Corptext">
    <w:name w:val="Body Text"/>
    <w:basedOn w:val="Normal"/>
    <w:rsid w:val="007B6392"/>
    <w:pPr>
      <w:spacing w:after="120"/>
    </w:pPr>
    <w:rPr>
      <w:rFonts w:ascii="Times New Roman" w:hAnsi="Times New Roman" w:cs="Times New Roman"/>
      <w:sz w:val="24"/>
      <w:szCs w:val="24"/>
    </w:rPr>
  </w:style>
  <w:style w:type="character" w:customStyle="1" w:styleId="Corptext2Caracter">
    <w:name w:val="Corp text 2 Caracter"/>
    <w:link w:val="Corptext2"/>
    <w:rsid w:val="00E51728"/>
    <w:rPr>
      <w:rFonts w:ascii="Calibri" w:hAnsi="Calibri" w:cs="Arial"/>
      <w:lang w:val="ru-RU" w:eastAsia="ru-RU" w:bidi="ar-SA"/>
    </w:rPr>
  </w:style>
  <w:style w:type="character" w:customStyle="1" w:styleId="4">
    <w:name w:val="Знак Знак4"/>
    <w:rsid w:val="00E51728"/>
    <w:rPr>
      <w:rFonts w:ascii="Times New Roman" w:eastAsia="Times New Roman" w:hAnsi="Times New Roman"/>
      <w:sz w:val="24"/>
      <w:szCs w:val="24"/>
    </w:rPr>
  </w:style>
  <w:style w:type="paragraph" w:customStyle="1" w:styleId="H4">
    <w:name w:val="H4"/>
    <w:basedOn w:val="Normal"/>
    <w:next w:val="Normal"/>
    <w:rsid w:val="00E51728"/>
    <w:pPr>
      <w:keepNext/>
      <w:spacing w:before="100" w:after="100"/>
      <w:outlineLvl w:val="4"/>
    </w:pPr>
    <w:rPr>
      <w:rFonts w:ascii="Times New Roman" w:hAnsi="Times New Roman" w:cs="Times New Roman"/>
      <w:b/>
      <w:snapToGrid w:val="0"/>
      <w:sz w:val="24"/>
    </w:rPr>
  </w:style>
  <w:style w:type="character" w:styleId="Numrdepagin">
    <w:name w:val="page number"/>
    <w:rsid w:val="00E51728"/>
  </w:style>
  <w:style w:type="character" w:customStyle="1" w:styleId="Titlu1Caracter">
    <w:name w:val="Titlu 1 Caracter"/>
    <w:link w:val="Titlu1"/>
    <w:rsid w:val="00E51728"/>
    <w:rPr>
      <w:b/>
      <w:bCs/>
      <w:kern w:val="36"/>
      <w:sz w:val="48"/>
      <w:szCs w:val="48"/>
      <w:lang w:val="ru-RU" w:eastAsia="ru-RU" w:bidi="ar-SA"/>
    </w:rPr>
  </w:style>
  <w:style w:type="paragraph" w:styleId="PreformatatHTML">
    <w:name w:val="HTML Preformatted"/>
    <w:basedOn w:val="Normal"/>
    <w:link w:val="PreformatatHTMLCaracter"/>
    <w:uiPriority w:val="99"/>
    <w:unhideWhenUsed/>
    <w:rsid w:val="00A8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atHTMLCaracter">
    <w:name w:val="Preformatat HTML Caracter"/>
    <w:link w:val="PreformatatHTML"/>
    <w:uiPriority w:val="99"/>
    <w:rsid w:val="00A827DA"/>
    <w:rPr>
      <w:rFonts w:ascii="Courier New" w:eastAsia="Times New Roman" w:hAnsi="Courier New" w:cs="Courier New"/>
    </w:rPr>
  </w:style>
  <w:style w:type="character" w:customStyle="1" w:styleId="y2iqfc">
    <w:name w:val="y2iqfc"/>
    <w:rsid w:val="00A82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100"/>
                      <w:marTop w:val="0"/>
                      <w:marBottom w:val="0"/>
                      <w:divBdr>
                        <w:top w:val="none" w:sz="0" w:space="0" w:color="auto"/>
                        <w:left w:val="none" w:sz="0" w:space="0" w:color="auto"/>
                        <w:bottom w:val="none" w:sz="0" w:space="0" w:color="auto"/>
                        <w:right w:val="none" w:sz="0" w:space="0" w:color="auto"/>
                      </w:divBdr>
                      <w:divsChild>
                        <w:div w:id="3">
                          <w:marLeft w:val="450"/>
                          <w:marRight w:val="5175"/>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190">
          <w:marLeft w:val="720"/>
          <w:marRight w:val="720"/>
          <w:marTop w:val="100"/>
          <w:marBottom w:val="10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4">
                  <w:marLeft w:val="720"/>
                  <w:marRight w:val="72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277">
          <w:marLeft w:val="720"/>
          <w:marRight w:val="720"/>
          <w:marTop w:val="100"/>
          <w:marBottom w:val="10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107">
          <w:marLeft w:val="720"/>
          <w:marRight w:val="720"/>
          <w:marTop w:val="100"/>
          <w:marBottom w:val="10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180">
          <w:marLeft w:val="720"/>
          <w:marRight w:val="720"/>
          <w:marTop w:val="100"/>
          <w:marBottom w:val="10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56">
                  <w:marLeft w:val="720"/>
                  <w:marRight w:val="720"/>
                  <w:marTop w:val="100"/>
                  <w:marBottom w:val="10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168">
          <w:marLeft w:val="720"/>
          <w:marRight w:val="720"/>
          <w:marTop w:val="100"/>
          <w:marBottom w:val="10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720"/>
                  <w:marRight w:val="720"/>
                  <w:marTop w:val="100"/>
                  <w:marBottom w:val="10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524">
      <w:bodyDiv w:val="1"/>
      <w:marLeft w:val="0"/>
      <w:marRight w:val="0"/>
      <w:marTop w:val="0"/>
      <w:marBottom w:val="0"/>
      <w:divBdr>
        <w:top w:val="none" w:sz="0" w:space="0" w:color="auto"/>
        <w:left w:val="none" w:sz="0" w:space="0" w:color="auto"/>
        <w:bottom w:val="none" w:sz="0" w:space="0" w:color="auto"/>
        <w:right w:val="none" w:sz="0" w:space="0" w:color="auto"/>
      </w:divBdr>
    </w:div>
    <w:div w:id="10031588">
      <w:bodyDiv w:val="1"/>
      <w:marLeft w:val="0"/>
      <w:marRight w:val="0"/>
      <w:marTop w:val="0"/>
      <w:marBottom w:val="0"/>
      <w:divBdr>
        <w:top w:val="none" w:sz="0" w:space="0" w:color="auto"/>
        <w:left w:val="none" w:sz="0" w:space="0" w:color="auto"/>
        <w:bottom w:val="none" w:sz="0" w:space="0" w:color="auto"/>
        <w:right w:val="none" w:sz="0" w:space="0" w:color="auto"/>
      </w:divBdr>
    </w:div>
    <w:div w:id="60712522">
      <w:bodyDiv w:val="1"/>
      <w:marLeft w:val="0"/>
      <w:marRight w:val="0"/>
      <w:marTop w:val="0"/>
      <w:marBottom w:val="0"/>
      <w:divBdr>
        <w:top w:val="none" w:sz="0" w:space="0" w:color="auto"/>
        <w:left w:val="none" w:sz="0" w:space="0" w:color="auto"/>
        <w:bottom w:val="none" w:sz="0" w:space="0" w:color="auto"/>
        <w:right w:val="none" w:sz="0" w:space="0" w:color="auto"/>
      </w:divBdr>
    </w:div>
    <w:div w:id="60948962">
      <w:bodyDiv w:val="1"/>
      <w:marLeft w:val="0"/>
      <w:marRight w:val="0"/>
      <w:marTop w:val="0"/>
      <w:marBottom w:val="0"/>
      <w:divBdr>
        <w:top w:val="none" w:sz="0" w:space="0" w:color="auto"/>
        <w:left w:val="none" w:sz="0" w:space="0" w:color="auto"/>
        <w:bottom w:val="none" w:sz="0" w:space="0" w:color="auto"/>
        <w:right w:val="none" w:sz="0" w:space="0" w:color="auto"/>
      </w:divBdr>
      <w:divsChild>
        <w:div w:id="586618567">
          <w:marLeft w:val="0"/>
          <w:marRight w:val="0"/>
          <w:marTop w:val="0"/>
          <w:marBottom w:val="0"/>
          <w:divBdr>
            <w:top w:val="none" w:sz="0" w:space="0" w:color="auto"/>
            <w:left w:val="none" w:sz="0" w:space="0" w:color="auto"/>
            <w:bottom w:val="none" w:sz="0" w:space="0" w:color="auto"/>
            <w:right w:val="none" w:sz="0" w:space="0" w:color="auto"/>
          </w:divBdr>
          <w:divsChild>
            <w:div w:id="932978668">
              <w:marLeft w:val="0"/>
              <w:marRight w:val="0"/>
              <w:marTop w:val="0"/>
              <w:marBottom w:val="0"/>
              <w:divBdr>
                <w:top w:val="none" w:sz="0" w:space="0" w:color="auto"/>
                <w:left w:val="none" w:sz="0" w:space="0" w:color="auto"/>
                <w:bottom w:val="none" w:sz="0" w:space="0" w:color="auto"/>
                <w:right w:val="none" w:sz="0" w:space="0" w:color="auto"/>
              </w:divBdr>
              <w:divsChild>
                <w:div w:id="1982998022">
                  <w:marLeft w:val="0"/>
                  <w:marRight w:val="0"/>
                  <w:marTop w:val="0"/>
                  <w:marBottom w:val="0"/>
                  <w:divBdr>
                    <w:top w:val="none" w:sz="0" w:space="0" w:color="auto"/>
                    <w:left w:val="none" w:sz="0" w:space="0" w:color="auto"/>
                    <w:bottom w:val="none" w:sz="0" w:space="0" w:color="auto"/>
                    <w:right w:val="none" w:sz="0" w:space="0" w:color="auto"/>
                  </w:divBdr>
                  <w:divsChild>
                    <w:div w:id="1281642458">
                      <w:marLeft w:val="0"/>
                      <w:marRight w:val="0"/>
                      <w:marTop w:val="0"/>
                      <w:marBottom w:val="0"/>
                      <w:divBdr>
                        <w:top w:val="none" w:sz="0" w:space="0" w:color="auto"/>
                        <w:left w:val="none" w:sz="0" w:space="0" w:color="auto"/>
                        <w:bottom w:val="none" w:sz="0" w:space="0" w:color="auto"/>
                        <w:right w:val="none" w:sz="0" w:space="0" w:color="auto"/>
                      </w:divBdr>
                      <w:divsChild>
                        <w:div w:id="1792701874">
                          <w:marLeft w:val="0"/>
                          <w:marRight w:val="0"/>
                          <w:marTop w:val="0"/>
                          <w:marBottom w:val="0"/>
                          <w:divBdr>
                            <w:top w:val="none" w:sz="0" w:space="0" w:color="auto"/>
                            <w:left w:val="none" w:sz="0" w:space="0" w:color="auto"/>
                            <w:bottom w:val="none" w:sz="0" w:space="0" w:color="auto"/>
                            <w:right w:val="none" w:sz="0" w:space="0" w:color="auto"/>
                          </w:divBdr>
                          <w:divsChild>
                            <w:div w:id="855772087">
                              <w:marLeft w:val="0"/>
                              <w:marRight w:val="0"/>
                              <w:marTop w:val="0"/>
                              <w:marBottom w:val="0"/>
                              <w:divBdr>
                                <w:top w:val="none" w:sz="0" w:space="0" w:color="auto"/>
                                <w:left w:val="none" w:sz="0" w:space="0" w:color="auto"/>
                                <w:bottom w:val="none" w:sz="0" w:space="0" w:color="auto"/>
                                <w:right w:val="none" w:sz="0" w:space="0" w:color="auto"/>
                              </w:divBdr>
                              <w:divsChild>
                                <w:div w:id="1712265479">
                                  <w:marLeft w:val="0"/>
                                  <w:marRight w:val="0"/>
                                  <w:marTop w:val="0"/>
                                  <w:marBottom w:val="0"/>
                                  <w:divBdr>
                                    <w:top w:val="none" w:sz="0" w:space="0" w:color="auto"/>
                                    <w:left w:val="none" w:sz="0" w:space="0" w:color="auto"/>
                                    <w:bottom w:val="none" w:sz="0" w:space="0" w:color="auto"/>
                                    <w:right w:val="none" w:sz="0" w:space="0" w:color="auto"/>
                                  </w:divBdr>
                                  <w:divsChild>
                                    <w:div w:id="1454982235">
                                      <w:marLeft w:val="0"/>
                                      <w:marRight w:val="0"/>
                                      <w:marTop w:val="0"/>
                                      <w:marBottom w:val="0"/>
                                      <w:divBdr>
                                        <w:top w:val="none" w:sz="0" w:space="0" w:color="auto"/>
                                        <w:left w:val="none" w:sz="0" w:space="0" w:color="auto"/>
                                        <w:bottom w:val="none" w:sz="0" w:space="0" w:color="auto"/>
                                        <w:right w:val="none" w:sz="0" w:space="0" w:color="auto"/>
                                      </w:divBdr>
                                      <w:divsChild>
                                        <w:div w:id="966163584">
                                          <w:marLeft w:val="0"/>
                                          <w:marRight w:val="165"/>
                                          <w:marTop w:val="150"/>
                                          <w:marBottom w:val="0"/>
                                          <w:divBdr>
                                            <w:top w:val="none" w:sz="0" w:space="0" w:color="auto"/>
                                            <w:left w:val="none" w:sz="0" w:space="0" w:color="auto"/>
                                            <w:bottom w:val="none" w:sz="0" w:space="0" w:color="auto"/>
                                            <w:right w:val="none" w:sz="0" w:space="0" w:color="auto"/>
                                          </w:divBdr>
                                          <w:divsChild>
                                            <w:div w:id="868949823">
                                              <w:marLeft w:val="0"/>
                                              <w:marRight w:val="0"/>
                                              <w:marTop w:val="0"/>
                                              <w:marBottom w:val="0"/>
                                              <w:divBdr>
                                                <w:top w:val="none" w:sz="0" w:space="0" w:color="auto"/>
                                                <w:left w:val="none" w:sz="0" w:space="0" w:color="auto"/>
                                                <w:bottom w:val="none" w:sz="0" w:space="0" w:color="auto"/>
                                                <w:right w:val="none" w:sz="0" w:space="0" w:color="auto"/>
                                              </w:divBdr>
                                              <w:divsChild>
                                                <w:div w:id="9241503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38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5526">
      <w:bodyDiv w:val="1"/>
      <w:marLeft w:val="0"/>
      <w:marRight w:val="0"/>
      <w:marTop w:val="0"/>
      <w:marBottom w:val="0"/>
      <w:divBdr>
        <w:top w:val="none" w:sz="0" w:space="0" w:color="auto"/>
        <w:left w:val="none" w:sz="0" w:space="0" w:color="auto"/>
        <w:bottom w:val="none" w:sz="0" w:space="0" w:color="auto"/>
        <w:right w:val="none" w:sz="0" w:space="0" w:color="auto"/>
      </w:divBdr>
    </w:div>
    <w:div w:id="156655546">
      <w:bodyDiv w:val="1"/>
      <w:marLeft w:val="0"/>
      <w:marRight w:val="0"/>
      <w:marTop w:val="0"/>
      <w:marBottom w:val="0"/>
      <w:divBdr>
        <w:top w:val="none" w:sz="0" w:space="0" w:color="auto"/>
        <w:left w:val="none" w:sz="0" w:space="0" w:color="auto"/>
        <w:bottom w:val="none" w:sz="0" w:space="0" w:color="auto"/>
        <w:right w:val="none" w:sz="0" w:space="0" w:color="auto"/>
      </w:divBdr>
    </w:div>
    <w:div w:id="299312921">
      <w:bodyDiv w:val="1"/>
      <w:marLeft w:val="0"/>
      <w:marRight w:val="0"/>
      <w:marTop w:val="0"/>
      <w:marBottom w:val="0"/>
      <w:divBdr>
        <w:top w:val="none" w:sz="0" w:space="0" w:color="auto"/>
        <w:left w:val="none" w:sz="0" w:space="0" w:color="auto"/>
        <w:bottom w:val="none" w:sz="0" w:space="0" w:color="auto"/>
        <w:right w:val="none" w:sz="0" w:space="0" w:color="auto"/>
      </w:divBdr>
    </w:div>
    <w:div w:id="463932915">
      <w:bodyDiv w:val="1"/>
      <w:marLeft w:val="0"/>
      <w:marRight w:val="0"/>
      <w:marTop w:val="0"/>
      <w:marBottom w:val="0"/>
      <w:divBdr>
        <w:top w:val="none" w:sz="0" w:space="0" w:color="auto"/>
        <w:left w:val="none" w:sz="0" w:space="0" w:color="auto"/>
        <w:bottom w:val="none" w:sz="0" w:space="0" w:color="auto"/>
        <w:right w:val="none" w:sz="0" w:space="0" w:color="auto"/>
      </w:divBdr>
    </w:div>
    <w:div w:id="925260881">
      <w:bodyDiv w:val="1"/>
      <w:marLeft w:val="0"/>
      <w:marRight w:val="0"/>
      <w:marTop w:val="0"/>
      <w:marBottom w:val="0"/>
      <w:divBdr>
        <w:top w:val="none" w:sz="0" w:space="0" w:color="auto"/>
        <w:left w:val="none" w:sz="0" w:space="0" w:color="auto"/>
        <w:bottom w:val="none" w:sz="0" w:space="0" w:color="auto"/>
        <w:right w:val="none" w:sz="0" w:space="0" w:color="auto"/>
      </w:divBdr>
    </w:div>
    <w:div w:id="1115976483">
      <w:bodyDiv w:val="1"/>
      <w:marLeft w:val="0"/>
      <w:marRight w:val="0"/>
      <w:marTop w:val="0"/>
      <w:marBottom w:val="0"/>
      <w:divBdr>
        <w:top w:val="none" w:sz="0" w:space="0" w:color="auto"/>
        <w:left w:val="none" w:sz="0" w:space="0" w:color="auto"/>
        <w:bottom w:val="none" w:sz="0" w:space="0" w:color="auto"/>
        <w:right w:val="none" w:sz="0" w:space="0" w:color="auto"/>
      </w:divBdr>
    </w:div>
    <w:div w:id="1169058237">
      <w:bodyDiv w:val="1"/>
      <w:marLeft w:val="0"/>
      <w:marRight w:val="0"/>
      <w:marTop w:val="0"/>
      <w:marBottom w:val="0"/>
      <w:divBdr>
        <w:top w:val="none" w:sz="0" w:space="0" w:color="auto"/>
        <w:left w:val="none" w:sz="0" w:space="0" w:color="auto"/>
        <w:bottom w:val="none" w:sz="0" w:space="0" w:color="auto"/>
        <w:right w:val="none" w:sz="0" w:space="0" w:color="auto"/>
      </w:divBdr>
    </w:div>
    <w:div w:id="1452935956">
      <w:bodyDiv w:val="1"/>
      <w:marLeft w:val="0"/>
      <w:marRight w:val="0"/>
      <w:marTop w:val="0"/>
      <w:marBottom w:val="0"/>
      <w:divBdr>
        <w:top w:val="none" w:sz="0" w:space="0" w:color="auto"/>
        <w:left w:val="none" w:sz="0" w:space="0" w:color="auto"/>
        <w:bottom w:val="none" w:sz="0" w:space="0" w:color="auto"/>
        <w:right w:val="none" w:sz="0" w:space="0" w:color="auto"/>
      </w:divBdr>
    </w:div>
    <w:div w:id="1485313413">
      <w:bodyDiv w:val="1"/>
      <w:marLeft w:val="0"/>
      <w:marRight w:val="0"/>
      <w:marTop w:val="0"/>
      <w:marBottom w:val="0"/>
      <w:divBdr>
        <w:top w:val="none" w:sz="0" w:space="0" w:color="auto"/>
        <w:left w:val="none" w:sz="0" w:space="0" w:color="auto"/>
        <w:bottom w:val="none" w:sz="0" w:space="0" w:color="auto"/>
        <w:right w:val="none" w:sz="0" w:space="0" w:color="auto"/>
      </w:divBdr>
    </w:div>
    <w:div w:id="1588223686">
      <w:bodyDiv w:val="1"/>
      <w:marLeft w:val="0"/>
      <w:marRight w:val="0"/>
      <w:marTop w:val="0"/>
      <w:marBottom w:val="0"/>
      <w:divBdr>
        <w:top w:val="none" w:sz="0" w:space="0" w:color="auto"/>
        <w:left w:val="none" w:sz="0" w:space="0" w:color="auto"/>
        <w:bottom w:val="none" w:sz="0" w:space="0" w:color="auto"/>
        <w:right w:val="none" w:sz="0" w:space="0" w:color="auto"/>
      </w:divBdr>
    </w:div>
    <w:div w:id="1777676498">
      <w:bodyDiv w:val="1"/>
      <w:marLeft w:val="0"/>
      <w:marRight w:val="0"/>
      <w:marTop w:val="0"/>
      <w:marBottom w:val="0"/>
      <w:divBdr>
        <w:top w:val="none" w:sz="0" w:space="0" w:color="auto"/>
        <w:left w:val="none" w:sz="0" w:space="0" w:color="auto"/>
        <w:bottom w:val="none" w:sz="0" w:space="0" w:color="auto"/>
        <w:right w:val="none" w:sz="0" w:space="0" w:color="auto"/>
      </w:divBdr>
    </w:div>
    <w:div w:id="1917939893">
      <w:bodyDiv w:val="1"/>
      <w:marLeft w:val="0"/>
      <w:marRight w:val="0"/>
      <w:marTop w:val="0"/>
      <w:marBottom w:val="0"/>
      <w:divBdr>
        <w:top w:val="none" w:sz="0" w:space="0" w:color="auto"/>
        <w:left w:val="none" w:sz="0" w:space="0" w:color="auto"/>
        <w:bottom w:val="none" w:sz="0" w:space="0" w:color="auto"/>
        <w:right w:val="none" w:sz="0" w:space="0" w:color="auto"/>
      </w:divBdr>
    </w:div>
    <w:div w:id="1921254489">
      <w:bodyDiv w:val="1"/>
      <w:marLeft w:val="0"/>
      <w:marRight w:val="0"/>
      <w:marTop w:val="0"/>
      <w:marBottom w:val="0"/>
      <w:divBdr>
        <w:top w:val="none" w:sz="0" w:space="0" w:color="auto"/>
        <w:left w:val="none" w:sz="0" w:space="0" w:color="auto"/>
        <w:bottom w:val="none" w:sz="0" w:space="0" w:color="auto"/>
        <w:right w:val="none" w:sz="0" w:space="0" w:color="auto"/>
      </w:divBdr>
    </w:div>
    <w:div w:id="1984003029">
      <w:bodyDiv w:val="1"/>
      <w:marLeft w:val="0"/>
      <w:marRight w:val="0"/>
      <w:marTop w:val="0"/>
      <w:marBottom w:val="0"/>
      <w:divBdr>
        <w:top w:val="none" w:sz="0" w:space="0" w:color="auto"/>
        <w:left w:val="none" w:sz="0" w:space="0" w:color="auto"/>
        <w:bottom w:val="none" w:sz="0" w:space="0" w:color="auto"/>
        <w:right w:val="none" w:sz="0" w:space="0" w:color="auto"/>
      </w:divBdr>
    </w:div>
    <w:div w:id="1991134071">
      <w:bodyDiv w:val="1"/>
      <w:marLeft w:val="0"/>
      <w:marRight w:val="0"/>
      <w:marTop w:val="0"/>
      <w:marBottom w:val="0"/>
      <w:divBdr>
        <w:top w:val="none" w:sz="0" w:space="0" w:color="auto"/>
        <w:left w:val="none" w:sz="0" w:space="0" w:color="auto"/>
        <w:bottom w:val="none" w:sz="0" w:space="0" w:color="auto"/>
        <w:right w:val="none" w:sz="0" w:space="0" w:color="auto"/>
      </w:divBdr>
      <w:divsChild>
        <w:div w:id="1355769001">
          <w:marLeft w:val="0"/>
          <w:marRight w:val="0"/>
          <w:marTop w:val="0"/>
          <w:marBottom w:val="0"/>
          <w:divBdr>
            <w:top w:val="none" w:sz="0" w:space="0" w:color="auto"/>
            <w:left w:val="none" w:sz="0" w:space="0" w:color="auto"/>
            <w:bottom w:val="none" w:sz="0" w:space="0" w:color="auto"/>
            <w:right w:val="none" w:sz="0" w:space="0" w:color="auto"/>
          </w:divBdr>
          <w:divsChild>
            <w:div w:id="1352681049">
              <w:marLeft w:val="0"/>
              <w:marRight w:val="0"/>
              <w:marTop w:val="0"/>
              <w:marBottom w:val="0"/>
              <w:divBdr>
                <w:top w:val="none" w:sz="0" w:space="0" w:color="auto"/>
                <w:left w:val="none" w:sz="0" w:space="0" w:color="auto"/>
                <w:bottom w:val="none" w:sz="0" w:space="0" w:color="auto"/>
                <w:right w:val="none" w:sz="0" w:space="0" w:color="auto"/>
              </w:divBdr>
              <w:divsChild>
                <w:div w:id="931739147">
                  <w:marLeft w:val="0"/>
                  <w:marRight w:val="0"/>
                  <w:marTop w:val="0"/>
                  <w:marBottom w:val="0"/>
                  <w:divBdr>
                    <w:top w:val="none" w:sz="0" w:space="0" w:color="auto"/>
                    <w:left w:val="none" w:sz="0" w:space="0" w:color="auto"/>
                    <w:bottom w:val="none" w:sz="0" w:space="0" w:color="auto"/>
                    <w:right w:val="none" w:sz="0" w:space="0" w:color="auto"/>
                  </w:divBdr>
                  <w:divsChild>
                    <w:div w:id="444887406">
                      <w:marLeft w:val="0"/>
                      <w:marRight w:val="0"/>
                      <w:marTop w:val="0"/>
                      <w:marBottom w:val="0"/>
                      <w:divBdr>
                        <w:top w:val="none" w:sz="0" w:space="0" w:color="auto"/>
                        <w:left w:val="none" w:sz="0" w:space="0" w:color="auto"/>
                        <w:bottom w:val="none" w:sz="0" w:space="0" w:color="auto"/>
                        <w:right w:val="none" w:sz="0" w:space="0" w:color="auto"/>
                      </w:divBdr>
                      <w:divsChild>
                        <w:div w:id="2121073361">
                          <w:marLeft w:val="0"/>
                          <w:marRight w:val="0"/>
                          <w:marTop w:val="0"/>
                          <w:marBottom w:val="0"/>
                          <w:divBdr>
                            <w:top w:val="none" w:sz="0" w:space="0" w:color="auto"/>
                            <w:left w:val="none" w:sz="0" w:space="0" w:color="auto"/>
                            <w:bottom w:val="none" w:sz="0" w:space="0" w:color="auto"/>
                            <w:right w:val="none" w:sz="0" w:space="0" w:color="auto"/>
                          </w:divBdr>
                          <w:divsChild>
                            <w:div w:id="1140806942">
                              <w:marLeft w:val="0"/>
                              <w:marRight w:val="0"/>
                              <w:marTop w:val="0"/>
                              <w:marBottom w:val="0"/>
                              <w:divBdr>
                                <w:top w:val="none" w:sz="0" w:space="0" w:color="auto"/>
                                <w:left w:val="none" w:sz="0" w:space="0" w:color="auto"/>
                                <w:bottom w:val="none" w:sz="0" w:space="0" w:color="auto"/>
                                <w:right w:val="none" w:sz="0" w:space="0" w:color="auto"/>
                              </w:divBdr>
                              <w:divsChild>
                                <w:div w:id="1143810406">
                                  <w:marLeft w:val="0"/>
                                  <w:marRight w:val="0"/>
                                  <w:marTop w:val="0"/>
                                  <w:marBottom w:val="0"/>
                                  <w:divBdr>
                                    <w:top w:val="none" w:sz="0" w:space="0" w:color="auto"/>
                                    <w:left w:val="none" w:sz="0" w:space="0" w:color="auto"/>
                                    <w:bottom w:val="none" w:sz="0" w:space="0" w:color="auto"/>
                                    <w:right w:val="none" w:sz="0" w:space="0" w:color="auto"/>
                                  </w:divBdr>
                                  <w:divsChild>
                                    <w:div w:id="199248222">
                                      <w:marLeft w:val="0"/>
                                      <w:marRight w:val="0"/>
                                      <w:marTop w:val="0"/>
                                      <w:marBottom w:val="0"/>
                                      <w:divBdr>
                                        <w:top w:val="none" w:sz="0" w:space="0" w:color="auto"/>
                                        <w:left w:val="none" w:sz="0" w:space="0" w:color="auto"/>
                                        <w:bottom w:val="none" w:sz="0" w:space="0" w:color="auto"/>
                                        <w:right w:val="none" w:sz="0" w:space="0" w:color="auto"/>
                                      </w:divBdr>
                                      <w:divsChild>
                                        <w:div w:id="94792485">
                                          <w:marLeft w:val="0"/>
                                          <w:marRight w:val="165"/>
                                          <w:marTop w:val="150"/>
                                          <w:marBottom w:val="0"/>
                                          <w:divBdr>
                                            <w:top w:val="none" w:sz="0" w:space="0" w:color="auto"/>
                                            <w:left w:val="none" w:sz="0" w:space="0" w:color="auto"/>
                                            <w:bottom w:val="none" w:sz="0" w:space="0" w:color="auto"/>
                                            <w:right w:val="none" w:sz="0" w:space="0" w:color="auto"/>
                                          </w:divBdr>
                                          <w:divsChild>
                                            <w:div w:id="880021685">
                                              <w:marLeft w:val="0"/>
                                              <w:marRight w:val="0"/>
                                              <w:marTop w:val="0"/>
                                              <w:marBottom w:val="0"/>
                                              <w:divBdr>
                                                <w:top w:val="none" w:sz="0" w:space="0" w:color="auto"/>
                                                <w:left w:val="none" w:sz="0" w:space="0" w:color="auto"/>
                                                <w:bottom w:val="none" w:sz="0" w:space="0" w:color="auto"/>
                                                <w:right w:val="none" w:sz="0" w:space="0" w:color="auto"/>
                                              </w:divBdr>
                                              <w:divsChild>
                                                <w:div w:id="2106988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70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5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73</Pages>
  <Words>29235</Words>
  <Characters>169566</Characters>
  <Application>Microsoft Office Word</Application>
  <DocSecurity>0</DocSecurity>
  <Lines>1413</Lines>
  <Paragraphs>396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MINISTERUL</vt:lpstr>
      <vt:lpstr>MINISTERUL</vt:lpstr>
      <vt:lpstr>MINISTERUL</vt:lpstr>
    </vt:vector>
  </TitlesOfParts>
  <Company>Hewlett-Packard Company</Company>
  <LinksUpToDate>false</LinksUpToDate>
  <CharactersWithSpaces>198405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subject/>
  <dc:creator>D.R Alex Bonin</dc:creator>
  <cp:keywords/>
  <cp:lastModifiedBy>Direcția Managementului Calității Serviciilor de Sănătate</cp:lastModifiedBy>
  <cp:revision>86</cp:revision>
  <cp:lastPrinted>2024-11-22T11:47:00Z</cp:lastPrinted>
  <dcterms:created xsi:type="dcterms:W3CDTF">2024-08-09T13:18:00Z</dcterms:created>
  <dcterms:modified xsi:type="dcterms:W3CDTF">2024-12-10T13:06:00Z</dcterms:modified>
</cp:coreProperties>
</file>