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7D" w:rsidRPr="00346641" w:rsidRDefault="00015A7D" w:rsidP="00015A7D">
      <w:pPr>
        <w:jc w:val="center"/>
        <w:rPr>
          <w:szCs w:val="28"/>
          <w:lang w:val="ro-RO"/>
        </w:rPr>
      </w:pPr>
      <w:bookmarkStart w:id="0" w:name="_Toc532373956"/>
      <w:bookmarkStart w:id="1" w:name="_Toc519509054"/>
      <w:bookmarkStart w:id="2" w:name="_Toc198354848"/>
      <w:bookmarkStart w:id="3" w:name="_Toc191166954"/>
      <w:bookmarkStart w:id="4" w:name="C12Definitie"/>
      <w:bookmarkStart w:id="5" w:name="_Toc526809261"/>
    </w:p>
    <w:p w:rsidR="005C2F45" w:rsidRPr="005C2F45" w:rsidRDefault="005C2F45" w:rsidP="005C2F45">
      <w:pPr>
        <w:jc w:val="center"/>
        <w:rPr>
          <w:b/>
          <w:noProof/>
          <w:lang w:val="ro-RO" w:eastAsia="ru-RU"/>
        </w:rPr>
      </w:pPr>
    </w:p>
    <w:tbl>
      <w:tblPr>
        <w:tblW w:w="9322" w:type="dxa"/>
        <w:tblBorders>
          <w:bottom w:val="single" w:sz="4" w:space="0" w:color="auto"/>
        </w:tblBorders>
        <w:tblLayout w:type="fixed"/>
        <w:tblLook w:val="01E0" w:firstRow="1" w:lastRow="1" w:firstColumn="1" w:lastColumn="1" w:noHBand="0" w:noVBand="0"/>
      </w:tblPr>
      <w:tblGrid>
        <w:gridCol w:w="1814"/>
        <w:gridCol w:w="7508"/>
      </w:tblGrid>
      <w:tr w:rsidR="005C2F45" w:rsidRPr="00977E1B" w:rsidTr="008C4B0C">
        <w:trPr>
          <w:trHeight w:val="1728"/>
        </w:trPr>
        <w:tc>
          <w:tcPr>
            <w:tcW w:w="1814" w:type="dxa"/>
            <w:vAlign w:val="center"/>
          </w:tcPr>
          <w:p w:rsidR="005C2F45" w:rsidRPr="005C2F45" w:rsidRDefault="00C554F0" w:rsidP="008C4B0C">
            <w:pPr>
              <w:jc w:val="center"/>
              <w:rPr>
                <w:b/>
                <w:noProof/>
                <w:lang w:val="en-US" w:eastAsia="ru-RU"/>
              </w:rPr>
            </w:pPr>
            <w:r>
              <w:rPr>
                <w:noProof/>
                <w:lang w:eastAsia="ru-RU"/>
              </w:rPr>
            </w:r>
            <w:r>
              <w:rPr>
                <w:noProof/>
                <w:lang w:eastAsia="ru-RU"/>
              </w:rPr>
              <w:pict>
                <v:group id="Grafic 1" o:spid="_x0000_s1026" style="width:58.1pt;height:63.6pt;mso-position-horizontal-relative:char;mso-position-vertical-relative:line" coordorigin="2781,2693" coordsize="13627,15776">
                  <v:shape id="Formă liberă: formă 3" o:spid="_x0000_s1027"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L4r0A&#10;AADaAAAADwAAAGRycy9kb3ducmV2LnhtbERPzYrCMBC+L/gOYQRva2qRRbpGEUG2gijqPsDQjG2x&#10;mZQmW+vbOwdhjx/f/3I9uEb11IXas4HZNAFFXHhbc2ng97r7XIAKEdli45kMPCnAejX6WGJm/YPP&#10;1F9iqSSEQ4YGqhjbTOtQVOQwTH1LLNzNdw6jwK7UtsOHhLtGp0nypR3WLA0VtrStqLhf/pzM4OPe&#10;H+zpp7+mfTge0pwX89yYyXjYfIOKNMR/8dudWwOyVa6IH/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NUL4r0AAADaAAAADwAAAAAAAAAAAAAAAACYAgAAZHJzL2Rvd25yZXYu&#10;eG1sUEsFBgAAAAAEAAQA9QAAAIIDA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028" style="position:absolute;left:2910;top:2821;width:13369;height:15521;visibility:visibl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ny8QA&#10;AADbAAAADwAAAGRycy9kb3ducmV2LnhtbESPQUvDQBCF74L/YRnBm92oEDR2W4qoePFgUynehuw0&#10;Cc3Oht2xSf+9cxC8zfDevPfNcj2HwZwo5T6yg9tFAYa4ib7n1sGufr15AJMF2eMQmRycKcN6dXmx&#10;xMrHiT/ptJXWaAjnCh10ImNlbW46CpgXcSRW7RBTQNE1tdYnnDQ8DPauKEobsGdt6HCk546a4/Yn&#10;OJCp3ct3/VW+pcfzx1zX95vyZe/c9dW8eQIjNMu/+e/63Su+0usvOoB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HZ8vEAAAA2wAAAA8AAAAAAAAAAAAAAAAAmAIAAGRycy9k&#10;b3ducmV2LnhtbFBLBQYAAAAABAAEAPUAAACJAw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029" style="position:absolute;left:3322;top:3243;width:12551;height:14680;visibility:visibl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TWsMA&#10;AADbAAAADwAAAGRycy9kb3ducmV2LnhtbESPT4vCMBTE78J+h/AWvGm6sqjUpiIrwqIH8c/u+dE8&#10;22LzUpto67c3guBxmJnfMMm8M5W4UeNKywq+hhEI4szqknMFx8NqMAXhPLLGyjIpuJODefrRSzDW&#10;tuUd3fY+FwHCLkYFhfd1LKXLCjLohrYmDt7JNgZ9kE0udYNtgJtKjqJoLA2WHBYKrOmnoOy8vxoF&#10;2fpoIu7Kv3a6WbZ3+7/c0uWgVP+zW8xAeOr8O/xq/2oF3xN4fgk/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ETWsMAAADbAAAADwAAAAAAAAAAAAAAAACYAgAAZHJzL2Rv&#10;d25yZXYueG1sUEsFBgAAAAAEAAQA9QAAAIgDA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w:txbxContent>
                        <w:p w:rsidR="00DA3953" w:rsidRPr="00394DB0" w:rsidRDefault="00DA3953" w:rsidP="005C2F45">
                          <w:pPr>
                            <w:jc w:val="center"/>
                          </w:pPr>
                          <w:r>
                            <w:t>A</w:t>
                          </w:r>
                        </w:p>
                      </w:txbxContent>
                    </v:textbox>
                  </v:shape>
                  <v:shape id="Formă liberă: formă 6" o:spid="_x0000_s1030" style="position:absolute;left:5532;top:5696;width:8091;height:9945;visibility:visibl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mcEA&#10;AADbAAAADwAAAGRycy9kb3ducmV2LnhtbERPz2vCMBS+D/Y/hDfwMjSdSJWuqYggqLDDVGTHR/PW&#10;liUvXRK1/vfmMNjx4/tdLgdrxJV86BwreJtkIIhrpztuFJyOm/ECRIjIGo1jUnCnAMvq+anEQrsb&#10;f9L1EBuRQjgUqKCNsS+kDHVLFsPE9cSJ+3beYkzQN1J7vKVwa+Q0y3JpsePU0GJP65bqn8PFKjjn&#10;X69HT79mn693Pa0+zDyiUWr0MqzeQUQa4r/4z73VCmZpbPqSfoC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BP5nBAAAA2wAAAA8AAAAAAAAAAAAAAAAAmAIAAGRycy9kb3du&#10;cmV2LnhtbFBLBQYAAAAABAAEAPUAAACGAw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031" style="position:absolute;left:6388;top:6120;width:6418;height:9192;visibility:visibl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2LsQA&#10;AADbAAAADwAAAGRycy9kb3ducmV2LnhtbESPQWvCQBSE74L/YXlCb7pRSqvRVTRtQfDUGNDjI/tM&#10;otm3aXar8d+7QqHHYWa+YRarztTiSq2rLCsYjyIQxLnVFRcKsv3XcArCeWSNtWVScCcHq2W/t8BY&#10;2xt/0zX1hQgQdjEqKL1vYildXpJBN7INcfBOtjXog2wLqVu8Bbip5SSK3qTBisNCiQ0lJeWX9Nco&#10;cEl+TO4nk+4O2ft6ct58Zj8fkVIvg249B+Gp8//hv/ZWK3idwf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ti7EAAAA2wAAAA8AAAAAAAAAAAAAAAAAmAIAAGRycy9k&#10;b3ducmV2LnhtbFBLBQYAAAAABAAEAPUAAACJAw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032" style="position:absolute;left:7594;top:5732;width:4004;height:7490;visibility:visibl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HmFcEA&#10;AADbAAAADwAAAGRycy9kb3ducmV2LnhtbERPy4rCMBTdC/5DuMLsNFXGQapRVBAcHBc+cH3bXNti&#10;c1OSqB2/frIYcHk479miNbV4kPOVZQXDQQKCOLe64kLB+bTpT0D4gKyxtkwKfsnDYt7tzDDV9skH&#10;ehxDIWII+xQVlCE0qZQ+L8mgH9iGOHJX6wyGCF0htcNnDDe1HCXJlzRYcWwosaF1SfnteDcKvl8/&#10;+2biLrbdZfvsc5eN1qvTRamPXrucggjUhrf4373VCsZxffwSf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x5hXBAAAA2wAAAA8AAAAAAAAAAAAAAAAAmAIAAGRycy9kb3du&#10;cmV2LnhtbFBLBQYAAAAABAAEAPUAAACGAw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formulas/>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033" style="position:absolute;left:7786;top:10553;width:3621;height:2446;visibility:visibl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kTMQA&#10;AADbAAAADwAAAGRycy9kb3ducmV2LnhtbESPQWvCQBSE74X+h+UVvNVNxdqSuooIivRU0xSvz+wz&#10;CWbfxt01Sf99tyB4HGbmG2a+HEwjOnK+tqzgZZyAIC6srrlUkH9vnt9B+ICssbFMCn7Jw3Lx+DDH&#10;VNue99RloRQRwj5FBVUIbSqlLyoy6Me2JY7eyTqDIUpXSu2wj3DTyEmSzKTBmuNChS2tKyrO2dUo&#10;2F7epmd36D9nmcuPX8WPP+06r9ToaVh9gAg0hHv41t5pBa8T+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IpEzEAAAA2wAAAA8AAAAAAAAAAAAAAAAAmAIAAGRycy9k&#10;b3ducmV2LnhtbFBLBQYAAAAABAAEAPUAAACJAw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034" style="position:absolute;left:7213;top:6308;width:4773;height:7711;visibility:visibl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8nScQA&#10;AADbAAAADwAAAGRycy9kb3ducmV2LnhtbESPT2vCQBTE7wW/w/IKvdVN/0mMWUUKBduTRg8en9ln&#10;Npp9G7JrTL99Vyh4HGbmN0y+GGwjeup87VjByzgBQVw6XXOlYLf9ek5B+ICssXFMCn7Jw2I+esgx&#10;0+7KG+qLUIkIYZ+hAhNCm0npS0MW/di1xNE7us5iiLKrpO7wGuG2ka9JMpEWa44LBlv6NFSei4tV&#10;8D1tLvvVeujNz/mg380u3Z6kV+rpcVjOQAQawj38315pBR9vcPs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fJ0nEAAAA2wAAAA8AAAAAAAAAAAAAAAAAmAIAAGRycy9k&#10;b3ducmV2LnhtbFBLBQYAAAAABAAEAPUAAACJAw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035" style="position:absolute;left:5882;top:10143;width:7683;height:4137;visibility:visibl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juMQA&#10;AADbAAAADwAAAGRycy9kb3ducmV2LnhtbESPzW7CMBCE75X6DtZW4lYcfkpRwKAKUamHXgg8wCre&#10;JhHxOrUXEvr0NVKlHkcz841mvR1cq64UYuPZwGScgSIuvW24MnA6vj8vQUVBtth6JgM3irDdPD6s&#10;Mbe+5wNdC6lUgnDM0UAt0uVax7Imh3HsO+LkffngUJIMlbYB+wR3rZ5m2UI7bDgt1NjRrqbyXFyc&#10;gf3nsln8THB6mImE/pWK7Hu/M2b0NLytQAkN8h/+a39YAy9zuH9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8o7jEAAAA2wAAAA8AAAAAAAAAAAAAAAAAmAIAAGRycy9k&#10;b3ducmV2LnhtbFBLBQYAAAAABAAEAPUAAACJAw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036" style="position:absolute;left:5619;top:10083;width:1898;height:3090;visibility:visibl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rDcQA&#10;AADbAAAADwAAAGRycy9kb3ducmV2LnhtbESPQYvCMBSE74L/ITxhb5oquEg1LaIoHpYFrQe9PZtn&#10;W2xeShNr999vFhY8DjPzDbNKe1OLjlpXWVYwnUQgiHOrKy4UnLPdeAHCeWSNtWVS8EMO0mQ4WGGs&#10;7YuP1J18IQKEXYwKSu+bWEqXl2TQTWxDHLy7bQ36INtC6hZfAW5qOYuiT2mw4rBQYkObkvLH6WkU&#10;XA+P3bqRxy67uGKf3arvr2j7VOpj1K+XIDz1/h3+bx+0gvkc/r6EHy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aw3EAAAA2wAAAA8AAAAAAAAAAAAAAAAAmAIAAGRycy9k&#10;b3ducmV2LnhtbFBLBQYAAAAABAAEAPUAAACJAw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037" style="position:absolute;left:9395;top:6446;width:139;height:116;visibility:visibl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N6V8MA&#10;AADbAAAADwAAAGRycy9kb3ducmV2LnhtbESPQYvCMBSE7wv7H8ITvG1TBcWtxiILirh4UBf0+Gie&#10;bWnzUpuo9d9vBMHjMDPfMLO0M7W4UetKywoGUQyCOLO65FzB32H5NQHhPLLG2jIpeJCDdP75McNE&#10;2zvv6Lb3uQgQdgkqKLxvEildVpBBF9mGOHhn2xr0Qba51C3eA9zUchjHY2mw5LBQYEM/BWXV/moU&#10;ZPbij8232W65uurF72kTm9VGqX6vW0xBeOr8O/xqr7WC0Ri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N6V8MAAADbAAAADwAAAAAAAAAAAAAAAACYAgAAZHJzL2Rv&#10;d25yZXYueG1sUEsFBgAAAAAEAAQA9QAAAIgDA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31,11477;33,6396;5112,98;6331,98;3080,5820;6331,11477;7014,98;13797,4760;9137,11542;7014,11542;6851,11542;10428,5820;6851,98" o:connectangles="0,0,0,0,0,0,0,0,0,0,0,0,0"/>
                  </v:shape>
                  <w10:wrap type="none"/>
                  <w10:anchorlock/>
                </v:group>
              </w:pict>
            </w:r>
          </w:p>
        </w:tc>
        <w:tc>
          <w:tcPr>
            <w:tcW w:w="7508" w:type="dxa"/>
            <w:vAlign w:val="center"/>
          </w:tcPr>
          <w:p w:rsidR="005C2F45" w:rsidRPr="005C2F45" w:rsidRDefault="005C2F45" w:rsidP="008C4B0C">
            <w:pPr>
              <w:ind w:left="-254" w:right="-278"/>
              <w:jc w:val="center"/>
              <w:rPr>
                <w:b/>
                <w:bCs/>
                <w:noProof/>
                <w:lang w:val="en-US" w:eastAsia="ru-RU"/>
              </w:rPr>
            </w:pPr>
            <w:r w:rsidRPr="005C2F45">
              <w:rPr>
                <w:b/>
                <w:bCs/>
                <w:noProof/>
                <w:lang w:val="en-US" w:eastAsia="ru-RU"/>
              </w:rPr>
              <w:t xml:space="preserve">MINISTERUL SĂNĂTĂŢII AL REPUBLICII </w:t>
            </w:r>
            <w:r>
              <w:rPr>
                <w:b/>
                <w:bCs/>
                <w:noProof/>
                <w:lang w:val="en-US" w:eastAsia="ru-RU"/>
              </w:rPr>
              <w:t>M</w:t>
            </w:r>
            <w:r w:rsidRPr="005C2F45">
              <w:rPr>
                <w:b/>
                <w:bCs/>
                <w:noProof/>
                <w:lang w:val="en-US" w:eastAsia="ru-RU"/>
              </w:rPr>
              <w:t>OLDOVA</w:t>
            </w:r>
          </w:p>
        </w:tc>
      </w:tr>
    </w:tbl>
    <w:p w:rsidR="005C2F45" w:rsidRPr="005C2F45" w:rsidRDefault="005C2F45" w:rsidP="005C2F45">
      <w:pPr>
        <w:jc w:val="center"/>
        <w:rPr>
          <w:b/>
          <w:noProof/>
          <w:lang w:val="en-US" w:eastAsia="ru-RU"/>
        </w:rPr>
      </w:pPr>
      <w:r w:rsidRPr="005C2F45">
        <w:rPr>
          <w:noProof/>
          <w:lang w:eastAsia="ru-RU"/>
        </w:rPr>
        <w:drawing>
          <wp:anchor distT="0" distB="0" distL="114300" distR="114300" simplePos="0" relativeHeight="251685888" behindDoc="0" locked="0" layoutInCell="1" allowOverlap="1">
            <wp:simplePos x="0" y="0"/>
            <wp:positionH relativeFrom="column">
              <wp:posOffset>130810</wp:posOffset>
            </wp:positionH>
            <wp:positionV relativeFrom="paragraph">
              <wp:posOffset>39370</wp:posOffset>
            </wp:positionV>
            <wp:extent cx="690880" cy="601980"/>
            <wp:effectExtent l="0" t="0" r="0" b="7620"/>
            <wp:wrapNone/>
            <wp:docPr id="57" name="Рисунок 57"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80" cy="601980"/>
                    </a:xfrm>
                    <a:prstGeom prst="rect">
                      <a:avLst/>
                    </a:prstGeom>
                    <a:noFill/>
                    <a:ln>
                      <a:noFill/>
                    </a:ln>
                  </pic:spPr>
                </pic:pic>
              </a:graphicData>
            </a:graphic>
          </wp:anchor>
        </w:drawing>
      </w:r>
      <w:r w:rsidRPr="005C2F45">
        <w:rPr>
          <w:b/>
          <w:bCs/>
          <w:noProof/>
          <w:lang w:val="en-US" w:eastAsia="ru-RU"/>
        </w:rPr>
        <w:t xml:space="preserve">       </w:t>
      </w:r>
    </w:p>
    <w:p w:rsidR="005C2F45" w:rsidRDefault="005C2F45" w:rsidP="005C2F45">
      <w:pPr>
        <w:rPr>
          <w:b/>
          <w:bCs/>
          <w:noProof/>
          <w:lang w:val="en-US" w:eastAsia="ru-RU"/>
        </w:rPr>
      </w:pPr>
      <w:r w:rsidRPr="005C2F45">
        <w:rPr>
          <w:b/>
          <w:bCs/>
          <w:noProof/>
          <w:lang w:val="en-US" w:eastAsia="ru-RU"/>
        </w:rPr>
        <w:t xml:space="preserve">                     UNIVERSITATEA DE STAT DE MEDICINĂ ȘI FARMACIE                           </w:t>
      </w:r>
      <w:r>
        <w:rPr>
          <w:b/>
          <w:bCs/>
          <w:noProof/>
          <w:lang w:val="en-US" w:eastAsia="ru-RU"/>
        </w:rPr>
        <w:t xml:space="preserve">      </w:t>
      </w:r>
    </w:p>
    <w:p w:rsidR="005C2F45" w:rsidRPr="005C2F45" w:rsidRDefault="005C2F45" w:rsidP="005C2F45">
      <w:pPr>
        <w:rPr>
          <w:b/>
          <w:bCs/>
          <w:noProof/>
          <w:lang w:val="en-US" w:eastAsia="ru-RU"/>
        </w:rPr>
      </w:pPr>
      <w:r>
        <w:rPr>
          <w:b/>
          <w:bCs/>
          <w:noProof/>
          <w:lang w:val="en-US" w:eastAsia="ru-RU"/>
        </w:rPr>
        <w:t xml:space="preserve">                    </w:t>
      </w:r>
      <w:r w:rsidRPr="005C2F45">
        <w:rPr>
          <w:b/>
          <w:bCs/>
          <w:noProof/>
          <w:lang w:val="en-US" w:eastAsia="ru-RU"/>
        </w:rPr>
        <w:t>,,NICOLAE TESTEMIȚANU’’ DIN REPUBLICA MOLDOVA</w:t>
      </w:r>
    </w:p>
    <w:p w:rsidR="005C2F45" w:rsidRPr="005C2F45" w:rsidRDefault="005C2F45" w:rsidP="005C2F45">
      <w:pPr>
        <w:jc w:val="center"/>
        <w:rPr>
          <w:noProof/>
          <w:lang w:val="en-US" w:eastAsia="ru-RU"/>
        </w:rPr>
      </w:pPr>
    </w:p>
    <w:p w:rsidR="005C2F45" w:rsidRPr="005C2F45" w:rsidRDefault="005C2F45" w:rsidP="005C2F45">
      <w:pPr>
        <w:jc w:val="center"/>
        <w:rPr>
          <w:noProof/>
          <w:lang w:val="en-US" w:eastAsia="ru-RU"/>
        </w:rPr>
      </w:pPr>
    </w:p>
    <w:p w:rsidR="00015A7D" w:rsidRPr="00346641" w:rsidRDefault="00015A7D" w:rsidP="00015A7D">
      <w:pPr>
        <w:jc w:val="center"/>
        <w:rPr>
          <w:b/>
          <w:lang w:val="ro-RO"/>
        </w:rPr>
      </w:pPr>
    </w:p>
    <w:p w:rsidR="00015A7D" w:rsidRPr="00346641" w:rsidRDefault="00015A7D" w:rsidP="00015A7D">
      <w:pPr>
        <w:jc w:val="center"/>
        <w:rPr>
          <w:b/>
          <w:lang w:val="ro-RO"/>
        </w:rPr>
      </w:pPr>
    </w:p>
    <w:p w:rsidR="00015A7D" w:rsidRPr="00346641" w:rsidRDefault="00015A7D" w:rsidP="00015A7D">
      <w:pPr>
        <w:jc w:val="center"/>
        <w:rPr>
          <w:b/>
          <w:lang w:val="ro-RO"/>
        </w:rPr>
      </w:pPr>
    </w:p>
    <w:p w:rsidR="00015A7D" w:rsidRPr="00346641" w:rsidRDefault="00015A7D" w:rsidP="00015A7D">
      <w:pPr>
        <w:jc w:val="center"/>
        <w:rPr>
          <w:b/>
          <w:sz w:val="48"/>
          <w:szCs w:val="48"/>
          <w:lang w:val="ro-RO"/>
        </w:rPr>
      </w:pPr>
    </w:p>
    <w:p w:rsidR="00015A7D" w:rsidRPr="00977E1B" w:rsidRDefault="00015A7D" w:rsidP="00015A7D">
      <w:pPr>
        <w:jc w:val="center"/>
        <w:rPr>
          <w:b/>
          <w:caps/>
          <w:sz w:val="72"/>
          <w:szCs w:val="72"/>
          <w:lang w:val="ro-RO"/>
        </w:rPr>
      </w:pPr>
      <w:r w:rsidRPr="00977E1B">
        <w:rPr>
          <w:b/>
          <w:caps/>
          <w:sz w:val="72"/>
          <w:szCs w:val="72"/>
          <w:lang w:val="ro-RO"/>
        </w:rPr>
        <w:t>Distrofia musculară Duchenne</w:t>
      </w:r>
    </w:p>
    <w:p w:rsidR="00015A7D" w:rsidRPr="00977E1B" w:rsidRDefault="00015A7D" w:rsidP="00015A7D">
      <w:pPr>
        <w:jc w:val="center"/>
        <w:rPr>
          <w:b/>
          <w:sz w:val="72"/>
          <w:szCs w:val="72"/>
          <w:lang w:val="ro-RO"/>
        </w:rPr>
      </w:pPr>
    </w:p>
    <w:p w:rsidR="00015A7D" w:rsidRPr="00977E1B" w:rsidRDefault="00015A7D" w:rsidP="00015A7D">
      <w:pPr>
        <w:jc w:val="center"/>
        <w:rPr>
          <w:b/>
          <w:sz w:val="48"/>
          <w:szCs w:val="48"/>
          <w:lang w:val="ro-RO"/>
        </w:rPr>
      </w:pPr>
      <w:r w:rsidRPr="00977E1B">
        <w:rPr>
          <w:b/>
          <w:sz w:val="48"/>
          <w:szCs w:val="48"/>
          <w:lang w:val="ro-RO"/>
        </w:rPr>
        <w:t>Protocol clinic național</w:t>
      </w:r>
    </w:p>
    <w:p w:rsidR="00015A7D" w:rsidRPr="00977E1B" w:rsidRDefault="00015A7D" w:rsidP="00015A7D">
      <w:pPr>
        <w:jc w:val="center"/>
        <w:rPr>
          <w:b/>
          <w:sz w:val="48"/>
          <w:szCs w:val="48"/>
          <w:lang w:val="ro-RO"/>
        </w:rPr>
      </w:pPr>
    </w:p>
    <w:p w:rsidR="00015A7D" w:rsidRPr="00977E1B" w:rsidRDefault="005C2F45" w:rsidP="00015A7D">
      <w:pPr>
        <w:jc w:val="center"/>
        <w:rPr>
          <w:b/>
          <w:sz w:val="72"/>
          <w:szCs w:val="72"/>
          <w:lang w:val="ro-RO"/>
        </w:rPr>
      </w:pPr>
      <w:r>
        <w:rPr>
          <w:b/>
          <w:sz w:val="40"/>
          <w:szCs w:val="40"/>
          <w:lang w:val="ro-RO"/>
        </w:rPr>
        <w:t xml:space="preserve">                                                              </w:t>
      </w:r>
      <w:r w:rsidRPr="00977E1B">
        <w:rPr>
          <w:b/>
          <w:sz w:val="72"/>
          <w:szCs w:val="72"/>
          <w:lang w:val="ro-RO"/>
        </w:rPr>
        <w:t>PCN-</w:t>
      </w:r>
      <w:r w:rsidR="00977E1B">
        <w:rPr>
          <w:b/>
          <w:sz w:val="72"/>
          <w:szCs w:val="72"/>
          <w:lang w:val="ro-RO"/>
        </w:rPr>
        <w:t>403</w:t>
      </w:r>
    </w:p>
    <w:p w:rsidR="00015A7D" w:rsidRPr="00346641" w:rsidRDefault="00015A7D" w:rsidP="00015A7D">
      <w:pPr>
        <w:jc w:val="center"/>
        <w:rPr>
          <w:b/>
          <w:lang w:val="ro-RO"/>
        </w:rPr>
      </w:pPr>
    </w:p>
    <w:p w:rsidR="00015A7D" w:rsidRPr="00346641" w:rsidRDefault="00015A7D" w:rsidP="00015A7D">
      <w:pPr>
        <w:jc w:val="center"/>
        <w:rPr>
          <w:b/>
          <w:lang w:val="ro-RO"/>
        </w:rPr>
      </w:pPr>
    </w:p>
    <w:p w:rsidR="00015A7D" w:rsidRPr="00346641" w:rsidRDefault="00015A7D" w:rsidP="00015A7D">
      <w:pPr>
        <w:jc w:val="center"/>
        <w:rPr>
          <w:b/>
          <w:lang w:val="ro-RO"/>
        </w:rPr>
      </w:pPr>
    </w:p>
    <w:p w:rsidR="00015A7D" w:rsidRPr="00346641" w:rsidRDefault="00015A7D" w:rsidP="00015A7D">
      <w:pPr>
        <w:jc w:val="center"/>
        <w:rPr>
          <w:lang w:val="ro-RO"/>
        </w:rPr>
      </w:pPr>
    </w:p>
    <w:p w:rsidR="00015A7D" w:rsidRPr="00346641" w:rsidRDefault="00015A7D" w:rsidP="00015A7D">
      <w:pPr>
        <w:jc w:val="center"/>
        <w:rPr>
          <w:lang w:val="ro-RO"/>
        </w:rPr>
      </w:pPr>
    </w:p>
    <w:p w:rsidR="00015A7D" w:rsidRPr="00346641" w:rsidRDefault="00015A7D" w:rsidP="00015A7D">
      <w:pPr>
        <w:jc w:val="center"/>
        <w:rPr>
          <w:lang w:val="ro-RO"/>
        </w:rPr>
      </w:pPr>
    </w:p>
    <w:p w:rsidR="00015A7D" w:rsidRPr="00346641" w:rsidRDefault="00015A7D" w:rsidP="00015A7D">
      <w:pPr>
        <w:jc w:val="center"/>
        <w:rPr>
          <w:lang w:val="ro-RO"/>
        </w:rPr>
      </w:pPr>
    </w:p>
    <w:p w:rsidR="00015A7D" w:rsidRPr="00346641" w:rsidRDefault="00015A7D" w:rsidP="00015A7D">
      <w:pPr>
        <w:jc w:val="center"/>
        <w:rPr>
          <w:lang w:val="ro-RO"/>
        </w:rPr>
      </w:pPr>
    </w:p>
    <w:p w:rsidR="00015A7D" w:rsidRPr="00346641" w:rsidRDefault="00015A7D" w:rsidP="00015A7D">
      <w:pPr>
        <w:jc w:val="center"/>
        <w:rPr>
          <w:lang w:val="ro-RO"/>
        </w:rPr>
      </w:pPr>
    </w:p>
    <w:p w:rsidR="00015A7D" w:rsidRPr="00346641" w:rsidRDefault="00015A7D" w:rsidP="00015A7D">
      <w:pPr>
        <w:jc w:val="center"/>
        <w:rPr>
          <w:lang w:val="ro-RO"/>
        </w:rPr>
      </w:pPr>
    </w:p>
    <w:p w:rsidR="005C2F45" w:rsidRPr="00346641" w:rsidRDefault="005C2F45" w:rsidP="00015A7D">
      <w:pPr>
        <w:jc w:val="center"/>
        <w:rPr>
          <w:lang w:val="ro-RO"/>
        </w:rPr>
      </w:pPr>
    </w:p>
    <w:p w:rsidR="00015A7D" w:rsidRPr="00346641" w:rsidRDefault="00015A7D" w:rsidP="00015A7D">
      <w:pPr>
        <w:jc w:val="center"/>
        <w:rPr>
          <w:lang w:val="ro-RO"/>
        </w:rPr>
      </w:pPr>
    </w:p>
    <w:p w:rsidR="00015A7D" w:rsidRPr="00977E1B" w:rsidRDefault="00015A7D" w:rsidP="00015A7D">
      <w:pPr>
        <w:jc w:val="center"/>
        <w:rPr>
          <w:b/>
          <w:szCs w:val="28"/>
          <w:lang w:val="ro-RO"/>
        </w:rPr>
      </w:pPr>
      <w:r w:rsidRPr="00977E1B">
        <w:rPr>
          <w:b/>
          <w:lang w:val="ro-RO"/>
        </w:rPr>
        <w:t>Chișinău, 202</w:t>
      </w:r>
      <w:r w:rsidR="00C752C9" w:rsidRPr="00977E1B">
        <w:rPr>
          <w:b/>
          <w:szCs w:val="28"/>
          <w:lang w:val="ro-RO"/>
        </w:rPr>
        <w:t>2</w:t>
      </w:r>
    </w:p>
    <w:p w:rsidR="00015A7D" w:rsidRPr="00C752C9" w:rsidRDefault="00015A7D" w:rsidP="00015A7D">
      <w:pPr>
        <w:jc w:val="center"/>
        <w:rPr>
          <w:b/>
          <w:szCs w:val="28"/>
          <w:lang w:val="ro-RO" w:eastAsia="ru-RU"/>
        </w:rPr>
      </w:pPr>
      <w:r w:rsidRPr="00346641">
        <w:rPr>
          <w:lang w:val="ro-RO"/>
        </w:rPr>
        <w:br w:type="page"/>
      </w:r>
      <w:r w:rsidRPr="00C752C9">
        <w:rPr>
          <w:b/>
          <w:szCs w:val="28"/>
          <w:lang w:val="ro-RO" w:eastAsia="ru-RU"/>
        </w:rPr>
        <w:lastRenderedPageBreak/>
        <w:t xml:space="preserve">Aprobat în cadrul ședinței Consiliului de experți al Ministerului Sănătății </w:t>
      </w:r>
    </w:p>
    <w:p w:rsidR="00015A7D" w:rsidRPr="00C752C9" w:rsidRDefault="00015A7D" w:rsidP="00015A7D">
      <w:pPr>
        <w:jc w:val="center"/>
        <w:rPr>
          <w:b/>
          <w:szCs w:val="28"/>
          <w:lang w:val="ro-RO" w:eastAsia="ru-RU"/>
        </w:rPr>
      </w:pPr>
      <w:r w:rsidRPr="00C752C9">
        <w:rPr>
          <w:b/>
          <w:szCs w:val="28"/>
          <w:lang w:val="ro-RO" w:eastAsia="ru-RU"/>
        </w:rPr>
        <w:t xml:space="preserve">din </w:t>
      </w:r>
      <w:r w:rsidR="008C4B0C">
        <w:rPr>
          <w:b/>
          <w:szCs w:val="28"/>
          <w:lang w:val="ro-RO" w:eastAsia="ru-RU"/>
        </w:rPr>
        <w:t>23.02.2022</w:t>
      </w:r>
      <w:r w:rsidRPr="00C752C9">
        <w:rPr>
          <w:b/>
          <w:szCs w:val="28"/>
          <w:lang w:val="ro-RO" w:eastAsia="ru-RU"/>
        </w:rPr>
        <w:t xml:space="preserve">, proces verbal nr. </w:t>
      </w:r>
      <w:r w:rsidR="008C4B0C">
        <w:rPr>
          <w:b/>
          <w:szCs w:val="28"/>
          <w:lang w:val="ro-RO" w:eastAsia="ru-RU"/>
        </w:rPr>
        <w:t>2</w:t>
      </w:r>
    </w:p>
    <w:p w:rsidR="008C4B0C" w:rsidRDefault="00015A7D" w:rsidP="00015A7D">
      <w:pPr>
        <w:ind w:right="3"/>
        <w:jc w:val="center"/>
        <w:rPr>
          <w:b/>
          <w:szCs w:val="28"/>
          <w:lang w:val="ro-RO"/>
        </w:rPr>
      </w:pPr>
      <w:r w:rsidRPr="00C752C9">
        <w:rPr>
          <w:b/>
          <w:szCs w:val="28"/>
          <w:lang w:val="ro-RO"/>
        </w:rPr>
        <w:t xml:space="preserve">Aprobat prin ordinul Ministerului Sănătății al Republicii Moldova </w:t>
      </w:r>
    </w:p>
    <w:p w:rsidR="008C4B0C" w:rsidRDefault="00015A7D" w:rsidP="00015A7D">
      <w:pPr>
        <w:ind w:right="3"/>
        <w:jc w:val="center"/>
        <w:rPr>
          <w:b/>
          <w:szCs w:val="28"/>
          <w:lang w:val="ro-RO"/>
        </w:rPr>
      </w:pPr>
      <w:r w:rsidRPr="00C752C9">
        <w:rPr>
          <w:b/>
          <w:szCs w:val="28"/>
          <w:lang w:val="ro-RO"/>
        </w:rPr>
        <w:t xml:space="preserve">nr. </w:t>
      </w:r>
      <w:r w:rsidR="00977E1B">
        <w:rPr>
          <w:b/>
          <w:szCs w:val="28"/>
          <w:lang w:val="ro-RO"/>
        </w:rPr>
        <w:t xml:space="preserve">418 </w:t>
      </w:r>
      <w:r w:rsidRPr="00C752C9">
        <w:rPr>
          <w:b/>
          <w:szCs w:val="28"/>
          <w:lang w:val="ro-RO"/>
        </w:rPr>
        <w:t xml:space="preserve">din </w:t>
      </w:r>
      <w:r w:rsidR="00977E1B">
        <w:rPr>
          <w:b/>
          <w:szCs w:val="28"/>
          <w:lang w:val="ro-RO"/>
        </w:rPr>
        <w:t>05.05.2</w:t>
      </w:r>
      <w:r w:rsidRPr="00C752C9">
        <w:rPr>
          <w:b/>
          <w:szCs w:val="28"/>
          <w:lang w:val="ro-RO"/>
        </w:rPr>
        <w:t xml:space="preserve">022 Cu privire </w:t>
      </w:r>
      <w:r w:rsidRPr="00C752C9">
        <w:rPr>
          <w:b/>
          <w:spacing w:val="-3"/>
          <w:szCs w:val="28"/>
          <w:lang w:val="ro-RO"/>
        </w:rPr>
        <w:t xml:space="preserve">la </w:t>
      </w:r>
      <w:r w:rsidRPr="00C752C9">
        <w:rPr>
          <w:b/>
          <w:szCs w:val="28"/>
          <w:lang w:val="ro-RO"/>
        </w:rPr>
        <w:t xml:space="preserve">aprobarea Protocolului clinic național </w:t>
      </w:r>
    </w:p>
    <w:p w:rsidR="00015A7D" w:rsidRDefault="00015A7D" w:rsidP="00015A7D">
      <w:pPr>
        <w:ind w:right="3"/>
        <w:jc w:val="center"/>
        <w:rPr>
          <w:b/>
          <w:szCs w:val="28"/>
          <w:lang w:val="ro-RO"/>
        </w:rPr>
      </w:pPr>
      <w:r w:rsidRPr="00C752C9">
        <w:rPr>
          <w:b/>
          <w:szCs w:val="28"/>
          <w:lang w:val="ro-RO"/>
        </w:rPr>
        <w:t xml:space="preserve">„Distrofia musculară Duchenne” </w:t>
      </w:r>
    </w:p>
    <w:p w:rsidR="001C3BC3" w:rsidRDefault="001C3BC3" w:rsidP="00015A7D">
      <w:pPr>
        <w:ind w:right="3"/>
        <w:jc w:val="center"/>
        <w:rPr>
          <w:b/>
          <w:szCs w:val="28"/>
          <w:lang w:val="ro-RO"/>
        </w:rPr>
      </w:pPr>
    </w:p>
    <w:sdt>
      <w:sdtPr>
        <w:rPr>
          <w:sz w:val="22"/>
          <w:szCs w:val="22"/>
          <w:lang w:val="ro-RO"/>
        </w:rPr>
        <w:id w:val="-1855267518"/>
        <w:docPartObj>
          <w:docPartGallery w:val="Table of Contents"/>
          <w:docPartUnique/>
        </w:docPartObj>
      </w:sdtPr>
      <w:sdtEndPr>
        <w:rPr>
          <w:sz w:val="28"/>
          <w:szCs w:val="28"/>
        </w:rPr>
      </w:sdtEndPr>
      <w:sdtContent>
        <w:p w:rsidR="001C3BC3" w:rsidRPr="00D042BF" w:rsidRDefault="001C3BC3" w:rsidP="00D042BF">
          <w:pPr>
            <w:jc w:val="center"/>
            <w:rPr>
              <w:b/>
              <w:bCs/>
              <w:sz w:val="24"/>
              <w:lang w:val="ro-RO"/>
            </w:rPr>
          </w:pPr>
          <w:r w:rsidRPr="00D042BF">
            <w:rPr>
              <w:b/>
              <w:bCs/>
              <w:sz w:val="24"/>
              <w:lang w:val="ro-RO"/>
            </w:rPr>
            <w:t>Cuprins</w:t>
          </w:r>
        </w:p>
        <w:p w:rsidR="00D042BF" w:rsidRPr="00D042BF" w:rsidRDefault="001C3BC3" w:rsidP="00D042BF">
          <w:pPr>
            <w:pStyle w:val="a8"/>
            <w:rPr>
              <w:noProof/>
              <w:sz w:val="24"/>
              <w:szCs w:val="24"/>
            </w:rPr>
          </w:pPr>
          <w:r w:rsidRPr="00D042BF">
            <w:rPr>
              <w:caps/>
              <w:sz w:val="24"/>
              <w:szCs w:val="24"/>
              <w:lang w:val="ro-RO"/>
            </w:rPr>
            <w:t xml:space="preserve">   </w:t>
          </w:r>
          <w:r w:rsidR="00F1026C" w:rsidRPr="00D042BF">
            <w:rPr>
              <w:sz w:val="24"/>
              <w:szCs w:val="24"/>
              <w:lang w:val="ro-RO"/>
            </w:rPr>
            <w:fldChar w:fldCharType="begin"/>
          </w:r>
          <w:r w:rsidRPr="00D042BF">
            <w:rPr>
              <w:sz w:val="24"/>
              <w:szCs w:val="24"/>
              <w:lang w:val="ro-RO"/>
            </w:rPr>
            <w:instrText xml:space="preserve"> TOC \o "3-5" \h \z \t "Heading 1,1,Heading 2,2" </w:instrText>
          </w:r>
          <w:r w:rsidR="00F1026C" w:rsidRPr="00D042BF">
            <w:rPr>
              <w:sz w:val="24"/>
              <w:szCs w:val="24"/>
              <w:lang w:val="ro-RO"/>
            </w:rPr>
            <w:fldChar w:fldCharType="separate"/>
          </w:r>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0" w:history="1">
            <w:r w:rsidR="00D042BF" w:rsidRPr="00D042BF">
              <w:rPr>
                <w:rStyle w:val="a4"/>
                <w:noProof/>
                <w:sz w:val="24"/>
              </w:rPr>
              <w:t>SUMARUL RECOMANDĂRILOR</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_Toc94524070 \h </w:instrText>
            </w:r>
            <w:r w:rsidR="00F1026C" w:rsidRPr="00D042BF">
              <w:rPr>
                <w:noProof/>
                <w:webHidden/>
                <w:sz w:val="24"/>
              </w:rPr>
            </w:r>
            <w:r w:rsidR="00F1026C" w:rsidRPr="00D042BF">
              <w:rPr>
                <w:noProof/>
                <w:webHidden/>
                <w:sz w:val="24"/>
              </w:rPr>
              <w:fldChar w:fldCharType="separate"/>
            </w:r>
            <w:r w:rsidR="00257D34">
              <w:rPr>
                <w:noProof/>
                <w:webHidden/>
                <w:sz w:val="24"/>
              </w:rPr>
              <w:t>4</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1" w:history="1">
            <w:r w:rsidR="00D042BF" w:rsidRPr="00D042BF">
              <w:rPr>
                <w:rStyle w:val="a4"/>
                <w:noProof/>
                <w:sz w:val="24"/>
              </w:rPr>
              <w:t>ABREVIERI ȘI NOTAȚII CONVENȚIONALE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_Toc94524071 \h </w:instrText>
            </w:r>
            <w:r w:rsidR="00F1026C" w:rsidRPr="00D042BF">
              <w:rPr>
                <w:noProof/>
                <w:webHidden/>
                <w:sz w:val="24"/>
              </w:rPr>
            </w:r>
            <w:r w:rsidR="00F1026C" w:rsidRPr="00D042BF">
              <w:rPr>
                <w:noProof/>
                <w:webHidden/>
                <w:sz w:val="24"/>
              </w:rPr>
              <w:fldChar w:fldCharType="separate"/>
            </w:r>
            <w:r w:rsidR="00257D34">
              <w:rPr>
                <w:noProof/>
                <w:webHidden/>
                <w:sz w:val="24"/>
              </w:rPr>
              <w:t>6</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2" w:history="1">
            <w:r w:rsidR="00D042BF" w:rsidRPr="00D042BF">
              <w:rPr>
                <w:rStyle w:val="a4"/>
                <w:noProof/>
                <w:sz w:val="24"/>
              </w:rPr>
              <w:t>PREFAȚĂ</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_Toc94524072 \h </w:instrText>
            </w:r>
            <w:r w:rsidR="00F1026C" w:rsidRPr="00D042BF">
              <w:rPr>
                <w:noProof/>
                <w:webHidden/>
                <w:sz w:val="24"/>
              </w:rPr>
            </w:r>
            <w:r w:rsidR="00F1026C" w:rsidRPr="00D042BF">
              <w:rPr>
                <w:noProof/>
                <w:webHidden/>
                <w:sz w:val="24"/>
              </w:rPr>
              <w:fldChar w:fldCharType="separate"/>
            </w:r>
            <w:r w:rsidR="00257D34">
              <w:rPr>
                <w:noProof/>
                <w:webHidden/>
                <w:sz w:val="24"/>
              </w:rPr>
              <w:t>7</w:t>
            </w:r>
            <w:r w:rsidR="00F1026C" w:rsidRPr="00D042BF">
              <w:rPr>
                <w:noProof/>
                <w:webHidden/>
                <w:sz w:val="24"/>
              </w:rPr>
              <w:fldChar w:fldCharType="end"/>
            </w:r>
          </w:hyperlink>
        </w:p>
        <w:p w:rsidR="00D042BF" w:rsidRPr="00D042BF" w:rsidRDefault="00C554F0" w:rsidP="00D042BF">
          <w:pPr>
            <w:pStyle w:val="11"/>
            <w:spacing w:before="0" w:after="0"/>
            <w:rPr>
              <w:rFonts w:asciiTheme="minorHAnsi" w:eastAsiaTheme="minorEastAsia" w:hAnsiTheme="minorHAnsi" w:cstheme="minorBidi"/>
              <w:b w:val="0"/>
              <w:caps w:val="0"/>
              <w:sz w:val="24"/>
            </w:rPr>
          </w:pPr>
          <w:hyperlink w:anchor="_Toc94524073" w:history="1">
            <w:r w:rsidR="00D042BF" w:rsidRPr="00D042BF">
              <w:rPr>
                <w:rStyle w:val="a4"/>
                <w:sz w:val="24"/>
              </w:rPr>
              <w:t>A. PARTEA INTRODUCTIVĂ</w:t>
            </w:r>
            <w:r w:rsidR="00D042BF" w:rsidRPr="00D042BF">
              <w:rPr>
                <w:webHidden/>
                <w:sz w:val="24"/>
              </w:rPr>
              <w:tab/>
            </w:r>
            <w:r w:rsidR="00F1026C" w:rsidRPr="00D042BF">
              <w:rPr>
                <w:webHidden/>
                <w:sz w:val="24"/>
              </w:rPr>
              <w:fldChar w:fldCharType="begin"/>
            </w:r>
            <w:r w:rsidR="00D042BF" w:rsidRPr="00D042BF">
              <w:rPr>
                <w:webHidden/>
                <w:sz w:val="24"/>
              </w:rPr>
              <w:instrText xml:space="preserve"> PAGEREF _Toc94524073 \h </w:instrText>
            </w:r>
            <w:r w:rsidR="00F1026C" w:rsidRPr="00D042BF">
              <w:rPr>
                <w:webHidden/>
                <w:sz w:val="24"/>
              </w:rPr>
            </w:r>
            <w:r w:rsidR="00F1026C" w:rsidRPr="00D042BF">
              <w:rPr>
                <w:webHidden/>
                <w:sz w:val="24"/>
              </w:rPr>
              <w:fldChar w:fldCharType="separate"/>
            </w:r>
            <w:r w:rsidR="00257D34">
              <w:rPr>
                <w:webHidden/>
                <w:sz w:val="24"/>
              </w:rPr>
              <w:t>8</w:t>
            </w:r>
            <w:r w:rsidR="00F1026C" w:rsidRPr="00D042BF">
              <w:rPr>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4" w:history="1">
            <w:r w:rsidR="00D042BF" w:rsidRPr="00D042BF">
              <w:rPr>
                <w:rStyle w:val="a4"/>
                <w:noProof/>
                <w:sz w:val="24"/>
                <w:lang w:val="ro-RO"/>
              </w:rPr>
              <w:t>A.1. Diagnosticul: Distrofia musculară Duchenne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_Toc94524074 \h </w:instrText>
            </w:r>
            <w:r w:rsidR="00F1026C" w:rsidRPr="00D042BF">
              <w:rPr>
                <w:noProof/>
                <w:webHidden/>
                <w:sz w:val="24"/>
              </w:rPr>
            </w:r>
            <w:r w:rsidR="00F1026C" w:rsidRPr="00D042BF">
              <w:rPr>
                <w:noProof/>
                <w:webHidden/>
                <w:sz w:val="24"/>
              </w:rPr>
              <w:fldChar w:fldCharType="separate"/>
            </w:r>
            <w:r w:rsidR="00257D34">
              <w:rPr>
                <w:noProof/>
                <w:webHidden/>
                <w:sz w:val="24"/>
              </w:rPr>
              <w:t>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5" w:history="1">
            <w:r w:rsidR="00D042BF" w:rsidRPr="00D042BF">
              <w:rPr>
                <w:rStyle w:val="a4"/>
                <w:noProof/>
                <w:sz w:val="24"/>
              </w:rPr>
              <w:t>A.2. Codul bolii</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_Toc94524075 \h </w:instrText>
            </w:r>
            <w:r w:rsidR="00F1026C" w:rsidRPr="00D042BF">
              <w:rPr>
                <w:noProof/>
                <w:webHidden/>
                <w:sz w:val="24"/>
              </w:rPr>
            </w:r>
            <w:r w:rsidR="00F1026C" w:rsidRPr="00D042BF">
              <w:rPr>
                <w:noProof/>
                <w:webHidden/>
                <w:sz w:val="24"/>
              </w:rPr>
              <w:fldChar w:fldCharType="separate"/>
            </w:r>
            <w:r w:rsidR="00257D34">
              <w:rPr>
                <w:noProof/>
                <w:webHidden/>
                <w:sz w:val="24"/>
              </w:rPr>
              <w:t>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6" w:history="1">
            <w:r w:rsidR="00D042BF" w:rsidRPr="00D042BF">
              <w:rPr>
                <w:rStyle w:val="a4"/>
                <w:noProof/>
                <w:sz w:val="24"/>
                <w:lang w:val="ro-RO"/>
              </w:rPr>
              <w:t>A.3. Utilizatorii</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_Toc94524076 \h </w:instrText>
            </w:r>
            <w:r w:rsidR="00F1026C" w:rsidRPr="00D042BF">
              <w:rPr>
                <w:noProof/>
                <w:webHidden/>
                <w:sz w:val="24"/>
              </w:rPr>
            </w:r>
            <w:r w:rsidR="00F1026C" w:rsidRPr="00D042BF">
              <w:rPr>
                <w:noProof/>
                <w:webHidden/>
                <w:sz w:val="24"/>
              </w:rPr>
              <w:fldChar w:fldCharType="separate"/>
            </w:r>
            <w:r w:rsidR="00257D34">
              <w:rPr>
                <w:noProof/>
                <w:webHidden/>
                <w:sz w:val="24"/>
              </w:rPr>
              <w:t>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7" w:history="1">
            <w:r w:rsidR="00D042BF" w:rsidRPr="00D042BF">
              <w:rPr>
                <w:rStyle w:val="a4"/>
                <w:noProof/>
                <w:sz w:val="24"/>
                <w:lang w:val="ro-RO"/>
              </w:rPr>
              <w:t>A.4. Obiectivele protocolului</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_Toc94524077 \h </w:instrText>
            </w:r>
            <w:r w:rsidR="00F1026C" w:rsidRPr="00D042BF">
              <w:rPr>
                <w:noProof/>
                <w:webHidden/>
                <w:sz w:val="24"/>
              </w:rPr>
            </w:r>
            <w:r w:rsidR="00F1026C" w:rsidRPr="00D042BF">
              <w:rPr>
                <w:noProof/>
                <w:webHidden/>
                <w:sz w:val="24"/>
              </w:rPr>
              <w:fldChar w:fldCharType="separate"/>
            </w:r>
            <w:r w:rsidR="00257D34">
              <w:rPr>
                <w:noProof/>
                <w:webHidden/>
                <w:sz w:val="24"/>
              </w:rPr>
              <w:t>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8" w:history="1">
            <w:r w:rsidR="00D042BF" w:rsidRPr="00D042BF">
              <w:rPr>
                <w:rStyle w:val="a4"/>
                <w:noProof/>
                <w:sz w:val="24"/>
                <w:lang w:val="ro-RO"/>
              </w:rPr>
              <w:t>A.5. Data elaborării protocolului: 2022</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_Toc94524078 \h </w:instrText>
            </w:r>
            <w:r w:rsidR="00F1026C" w:rsidRPr="00D042BF">
              <w:rPr>
                <w:noProof/>
                <w:webHidden/>
                <w:sz w:val="24"/>
              </w:rPr>
            </w:r>
            <w:r w:rsidR="00F1026C" w:rsidRPr="00D042BF">
              <w:rPr>
                <w:noProof/>
                <w:webHidden/>
                <w:sz w:val="24"/>
              </w:rPr>
              <w:fldChar w:fldCharType="separate"/>
            </w:r>
            <w:r w:rsidR="00257D34">
              <w:rPr>
                <w:noProof/>
                <w:webHidden/>
                <w:sz w:val="24"/>
              </w:rPr>
              <w:t>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79" w:history="1">
            <w:r w:rsidR="00D042BF" w:rsidRPr="00D042BF">
              <w:rPr>
                <w:rStyle w:val="a4"/>
                <w:noProof/>
                <w:sz w:val="24"/>
                <w:lang w:val="ro-RO"/>
              </w:rPr>
              <w:t>A.6. Data următoarei revizuiri: 2025</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_Toc94524079 \h </w:instrText>
            </w:r>
            <w:r w:rsidR="00F1026C" w:rsidRPr="00D042BF">
              <w:rPr>
                <w:noProof/>
                <w:webHidden/>
                <w:sz w:val="24"/>
              </w:rPr>
            </w:r>
            <w:r w:rsidR="00F1026C" w:rsidRPr="00D042BF">
              <w:rPr>
                <w:noProof/>
                <w:webHidden/>
                <w:sz w:val="24"/>
              </w:rPr>
              <w:fldChar w:fldCharType="separate"/>
            </w:r>
            <w:r w:rsidR="00257D34">
              <w:rPr>
                <w:noProof/>
                <w:webHidden/>
                <w:sz w:val="24"/>
              </w:rPr>
              <w:t>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0" w:history="1">
            <w:r w:rsidR="00D042BF" w:rsidRPr="00D042BF">
              <w:rPr>
                <w:rStyle w:val="a4"/>
                <w:noProof/>
                <w:sz w:val="24"/>
                <w:lang w:val="ro-RO"/>
              </w:rPr>
              <w:t>A.7. Lista autorilor și ale persoanelor care au participat la elaborarea protocolului</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_Toc94524080 \h </w:instrText>
            </w:r>
            <w:r w:rsidR="00F1026C" w:rsidRPr="00D042BF">
              <w:rPr>
                <w:noProof/>
                <w:webHidden/>
                <w:sz w:val="24"/>
              </w:rPr>
            </w:r>
            <w:r w:rsidR="00F1026C" w:rsidRPr="00D042BF">
              <w:rPr>
                <w:noProof/>
                <w:webHidden/>
                <w:sz w:val="24"/>
              </w:rPr>
              <w:fldChar w:fldCharType="separate"/>
            </w:r>
            <w:r w:rsidR="00257D34">
              <w:rPr>
                <w:noProof/>
                <w:webHidden/>
                <w:sz w:val="24"/>
              </w:rPr>
              <w:t>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1" w:history="1">
            <w:r w:rsidR="00D042BF" w:rsidRPr="00D042BF">
              <w:rPr>
                <w:rStyle w:val="a4"/>
                <w:smallCaps/>
                <w:noProof/>
                <w:sz w:val="24"/>
                <w:lang w:val="ro-RO"/>
              </w:rPr>
              <w:t xml:space="preserve">A.8.  </w:t>
            </w:r>
            <w:r w:rsidR="00D042BF" w:rsidRPr="00D042BF">
              <w:rPr>
                <w:rStyle w:val="a4"/>
                <w:bCs/>
                <w:noProof/>
                <w:sz w:val="24"/>
              </w:rPr>
              <w:t>Lista responsabililor /structurilor care au examinat și avizat PCN</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_Toc94524081 \h </w:instrText>
            </w:r>
            <w:r w:rsidR="00F1026C" w:rsidRPr="00D042BF">
              <w:rPr>
                <w:noProof/>
                <w:webHidden/>
                <w:sz w:val="24"/>
              </w:rPr>
            </w:r>
            <w:r w:rsidR="00F1026C" w:rsidRPr="00D042BF">
              <w:rPr>
                <w:noProof/>
                <w:webHidden/>
                <w:sz w:val="24"/>
              </w:rPr>
              <w:fldChar w:fldCharType="separate"/>
            </w:r>
            <w:r w:rsidR="00257D34">
              <w:rPr>
                <w:noProof/>
                <w:webHidden/>
                <w:sz w:val="24"/>
              </w:rPr>
              <w:t>9</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2" w:history="1">
            <w:r w:rsidR="00D042BF" w:rsidRPr="00D042BF">
              <w:rPr>
                <w:rStyle w:val="a4"/>
                <w:noProof/>
                <w:sz w:val="24"/>
                <w:lang w:val="ro-RO"/>
              </w:rPr>
              <w:t>A.9. Definițiile folosite în document</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_Toc94524082 \h </w:instrText>
            </w:r>
            <w:r w:rsidR="00F1026C" w:rsidRPr="00D042BF">
              <w:rPr>
                <w:noProof/>
                <w:webHidden/>
                <w:sz w:val="24"/>
              </w:rPr>
            </w:r>
            <w:r w:rsidR="00F1026C" w:rsidRPr="00D042BF">
              <w:rPr>
                <w:noProof/>
                <w:webHidden/>
                <w:sz w:val="24"/>
              </w:rPr>
              <w:fldChar w:fldCharType="separate"/>
            </w:r>
            <w:r w:rsidR="00257D34">
              <w:rPr>
                <w:noProof/>
                <w:webHidden/>
                <w:sz w:val="24"/>
              </w:rPr>
              <w:t>9</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3" w:history="1">
            <w:r w:rsidR="00D042BF" w:rsidRPr="00D042BF">
              <w:rPr>
                <w:rStyle w:val="a4"/>
                <w:noProof/>
                <w:sz w:val="24"/>
                <w:lang w:val="ro-RO"/>
              </w:rPr>
              <w:t>A.10. Informația epidemiologică</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_Toc94524083 \h </w:instrText>
            </w:r>
            <w:r w:rsidR="00F1026C" w:rsidRPr="00D042BF">
              <w:rPr>
                <w:noProof/>
                <w:webHidden/>
                <w:sz w:val="24"/>
              </w:rPr>
            </w:r>
            <w:r w:rsidR="00F1026C" w:rsidRPr="00D042BF">
              <w:rPr>
                <w:noProof/>
                <w:webHidden/>
                <w:sz w:val="24"/>
              </w:rPr>
              <w:fldChar w:fldCharType="separate"/>
            </w:r>
            <w:r w:rsidR="00257D34">
              <w:rPr>
                <w:noProof/>
                <w:webHidden/>
                <w:sz w:val="24"/>
              </w:rPr>
              <w:t>9</w:t>
            </w:r>
            <w:r w:rsidR="00F1026C" w:rsidRPr="00D042BF">
              <w:rPr>
                <w:noProof/>
                <w:webHidden/>
                <w:sz w:val="24"/>
              </w:rPr>
              <w:fldChar w:fldCharType="end"/>
            </w:r>
          </w:hyperlink>
        </w:p>
        <w:p w:rsidR="00D042BF" w:rsidRPr="00D042BF" w:rsidRDefault="00C554F0" w:rsidP="00D042BF">
          <w:pPr>
            <w:pStyle w:val="11"/>
            <w:spacing w:before="0" w:after="0"/>
            <w:rPr>
              <w:rFonts w:asciiTheme="minorHAnsi" w:eastAsiaTheme="minorEastAsia" w:hAnsiTheme="minorHAnsi" w:cstheme="minorBidi"/>
              <w:b w:val="0"/>
              <w:caps w:val="0"/>
              <w:sz w:val="24"/>
            </w:rPr>
          </w:pPr>
          <w:hyperlink w:anchor="_Toc94524084" w:history="1">
            <w:r w:rsidR="00D042BF" w:rsidRPr="00D042BF">
              <w:rPr>
                <w:rStyle w:val="a4"/>
                <w:sz w:val="24"/>
              </w:rPr>
              <w:t>B. PARTEA GENERALĂ</w:t>
            </w:r>
            <w:r w:rsidR="00D042BF" w:rsidRPr="00D042BF">
              <w:rPr>
                <w:webHidden/>
                <w:sz w:val="24"/>
              </w:rPr>
              <w:tab/>
            </w:r>
            <w:r w:rsidR="00F1026C" w:rsidRPr="00D042BF">
              <w:rPr>
                <w:webHidden/>
                <w:sz w:val="24"/>
              </w:rPr>
              <w:fldChar w:fldCharType="begin"/>
            </w:r>
            <w:r w:rsidR="00D042BF" w:rsidRPr="00D042BF">
              <w:rPr>
                <w:webHidden/>
                <w:sz w:val="24"/>
              </w:rPr>
              <w:instrText xml:space="preserve"> PAGEREF _Toc94524084 \h </w:instrText>
            </w:r>
            <w:r w:rsidR="00F1026C" w:rsidRPr="00D042BF">
              <w:rPr>
                <w:webHidden/>
                <w:sz w:val="24"/>
              </w:rPr>
            </w:r>
            <w:r w:rsidR="00F1026C" w:rsidRPr="00D042BF">
              <w:rPr>
                <w:webHidden/>
                <w:sz w:val="24"/>
              </w:rPr>
              <w:fldChar w:fldCharType="separate"/>
            </w:r>
            <w:r w:rsidR="00257D34">
              <w:rPr>
                <w:webHidden/>
                <w:sz w:val="24"/>
              </w:rPr>
              <w:t>11</w:t>
            </w:r>
            <w:r w:rsidR="00F1026C" w:rsidRPr="00D042BF">
              <w:rPr>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5" w:history="1">
            <w:r w:rsidR="00D042BF" w:rsidRPr="00D042BF">
              <w:rPr>
                <w:rStyle w:val="a4"/>
                <w:noProof/>
                <w:sz w:val="24"/>
                <w:lang w:val="ro-RO"/>
              </w:rPr>
              <w:t>B.1. Nivel de instituții de asistență medicală primară</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_Toc94524085 \h </w:instrText>
            </w:r>
            <w:r w:rsidR="00F1026C" w:rsidRPr="00D042BF">
              <w:rPr>
                <w:noProof/>
                <w:webHidden/>
                <w:sz w:val="24"/>
              </w:rPr>
            </w:r>
            <w:r w:rsidR="00F1026C" w:rsidRPr="00D042BF">
              <w:rPr>
                <w:noProof/>
                <w:webHidden/>
                <w:sz w:val="24"/>
              </w:rPr>
              <w:fldChar w:fldCharType="separate"/>
            </w:r>
            <w:r w:rsidR="00257D34">
              <w:rPr>
                <w:noProof/>
                <w:webHidden/>
                <w:sz w:val="24"/>
              </w:rPr>
              <w:t>11</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6" w:history="1">
            <w:r w:rsidR="00D042BF" w:rsidRPr="00D042BF">
              <w:rPr>
                <w:rStyle w:val="a4"/>
                <w:noProof/>
                <w:sz w:val="24"/>
                <w:lang w:val="ro-RO"/>
              </w:rPr>
              <w:t>B.2. Nivel de instituții de asistență medicală secundară</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_Toc94524086 \h </w:instrText>
            </w:r>
            <w:r w:rsidR="00F1026C" w:rsidRPr="00D042BF">
              <w:rPr>
                <w:noProof/>
                <w:webHidden/>
                <w:sz w:val="24"/>
              </w:rPr>
            </w:r>
            <w:r w:rsidR="00F1026C" w:rsidRPr="00D042BF">
              <w:rPr>
                <w:noProof/>
                <w:webHidden/>
                <w:sz w:val="24"/>
              </w:rPr>
              <w:fldChar w:fldCharType="separate"/>
            </w:r>
            <w:r w:rsidR="00257D34">
              <w:rPr>
                <w:noProof/>
                <w:webHidden/>
                <w:sz w:val="24"/>
              </w:rPr>
              <w:t>12</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7" w:history="1">
            <w:r w:rsidR="00D042BF" w:rsidRPr="00D042BF">
              <w:rPr>
                <w:rStyle w:val="a4"/>
                <w:noProof/>
                <w:sz w:val="24"/>
                <w:lang w:val="ro-RO"/>
              </w:rPr>
              <w:t>B.3. Nivel de instituții de asistență medicală terțiară</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_Toc94524087 \h </w:instrText>
            </w:r>
            <w:r w:rsidR="00F1026C" w:rsidRPr="00D042BF">
              <w:rPr>
                <w:noProof/>
                <w:webHidden/>
                <w:sz w:val="24"/>
              </w:rPr>
            </w:r>
            <w:r w:rsidR="00F1026C" w:rsidRPr="00D042BF">
              <w:rPr>
                <w:noProof/>
                <w:webHidden/>
                <w:sz w:val="24"/>
              </w:rPr>
              <w:fldChar w:fldCharType="separate"/>
            </w:r>
            <w:r w:rsidR="00257D34">
              <w:rPr>
                <w:noProof/>
                <w:webHidden/>
                <w:sz w:val="24"/>
              </w:rPr>
              <w:t>13</w:t>
            </w:r>
            <w:r w:rsidR="00F1026C" w:rsidRPr="00D042BF">
              <w:rPr>
                <w:noProof/>
                <w:webHidden/>
                <w:sz w:val="24"/>
              </w:rPr>
              <w:fldChar w:fldCharType="end"/>
            </w:r>
          </w:hyperlink>
        </w:p>
        <w:p w:rsidR="00D042BF" w:rsidRPr="00D042BF" w:rsidRDefault="00C554F0" w:rsidP="00D042BF">
          <w:pPr>
            <w:pStyle w:val="11"/>
            <w:spacing w:before="0" w:after="0"/>
            <w:rPr>
              <w:rFonts w:asciiTheme="minorHAnsi" w:eastAsiaTheme="minorEastAsia" w:hAnsiTheme="minorHAnsi" w:cstheme="minorBidi"/>
              <w:b w:val="0"/>
              <w:caps w:val="0"/>
              <w:sz w:val="24"/>
            </w:rPr>
          </w:pPr>
          <w:hyperlink w:anchor="_Toc94524088" w:history="1">
            <w:r w:rsidR="00D042BF" w:rsidRPr="00D042BF">
              <w:rPr>
                <w:rStyle w:val="a4"/>
                <w:sz w:val="24"/>
              </w:rPr>
              <w:t>С. ALGORITMI DE CONDUITĂ</w:t>
            </w:r>
            <w:r w:rsidR="00D042BF" w:rsidRPr="00D042BF">
              <w:rPr>
                <w:webHidden/>
                <w:sz w:val="24"/>
              </w:rPr>
              <w:tab/>
            </w:r>
            <w:r w:rsidR="00F1026C" w:rsidRPr="00D042BF">
              <w:rPr>
                <w:webHidden/>
                <w:sz w:val="24"/>
              </w:rPr>
              <w:fldChar w:fldCharType="begin"/>
            </w:r>
            <w:r w:rsidR="00D042BF" w:rsidRPr="00D042BF">
              <w:rPr>
                <w:webHidden/>
                <w:sz w:val="24"/>
              </w:rPr>
              <w:instrText xml:space="preserve"> PAGEREF _Toc94524088 \h </w:instrText>
            </w:r>
            <w:r w:rsidR="00F1026C" w:rsidRPr="00D042BF">
              <w:rPr>
                <w:webHidden/>
                <w:sz w:val="24"/>
              </w:rPr>
            </w:r>
            <w:r w:rsidR="00F1026C" w:rsidRPr="00D042BF">
              <w:rPr>
                <w:webHidden/>
                <w:sz w:val="24"/>
              </w:rPr>
              <w:fldChar w:fldCharType="separate"/>
            </w:r>
            <w:r w:rsidR="00257D34">
              <w:rPr>
                <w:webHidden/>
                <w:sz w:val="24"/>
              </w:rPr>
              <w:t>15</w:t>
            </w:r>
            <w:r w:rsidR="00F1026C" w:rsidRPr="00D042BF">
              <w:rPr>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89" w:history="1">
            <w:r w:rsidR="00D042BF" w:rsidRPr="00D042BF">
              <w:rPr>
                <w:rStyle w:val="a4"/>
                <w:noProof/>
                <w:sz w:val="24"/>
                <w:lang w:val="ro-RO"/>
              </w:rPr>
              <w:t>C.1. Algoritmul general de îngrijirea completă a persoanelor cu DMD</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_Toc94524089 \h </w:instrText>
            </w:r>
            <w:r w:rsidR="00F1026C" w:rsidRPr="00D042BF">
              <w:rPr>
                <w:noProof/>
                <w:webHidden/>
                <w:sz w:val="24"/>
              </w:rPr>
            </w:r>
            <w:r w:rsidR="00F1026C" w:rsidRPr="00D042BF">
              <w:rPr>
                <w:noProof/>
                <w:webHidden/>
                <w:sz w:val="24"/>
              </w:rPr>
              <w:fldChar w:fldCharType="separate"/>
            </w:r>
            <w:r w:rsidR="00257D34">
              <w:rPr>
                <w:noProof/>
                <w:webHidden/>
                <w:sz w:val="24"/>
              </w:rPr>
              <w:t>15</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0" w:history="1">
            <w:r w:rsidR="00D042BF" w:rsidRPr="00D042BF">
              <w:rPr>
                <w:rStyle w:val="a4"/>
                <w:noProof/>
                <w:sz w:val="24"/>
                <w:lang w:val="ro-RO"/>
              </w:rPr>
              <w:t xml:space="preserve">C.2. </w:t>
            </w:r>
            <w:r w:rsidR="00D042BF" w:rsidRPr="00D042BF">
              <w:rPr>
                <w:rStyle w:val="a4"/>
                <w:noProof/>
                <w:sz w:val="24"/>
              </w:rPr>
              <w:t>Descrierea metodelor, tehnicilor şi a procedurilor</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_Toc94524090 \h </w:instrText>
            </w:r>
            <w:r w:rsidR="00F1026C" w:rsidRPr="00D042BF">
              <w:rPr>
                <w:noProof/>
                <w:webHidden/>
                <w:sz w:val="24"/>
              </w:rPr>
            </w:r>
            <w:r w:rsidR="00F1026C" w:rsidRPr="00D042BF">
              <w:rPr>
                <w:noProof/>
                <w:webHidden/>
                <w:sz w:val="24"/>
              </w:rPr>
              <w:fldChar w:fldCharType="separate"/>
            </w:r>
            <w:r w:rsidR="00257D34">
              <w:rPr>
                <w:noProof/>
                <w:webHidden/>
                <w:sz w:val="24"/>
              </w:rPr>
              <w:t>17</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1" w:history="1">
            <w:r w:rsidR="00D042BF" w:rsidRPr="00D042BF">
              <w:rPr>
                <w:rStyle w:val="a4"/>
                <w:noProof/>
                <w:sz w:val="24"/>
                <w:lang w:val="ro-RO"/>
              </w:rPr>
              <w:t>C.2.1. Clasificarea DMD</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_Toc94524091 \h </w:instrText>
            </w:r>
            <w:r w:rsidR="00F1026C" w:rsidRPr="00D042BF">
              <w:rPr>
                <w:noProof/>
                <w:webHidden/>
                <w:sz w:val="24"/>
              </w:rPr>
            </w:r>
            <w:r w:rsidR="00F1026C" w:rsidRPr="00D042BF">
              <w:rPr>
                <w:noProof/>
                <w:webHidden/>
                <w:sz w:val="24"/>
              </w:rPr>
              <w:fldChar w:fldCharType="separate"/>
            </w:r>
            <w:r w:rsidR="00257D34">
              <w:rPr>
                <w:noProof/>
                <w:webHidden/>
                <w:sz w:val="24"/>
              </w:rPr>
              <w:t>17</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2" w:history="1">
            <w:r w:rsidR="00D042BF" w:rsidRPr="00D042BF">
              <w:rPr>
                <w:rStyle w:val="a4"/>
                <w:noProof/>
                <w:sz w:val="24"/>
                <w:lang w:val="ro-RO"/>
              </w:rPr>
              <w:t>C.2.2. Factorii de risc</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_Toc94524092 \h </w:instrText>
            </w:r>
            <w:r w:rsidR="00F1026C" w:rsidRPr="00D042BF">
              <w:rPr>
                <w:noProof/>
                <w:webHidden/>
                <w:sz w:val="24"/>
              </w:rPr>
            </w:r>
            <w:r w:rsidR="00F1026C" w:rsidRPr="00D042BF">
              <w:rPr>
                <w:noProof/>
                <w:webHidden/>
                <w:sz w:val="24"/>
              </w:rPr>
              <w:fldChar w:fldCharType="separate"/>
            </w:r>
            <w:r w:rsidR="00257D34">
              <w:rPr>
                <w:noProof/>
                <w:webHidden/>
                <w:sz w:val="24"/>
              </w:rPr>
              <w:t>18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3" w:history="1">
            <w:r w:rsidR="00D042BF" w:rsidRPr="00D042BF">
              <w:rPr>
                <w:rStyle w:val="a4"/>
                <w:noProof/>
                <w:sz w:val="24"/>
                <w:lang w:val="ro-RO"/>
              </w:rPr>
              <w:t>C.2.3 Anamneza</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_Toc94524093 \h </w:instrText>
            </w:r>
            <w:r w:rsidR="00F1026C" w:rsidRPr="00D042BF">
              <w:rPr>
                <w:noProof/>
                <w:webHidden/>
                <w:sz w:val="24"/>
              </w:rPr>
            </w:r>
            <w:r w:rsidR="00F1026C" w:rsidRPr="00D042BF">
              <w:rPr>
                <w:noProof/>
                <w:webHidden/>
                <w:sz w:val="24"/>
              </w:rPr>
              <w:fldChar w:fldCharType="separate"/>
            </w:r>
            <w:r w:rsidR="00257D34">
              <w:rPr>
                <w:noProof/>
                <w:webHidden/>
                <w:sz w:val="24"/>
              </w:rPr>
              <w:t>18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4" w:history="1">
            <w:r w:rsidR="00D042BF" w:rsidRPr="00D042BF">
              <w:rPr>
                <w:rStyle w:val="a4"/>
                <w:noProof/>
                <w:sz w:val="24"/>
                <w:lang w:val="ro-RO"/>
              </w:rPr>
              <w:t>C.2.4. Acuze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_Toc94524094 \h </w:instrText>
            </w:r>
            <w:r w:rsidR="00F1026C" w:rsidRPr="00D042BF">
              <w:rPr>
                <w:noProof/>
                <w:webHidden/>
                <w:sz w:val="24"/>
              </w:rPr>
            </w:r>
            <w:r w:rsidR="00F1026C" w:rsidRPr="00D042BF">
              <w:rPr>
                <w:noProof/>
                <w:webHidden/>
                <w:sz w:val="24"/>
              </w:rPr>
              <w:fldChar w:fldCharType="separate"/>
            </w:r>
            <w:r w:rsidR="00257D34">
              <w:rPr>
                <w:noProof/>
                <w:webHidden/>
                <w:sz w:val="24"/>
              </w:rPr>
              <w:t>18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5" w:history="1">
            <w:r w:rsidR="00D042BF" w:rsidRPr="00D042BF">
              <w:rPr>
                <w:rStyle w:val="a4"/>
                <w:noProof/>
                <w:sz w:val="24"/>
                <w:lang w:val="ro-RO"/>
              </w:rPr>
              <w:t>C.2.5. Examenul fizic</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_Toc94524095 \h </w:instrText>
            </w:r>
            <w:r w:rsidR="00F1026C" w:rsidRPr="00D042BF">
              <w:rPr>
                <w:noProof/>
                <w:webHidden/>
                <w:sz w:val="24"/>
              </w:rPr>
            </w:r>
            <w:r w:rsidR="00F1026C" w:rsidRPr="00D042BF">
              <w:rPr>
                <w:noProof/>
                <w:webHidden/>
                <w:sz w:val="24"/>
              </w:rPr>
              <w:fldChar w:fldCharType="separate"/>
            </w:r>
            <w:r w:rsidR="00257D34">
              <w:rPr>
                <w:noProof/>
                <w:webHidden/>
                <w:sz w:val="24"/>
              </w:rPr>
              <w:t>18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6" w:history="1">
            <w:r w:rsidR="00D042BF" w:rsidRPr="00D042BF">
              <w:rPr>
                <w:rStyle w:val="a4"/>
                <w:noProof/>
                <w:sz w:val="24"/>
                <w:lang w:val="ro-RO"/>
              </w:rPr>
              <w:t>C.2.6. Investigații</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_Toc94524096 \h </w:instrText>
            </w:r>
            <w:r w:rsidR="00F1026C" w:rsidRPr="00D042BF">
              <w:rPr>
                <w:noProof/>
                <w:webHidden/>
                <w:sz w:val="24"/>
              </w:rPr>
            </w:r>
            <w:r w:rsidR="00F1026C" w:rsidRPr="00D042BF">
              <w:rPr>
                <w:noProof/>
                <w:webHidden/>
                <w:sz w:val="24"/>
              </w:rPr>
              <w:fldChar w:fldCharType="separate"/>
            </w:r>
            <w:r w:rsidR="00257D34">
              <w:rPr>
                <w:noProof/>
                <w:webHidden/>
                <w:sz w:val="24"/>
              </w:rPr>
              <w:t>19</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7" w:history="1">
            <w:r w:rsidR="00D042BF" w:rsidRPr="00D042BF">
              <w:rPr>
                <w:rStyle w:val="a4"/>
                <w:noProof/>
                <w:sz w:val="24"/>
              </w:rPr>
              <w:t>C.2.7. Algoritm diagnosticului clinic pozitiv</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_Toc94524097 \h </w:instrText>
            </w:r>
            <w:r w:rsidR="00F1026C" w:rsidRPr="00D042BF">
              <w:rPr>
                <w:noProof/>
                <w:webHidden/>
                <w:sz w:val="24"/>
              </w:rPr>
            </w:r>
            <w:r w:rsidR="00F1026C" w:rsidRPr="00D042BF">
              <w:rPr>
                <w:noProof/>
                <w:webHidden/>
                <w:sz w:val="24"/>
              </w:rPr>
              <w:fldChar w:fldCharType="separate"/>
            </w:r>
            <w:r w:rsidR="00257D34">
              <w:rPr>
                <w:noProof/>
                <w:webHidden/>
                <w:sz w:val="24"/>
              </w:rPr>
              <w:t>21</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8" w:history="1">
            <w:r w:rsidR="00D042BF" w:rsidRPr="00D042BF">
              <w:rPr>
                <w:rStyle w:val="a4"/>
                <w:noProof/>
                <w:sz w:val="24"/>
              </w:rPr>
              <w:t>C.2.8. Algoritmul diagnosticului prenatal al DMD</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_Toc94524098 \h </w:instrText>
            </w:r>
            <w:r w:rsidR="00F1026C" w:rsidRPr="00D042BF">
              <w:rPr>
                <w:noProof/>
                <w:webHidden/>
                <w:sz w:val="24"/>
              </w:rPr>
            </w:r>
            <w:r w:rsidR="00F1026C" w:rsidRPr="00D042BF">
              <w:rPr>
                <w:noProof/>
                <w:webHidden/>
                <w:sz w:val="24"/>
              </w:rPr>
              <w:fldChar w:fldCharType="separate"/>
            </w:r>
            <w:r w:rsidR="00257D34">
              <w:rPr>
                <w:noProof/>
                <w:webHidden/>
                <w:sz w:val="24"/>
              </w:rPr>
              <w:t>22</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099" w:history="1">
            <w:r w:rsidR="00D042BF" w:rsidRPr="00D042BF">
              <w:rPr>
                <w:rStyle w:val="a4"/>
                <w:noProof/>
                <w:sz w:val="24"/>
                <w:lang w:val="ro-RO"/>
              </w:rPr>
              <w:t>C.</w:t>
            </w:r>
            <w:r w:rsidR="00D042BF" w:rsidRPr="00D042BF">
              <w:rPr>
                <w:rStyle w:val="a4"/>
                <w:noProof/>
                <w:sz w:val="24"/>
              </w:rPr>
              <w:t>2</w:t>
            </w:r>
            <w:r w:rsidR="00D042BF" w:rsidRPr="00D042BF">
              <w:rPr>
                <w:rStyle w:val="a4"/>
                <w:noProof/>
                <w:sz w:val="24"/>
                <w:lang w:val="ro-RO"/>
              </w:rPr>
              <w:t>.</w:t>
            </w:r>
            <w:r w:rsidR="00D042BF" w:rsidRPr="00D042BF">
              <w:rPr>
                <w:rStyle w:val="a4"/>
                <w:noProof/>
                <w:sz w:val="24"/>
              </w:rPr>
              <w:t>9</w:t>
            </w:r>
            <w:r w:rsidR="00D042BF" w:rsidRPr="00D042BF">
              <w:rPr>
                <w:rStyle w:val="a4"/>
                <w:noProof/>
                <w:sz w:val="24"/>
                <w:lang w:val="ro-RO"/>
              </w:rPr>
              <w:t>. Algoritmul managementului neuro-musculo-scheletal</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_Toc94524099 \h </w:instrText>
            </w:r>
            <w:r w:rsidR="00F1026C" w:rsidRPr="00D042BF">
              <w:rPr>
                <w:noProof/>
                <w:webHidden/>
                <w:sz w:val="24"/>
              </w:rPr>
            </w:r>
            <w:r w:rsidR="00F1026C" w:rsidRPr="00D042BF">
              <w:rPr>
                <w:noProof/>
                <w:webHidden/>
                <w:sz w:val="24"/>
              </w:rPr>
              <w:fldChar w:fldCharType="separate"/>
            </w:r>
            <w:r w:rsidR="00257D34">
              <w:rPr>
                <w:noProof/>
                <w:webHidden/>
                <w:sz w:val="24"/>
              </w:rPr>
              <w:t>23</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0" w:history="1">
            <w:r w:rsidR="00D042BF" w:rsidRPr="00D042BF">
              <w:rPr>
                <w:rStyle w:val="a4"/>
                <w:noProof/>
                <w:sz w:val="24"/>
                <w:lang w:val="ro-RO"/>
              </w:rPr>
              <w:t>C.2.10. Algoritmul managementului osteoporozei la pacienții cu DMD</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_Toc94524100 \h </w:instrText>
            </w:r>
            <w:r w:rsidR="00F1026C" w:rsidRPr="00D042BF">
              <w:rPr>
                <w:noProof/>
                <w:webHidden/>
                <w:sz w:val="24"/>
              </w:rPr>
            </w:r>
            <w:r w:rsidR="00F1026C" w:rsidRPr="00D042BF">
              <w:rPr>
                <w:noProof/>
                <w:webHidden/>
                <w:sz w:val="24"/>
              </w:rPr>
              <w:fldChar w:fldCharType="separate"/>
            </w:r>
            <w:r w:rsidR="00257D34">
              <w:rPr>
                <w:noProof/>
                <w:webHidden/>
                <w:sz w:val="24"/>
              </w:rPr>
              <w:t>24</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1" w:history="1">
            <w:r w:rsidR="00D042BF" w:rsidRPr="00D042BF">
              <w:rPr>
                <w:rStyle w:val="a4"/>
                <w:noProof/>
                <w:sz w:val="24"/>
                <w:lang w:val="ro-RO"/>
              </w:rPr>
              <w:t xml:space="preserve">C.2.11. Algoritmul </w:t>
            </w:r>
            <w:r w:rsidR="00D042BF" w:rsidRPr="00D042BF">
              <w:rPr>
                <w:rStyle w:val="a4"/>
                <w:iCs/>
                <w:noProof/>
                <w:sz w:val="24"/>
              </w:rPr>
              <w:t xml:space="preserve">îngrijirii ortopedice și chirurgicale la pacienții cu </w:t>
            </w:r>
            <w:r w:rsidR="003C24EC">
              <w:rPr>
                <w:rStyle w:val="a4"/>
                <w:iCs/>
                <w:noProof/>
                <w:sz w:val="24"/>
                <w:lang w:val="ro-RO"/>
              </w:rPr>
              <w:t>DMD</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_Toc94524101 \h </w:instrText>
            </w:r>
            <w:r w:rsidR="00F1026C" w:rsidRPr="00D042BF">
              <w:rPr>
                <w:noProof/>
                <w:webHidden/>
                <w:sz w:val="24"/>
              </w:rPr>
            </w:r>
            <w:r w:rsidR="00F1026C" w:rsidRPr="00D042BF">
              <w:rPr>
                <w:noProof/>
                <w:webHidden/>
                <w:sz w:val="24"/>
              </w:rPr>
              <w:fldChar w:fldCharType="separate"/>
            </w:r>
            <w:r w:rsidR="00257D34">
              <w:rPr>
                <w:noProof/>
                <w:webHidden/>
                <w:sz w:val="24"/>
              </w:rPr>
              <w:t>26</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2" w:history="1">
            <w:r w:rsidR="00D042BF" w:rsidRPr="00D042BF">
              <w:rPr>
                <w:rStyle w:val="a4"/>
                <w:noProof/>
                <w:sz w:val="24"/>
                <w:lang w:val="ro-RO"/>
              </w:rPr>
              <w:t>C.2.12. Algoritmul reabilitării</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_Toc94524102 \h </w:instrText>
            </w:r>
            <w:r w:rsidR="00F1026C" w:rsidRPr="00D042BF">
              <w:rPr>
                <w:noProof/>
                <w:webHidden/>
                <w:sz w:val="24"/>
              </w:rPr>
            </w:r>
            <w:r w:rsidR="00F1026C" w:rsidRPr="00D042BF">
              <w:rPr>
                <w:noProof/>
                <w:webHidden/>
                <w:sz w:val="24"/>
              </w:rPr>
              <w:fldChar w:fldCharType="separate"/>
            </w:r>
            <w:r w:rsidR="00257D34">
              <w:rPr>
                <w:noProof/>
                <w:webHidden/>
                <w:sz w:val="24"/>
              </w:rPr>
              <w:t>30</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3" w:history="1">
            <w:r w:rsidR="00D042BF" w:rsidRPr="00D042BF">
              <w:rPr>
                <w:rStyle w:val="a4"/>
                <w:noProof/>
                <w:sz w:val="24"/>
                <w:lang w:val="ro-RO"/>
              </w:rPr>
              <w:t>C.2.13. Algoritmul pregătirii pentru proceduri chirurgicale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_Toc94524103 \h </w:instrText>
            </w:r>
            <w:r w:rsidR="00F1026C" w:rsidRPr="00D042BF">
              <w:rPr>
                <w:noProof/>
                <w:webHidden/>
                <w:sz w:val="24"/>
              </w:rPr>
            </w:r>
            <w:r w:rsidR="00F1026C" w:rsidRPr="00D042BF">
              <w:rPr>
                <w:noProof/>
                <w:webHidden/>
                <w:sz w:val="24"/>
              </w:rPr>
              <w:fldChar w:fldCharType="separate"/>
            </w:r>
            <w:r w:rsidR="00257D34">
              <w:rPr>
                <w:noProof/>
                <w:webHidden/>
                <w:sz w:val="24"/>
              </w:rPr>
              <w:t>31</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4" w:history="1">
            <w:r w:rsidR="00D042BF" w:rsidRPr="00D042BF">
              <w:rPr>
                <w:rStyle w:val="a4"/>
                <w:rFonts w:eastAsia="Cambria"/>
                <w:noProof/>
                <w:sz w:val="24"/>
                <w:lang w:val="ro-RO"/>
              </w:rPr>
              <w:t>C.2.14. Algoritmul managementului endocrin</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_Toc94524104 \h </w:instrText>
            </w:r>
            <w:r w:rsidR="00F1026C" w:rsidRPr="00D042BF">
              <w:rPr>
                <w:noProof/>
                <w:webHidden/>
                <w:sz w:val="24"/>
              </w:rPr>
            </w:r>
            <w:r w:rsidR="00F1026C" w:rsidRPr="00D042BF">
              <w:rPr>
                <w:noProof/>
                <w:webHidden/>
                <w:sz w:val="24"/>
              </w:rPr>
              <w:fldChar w:fldCharType="separate"/>
            </w:r>
            <w:r w:rsidR="00257D34">
              <w:rPr>
                <w:noProof/>
                <w:webHidden/>
                <w:sz w:val="24"/>
              </w:rPr>
              <w:t>33</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5" w:history="1">
            <w:r w:rsidR="00D042BF" w:rsidRPr="00D042BF">
              <w:rPr>
                <w:rStyle w:val="a4"/>
                <w:noProof/>
                <w:sz w:val="24"/>
                <w:lang w:val="ro-RO"/>
              </w:rPr>
              <w:t>C.2.15. Algoritmul managementului pulmonar</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_Toc94524105 \h </w:instrText>
            </w:r>
            <w:r w:rsidR="00F1026C" w:rsidRPr="00D042BF">
              <w:rPr>
                <w:noProof/>
                <w:webHidden/>
                <w:sz w:val="24"/>
              </w:rPr>
            </w:r>
            <w:r w:rsidR="00F1026C" w:rsidRPr="00D042BF">
              <w:rPr>
                <w:noProof/>
                <w:webHidden/>
                <w:sz w:val="24"/>
              </w:rPr>
              <w:fldChar w:fldCharType="separate"/>
            </w:r>
            <w:r w:rsidR="00257D34">
              <w:rPr>
                <w:noProof/>
                <w:webHidden/>
                <w:sz w:val="24"/>
              </w:rPr>
              <w:t>35</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6" w:history="1">
            <w:r w:rsidR="00D042BF" w:rsidRPr="00D042BF">
              <w:rPr>
                <w:rStyle w:val="a4"/>
                <w:noProof/>
                <w:sz w:val="24"/>
                <w:lang w:val="ro-RO"/>
              </w:rPr>
              <w:t>C.2.16. Algoritmul managementului cardiac</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_Toc94524106 \h </w:instrText>
            </w:r>
            <w:r w:rsidR="00F1026C" w:rsidRPr="00D042BF">
              <w:rPr>
                <w:noProof/>
                <w:webHidden/>
                <w:sz w:val="24"/>
              </w:rPr>
            </w:r>
            <w:r w:rsidR="00F1026C" w:rsidRPr="00D042BF">
              <w:rPr>
                <w:noProof/>
                <w:webHidden/>
                <w:sz w:val="24"/>
              </w:rPr>
              <w:fldChar w:fldCharType="separate"/>
            </w:r>
            <w:r w:rsidR="00257D34">
              <w:rPr>
                <w:noProof/>
                <w:webHidden/>
                <w:sz w:val="24"/>
              </w:rPr>
              <w:t>40</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7" w:history="1">
            <w:r w:rsidR="00D042BF" w:rsidRPr="00D042BF">
              <w:rPr>
                <w:rStyle w:val="a4"/>
                <w:noProof/>
                <w:sz w:val="24"/>
                <w:lang w:val="ro-RO"/>
              </w:rPr>
              <w:t>C.2.17. Algoritmul management</w:t>
            </w:r>
            <w:r w:rsidR="003C24EC">
              <w:rPr>
                <w:rStyle w:val="a4"/>
                <w:noProof/>
                <w:sz w:val="24"/>
                <w:lang w:val="ro-RO"/>
              </w:rPr>
              <w:t>ului</w:t>
            </w:r>
            <w:r w:rsidR="00D042BF" w:rsidRPr="00D042BF">
              <w:rPr>
                <w:rStyle w:val="a4"/>
                <w:noProof/>
                <w:sz w:val="24"/>
                <w:lang w:val="ro-RO"/>
              </w:rPr>
              <w:t xml:space="preserve"> nutrițional, al deglutiției și gastrointestinal</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_Toc94524107 \h </w:instrText>
            </w:r>
            <w:r w:rsidR="00F1026C" w:rsidRPr="00D042BF">
              <w:rPr>
                <w:noProof/>
                <w:webHidden/>
                <w:sz w:val="24"/>
              </w:rPr>
            </w:r>
            <w:r w:rsidR="00F1026C" w:rsidRPr="00D042BF">
              <w:rPr>
                <w:noProof/>
                <w:webHidden/>
                <w:sz w:val="24"/>
              </w:rPr>
              <w:fldChar w:fldCharType="separate"/>
            </w:r>
            <w:r w:rsidR="00257D34">
              <w:rPr>
                <w:noProof/>
                <w:webHidden/>
                <w:sz w:val="24"/>
              </w:rPr>
              <w:t>44</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8" w:history="1">
            <w:r w:rsidR="00D042BF" w:rsidRPr="00D042BF">
              <w:rPr>
                <w:rStyle w:val="a4"/>
                <w:rFonts w:eastAsiaTheme="minorHAnsi"/>
                <w:noProof/>
                <w:sz w:val="24"/>
                <w:lang w:val="ro-RO"/>
              </w:rPr>
              <w:t>C.2.18. Consultul altor specialiștilor</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_Toc94524108 \h </w:instrText>
            </w:r>
            <w:r w:rsidR="00F1026C" w:rsidRPr="00D042BF">
              <w:rPr>
                <w:noProof/>
                <w:webHidden/>
                <w:sz w:val="24"/>
              </w:rPr>
            </w:r>
            <w:r w:rsidR="00F1026C" w:rsidRPr="00D042BF">
              <w:rPr>
                <w:noProof/>
                <w:webHidden/>
                <w:sz w:val="24"/>
              </w:rPr>
              <w:fldChar w:fldCharType="separate"/>
            </w:r>
            <w:r w:rsidR="00257D34">
              <w:rPr>
                <w:noProof/>
                <w:webHidden/>
                <w:sz w:val="24"/>
              </w:rPr>
              <w:t>47</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09" w:history="1">
            <w:r w:rsidR="00D042BF" w:rsidRPr="00D042BF">
              <w:rPr>
                <w:rStyle w:val="a4"/>
                <w:noProof/>
                <w:sz w:val="24"/>
                <w:lang w:val="ro-RO"/>
              </w:rPr>
              <w:t>C.2.19. Algoritmul așistenței psihosociale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_Toc94524109 \h </w:instrText>
            </w:r>
            <w:r w:rsidR="00F1026C" w:rsidRPr="00D042BF">
              <w:rPr>
                <w:noProof/>
                <w:webHidden/>
                <w:sz w:val="24"/>
              </w:rPr>
            </w:r>
            <w:r w:rsidR="00F1026C" w:rsidRPr="00D042BF">
              <w:rPr>
                <w:noProof/>
                <w:webHidden/>
                <w:sz w:val="24"/>
              </w:rPr>
              <w:fldChar w:fldCharType="separate"/>
            </w:r>
            <w:r w:rsidR="00257D34">
              <w:rPr>
                <w:noProof/>
                <w:webHidden/>
                <w:sz w:val="24"/>
              </w:rPr>
              <w:t>47</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10" w:history="1">
            <w:r w:rsidR="00D042BF" w:rsidRPr="00D042BF">
              <w:rPr>
                <w:rStyle w:val="a4"/>
                <w:noProof/>
                <w:sz w:val="24"/>
                <w:lang w:val="ro-RO"/>
              </w:rPr>
              <w:t>C.3. Diagnostic diferențial</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_Toc94524110 \h </w:instrText>
            </w:r>
            <w:r w:rsidR="00F1026C" w:rsidRPr="00D042BF">
              <w:rPr>
                <w:noProof/>
                <w:webHidden/>
                <w:sz w:val="24"/>
              </w:rPr>
            </w:r>
            <w:r w:rsidR="00F1026C" w:rsidRPr="00D042BF">
              <w:rPr>
                <w:noProof/>
                <w:webHidden/>
                <w:sz w:val="24"/>
              </w:rPr>
              <w:fldChar w:fldCharType="separate"/>
            </w:r>
            <w:r w:rsidR="00257D34">
              <w:rPr>
                <w:noProof/>
                <w:webHidden/>
                <w:sz w:val="24"/>
              </w:rPr>
              <w:t>48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11" w:history="1">
            <w:r w:rsidR="00D042BF" w:rsidRPr="00D042BF">
              <w:rPr>
                <w:rStyle w:val="a4"/>
                <w:noProof/>
                <w:sz w:val="24"/>
                <w:lang w:val="ro-RO"/>
              </w:rPr>
              <w:t>C.4. Criteriile de spitalizare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_Toc94524111 \h </w:instrText>
            </w:r>
            <w:r w:rsidR="00F1026C" w:rsidRPr="00D042BF">
              <w:rPr>
                <w:noProof/>
                <w:webHidden/>
                <w:sz w:val="24"/>
              </w:rPr>
            </w:r>
            <w:r w:rsidR="00F1026C" w:rsidRPr="00D042BF">
              <w:rPr>
                <w:noProof/>
                <w:webHidden/>
                <w:sz w:val="24"/>
              </w:rPr>
              <w:fldChar w:fldCharType="separate"/>
            </w:r>
            <w:r w:rsidR="00257D34">
              <w:rPr>
                <w:noProof/>
                <w:webHidden/>
                <w:sz w:val="24"/>
              </w:rPr>
              <w:t>49</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12" w:history="1">
            <w:r w:rsidR="00D042BF" w:rsidRPr="00D042BF">
              <w:rPr>
                <w:rStyle w:val="a4"/>
                <w:noProof/>
                <w:sz w:val="24"/>
                <w:lang w:val="ro-RO"/>
              </w:rPr>
              <w:t>C.5. Tratament</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_Toc94524112 \h </w:instrText>
            </w:r>
            <w:r w:rsidR="00F1026C" w:rsidRPr="00D042BF">
              <w:rPr>
                <w:noProof/>
                <w:webHidden/>
                <w:sz w:val="24"/>
              </w:rPr>
            </w:r>
            <w:r w:rsidR="00F1026C" w:rsidRPr="00D042BF">
              <w:rPr>
                <w:noProof/>
                <w:webHidden/>
                <w:sz w:val="24"/>
              </w:rPr>
              <w:fldChar w:fldCharType="separate"/>
            </w:r>
            <w:r w:rsidR="00257D34">
              <w:rPr>
                <w:noProof/>
                <w:webHidden/>
                <w:sz w:val="24"/>
              </w:rPr>
              <w:t>49</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13" w:history="1">
            <w:r w:rsidR="00D042BF" w:rsidRPr="00D042BF">
              <w:rPr>
                <w:rStyle w:val="a4"/>
                <w:noProof/>
                <w:sz w:val="24"/>
                <w:lang w:val="ro-RO"/>
              </w:rPr>
              <w:t>C.6. Asistența paliativă</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_Toc94524113 \h </w:instrText>
            </w:r>
            <w:r w:rsidR="00F1026C" w:rsidRPr="00D042BF">
              <w:rPr>
                <w:noProof/>
                <w:webHidden/>
                <w:sz w:val="24"/>
              </w:rPr>
            </w:r>
            <w:r w:rsidR="00F1026C" w:rsidRPr="00D042BF">
              <w:rPr>
                <w:noProof/>
                <w:webHidden/>
                <w:sz w:val="24"/>
              </w:rPr>
              <w:fldChar w:fldCharType="separate"/>
            </w:r>
            <w:r w:rsidR="00257D34">
              <w:rPr>
                <w:noProof/>
                <w:webHidden/>
                <w:sz w:val="24"/>
              </w:rPr>
              <w:t>52</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14" w:history="1">
            <w:r w:rsidR="00D042BF" w:rsidRPr="00D042BF">
              <w:rPr>
                <w:rStyle w:val="a4"/>
                <w:noProof/>
                <w:sz w:val="24"/>
                <w:lang w:val="ro-RO"/>
              </w:rPr>
              <w:t>C.7. Profilaxie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_Toc94524114 \h </w:instrText>
            </w:r>
            <w:r w:rsidR="00F1026C" w:rsidRPr="00D042BF">
              <w:rPr>
                <w:noProof/>
                <w:webHidden/>
                <w:sz w:val="24"/>
              </w:rPr>
            </w:r>
            <w:r w:rsidR="00F1026C" w:rsidRPr="00D042BF">
              <w:rPr>
                <w:noProof/>
                <w:webHidden/>
                <w:sz w:val="24"/>
              </w:rPr>
              <w:fldChar w:fldCharType="separate"/>
            </w:r>
            <w:r w:rsidR="00257D34">
              <w:rPr>
                <w:noProof/>
                <w:webHidden/>
                <w:sz w:val="24"/>
              </w:rPr>
              <w:t>53</w:t>
            </w:r>
            <w:r w:rsidR="00F1026C" w:rsidRPr="00D042BF">
              <w:rPr>
                <w:noProof/>
                <w:webHidden/>
                <w:sz w:val="24"/>
              </w:rPr>
              <w:fldChar w:fldCharType="end"/>
            </w:r>
          </w:hyperlink>
        </w:p>
        <w:p w:rsidR="00D042BF" w:rsidRPr="00D042BF" w:rsidRDefault="00C554F0" w:rsidP="00D042BF">
          <w:pPr>
            <w:pStyle w:val="11"/>
            <w:spacing w:before="0" w:after="0"/>
            <w:rPr>
              <w:rFonts w:asciiTheme="minorHAnsi" w:eastAsiaTheme="minorEastAsia" w:hAnsiTheme="minorHAnsi" w:cstheme="minorBidi"/>
              <w:b w:val="0"/>
              <w:caps w:val="0"/>
              <w:sz w:val="24"/>
            </w:rPr>
          </w:pPr>
          <w:hyperlink w:anchor="_Toc94524115" w:history="1">
            <w:r w:rsidR="00D042BF" w:rsidRPr="00D042BF">
              <w:rPr>
                <w:rStyle w:val="a4"/>
                <w:sz w:val="24"/>
              </w:rPr>
              <w:t>D. RESURSELE UMANE ȘI MATERIALE NECESARE PENTRU RESPECTAREA PREVEDERILOR PROTOCOLULUI</w:t>
            </w:r>
            <w:r w:rsidR="00D042BF" w:rsidRPr="00D042BF">
              <w:rPr>
                <w:webHidden/>
                <w:sz w:val="24"/>
              </w:rPr>
              <w:tab/>
            </w:r>
            <w:r w:rsidR="00F1026C" w:rsidRPr="00D042BF">
              <w:rPr>
                <w:webHidden/>
                <w:sz w:val="24"/>
              </w:rPr>
              <w:fldChar w:fldCharType="begin"/>
            </w:r>
            <w:r w:rsidR="00D042BF" w:rsidRPr="00D042BF">
              <w:rPr>
                <w:webHidden/>
                <w:sz w:val="24"/>
              </w:rPr>
              <w:instrText xml:space="preserve"> PAGEREF _Toc94524115 \h </w:instrText>
            </w:r>
            <w:r w:rsidR="00F1026C" w:rsidRPr="00D042BF">
              <w:rPr>
                <w:webHidden/>
                <w:sz w:val="24"/>
              </w:rPr>
            </w:r>
            <w:r w:rsidR="00F1026C" w:rsidRPr="00D042BF">
              <w:rPr>
                <w:webHidden/>
                <w:sz w:val="24"/>
              </w:rPr>
              <w:fldChar w:fldCharType="separate"/>
            </w:r>
            <w:r w:rsidR="00257D34">
              <w:rPr>
                <w:webHidden/>
                <w:sz w:val="24"/>
              </w:rPr>
              <w:t>54</w:t>
            </w:r>
            <w:r w:rsidR="00F1026C" w:rsidRPr="00D042BF">
              <w:rPr>
                <w:webHidden/>
                <w:sz w:val="24"/>
              </w:rPr>
              <w:fldChar w:fldCharType="end"/>
            </w:r>
          </w:hyperlink>
        </w:p>
        <w:p w:rsidR="00D042BF" w:rsidRPr="00D042BF" w:rsidRDefault="00C554F0" w:rsidP="00D042BF">
          <w:pPr>
            <w:pStyle w:val="11"/>
            <w:spacing w:before="0" w:after="0"/>
            <w:rPr>
              <w:rFonts w:asciiTheme="minorHAnsi" w:eastAsiaTheme="minorEastAsia" w:hAnsiTheme="minorHAnsi" w:cstheme="minorBidi"/>
              <w:b w:val="0"/>
              <w:caps w:val="0"/>
              <w:sz w:val="24"/>
            </w:rPr>
          </w:pPr>
          <w:hyperlink w:anchor="_Toc94524116" w:history="1">
            <w:r w:rsidR="00D042BF" w:rsidRPr="00D042BF">
              <w:rPr>
                <w:rStyle w:val="a4"/>
                <w:sz w:val="24"/>
              </w:rPr>
              <w:t>E. INDICATORII DE MONITORIZARE A IMPLEMENTĂRII PROTOCOLULUI</w:t>
            </w:r>
            <w:r w:rsidR="00D042BF" w:rsidRPr="00D042BF">
              <w:rPr>
                <w:webHidden/>
                <w:sz w:val="24"/>
              </w:rPr>
              <w:tab/>
            </w:r>
            <w:r w:rsidR="00F1026C" w:rsidRPr="00D042BF">
              <w:rPr>
                <w:webHidden/>
                <w:sz w:val="24"/>
              </w:rPr>
              <w:fldChar w:fldCharType="begin"/>
            </w:r>
            <w:r w:rsidR="00D042BF" w:rsidRPr="00D042BF">
              <w:rPr>
                <w:webHidden/>
                <w:sz w:val="24"/>
              </w:rPr>
              <w:instrText xml:space="preserve"> PAGEREF _Toc94524116 \h </w:instrText>
            </w:r>
            <w:r w:rsidR="00F1026C" w:rsidRPr="00D042BF">
              <w:rPr>
                <w:webHidden/>
                <w:sz w:val="24"/>
              </w:rPr>
            </w:r>
            <w:r w:rsidR="00F1026C" w:rsidRPr="00D042BF">
              <w:rPr>
                <w:webHidden/>
                <w:sz w:val="24"/>
              </w:rPr>
              <w:fldChar w:fldCharType="separate"/>
            </w:r>
            <w:r w:rsidR="00257D34">
              <w:rPr>
                <w:webHidden/>
                <w:sz w:val="24"/>
              </w:rPr>
              <w:t>56</w:t>
            </w:r>
            <w:r w:rsidR="00F1026C" w:rsidRPr="00D042BF">
              <w:rPr>
                <w:webHidden/>
                <w:sz w:val="24"/>
              </w:rPr>
              <w:fldChar w:fldCharType="end"/>
            </w:r>
          </w:hyperlink>
        </w:p>
        <w:p w:rsidR="00D042BF" w:rsidRPr="00D042BF" w:rsidRDefault="00C554F0" w:rsidP="00D042BF">
          <w:pPr>
            <w:pStyle w:val="11"/>
            <w:spacing w:before="0" w:after="0"/>
            <w:rPr>
              <w:rFonts w:asciiTheme="minorHAnsi" w:eastAsiaTheme="minorEastAsia" w:hAnsiTheme="minorHAnsi" w:cstheme="minorBidi"/>
              <w:b w:val="0"/>
              <w:caps w:val="0"/>
              <w:sz w:val="24"/>
            </w:rPr>
          </w:pPr>
          <w:hyperlink w:anchor="_Toc94524117" w:history="1">
            <w:r w:rsidR="00D042BF" w:rsidRPr="00D042BF">
              <w:rPr>
                <w:rStyle w:val="a4"/>
                <w:sz w:val="24"/>
              </w:rPr>
              <w:t>ANEXE</w:t>
            </w:r>
            <w:r w:rsidR="00D042BF" w:rsidRPr="00D042BF">
              <w:rPr>
                <w:webHidden/>
                <w:sz w:val="24"/>
              </w:rPr>
              <w:tab/>
            </w:r>
            <w:r w:rsidR="00F1026C" w:rsidRPr="00D042BF">
              <w:rPr>
                <w:webHidden/>
                <w:sz w:val="24"/>
              </w:rPr>
              <w:fldChar w:fldCharType="begin"/>
            </w:r>
            <w:r w:rsidR="00D042BF" w:rsidRPr="00D042BF">
              <w:rPr>
                <w:webHidden/>
                <w:sz w:val="24"/>
              </w:rPr>
              <w:instrText xml:space="preserve"> PAGEREF _Toc94524117 \h </w:instrText>
            </w:r>
            <w:r w:rsidR="00F1026C" w:rsidRPr="00D042BF">
              <w:rPr>
                <w:webHidden/>
                <w:sz w:val="24"/>
              </w:rPr>
            </w:r>
            <w:r w:rsidR="00F1026C" w:rsidRPr="00D042BF">
              <w:rPr>
                <w:webHidden/>
                <w:sz w:val="24"/>
              </w:rPr>
              <w:fldChar w:fldCharType="separate"/>
            </w:r>
            <w:r w:rsidR="00257D34">
              <w:rPr>
                <w:webHidden/>
                <w:sz w:val="24"/>
              </w:rPr>
              <w:t>58</w:t>
            </w:r>
            <w:r w:rsidR="00F1026C" w:rsidRPr="00D042BF">
              <w:rPr>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18" w:history="1">
            <w:r w:rsidR="00D042BF" w:rsidRPr="00D042BF">
              <w:rPr>
                <w:rStyle w:val="a4"/>
                <w:noProof/>
                <w:sz w:val="24"/>
                <w:lang w:val="ro-RO"/>
              </w:rPr>
              <w:t>Anexa 1. Evaluări neuromusculare sugerate pentru pacienții cu distrofie musculară Duchenne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_Toc94524118 \h </w:instrText>
            </w:r>
            <w:r w:rsidR="00F1026C" w:rsidRPr="00D042BF">
              <w:rPr>
                <w:noProof/>
                <w:webHidden/>
                <w:sz w:val="24"/>
              </w:rPr>
            </w:r>
            <w:r w:rsidR="00F1026C" w:rsidRPr="00D042BF">
              <w:rPr>
                <w:noProof/>
                <w:webHidden/>
                <w:sz w:val="24"/>
              </w:rPr>
              <w:fldChar w:fldCharType="separate"/>
            </w:r>
            <w:r w:rsidR="00257D34">
              <w:rPr>
                <w:noProof/>
                <w:webHidden/>
                <w:sz w:val="24"/>
              </w:rPr>
              <w:t>58</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19" w:history="1">
            <w:r w:rsidR="00D042BF" w:rsidRPr="00D042BF">
              <w:rPr>
                <w:rStyle w:val="a4"/>
                <w:rFonts w:eastAsiaTheme="minorHAnsi"/>
                <w:noProof/>
                <w:sz w:val="24"/>
                <w:lang w:val="ro-RO"/>
              </w:rPr>
              <w:t>Anexa 2. Scala pentru evaluarea stării funcționale a copilului</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_Toc94524119 \h </w:instrText>
            </w:r>
            <w:r w:rsidR="00F1026C" w:rsidRPr="00D042BF">
              <w:rPr>
                <w:noProof/>
                <w:webHidden/>
                <w:sz w:val="24"/>
              </w:rPr>
            </w:r>
            <w:r w:rsidR="00F1026C" w:rsidRPr="00D042BF">
              <w:rPr>
                <w:noProof/>
                <w:webHidden/>
                <w:sz w:val="24"/>
              </w:rPr>
              <w:fldChar w:fldCharType="separate"/>
            </w:r>
            <w:r w:rsidR="00257D34">
              <w:rPr>
                <w:noProof/>
                <w:webHidden/>
                <w:sz w:val="24"/>
              </w:rPr>
              <w:t>60</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20" w:history="1">
            <w:r w:rsidR="00D042BF" w:rsidRPr="00D042BF">
              <w:rPr>
                <w:rStyle w:val="a4"/>
                <w:rFonts w:eastAsiaTheme="minorHAnsi"/>
                <w:noProof/>
                <w:sz w:val="24"/>
              </w:rPr>
              <w:t>Anexa 3. Lista delețiilor la care pacienții cu DMD pot fi susceptibili pentru tratament de tip Exon Skipping</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_Toc94524120 \h </w:instrText>
            </w:r>
            <w:r w:rsidR="00F1026C" w:rsidRPr="00D042BF">
              <w:rPr>
                <w:noProof/>
                <w:webHidden/>
                <w:sz w:val="24"/>
              </w:rPr>
            </w:r>
            <w:r w:rsidR="00F1026C" w:rsidRPr="00D042BF">
              <w:rPr>
                <w:noProof/>
                <w:webHidden/>
                <w:sz w:val="24"/>
              </w:rPr>
              <w:fldChar w:fldCharType="separate"/>
            </w:r>
            <w:r w:rsidR="00257D34">
              <w:rPr>
                <w:noProof/>
                <w:webHidden/>
                <w:sz w:val="24"/>
              </w:rPr>
              <w:t>63</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21" w:history="1">
            <w:r w:rsidR="00D042BF" w:rsidRPr="00D042BF">
              <w:rPr>
                <w:rStyle w:val="a4"/>
                <w:rFonts w:eastAsiaTheme="minorHAnsi"/>
                <w:noProof/>
                <w:sz w:val="24"/>
              </w:rPr>
              <w:t>Anexa 4. Lista medicamentelor utilizate în tratamentul DMD și nivelul dovezilor</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_Toc94524121 \h </w:instrText>
            </w:r>
            <w:r w:rsidR="00F1026C" w:rsidRPr="00D042BF">
              <w:rPr>
                <w:noProof/>
                <w:webHidden/>
                <w:sz w:val="24"/>
              </w:rPr>
            </w:r>
            <w:r w:rsidR="00F1026C" w:rsidRPr="00D042BF">
              <w:rPr>
                <w:noProof/>
                <w:webHidden/>
                <w:sz w:val="24"/>
              </w:rPr>
              <w:fldChar w:fldCharType="separate"/>
            </w:r>
            <w:r w:rsidR="00257D34">
              <w:rPr>
                <w:noProof/>
                <w:webHidden/>
                <w:sz w:val="24"/>
              </w:rPr>
              <w:t>64</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22" w:history="1">
            <w:r w:rsidR="00D042BF" w:rsidRPr="00D042BF">
              <w:rPr>
                <w:rStyle w:val="a4"/>
                <w:noProof/>
                <w:sz w:val="24"/>
                <w:lang w:val="ro-RO"/>
              </w:rPr>
              <w:t>Anexa 5. Ghid pentru părinți în vederea managementului Distrofiei Musculare Duchenne</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_Toc94524122 \h </w:instrText>
            </w:r>
            <w:r w:rsidR="00F1026C" w:rsidRPr="00D042BF">
              <w:rPr>
                <w:noProof/>
                <w:webHidden/>
                <w:sz w:val="24"/>
              </w:rPr>
            </w:r>
            <w:r w:rsidR="00F1026C" w:rsidRPr="00D042BF">
              <w:rPr>
                <w:noProof/>
                <w:webHidden/>
                <w:sz w:val="24"/>
              </w:rPr>
              <w:fldChar w:fldCharType="separate"/>
            </w:r>
            <w:r w:rsidR="00257D34">
              <w:rPr>
                <w:noProof/>
                <w:webHidden/>
                <w:sz w:val="24"/>
              </w:rPr>
              <w:t>65</w:t>
            </w:r>
            <w:r w:rsidR="00F1026C" w:rsidRPr="00D042BF">
              <w:rPr>
                <w:noProof/>
                <w:webHidden/>
                <w:sz w:val="24"/>
              </w:rPr>
              <w:fldChar w:fldCharType="end"/>
            </w:r>
          </w:hyperlink>
        </w:p>
        <w:p w:rsidR="00D042BF" w:rsidRPr="00D042BF" w:rsidRDefault="00C554F0" w:rsidP="00D042BF">
          <w:pPr>
            <w:pStyle w:val="26"/>
            <w:tabs>
              <w:tab w:val="right" w:leader="dot" w:pos="9626"/>
            </w:tabs>
            <w:spacing w:after="0"/>
            <w:rPr>
              <w:rFonts w:asciiTheme="minorHAnsi" w:eastAsiaTheme="minorEastAsia" w:hAnsiTheme="minorHAnsi" w:cstheme="minorBidi"/>
              <w:noProof/>
              <w:sz w:val="24"/>
            </w:rPr>
          </w:pPr>
          <w:hyperlink w:anchor="_Toc94524123" w:history="1">
            <w:r w:rsidR="00D042BF" w:rsidRPr="00D042BF">
              <w:rPr>
                <w:rStyle w:val="a4"/>
                <w:rFonts w:eastAsia="Courier New"/>
                <w:noProof/>
                <w:sz w:val="24"/>
              </w:rPr>
              <w:t>Anexa 6. Fișa standardizată de audit medical bazat pe criterii din protocol</w:t>
            </w:r>
            <w:r w:rsidR="00D042BF" w:rsidRPr="00D042BF">
              <w:rPr>
                <w:noProof/>
                <w:webHidden/>
                <w:sz w:val="24"/>
              </w:rPr>
              <w:tab/>
            </w:r>
            <w:r w:rsidR="00F1026C" w:rsidRPr="00D042BF">
              <w:rPr>
                <w:noProof/>
                <w:webHidden/>
                <w:sz w:val="24"/>
              </w:rPr>
              <w:fldChar w:fldCharType="begin"/>
            </w:r>
            <w:r w:rsidR="00D042BF" w:rsidRPr="00D042BF">
              <w:rPr>
                <w:noProof/>
                <w:webHidden/>
                <w:sz w:val="24"/>
              </w:rPr>
              <w:instrText xml:space="preserve"> PAGEREF _Toc94524123 \h </w:instrText>
            </w:r>
            <w:r w:rsidR="00F1026C" w:rsidRPr="00D042BF">
              <w:rPr>
                <w:noProof/>
                <w:webHidden/>
                <w:sz w:val="24"/>
              </w:rPr>
            </w:r>
            <w:r w:rsidR="00F1026C" w:rsidRPr="00D042BF">
              <w:rPr>
                <w:noProof/>
                <w:webHidden/>
                <w:sz w:val="24"/>
              </w:rPr>
              <w:fldChar w:fldCharType="separate"/>
            </w:r>
            <w:r w:rsidR="00257D34">
              <w:rPr>
                <w:noProof/>
                <w:webHidden/>
                <w:sz w:val="24"/>
              </w:rPr>
              <w:t>67</w:t>
            </w:r>
            <w:r w:rsidR="00F1026C" w:rsidRPr="00D042BF">
              <w:rPr>
                <w:noProof/>
                <w:webHidden/>
                <w:sz w:val="24"/>
              </w:rPr>
              <w:fldChar w:fldCharType="end"/>
            </w:r>
          </w:hyperlink>
        </w:p>
        <w:p w:rsidR="00D042BF" w:rsidRPr="00D042BF" w:rsidRDefault="00C554F0" w:rsidP="00D042BF">
          <w:pPr>
            <w:pStyle w:val="11"/>
            <w:spacing w:before="0" w:after="0"/>
            <w:rPr>
              <w:rFonts w:asciiTheme="minorHAnsi" w:eastAsiaTheme="minorEastAsia" w:hAnsiTheme="minorHAnsi" w:cstheme="minorBidi"/>
              <w:b w:val="0"/>
              <w:caps w:val="0"/>
              <w:sz w:val="24"/>
            </w:rPr>
          </w:pPr>
          <w:hyperlink w:anchor="_Toc94524124" w:history="1">
            <w:r w:rsidR="00D042BF" w:rsidRPr="00D042BF">
              <w:rPr>
                <w:rStyle w:val="a4"/>
                <w:sz w:val="24"/>
              </w:rPr>
              <w:t>BIBLIOGRAFIE</w:t>
            </w:r>
            <w:r w:rsidR="00D042BF" w:rsidRPr="00D042BF">
              <w:rPr>
                <w:webHidden/>
                <w:sz w:val="24"/>
              </w:rPr>
              <w:tab/>
            </w:r>
            <w:r w:rsidR="00F1026C" w:rsidRPr="00D042BF">
              <w:rPr>
                <w:webHidden/>
                <w:sz w:val="24"/>
              </w:rPr>
              <w:fldChar w:fldCharType="begin"/>
            </w:r>
            <w:r w:rsidR="00D042BF" w:rsidRPr="00D042BF">
              <w:rPr>
                <w:webHidden/>
                <w:sz w:val="24"/>
              </w:rPr>
              <w:instrText xml:space="preserve"> PAGEREF _Toc94524124 \h </w:instrText>
            </w:r>
            <w:r w:rsidR="00F1026C" w:rsidRPr="00D042BF">
              <w:rPr>
                <w:webHidden/>
                <w:sz w:val="24"/>
              </w:rPr>
            </w:r>
            <w:r w:rsidR="00F1026C" w:rsidRPr="00D042BF">
              <w:rPr>
                <w:webHidden/>
                <w:sz w:val="24"/>
              </w:rPr>
              <w:fldChar w:fldCharType="separate"/>
            </w:r>
            <w:r w:rsidR="00257D34">
              <w:rPr>
                <w:webHidden/>
                <w:sz w:val="24"/>
              </w:rPr>
              <w:t>69</w:t>
            </w:r>
            <w:r w:rsidR="00F1026C" w:rsidRPr="00D042BF">
              <w:rPr>
                <w:webHidden/>
                <w:sz w:val="24"/>
              </w:rPr>
              <w:fldChar w:fldCharType="end"/>
            </w:r>
          </w:hyperlink>
        </w:p>
        <w:p w:rsidR="00784C7C" w:rsidRDefault="00F1026C" w:rsidP="00D042BF">
          <w:pPr>
            <w:rPr>
              <w:szCs w:val="28"/>
              <w:lang w:val="ro-RO"/>
            </w:rPr>
          </w:pPr>
          <w:r w:rsidRPr="00D042BF">
            <w:rPr>
              <w:sz w:val="24"/>
              <w:lang w:val="ro-RO"/>
            </w:rPr>
            <w:fldChar w:fldCharType="end"/>
          </w:r>
        </w:p>
      </w:sdtContent>
    </w:sdt>
    <w:p w:rsidR="00FD5750" w:rsidRPr="00784C7C" w:rsidRDefault="00FD5750" w:rsidP="00784C7C">
      <w:pPr>
        <w:rPr>
          <w:szCs w:val="28"/>
          <w:lang w:val="ro-RO"/>
        </w:rPr>
      </w:pPr>
      <w:r>
        <w:rPr>
          <w:lang w:val="en-US"/>
        </w:rPr>
        <w:br w:type="page"/>
      </w:r>
    </w:p>
    <w:p w:rsidR="00AF044B" w:rsidRDefault="00AF044B" w:rsidP="00EE1828">
      <w:pPr>
        <w:pStyle w:val="2"/>
        <w:jc w:val="center"/>
        <w:rPr>
          <w:sz w:val="28"/>
          <w:szCs w:val="32"/>
        </w:rPr>
      </w:pPr>
      <w:bookmarkStart w:id="6" w:name="_Toc94524070"/>
      <w:r w:rsidRPr="00EE1828">
        <w:rPr>
          <w:sz w:val="28"/>
          <w:szCs w:val="32"/>
        </w:rPr>
        <w:lastRenderedPageBreak/>
        <w:t>SUMARUL RECOMANDĂRILOR</w:t>
      </w:r>
      <w:bookmarkEnd w:id="6"/>
    </w:p>
    <w:p w:rsidR="00EE1828" w:rsidRPr="00EE1828" w:rsidRDefault="00EE1828" w:rsidP="00EE1828">
      <w:pPr>
        <w:rPr>
          <w:lang w:val="en-US"/>
        </w:rPr>
      </w:pPr>
    </w:p>
    <w:p w:rsidR="00EE1828" w:rsidRPr="00EE1828" w:rsidRDefault="00EE1828" w:rsidP="00C401F7">
      <w:pPr>
        <w:numPr>
          <w:ilvl w:val="0"/>
          <w:numId w:val="71"/>
        </w:numPr>
        <w:autoSpaceDE w:val="0"/>
        <w:autoSpaceDN w:val="0"/>
        <w:adjustRightInd w:val="0"/>
        <w:ind w:left="0" w:firstLine="0"/>
        <w:rPr>
          <w:rFonts w:eastAsiaTheme="minorHAnsi"/>
          <w:bCs/>
          <w:sz w:val="24"/>
          <w:lang w:val="en-US"/>
        </w:rPr>
      </w:pPr>
      <w:r w:rsidRPr="00EE1828">
        <w:rPr>
          <w:rFonts w:eastAsiaTheme="minorHAnsi"/>
          <w:bCs/>
          <w:sz w:val="24"/>
          <w:lang w:val="en-US"/>
        </w:rPr>
        <w:t>Distrofia musculară Duchenne/Becker (OMIM – 310200) este o maladie ereditară rară cu transmitere autozomal recesivă, X-linkată, cauzată de o deficiență genetică a proteinei distrofină, se caracterizează prin deteriorarea progresivă a mușchilor proximali și ca urmare complicațiile multisistemice - cardiace, ortopedice, respiratorii și al.</w:t>
      </w:r>
    </w:p>
    <w:p w:rsidR="00EE1828" w:rsidRPr="00EE1828" w:rsidRDefault="00EE1828" w:rsidP="00C401F7">
      <w:pPr>
        <w:numPr>
          <w:ilvl w:val="0"/>
          <w:numId w:val="71"/>
        </w:numPr>
        <w:autoSpaceDE w:val="0"/>
        <w:autoSpaceDN w:val="0"/>
        <w:adjustRightInd w:val="0"/>
        <w:ind w:left="0" w:firstLine="0"/>
        <w:rPr>
          <w:rFonts w:eastAsiaTheme="minorHAnsi"/>
          <w:bCs/>
          <w:sz w:val="24"/>
          <w:lang w:val="en-US"/>
        </w:rPr>
      </w:pPr>
      <w:r w:rsidRPr="00EE1828">
        <w:rPr>
          <w:rFonts w:eastAsiaTheme="minorHAnsi"/>
          <w:bCs/>
          <w:sz w:val="24"/>
          <w:lang w:val="en-US"/>
        </w:rPr>
        <w:t xml:space="preserve">Conform Registru Național a bolilor neuromusculare frecvent întâlnite și Biobancii ADN a pacienților cu aceste boli în populația din Republica Moldova frecvența miodistrofiei Duchenne/Becker este 9,13 la 100.000 persoane care corespunde datelor Orphanet (4.78-15.1) </w:t>
      </w:r>
    </w:p>
    <w:p w:rsidR="00EE1828" w:rsidRPr="00EE1828" w:rsidRDefault="00EE1828" w:rsidP="00C401F7">
      <w:pPr>
        <w:numPr>
          <w:ilvl w:val="0"/>
          <w:numId w:val="71"/>
        </w:numPr>
        <w:autoSpaceDE w:val="0"/>
        <w:autoSpaceDN w:val="0"/>
        <w:adjustRightInd w:val="0"/>
        <w:ind w:left="0" w:firstLine="0"/>
        <w:rPr>
          <w:rFonts w:eastAsiaTheme="minorHAnsi"/>
          <w:bCs/>
          <w:sz w:val="24"/>
          <w:lang w:val="en-US"/>
        </w:rPr>
      </w:pPr>
      <w:r w:rsidRPr="00EE1828">
        <w:rPr>
          <w:rFonts w:eastAsiaTheme="minorHAnsi"/>
          <w:bCs/>
          <w:sz w:val="24"/>
          <w:lang w:val="en-US"/>
        </w:rPr>
        <w:t>Algoritmul general de îngrijirea completă a persoanelor cu DMD include în sine lucru multidisciplinar în comun cu specialiști: genetician, neurolog, reabilitolog, pulmonolog, cardiolog, endocrinolog, gastrolog, ortoped, psiholog și alți la necesitate.</w:t>
      </w:r>
    </w:p>
    <w:p w:rsidR="00EE1828" w:rsidRPr="00EE1828" w:rsidRDefault="00EE1828" w:rsidP="00C401F7">
      <w:pPr>
        <w:numPr>
          <w:ilvl w:val="0"/>
          <w:numId w:val="71"/>
        </w:numPr>
        <w:autoSpaceDE w:val="0"/>
        <w:autoSpaceDN w:val="0"/>
        <w:adjustRightInd w:val="0"/>
        <w:ind w:left="0" w:firstLine="0"/>
        <w:rPr>
          <w:rFonts w:eastAsiaTheme="minorHAnsi"/>
          <w:bCs/>
          <w:sz w:val="24"/>
          <w:lang w:val="en-US"/>
        </w:rPr>
      </w:pPr>
      <w:r w:rsidRPr="00EE1828">
        <w:rPr>
          <w:rFonts w:eastAsiaTheme="minorHAnsi"/>
          <w:bCs/>
          <w:sz w:val="24"/>
          <w:lang w:val="en-US"/>
        </w:rPr>
        <w:t xml:space="preserve">Conform fenotipul Distrofia musculară poate manifesta ca formă severă (Duchenne) cu debut în vârstă de 2-5 ani și progresarea malignă cu pareză flască progresivă sau prin paralizia progresivă a diferitor grupe musculare, contracția musculară, imobilitatea; sau formă mai benignă (Becker) cu demarare mai tardivă, progresarea lentă a simptomelor de miopatie şi menținerea capacității de a se deplasa singuri până̆ la 12-15 ani, în pofida depistării disfunției ale genei distrofinei. </w:t>
      </w:r>
    </w:p>
    <w:p w:rsidR="00EE1828" w:rsidRPr="00EE1828" w:rsidRDefault="00EE1828" w:rsidP="00C401F7">
      <w:pPr>
        <w:numPr>
          <w:ilvl w:val="0"/>
          <w:numId w:val="71"/>
        </w:numPr>
        <w:autoSpaceDE w:val="0"/>
        <w:autoSpaceDN w:val="0"/>
        <w:adjustRightInd w:val="0"/>
        <w:ind w:left="0" w:firstLine="0"/>
        <w:rPr>
          <w:rFonts w:eastAsiaTheme="minorHAnsi"/>
          <w:bCs/>
          <w:sz w:val="24"/>
          <w:lang w:val="en-US"/>
        </w:rPr>
      </w:pPr>
      <w:r w:rsidRPr="00EE1828">
        <w:rPr>
          <w:rFonts w:eastAsiaTheme="minorHAnsi"/>
          <w:bCs/>
          <w:sz w:val="24"/>
          <w:lang w:val="en-US"/>
        </w:rPr>
        <w:t>Conform fazei bolii se clasifică: fază presimptomatică, faza ambulatorie timpurie, faza ambulatorie târzie, faza non-ambulatorie timpurie, faza non-ambulatorie târzie.</w:t>
      </w:r>
    </w:p>
    <w:p w:rsidR="00EE1828" w:rsidRPr="00EE1828" w:rsidRDefault="00EE1828" w:rsidP="00C401F7">
      <w:pPr>
        <w:numPr>
          <w:ilvl w:val="0"/>
          <w:numId w:val="71"/>
        </w:numPr>
        <w:autoSpaceDE w:val="0"/>
        <w:autoSpaceDN w:val="0"/>
        <w:adjustRightInd w:val="0"/>
        <w:ind w:left="0" w:firstLine="0"/>
        <w:rPr>
          <w:rFonts w:eastAsiaTheme="minorHAnsi"/>
          <w:bCs/>
          <w:sz w:val="24"/>
          <w:lang w:val="en-US"/>
        </w:rPr>
      </w:pPr>
      <w:r w:rsidRPr="00EE1828">
        <w:rPr>
          <w:rFonts w:eastAsiaTheme="minorHAnsi"/>
          <w:bCs/>
          <w:sz w:val="24"/>
          <w:lang w:val="en-US"/>
        </w:rPr>
        <w:t>Repere importante în colectarea anamnesticului: diagnosticul de „miodistrofie progresivă” stabilit la rudele de sex masculin din partea mamei sau o boală neuromusculară nespecificată, prezența în familia de purtătoare de femei ale genei patologice; expunerea mamei la factori teratogeni în perioadă preconcepțională: infecție HIV, TORCH, expunerea la toxine, medicamente, droguri; sex masculin la pacient și niveluri ridicat de ALT, AST, CK; debutul manifestărilor clinice: în vârsta 3-5 ani (forma Duchenne), sau mai târziu 8-10 ani (forma Becker);</w:t>
      </w:r>
    </w:p>
    <w:p w:rsidR="00EE1828" w:rsidRPr="008913CC" w:rsidRDefault="00EE1828" w:rsidP="00C401F7">
      <w:pPr>
        <w:numPr>
          <w:ilvl w:val="0"/>
          <w:numId w:val="71"/>
        </w:numPr>
        <w:autoSpaceDE w:val="0"/>
        <w:autoSpaceDN w:val="0"/>
        <w:adjustRightInd w:val="0"/>
        <w:ind w:left="0" w:firstLine="0"/>
        <w:rPr>
          <w:rFonts w:eastAsiaTheme="minorHAnsi"/>
          <w:bCs/>
          <w:sz w:val="24"/>
          <w:lang w:val="en-US"/>
        </w:rPr>
      </w:pPr>
      <w:r w:rsidRPr="00EE1828">
        <w:rPr>
          <w:rFonts w:eastAsiaTheme="minorHAnsi"/>
          <w:bCs/>
          <w:sz w:val="24"/>
          <w:lang w:val="en-US"/>
        </w:rPr>
        <w:t xml:space="preserve">Acuze motorii se manifestă prin: semnul Gowers la ridicarea de jos, mers anormal, pseudohipertrofia gambelor, încapacitate de a sări, rezistență scăzută, control slab asupra capului atunci când este ridicat, dificultăți la urcatul scărilor, platfus, căderi frecventă sau neîndemânare, retard </w:t>
      </w:r>
      <w:r w:rsidRPr="008913CC">
        <w:rPr>
          <w:rFonts w:eastAsiaTheme="minorHAnsi"/>
          <w:bCs/>
          <w:sz w:val="24"/>
          <w:lang w:val="en-US"/>
        </w:rPr>
        <w:t>motor global, hipotonie, incapacitatea de a ține pasul cu colegii, pierderea abilităților motorii, dureri musculare sau crampe, mers pe vârfuri, dificultăți la alergat sau cățărat.</w:t>
      </w:r>
    </w:p>
    <w:p w:rsidR="00EE1828" w:rsidRPr="008B0E47" w:rsidRDefault="00EE1828" w:rsidP="00C401F7">
      <w:pPr>
        <w:numPr>
          <w:ilvl w:val="0"/>
          <w:numId w:val="71"/>
        </w:numPr>
        <w:autoSpaceDE w:val="0"/>
        <w:autoSpaceDN w:val="0"/>
        <w:adjustRightInd w:val="0"/>
        <w:ind w:left="0" w:firstLine="0"/>
        <w:rPr>
          <w:rFonts w:eastAsiaTheme="minorHAnsi"/>
          <w:bCs/>
          <w:sz w:val="24"/>
          <w:lang w:val="en-US"/>
        </w:rPr>
      </w:pPr>
      <w:r w:rsidRPr="008913CC">
        <w:rPr>
          <w:rFonts w:eastAsiaTheme="minorHAnsi"/>
          <w:bCs/>
          <w:sz w:val="24"/>
          <w:lang w:val="en-US"/>
        </w:rPr>
        <w:t xml:space="preserve">Acuzele non-motorii se manifestă prin: probleme comportamentale, retard cognitiv, deficit de dezvoltare sau creștere </w:t>
      </w:r>
      <w:r w:rsidRPr="008B0E47">
        <w:rPr>
          <w:rFonts w:eastAsiaTheme="minorHAnsi"/>
          <w:bCs/>
          <w:sz w:val="24"/>
          <w:lang w:val="en-US"/>
        </w:rPr>
        <w:t>nesatisfăcătoare în greutate, probleme de învățare și atenție, retard de limbaj sau dificultăți de articulare, dezvoltarea complicațiilor cardiologice ale bolii, dezvoltarea complicațiilor ortopedice ale bolii, dezvoltarea complicațiilor respiratorii ale bolii.</w:t>
      </w:r>
    </w:p>
    <w:p w:rsidR="008913CC" w:rsidRPr="008B0E47" w:rsidRDefault="00EE1828" w:rsidP="00C401F7">
      <w:pPr>
        <w:numPr>
          <w:ilvl w:val="0"/>
          <w:numId w:val="71"/>
        </w:numPr>
        <w:autoSpaceDE w:val="0"/>
        <w:autoSpaceDN w:val="0"/>
        <w:adjustRightInd w:val="0"/>
        <w:ind w:left="0" w:firstLine="0"/>
        <w:rPr>
          <w:rFonts w:eastAsiaTheme="minorHAnsi"/>
          <w:bCs/>
          <w:sz w:val="24"/>
          <w:lang w:val="en-US"/>
        </w:rPr>
      </w:pPr>
      <w:r w:rsidRPr="008B0E47">
        <w:rPr>
          <w:rFonts w:eastAsiaTheme="minorHAnsi"/>
          <w:bCs/>
          <w:sz w:val="24"/>
          <w:lang w:val="en-US"/>
        </w:rPr>
        <w:t>Lista investigațiilor include: paralicnice (CK, CK-MB, ALT, AST, LDH, Ionograma), instrumentale (ecografie musculară, electromiografie, ecocardiografie, radiografie toracelui, CT pulmonar, USG organelor abdominale), investigațiile molecular-genetice.</w:t>
      </w:r>
    </w:p>
    <w:p w:rsidR="008913CC" w:rsidRPr="008B0E47" w:rsidRDefault="008913CC" w:rsidP="00C401F7">
      <w:pPr>
        <w:numPr>
          <w:ilvl w:val="0"/>
          <w:numId w:val="71"/>
        </w:numPr>
        <w:autoSpaceDE w:val="0"/>
        <w:autoSpaceDN w:val="0"/>
        <w:adjustRightInd w:val="0"/>
        <w:ind w:left="0" w:firstLine="0"/>
        <w:rPr>
          <w:rFonts w:eastAsiaTheme="minorHAnsi"/>
          <w:bCs/>
          <w:sz w:val="24"/>
          <w:lang w:val="en-US"/>
        </w:rPr>
      </w:pPr>
      <w:r w:rsidRPr="008B0E47">
        <w:rPr>
          <w:rFonts w:eastAsiaTheme="minorHAnsi"/>
          <w:bCs/>
          <w:sz w:val="24"/>
          <w:lang w:val="en-US"/>
        </w:rPr>
        <w:t>Considerente de îngrijire pentru inițierea și utilizarea tratamentului cu glucocorticoizi la pacienții cu distrofie musculară Duchenne - doza de inițiere recomandată prednisolon 0,75 mg/kg pe zi, sau Deflazacort 0,9 mg/kg pe zi</w:t>
      </w:r>
    </w:p>
    <w:p w:rsidR="008913CC" w:rsidRPr="008B0E47" w:rsidRDefault="008913CC" w:rsidP="00C401F7">
      <w:pPr>
        <w:numPr>
          <w:ilvl w:val="0"/>
          <w:numId w:val="71"/>
        </w:numPr>
        <w:autoSpaceDE w:val="0"/>
        <w:autoSpaceDN w:val="0"/>
        <w:adjustRightInd w:val="0"/>
        <w:ind w:left="0" w:firstLine="0"/>
        <w:rPr>
          <w:rFonts w:eastAsiaTheme="minorHAnsi"/>
          <w:bCs/>
          <w:sz w:val="24"/>
          <w:lang w:val="en-US"/>
        </w:rPr>
      </w:pPr>
      <w:r w:rsidRPr="008B0E47">
        <w:rPr>
          <w:rFonts w:eastAsiaTheme="minorHAnsi"/>
          <w:bCs/>
          <w:sz w:val="24"/>
          <w:lang w:val="en-US"/>
        </w:rPr>
        <w:t>Linia de dezvoltare a medicamentelor pentru DMD s-a modificat dramatic după publicarea considerentelor de îngrijire din 2010, iar tabloul complet al studiilor pentru tratamentul DMD se modifică în mod continuu; informații actualizate sunt disponibile la ClinicalTrials.gov și în Platforma Registrului de Studii Clinice Internaționale a OMS. DMD este o boală rară, iar numărul tot mai mare de studii pentru DMD este o provocare pentru capacitatea studiului clinic datorită numărului scăzut de pacienți care se califică pentru participare. Se preconizează că necesitatea de a optimiza recrutarea pacienților va promova inițiative care să sprijine pregătirea studiului, cum ar fi registrele de pacienți, identificarea evaluărilor semnificative din punct de vedere clinic și studiile de istorie naturală.</w:t>
      </w:r>
    </w:p>
    <w:p w:rsidR="008B0E47" w:rsidRPr="008B0E47" w:rsidRDefault="008913CC" w:rsidP="008B0E47">
      <w:pPr>
        <w:numPr>
          <w:ilvl w:val="0"/>
          <w:numId w:val="71"/>
        </w:numPr>
        <w:autoSpaceDE w:val="0"/>
        <w:autoSpaceDN w:val="0"/>
        <w:adjustRightInd w:val="0"/>
        <w:ind w:left="0" w:firstLine="0"/>
        <w:rPr>
          <w:rFonts w:eastAsiaTheme="minorHAnsi"/>
          <w:bCs/>
          <w:sz w:val="24"/>
          <w:lang w:val="en-US"/>
        </w:rPr>
      </w:pPr>
      <w:r w:rsidRPr="008B0E47">
        <w:rPr>
          <w:rFonts w:eastAsiaTheme="minorHAnsi"/>
          <w:bCs/>
          <w:sz w:val="24"/>
          <w:lang w:val="en-US"/>
        </w:rPr>
        <w:t xml:space="preserve">În august 2014, Ataluren a primit autorizație condiționată de punere pe piață din partea  Comisiei Europene pentru utilizare în Uniunea Europeană, vizând aproximativ 11% dintre băieții cu </w:t>
      </w:r>
      <w:r w:rsidRPr="008B0E47">
        <w:rPr>
          <w:rFonts w:eastAsiaTheme="minorHAnsi"/>
          <w:bCs/>
          <w:sz w:val="24"/>
          <w:lang w:val="en-US"/>
        </w:rPr>
        <w:lastRenderedPageBreak/>
        <w:t>DMD cauzată de un codon stop la nivelul genei distrofinei. În septembrie 2016, Administrația SUA pentru Alimente și Medicamente (FDA) a aprobat utilizarea eteplirsen, care vizează aproximativ 13% dintre băieții cu o mutație la nivelul genei distrofinei care poate conduce la sărirea exonului 51, prin procedură de autorizare accelerată. Ataluren și eteplirsen sunt primele dintr-o serie de terapii specifice mutației care obțin aprobare din parte agențiilor de reglementare. Alte terapii de restaurare a distrofinei sunt în curs de dezvoltare, iar unele sunt aproape sau chiar în curs de revizuire de către agențiile de reglementare. FDA a acordat, de asemenea, aprobarea completă pentru deflazacort, ceea ce face ca acesta să fie primul glucocorticoid cu indicație specifică în DMD.</w:t>
      </w:r>
    </w:p>
    <w:p w:rsidR="008B0E47" w:rsidRPr="004748B4" w:rsidRDefault="008B0E47" w:rsidP="008B0E47">
      <w:pPr>
        <w:numPr>
          <w:ilvl w:val="0"/>
          <w:numId w:val="71"/>
        </w:numPr>
        <w:autoSpaceDE w:val="0"/>
        <w:autoSpaceDN w:val="0"/>
        <w:adjustRightInd w:val="0"/>
        <w:ind w:left="0" w:firstLine="0"/>
        <w:rPr>
          <w:rFonts w:eastAsiaTheme="minorHAnsi"/>
          <w:bCs/>
          <w:sz w:val="24"/>
          <w:lang w:val="en-US"/>
        </w:rPr>
      </w:pPr>
      <w:r w:rsidRPr="008B0E47">
        <w:rPr>
          <w:rFonts w:eastAsia="Yu Gothic Light"/>
          <w:sz w:val="24"/>
          <w:lang w:val="ro-RO" w:eastAsia="ja-JP"/>
        </w:rPr>
        <w:t xml:space="preserve">Însă Agenția Europeană pentru Medicamente a refuzat </w:t>
      </w:r>
      <w:r w:rsidRPr="008B0E47">
        <w:rPr>
          <w:sz w:val="24"/>
          <w:lang w:val="en-US"/>
        </w:rPr>
        <w:t xml:space="preserve">autorizația de punere pe piață pentru </w:t>
      </w:r>
      <w:r w:rsidRPr="008B0E47">
        <w:rPr>
          <w:rFonts w:eastAsia="Yu Gothic Light"/>
          <w:sz w:val="24"/>
          <w:lang w:val="ro-RO" w:eastAsia="ja-JP"/>
        </w:rPr>
        <w:t>eteplirsen</w:t>
      </w:r>
      <w:r w:rsidR="00DA3953">
        <w:rPr>
          <w:rFonts w:eastAsia="Yu Gothic Light"/>
          <w:sz w:val="24"/>
          <w:lang w:val="ro-RO" w:eastAsia="ja-JP"/>
        </w:rPr>
        <w:t>um</w:t>
      </w:r>
      <w:r w:rsidRPr="008B0E47">
        <w:rPr>
          <w:sz w:val="24"/>
          <w:lang w:val="en-US"/>
        </w:rPr>
        <w:t xml:space="preserve">, după ce Comitetul pentru medicamente de uz uman a fost îngrijorat de faptul că primul studiu, la care au participat doar 12 pacienți, nu a comparat </w:t>
      </w:r>
      <w:r w:rsidRPr="008B0E47">
        <w:rPr>
          <w:rFonts w:eastAsia="Yu Gothic Light"/>
          <w:sz w:val="24"/>
          <w:lang w:val="ro-RO" w:eastAsia="ja-JP"/>
        </w:rPr>
        <w:t>eteplirsen</w:t>
      </w:r>
      <w:r w:rsidR="00DA3953">
        <w:rPr>
          <w:rFonts w:eastAsia="Yu Gothic Light"/>
          <w:sz w:val="24"/>
          <w:lang w:val="ro-RO" w:eastAsia="ja-JP"/>
        </w:rPr>
        <w:t>um</w:t>
      </w:r>
      <w:r w:rsidRPr="008B0E47">
        <w:rPr>
          <w:sz w:val="24"/>
          <w:lang w:val="en-US"/>
        </w:rPr>
        <w:t xml:space="preserve"> cu placebo după perioada de 24 de săptămâni, în acest interval neexistând o diferență semnificativă între </w:t>
      </w:r>
      <w:r w:rsidRPr="008B0E47">
        <w:rPr>
          <w:rFonts w:eastAsia="Yu Gothic Light"/>
          <w:sz w:val="24"/>
          <w:lang w:val="ro-RO" w:eastAsia="ja-JP"/>
        </w:rPr>
        <w:t>eteplirsen</w:t>
      </w:r>
      <w:r w:rsidR="00DA3953">
        <w:rPr>
          <w:rFonts w:eastAsia="Yu Gothic Light"/>
          <w:sz w:val="24"/>
          <w:lang w:val="ro-RO" w:eastAsia="ja-JP"/>
        </w:rPr>
        <w:t>um</w:t>
      </w:r>
      <w:r w:rsidRPr="008B0E47">
        <w:rPr>
          <w:sz w:val="24"/>
          <w:lang w:val="en-US"/>
        </w:rPr>
        <w:t xml:space="preserve"> și placebo în ceea ce privește distanța parcursă în mers timp de 6 minute. Metodele de comparare a rezultatelor din studiile principale cu datele istorice nu au fost satisfăcătoare pentru a demonstra eficacitatea medicamentului. Comitetul a considerat că erau necesare date suplimentare pentru a demonstra că distrofina mai scurtă produsă în </w:t>
      </w:r>
      <w:r w:rsidRPr="004748B4">
        <w:rPr>
          <w:sz w:val="24"/>
          <w:lang w:val="en-US"/>
        </w:rPr>
        <w:t xml:space="preserve">cantități foarte mici în urma tratamentului cu Exondys are beneficii de durată relevante pentru pacient. Prin urmare, CHMP a considerat că raportul beneficiu-risc pentru </w:t>
      </w:r>
      <w:r w:rsidRPr="004748B4">
        <w:rPr>
          <w:rFonts w:eastAsia="Yu Gothic Light"/>
          <w:sz w:val="24"/>
          <w:lang w:val="ro-RO" w:eastAsia="ja-JP"/>
        </w:rPr>
        <w:t>eteplirsen</w:t>
      </w:r>
      <w:r w:rsidRPr="004748B4">
        <w:rPr>
          <w:sz w:val="24"/>
          <w:lang w:val="en-US"/>
        </w:rPr>
        <w:t xml:space="preserve"> în tratamentul DMD nu poate fi stabilit și a recomandat refuzul autorizației de introducere pe piață pentru acest medicament. Refuzul CHMP a fost confirmat în urma reexaminării.</w:t>
      </w:r>
    </w:p>
    <w:p w:rsidR="00EE1828" w:rsidRPr="004748B4" w:rsidRDefault="008913CC" w:rsidP="00C401F7">
      <w:pPr>
        <w:numPr>
          <w:ilvl w:val="0"/>
          <w:numId w:val="71"/>
        </w:numPr>
        <w:autoSpaceDE w:val="0"/>
        <w:autoSpaceDN w:val="0"/>
        <w:adjustRightInd w:val="0"/>
        <w:ind w:left="0" w:firstLine="0"/>
        <w:rPr>
          <w:rFonts w:eastAsiaTheme="minorHAnsi"/>
          <w:bCs/>
          <w:sz w:val="24"/>
          <w:lang w:val="en-US"/>
        </w:rPr>
      </w:pPr>
      <w:r w:rsidRPr="004748B4">
        <w:rPr>
          <w:rFonts w:eastAsiaTheme="minorHAnsi"/>
          <w:bCs/>
          <w:sz w:val="24"/>
          <w:lang w:val="en-US"/>
        </w:rPr>
        <w:t>Alte clase de medicamente din studiile pentru DMD includ medicamente care vizează miostatina, molecule antiinflamatorii și antioxidante, compuși pentru reducerea fibrozei, medicamente pentru îmbunătățirea vasodilatației, medicamente pentru îmbunătățirea funcției mitocondriale și medicamente pentru reglarea utrofinei. Cu toate acestea, fără studii clinice finalizate și fără aprobarea agențiilor de reglementare, niciunul dintre aceste medicamente nu poate fi prescris pentru persoanele cu DMD.</w:t>
      </w:r>
    </w:p>
    <w:p w:rsidR="00EE1828" w:rsidRPr="004748B4" w:rsidRDefault="00EE1828" w:rsidP="00EE1828">
      <w:pPr>
        <w:autoSpaceDE w:val="0"/>
        <w:autoSpaceDN w:val="0"/>
        <w:adjustRightInd w:val="0"/>
        <w:rPr>
          <w:rFonts w:ascii="AppleSystemUIFont" w:eastAsiaTheme="minorHAnsi" w:hAnsi="AppleSystemUIFont" w:cs="AppleSystemUIFont"/>
          <w:sz w:val="24"/>
          <w:lang w:val="en-US"/>
        </w:rPr>
      </w:pPr>
    </w:p>
    <w:p w:rsidR="00EE1828" w:rsidRPr="004748B4" w:rsidRDefault="00EE1828" w:rsidP="00EE1828">
      <w:pPr>
        <w:autoSpaceDE w:val="0"/>
        <w:autoSpaceDN w:val="0"/>
        <w:adjustRightInd w:val="0"/>
        <w:jc w:val="left"/>
        <w:rPr>
          <w:rFonts w:ascii="AppleSystemUIFont" w:eastAsiaTheme="minorHAnsi" w:hAnsi="AppleSystemUIFont" w:cs="AppleSystemUIFont"/>
          <w:sz w:val="24"/>
          <w:lang w:val="en-US"/>
        </w:rPr>
      </w:pPr>
    </w:p>
    <w:p w:rsidR="00EE1828" w:rsidRDefault="00EE1828" w:rsidP="00EE1828">
      <w:pPr>
        <w:autoSpaceDE w:val="0"/>
        <w:autoSpaceDN w:val="0"/>
        <w:adjustRightInd w:val="0"/>
        <w:jc w:val="left"/>
        <w:rPr>
          <w:rFonts w:ascii="AppleSystemUIFont" w:eastAsiaTheme="minorHAnsi" w:hAnsi="AppleSystemUIFont" w:cs="AppleSystemUIFont"/>
          <w:sz w:val="24"/>
          <w:lang w:val="en-US"/>
        </w:rPr>
      </w:pPr>
    </w:p>
    <w:p w:rsidR="00EE1828" w:rsidRDefault="00EE1828" w:rsidP="00EE1828">
      <w:pPr>
        <w:autoSpaceDE w:val="0"/>
        <w:autoSpaceDN w:val="0"/>
        <w:adjustRightInd w:val="0"/>
        <w:jc w:val="left"/>
        <w:rPr>
          <w:rFonts w:ascii="AppleSystemUIFont" w:eastAsiaTheme="minorHAnsi" w:hAnsi="AppleSystemUIFont" w:cs="AppleSystemUIFont"/>
          <w:sz w:val="24"/>
          <w:lang w:val="en-US"/>
        </w:rPr>
      </w:pPr>
      <w:r>
        <w:rPr>
          <w:rFonts w:ascii="AppleSystemUIFont" w:eastAsiaTheme="minorHAnsi" w:hAnsi="AppleSystemUIFont" w:cs="AppleSystemUIFont"/>
          <w:sz w:val="24"/>
          <w:lang w:val="en-US"/>
        </w:rPr>
        <w:t xml:space="preserve"> </w:t>
      </w:r>
    </w:p>
    <w:p w:rsidR="004F6789" w:rsidRPr="004F6789" w:rsidRDefault="004F6789" w:rsidP="00AF044B">
      <w:pPr>
        <w:rPr>
          <w:lang w:val="en-US"/>
        </w:rPr>
      </w:pPr>
    </w:p>
    <w:p w:rsidR="00AF044B" w:rsidRPr="004F6789" w:rsidRDefault="00AF044B" w:rsidP="004F6789">
      <w:pPr>
        <w:spacing w:after="160" w:line="259" w:lineRule="auto"/>
        <w:rPr>
          <w:lang w:val="en-US"/>
        </w:rPr>
      </w:pPr>
      <w:r>
        <w:rPr>
          <w:lang w:val="en-US"/>
        </w:rPr>
        <w:br w:type="page"/>
      </w:r>
    </w:p>
    <w:p w:rsidR="001C3BC3" w:rsidRPr="0049655E" w:rsidRDefault="001C3BC3" w:rsidP="00EE1828">
      <w:pPr>
        <w:pStyle w:val="2"/>
      </w:pPr>
      <w:bookmarkStart w:id="7" w:name="_Toc94524071"/>
      <w:r w:rsidRPr="0049655E">
        <w:lastRenderedPageBreak/>
        <w:t>ABREVIERI ȘI NOTAȚII CONVENȚIONALE</w:t>
      </w:r>
      <w:bookmarkEnd w:id="7"/>
    </w:p>
    <w:tbl>
      <w:tblPr>
        <w:tblW w:w="10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013"/>
      </w:tblGrid>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ADHD</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Tulburarea de deficit de aten</w:t>
            </w:r>
            <w:r w:rsidRPr="004F6789">
              <w:rPr>
                <w:sz w:val="22"/>
                <w:szCs w:val="22"/>
                <w:lang w:val="en-US" w:eastAsia="ru-RU"/>
              </w:rPr>
              <w:t>ț</w:t>
            </w:r>
            <w:r w:rsidRPr="004F6789">
              <w:rPr>
                <w:sz w:val="22"/>
                <w:szCs w:val="22"/>
                <w:lang w:val="ro-RO" w:eastAsia="ru-RU"/>
              </w:rPr>
              <w:t>ie și hiperactivitate</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rFonts w:eastAsia="Yu Mincho"/>
                <w:b/>
                <w:bCs/>
                <w:sz w:val="22"/>
                <w:szCs w:val="22"/>
                <w:lang w:val="ro-RO"/>
              </w:rPr>
              <w:t xml:space="preserve">AFO </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F6789" w:rsidRPr="004F6789" w:rsidRDefault="004F6789" w:rsidP="005C2F45">
            <w:pPr>
              <w:rPr>
                <w:color w:val="000000" w:themeColor="text1"/>
                <w:sz w:val="22"/>
                <w:lang w:val="ro-RO" w:eastAsia="ru-RU"/>
              </w:rPr>
            </w:pPr>
            <w:r w:rsidRPr="004F6789">
              <w:rPr>
                <w:rFonts w:eastAsia="Yu Mincho"/>
                <w:sz w:val="22"/>
                <w:szCs w:val="22"/>
                <w:lang w:val="ro-RO"/>
              </w:rPr>
              <w:t>Orteze pentru gleznă și picior</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ALT</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Alaninaminotransferaza</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AST</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Aspartataminotransferaza</w:t>
            </w:r>
          </w:p>
        </w:tc>
      </w:tr>
      <w:tr w:rsidR="004F6789" w:rsidRPr="004F6789"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CK</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Creatinkinaza</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CK-MB</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Creatinkinaza miocardică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CMF</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sz w:val="22"/>
                <w:szCs w:val="22"/>
                <w:lang w:val="ro-RO"/>
              </w:rPr>
              <w:t>Centrul medicilor de familie</w:t>
            </w:r>
          </w:p>
        </w:tc>
      </w:tr>
      <w:tr w:rsidR="008B0E47"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tcPr>
          <w:p w:rsidR="008B0E47" w:rsidRPr="004F6789" w:rsidRDefault="008B0E47" w:rsidP="005C2F45">
            <w:pPr>
              <w:jc w:val="left"/>
              <w:rPr>
                <w:b/>
                <w:bCs/>
                <w:sz w:val="22"/>
                <w:lang w:val="ro-RO"/>
              </w:rPr>
            </w:pPr>
            <w:r>
              <w:rPr>
                <w:b/>
                <w:bCs/>
                <w:sz w:val="22"/>
                <w:szCs w:val="22"/>
                <w:lang w:val="ro-RO"/>
              </w:rPr>
              <w:t>CHMP</w:t>
            </w:r>
          </w:p>
        </w:tc>
        <w:tc>
          <w:tcPr>
            <w:tcW w:w="9013" w:type="dxa"/>
            <w:tcBorders>
              <w:top w:val="single" w:sz="4" w:space="0" w:color="auto"/>
              <w:left w:val="single" w:sz="4" w:space="0" w:color="auto"/>
              <w:bottom w:val="single" w:sz="4" w:space="0" w:color="auto"/>
              <w:right w:val="single" w:sz="4" w:space="0" w:color="auto"/>
            </w:tcBorders>
          </w:tcPr>
          <w:p w:rsidR="008B0E47" w:rsidRPr="004F6789" w:rsidRDefault="008B0E47" w:rsidP="005C2F45">
            <w:pPr>
              <w:rPr>
                <w:sz w:val="22"/>
                <w:lang w:val="ro-RO"/>
              </w:rPr>
            </w:pPr>
            <w:r w:rsidRPr="00B97CDA">
              <w:rPr>
                <w:sz w:val="24"/>
                <w:lang w:val="en-US"/>
              </w:rPr>
              <w:t>Comitetul pentru medicamente de uz uman</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CSRGM</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eastAsia="ru-RU"/>
              </w:rPr>
            </w:pPr>
            <w:r w:rsidRPr="004F6789">
              <w:rPr>
                <w:sz w:val="22"/>
                <w:szCs w:val="22"/>
                <w:lang w:val="ro-RO"/>
              </w:rPr>
              <w:t>Centrul Național de Sănătate a Reproducerii și Genetică Medicală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rFonts w:eastAsia="Calibri"/>
                <w:b/>
                <w:bCs/>
                <w:sz w:val="22"/>
                <w:szCs w:val="22"/>
                <w:lang w:val="ro-RO"/>
              </w:rPr>
              <w:t>DMB</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rFonts w:eastAsia="Calibri"/>
                <w:sz w:val="22"/>
                <w:szCs w:val="22"/>
                <w:lang w:val="ro-RO"/>
              </w:rPr>
              <w:t>Distrofie musculară Becker</w:t>
            </w:r>
          </w:p>
        </w:tc>
      </w:tr>
      <w:tr w:rsidR="004F6789" w:rsidRPr="004F6789"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DMD</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sz w:val="22"/>
                <w:szCs w:val="22"/>
                <w:lang w:val="ro-RO"/>
              </w:rPr>
              <w:t>Distrofia musculară Duchenne</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tabs>
                <w:tab w:val="left" w:pos="751"/>
              </w:tabs>
              <w:jc w:val="left"/>
              <w:rPr>
                <w:b/>
                <w:bCs/>
                <w:sz w:val="22"/>
                <w:lang w:val="ro-RO"/>
              </w:rPr>
            </w:pPr>
            <w:r w:rsidRPr="004F6789">
              <w:rPr>
                <w:rFonts w:eastAsia="Calibri"/>
                <w:b/>
                <w:bCs/>
                <w:sz w:val="22"/>
                <w:szCs w:val="22"/>
                <w:lang w:val="ro-RO"/>
              </w:rPr>
              <w:t>DMD/B</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rFonts w:eastAsia="Calibri"/>
                <w:sz w:val="22"/>
                <w:szCs w:val="22"/>
                <w:lang w:val="ro-RO"/>
              </w:rPr>
              <w:t>Distrofie musculară Duchenne/ Becker</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DMO</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F6789" w:rsidRPr="004F6789" w:rsidRDefault="004F6789" w:rsidP="005C2F45">
            <w:pPr>
              <w:rPr>
                <w:color w:val="000000" w:themeColor="text1"/>
                <w:sz w:val="22"/>
                <w:lang w:val="ro-RO"/>
              </w:rPr>
            </w:pPr>
            <w:r w:rsidRPr="004F6789">
              <w:rPr>
                <w:sz w:val="22"/>
                <w:szCs w:val="22"/>
                <w:lang w:val="ro-RO"/>
              </w:rPr>
              <w:t>Densitate minerală osoasă</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DXA</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F6789" w:rsidRPr="004F6789" w:rsidRDefault="004F6789" w:rsidP="005C2F45">
            <w:pPr>
              <w:rPr>
                <w:color w:val="000000" w:themeColor="text1"/>
                <w:sz w:val="22"/>
                <w:lang w:val="ro-RO" w:eastAsia="ru-RU"/>
              </w:rPr>
            </w:pPr>
            <w:r w:rsidRPr="004F6789">
              <w:rPr>
                <w:color w:val="000000" w:themeColor="text1"/>
                <w:sz w:val="22"/>
                <w:szCs w:val="22"/>
                <w:lang w:val="ro-RO"/>
              </w:rPr>
              <w:t>Absorbțiometria duală cu raze X</w:t>
            </w:r>
          </w:p>
        </w:tc>
      </w:tr>
      <w:tr w:rsidR="004F6789" w:rsidRPr="004F6789"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EMG</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Electromiografia</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eNOS</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en-US" w:eastAsia="ru-RU"/>
              </w:rPr>
            </w:pPr>
            <w:r w:rsidRPr="004F6789">
              <w:rPr>
                <w:rFonts w:eastAsia="Calibri"/>
                <w:bCs/>
                <w:noProof/>
                <w:sz w:val="22"/>
                <w:szCs w:val="22"/>
                <w:lang w:val="en-US"/>
              </w:rPr>
              <w:t>Gena sintetazei endoteliale de oxid nitric</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jc w:val="left"/>
              <w:rPr>
                <w:b/>
                <w:bCs/>
                <w:sz w:val="22"/>
                <w:lang w:val="ro-RO"/>
              </w:rPr>
            </w:pPr>
            <w:r w:rsidRPr="004F6789">
              <w:rPr>
                <w:b/>
                <w:bCs/>
                <w:sz w:val="22"/>
                <w:szCs w:val="22"/>
                <w:lang w:val="ro-RO"/>
              </w:rPr>
              <w:t>FDA</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color w:val="000000" w:themeColor="text1"/>
                <w:sz w:val="22"/>
                <w:szCs w:val="22"/>
                <w:lang w:val="ro-RO" w:eastAsia="ru-RU"/>
              </w:rPr>
              <w:t>Administrația americană pentru alimente și medicamente</w:t>
            </w:r>
          </w:p>
        </w:tc>
      </w:tr>
      <w:tr w:rsidR="004F6789" w:rsidRPr="004F6789" w:rsidTr="004F6789">
        <w:trPr>
          <w:trHeight w:val="213"/>
        </w:trPr>
        <w:tc>
          <w:tcPr>
            <w:tcW w:w="1418"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jc w:val="left"/>
              <w:rPr>
                <w:b/>
                <w:bCs/>
                <w:sz w:val="22"/>
                <w:lang w:val="ro-RO"/>
              </w:rPr>
            </w:pPr>
            <w:r w:rsidRPr="004F6789">
              <w:rPr>
                <w:b/>
                <w:bCs/>
                <w:sz w:val="22"/>
                <w:szCs w:val="22"/>
                <w:lang w:val="ro-RO"/>
              </w:rPr>
              <w:t>FVC</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color w:val="000000" w:themeColor="text1"/>
                <w:sz w:val="22"/>
                <w:szCs w:val="22"/>
                <w:lang w:val="ro-RO" w:eastAsia="ru-RU"/>
              </w:rPr>
              <w:t>Capacitate vitală forţată</w:t>
            </w:r>
          </w:p>
        </w:tc>
      </w:tr>
      <w:tr w:rsidR="004F6789" w:rsidRPr="004F6789" w:rsidTr="005C2F45">
        <w:trPr>
          <w:trHeight w:val="225"/>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HIV</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Virusul imunodeficienței umane</w:t>
            </w:r>
          </w:p>
        </w:tc>
      </w:tr>
      <w:tr w:rsidR="004F6789" w:rsidRPr="00977E1B"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IMSP IMC</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eastAsia="ru-RU"/>
              </w:rPr>
            </w:pPr>
            <w:r w:rsidRPr="004F6789">
              <w:rPr>
                <w:sz w:val="22"/>
                <w:szCs w:val="22"/>
                <w:lang w:val="ro-RO"/>
              </w:rPr>
              <w:t>Instituția Medico-Sanitară Publică Institutul Mamei și Copilului</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rFonts w:eastAsia="Yu Mincho"/>
                <w:b/>
                <w:bCs/>
                <w:sz w:val="22"/>
                <w:szCs w:val="22"/>
                <w:lang w:val="ro-RO"/>
              </w:rPr>
              <w:t>KAFO</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F6789" w:rsidRPr="004F6789" w:rsidRDefault="004F6789" w:rsidP="005C2F45">
            <w:pPr>
              <w:rPr>
                <w:color w:val="000000" w:themeColor="text1"/>
                <w:sz w:val="22"/>
                <w:lang w:val="ro-RO" w:eastAsia="ru-RU"/>
              </w:rPr>
            </w:pPr>
            <w:r w:rsidRPr="004F6789">
              <w:rPr>
                <w:rFonts w:eastAsia="Yu Mincho"/>
                <w:sz w:val="22"/>
                <w:szCs w:val="22"/>
                <w:lang w:val="ro-RO"/>
              </w:rPr>
              <w:t>Orteze pentru genunchi, gleznă și picior</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LDH</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Lactat dehidrogenaza</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rFonts w:eastAsia="Calibri"/>
                <w:b/>
                <w:bCs/>
                <w:sz w:val="22"/>
                <w:szCs w:val="22"/>
                <w:lang w:val="ro-RO"/>
              </w:rPr>
              <w:t>LGMU</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rFonts w:eastAsia="Calibri"/>
                <w:sz w:val="22"/>
                <w:szCs w:val="22"/>
                <w:lang w:val="ro-RO"/>
              </w:rPr>
              <w:t>Laboratorul de Genetică Moleculară Umană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rFonts w:eastAsia="Calibri"/>
                <w:b/>
                <w:bCs/>
                <w:sz w:val="22"/>
                <w:szCs w:val="22"/>
                <w:lang w:val="ro-RO"/>
              </w:rPr>
              <w:t>MLPA</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rFonts w:eastAsia="Calibri"/>
                <w:sz w:val="22"/>
                <w:szCs w:val="22"/>
                <w:lang w:val="ro-RO"/>
              </w:rPr>
              <w:t>Multiple Ligation Probe Amplification</w:t>
            </w:r>
          </w:p>
        </w:tc>
      </w:tr>
      <w:tr w:rsidR="004F6789" w:rsidRPr="00977E1B"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rFonts w:eastAsia="Calibri"/>
                <w:b/>
                <w:bCs/>
                <w:sz w:val="22"/>
                <w:szCs w:val="22"/>
                <w:lang w:val="ro-RO"/>
              </w:rPr>
              <w:t>MPCR</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rFonts w:eastAsia="Calibri"/>
                <w:sz w:val="22"/>
                <w:szCs w:val="22"/>
                <w:lang w:val="ro-RO"/>
              </w:rPr>
              <w:t>Reacția multiplex de polimerizare în lanț</w:t>
            </w:r>
          </w:p>
        </w:tc>
      </w:tr>
      <w:tr w:rsidR="004F6789" w:rsidRPr="00977E1B" w:rsidTr="005C2F45">
        <w:trPr>
          <w:trHeight w:val="18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MS</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sz w:val="22"/>
                <w:szCs w:val="22"/>
                <w:lang w:val="ro-RO"/>
              </w:rPr>
              <w:t>Ministerul Sănătății al Republicii Moldova</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MTHFR</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rFonts w:eastAsia="Calibri"/>
                <w:noProof/>
                <w:sz w:val="22"/>
                <w:szCs w:val="22"/>
              </w:rPr>
              <w:t>Metilentetrahidrofolatreductază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MTR</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rFonts w:eastAsia="Calibri"/>
                <w:noProof/>
                <w:sz w:val="22"/>
                <w:szCs w:val="22"/>
              </w:rPr>
              <w:t>Metionin-sintază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MTRR</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rFonts w:eastAsia="Calibri"/>
                <w:noProof/>
                <w:sz w:val="22"/>
                <w:szCs w:val="22"/>
              </w:rPr>
              <w:t>Metionin-sintază-reductază</w:t>
            </w:r>
          </w:p>
        </w:tc>
      </w:tr>
      <w:tr w:rsidR="004F6789" w:rsidRPr="004F6789" w:rsidTr="005C2F45">
        <w:trPr>
          <w:trHeight w:val="299"/>
        </w:trPr>
        <w:tc>
          <w:tcPr>
            <w:tcW w:w="1418"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jc w:val="left"/>
              <w:rPr>
                <w:b/>
                <w:bCs/>
                <w:sz w:val="22"/>
                <w:lang w:val="ro-RO"/>
              </w:rPr>
            </w:pPr>
            <w:r w:rsidRPr="004F6789">
              <w:rPr>
                <w:b/>
                <w:bCs/>
                <w:sz w:val="22"/>
                <w:szCs w:val="22"/>
                <w:lang w:val="ro-RO"/>
              </w:rPr>
              <w:t>NGS</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rPr>
            </w:pPr>
            <w:r w:rsidRPr="004F6789">
              <w:rPr>
                <w:sz w:val="22"/>
                <w:szCs w:val="22"/>
                <w:lang w:val="ro-RO"/>
              </w:rPr>
              <w:t>Secvențierea de nouă generație</w:t>
            </w:r>
          </w:p>
        </w:tc>
      </w:tr>
      <w:tr w:rsidR="004F6789" w:rsidRPr="00977E1B"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eastAsia="ru-RU"/>
              </w:rPr>
              <w:t>OMIM</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Online Mendelian Inheritance in Man</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jc w:val="left"/>
              <w:rPr>
                <w:b/>
                <w:bCs/>
                <w:sz w:val="22"/>
                <w:lang w:val="ro-RO"/>
              </w:rPr>
            </w:pPr>
            <w:r w:rsidRPr="004F6789">
              <w:rPr>
                <w:b/>
                <w:bCs/>
                <w:sz w:val="22"/>
                <w:szCs w:val="22"/>
                <w:lang w:val="ro-RO"/>
              </w:rPr>
              <w:t>OMS</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color w:val="000000" w:themeColor="text1"/>
                <w:sz w:val="22"/>
                <w:szCs w:val="22"/>
                <w:lang w:val="ro-RO" w:eastAsia="ru-RU"/>
              </w:rPr>
              <w:t>Organizația mondială a sănătății</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PCN</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eastAsia="ru-RU"/>
              </w:rPr>
            </w:pPr>
            <w:r w:rsidRPr="004F6789">
              <w:rPr>
                <w:sz w:val="22"/>
                <w:szCs w:val="22"/>
                <w:lang w:val="ro-RO"/>
              </w:rPr>
              <w:t>Protocol clinic național</w:t>
            </w:r>
          </w:p>
        </w:tc>
      </w:tr>
      <w:tr w:rsidR="004F6789" w:rsidRPr="00977E1B"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rFonts w:eastAsia="Calibri"/>
                <w:b/>
                <w:bCs/>
                <w:sz w:val="22"/>
                <w:szCs w:val="22"/>
                <w:lang w:val="ro-RO"/>
              </w:rPr>
              <w:t>PCR</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rFonts w:eastAsia="Calibri"/>
                <w:sz w:val="22"/>
                <w:szCs w:val="22"/>
                <w:lang w:val="ro-RO"/>
              </w:rPr>
              <w:t>Reacție de polimerizare în lanț</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QF-PCR</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color w:val="000000" w:themeColor="text1"/>
                <w:sz w:val="22"/>
                <w:lang w:val="ro-RO" w:eastAsia="ru-RU"/>
              </w:rPr>
            </w:pPr>
            <w:r w:rsidRPr="004F6789">
              <w:rPr>
                <w:color w:val="000000" w:themeColor="text1"/>
                <w:sz w:val="22"/>
                <w:szCs w:val="22"/>
                <w:lang w:val="ro-RO" w:eastAsia="ru-RU"/>
              </w:rPr>
              <w:t>Reacția cantitativă în fluorescență de polimerizare în lanț</w:t>
            </w:r>
          </w:p>
        </w:tc>
      </w:tr>
      <w:tr w:rsidR="004F6789" w:rsidRPr="004F6789"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RMN</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rPr>
                <w:sz w:val="22"/>
                <w:lang w:val="ro-RO" w:eastAsia="ru-RU"/>
              </w:rPr>
            </w:pPr>
            <w:r w:rsidRPr="004F6789">
              <w:rPr>
                <w:sz w:val="22"/>
                <w:szCs w:val="22"/>
                <w:lang w:val="ro-RO" w:eastAsia="ru-RU"/>
              </w:rPr>
              <w:t>Rezonanță magnetică nucleară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SÎE</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rPr>
            </w:pPr>
            <w:r w:rsidRPr="004F6789">
              <w:rPr>
                <w:sz w:val="22"/>
                <w:szCs w:val="22"/>
                <w:lang w:val="ro-RO"/>
              </w:rPr>
              <w:t xml:space="preserve">Secvențierea întregului exom </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SÎG</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eastAsia="ru-RU"/>
              </w:rPr>
            </w:pPr>
            <w:r w:rsidRPr="004F6789">
              <w:rPr>
                <w:sz w:val="22"/>
                <w:szCs w:val="22"/>
                <w:lang w:val="ro-RO"/>
              </w:rPr>
              <w:t>Secvențierea întregului genom</w:t>
            </w:r>
          </w:p>
        </w:tc>
      </w:tr>
      <w:tr w:rsidR="004F6789" w:rsidRPr="004F6789" w:rsidTr="005C2F45">
        <w:trPr>
          <w:trHeight w:val="299"/>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SUG</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eastAsia="ru-RU"/>
              </w:rPr>
            </w:pPr>
            <w:r w:rsidRPr="004F6789">
              <w:rPr>
                <w:sz w:val="22"/>
                <w:szCs w:val="22"/>
                <w:lang w:val="ro-RO"/>
              </w:rPr>
              <w:t>Secvențierea de ultima generație</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Pr>
                <w:b/>
                <w:bCs/>
                <w:sz w:val="22"/>
                <w:szCs w:val="22"/>
                <w:lang w:val="ro-RO"/>
              </w:rPr>
              <w:t>TC</w:t>
            </w:r>
          </w:p>
        </w:tc>
        <w:tc>
          <w:tcPr>
            <w:tcW w:w="9013"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spacing w:line="276" w:lineRule="auto"/>
              <w:ind w:right="-1"/>
              <w:rPr>
                <w:noProof/>
                <w:color w:val="000000" w:themeColor="text1"/>
                <w:sz w:val="22"/>
              </w:rPr>
            </w:pPr>
            <w:r w:rsidRPr="004F6789">
              <w:rPr>
                <w:noProof/>
                <w:color w:val="000000" w:themeColor="text1"/>
                <w:sz w:val="22"/>
                <w:szCs w:val="22"/>
                <w:lang w:val="ro-RO"/>
              </w:rPr>
              <w:t>Tomografie computerizat</w:t>
            </w:r>
            <w:r w:rsidRPr="004F6789">
              <w:rPr>
                <w:noProof/>
                <w:color w:val="000000" w:themeColor="text1"/>
                <w:sz w:val="22"/>
                <w:szCs w:val="22"/>
              </w:rPr>
              <w:t>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USG</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color w:val="000000" w:themeColor="text1"/>
                <w:sz w:val="22"/>
                <w:lang w:val="ro-RO"/>
              </w:rPr>
            </w:pPr>
            <w:r w:rsidRPr="004F6789">
              <w:rPr>
                <w:color w:val="000000" w:themeColor="text1"/>
                <w:sz w:val="22"/>
                <w:szCs w:val="22"/>
                <w:lang w:val="ro-RO"/>
              </w:rPr>
              <w:t>Ultrasonografie</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jc w:val="left"/>
              <w:rPr>
                <w:b/>
                <w:bCs/>
                <w:sz w:val="22"/>
                <w:lang w:val="ro-RO"/>
              </w:rPr>
            </w:pPr>
            <w:r w:rsidRPr="004F6789">
              <w:rPr>
                <w:b/>
                <w:bCs/>
                <w:sz w:val="22"/>
                <w:szCs w:val="22"/>
                <w:lang w:val="ro-RO"/>
              </w:rPr>
              <w:t>USMF</w:t>
            </w:r>
          </w:p>
        </w:tc>
        <w:tc>
          <w:tcPr>
            <w:tcW w:w="9013" w:type="dxa"/>
            <w:tcBorders>
              <w:top w:val="single" w:sz="4" w:space="0" w:color="auto"/>
              <w:left w:val="single" w:sz="4" w:space="0" w:color="auto"/>
              <w:bottom w:val="single" w:sz="4" w:space="0" w:color="auto"/>
              <w:right w:val="single" w:sz="4" w:space="0" w:color="auto"/>
            </w:tcBorders>
            <w:hideMark/>
          </w:tcPr>
          <w:p w:rsidR="004F6789" w:rsidRPr="004F6789" w:rsidRDefault="004F6789" w:rsidP="005C2F45">
            <w:pPr>
              <w:rPr>
                <w:sz w:val="22"/>
                <w:lang w:val="ro-RO" w:eastAsia="ru-RU"/>
              </w:rPr>
            </w:pPr>
            <w:r w:rsidRPr="004F6789">
              <w:rPr>
                <w:sz w:val="22"/>
                <w:szCs w:val="22"/>
                <w:lang w:val="ro-RO"/>
              </w:rPr>
              <w:t>Universitatea de Stat de Medicină și Farmacie</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jc w:val="left"/>
              <w:rPr>
                <w:b/>
                <w:bCs/>
                <w:sz w:val="22"/>
                <w:lang w:val="ro-RO"/>
              </w:rPr>
            </w:pPr>
            <w:r w:rsidRPr="004F6789">
              <w:rPr>
                <w:b/>
                <w:bCs/>
                <w:sz w:val="22"/>
                <w:szCs w:val="22"/>
                <w:lang w:val="ro-RO"/>
              </w:rPr>
              <w:t>VNI</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sz w:val="22"/>
                <w:szCs w:val="22"/>
                <w:lang w:val="ro-RO"/>
              </w:rPr>
              <w:t>Ventilația non-invazivă</w:t>
            </w:r>
          </w:p>
        </w:tc>
      </w:tr>
      <w:tr w:rsidR="004F6789" w:rsidRPr="004F6789" w:rsidTr="005C2F45">
        <w:trPr>
          <w:trHeight w:val="314"/>
        </w:trPr>
        <w:tc>
          <w:tcPr>
            <w:tcW w:w="1418"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jc w:val="left"/>
              <w:rPr>
                <w:b/>
                <w:bCs/>
                <w:sz w:val="22"/>
                <w:lang w:val="ro-RO"/>
              </w:rPr>
            </w:pPr>
            <w:r w:rsidRPr="004F6789">
              <w:rPr>
                <w:b/>
                <w:bCs/>
                <w:sz w:val="22"/>
                <w:szCs w:val="22"/>
                <w:lang w:val="ro-RO"/>
              </w:rPr>
              <w:t>VPA</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sz w:val="22"/>
                <w:szCs w:val="22"/>
                <w:lang w:val="ro-RO"/>
              </w:rPr>
              <w:t>Ventilația pulmonară artificială</w:t>
            </w:r>
          </w:p>
        </w:tc>
      </w:tr>
      <w:tr w:rsidR="004F6789" w:rsidRPr="00977E1B" w:rsidTr="005C2F45">
        <w:trPr>
          <w:trHeight w:val="314"/>
        </w:trPr>
        <w:tc>
          <w:tcPr>
            <w:tcW w:w="1418" w:type="dxa"/>
            <w:tcBorders>
              <w:top w:val="single" w:sz="4" w:space="0" w:color="auto"/>
              <w:left w:val="single" w:sz="4" w:space="0" w:color="auto"/>
              <w:bottom w:val="single" w:sz="4" w:space="0" w:color="auto"/>
              <w:right w:val="single" w:sz="4" w:space="0" w:color="auto"/>
            </w:tcBorders>
          </w:tcPr>
          <w:p w:rsidR="004F6789" w:rsidRPr="004F6789" w:rsidRDefault="004F6789" w:rsidP="005C2F45">
            <w:pPr>
              <w:jc w:val="left"/>
              <w:rPr>
                <w:b/>
                <w:bCs/>
                <w:sz w:val="22"/>
                <w:lang w:val="ro-RO"/>
              </w:rPr>
            </w:pPr>
            <w:r w:rsidRPr="004F6789">
              <w:rPr>
                <w:b/>
                <w:bCs/>
                <w:sz w:val="22"/>
                <w:szCs w:val="22"/>
                <w:lang w:val="ro-RO"/>
              </w:rPr>
              <w:t>VSH</w:t>
            </w:r>
          </w:p>
        </w:tc>
        <w:tc>
          <w:tcPr>
            <w:tcW w:w="9013" w:type="dxa"/>
            <w:tcBorders>
              <w:top w:val="single" w:sz="4" w:space="0" w:color="auto"/>
              <w:left w:val="single" w:sz="4" w:space="0" w:color="auto"/>
              <w:bottom w:val="single" w:sz="4" w:space="0" w:color="auto"/>
              <w:right w:val="single" w:sz="4" w:space="0" w:color="auto"/>
            </w:tcBorders>
            <w:shd w:val="clear" w:color="auto" w:fill="FFFFFF" w:themeFill="background1"/>
          </w:tcPr>
          <w:p w:rsidR="004F6789" w:rsidRPr="004F6789" w:rsidRDefault="004F6789" w:rsidP="005C2F45">
            <w:pPr>
              <w:rPr>
                <w:color w:val="000000" w:themeColor="text1"/>
                <w:sz w:val="22"/>
                <w:lang w:val="ro-RO" w:eastAsia="ru-RU"/>
              </w:rPr>
            </w:pPr>
            <w:r w:rsidRPr="004F6789">
              <w:rPr>
                <w:color w:val="000000" w:themeColor="text1"/>
                <w:sz w:val="22"/>
                <w:szCs w:val="22"/>
                <w:lang w:val="ro-RO" w:eastAsia="ru-RU"/>
              </w:rPr>
              <w:t>Viteza de sedimentare a hematiilor</w:t>
            </w:r>
          </w:p>
        </w:tc>
      </w:tr>
    </w:tbl>
    <w:p w:rsidR="001C3BC3" w:rsidRPr="0049655E" w:rsidRDefault="001C3BC3" w:rsidP="004F6789">
      <w:pPr>
        <w:pStyle w:val="2"/>
      </w:pPr>
      <w:bookmarkStart w:id="8" w:name="_Toc94524072"/>
      <w:r w:rsidRPr="0049655E">
        <w:lastRenderedPageBreak/>
        <w:t>PREFAȚĂ</w:t>
      </w:r>
      <w:bookmarkEnd w:id="8"/>
    </w:p>
    <w:p w:rsidR="001C3BC3" w:rsidRPr="00346641" w:rsidRDefault="001C3BC3" w:rsidP="001C3BC3">
      <w:pPr>
        <w:ind w:firstLine="284"/>
        <w:rPr>
          <w:sz w:val="24"/>
          <w:lang w:val="ro-RO"/>
        </w:rPr>
      </w:pPr>
      <w:r w:rsidRPr="00346641">
        <w:rPr>
          <w:sz w:val="24"/>
          <w:lang w:val="ro-RO"/>
        </w:rPr>
        <w:t>Acest protocol a fost elaborat de grupul de lucru al Ministerului Sănătății</w:t>
      </w:r>
      <w:r w:rsidR="00D042BF">
        <w:rPr>
          <w:sz w:val="24"/>
          <w:lang w:val="ro-RO"/>
        </w:rPr>
        <w:t xml:space="preserve"> </w:t>
      </w:r>
      <w:r w:rsidRPr="00346641">
        <w:rPr>
          <w:sz w:val="24"/>
          <w:lang w:val="ro-RO"/>
        </w:rPr>
        <w:t>al Republicii Moldova (M</w:t>
      </w:r>
      <w:r w:rsidR="00D042BF">
        <w:rPr>
          <w:sz w:val="24"/>
          <w:lang w:val="ro-RO"/>
        </w:rPr>
        <w:t>S</w:t>
      </w:r>
      <w:r w:rsidRPr="00346641">
        <w:rPr>
          <w:sz w:val="24"/>
          <w:lang w:val="ro-RO"/>
        </w:rPr>
        <w:t xml:space="preserve"> RM), constituit </w:t>
      </w:r>
      <w:r w:rsidRPr="006A0A22">
        <w:rPr>
          <w:sz w:val="24"/>
          <w:lang w:val="ro-RO"/>
        </w:rPr>
        <w:t>din specialiștii geneticieni, specialiști din Clinică Pediatrie</w:t>
      </w:r>
      <w:r w:rsidR="00D042BF">
        <w:rPr>
          <w:sz w:val="24"/>
          <w:lang w:val="ro-RO"/>
        </w:rPr>
        <w:t xml:space="preserve"> </w:t>
      </w:r>
      <w:r w:rsidRPr="006A0A22">
        <w:rPr>
          <w:sz w:val="24"/>
          <w:lang w:val="ro-RO"/>
        </w:rPr>
        <w:t>cadrul IMSP Institutului Mamei și Copilului</w:t>
      </w:r>
      <w:r w:rsidR="00D042BF">
        <w:rPr>
          <w:sz w:val="24"/>
          <w:lang w:val="ro-RO"/>
        </w:rPr>
        <w:t xml:space="preserve"> (Clinica Neurologie, Cardiologie, Pulmonologie)</w:t>
      </w:r>
      <w:r w:rsidRPr="006A0A22">
        <w:rPr>
          <w:sz w:val="24"/>
          <w:lang w:val="ro-RO"/>
        </w:rPr>
        <w:t xml:space="preserve">, specialiști din Departamentul Pediatrie al </w:t>
      </w:r>
      <w:r w:rsidR="00D042BF">
        <w:rPr>
          <w:sz w:val="24"/>
          <w:lang w:val="ro-RO"/>
        </w:rPr>
        <w:t>USMF</w:t>
      </w:r>
      <w:r>
        <w:rPr>
          <w:sz w:val="24"/>
          <w:lang w:val="ro-RO"/>
        </w:rPr>
        <w:t xml:space="preserve"> „Nicolae Testemițanu”.</w:t>
      </w:r>
    </w:p>
    <w:p w:rsidR="001C3BC3" w:rsidRPr="00346641" w:rsidRDefault="001C3BC3" w:rsidP="001C3BC3">
      <w:pPr>
        <w:ind w:firstLine="284"/>
        <w:rPr>
          <w:sz w:val="24"/>
          <w:lang w:val="ro-RO"/>
        </w:rPr>
      </w:pPr>
      <w:r w:rsidRPr="00346641">
        <w:rPr>
          <w:sz w:val="24"/>
          <w:lang w:val="ro-RO"/>
        </w:rPr>
        <w:t>Protocolul Clinic Național (PCN) este elaborat în conformitate cu ghidurile internaționale actuale privind distrofia musculară Duchenne</w:t>
      </w:r>
      <w:r w:rsidR="009E786E">
        <w:rPr>
          <w:sz w:val="24"/>
          <w:lang w:val="ro-RO"/>
        </w:rPr>
        <w:t xml:space="preserve"> (DMD)</w:t>
      </w:r>
      <w:r w:rsidRPr="00346641">
        <w:rPr>
          <w:sz w:val="24"/>
          <w:lang w:val="ro-RO"/>
        </w:rPr>
        <w:t>, cu elucidarea particularităților regionale de management al patologiei la diverse etape de acordare a asistenței medicale. Acest protocol va servi drept bază pentru elaborarea protocoalelor instituționale. La recomandarea MS</w:t>
      </w:r>
      <w:r w:rsidR="009E786E">
        <w:rPr>
          <w:sz w:val="24"/>
          <w:lang w:val="ro-RO"/>
        </w:rPr>
        <w:t xml:space="preserve"> RM</w:t>
      </w:r>
      <w:r w:rsidRPr="00346641">
        <w:rPr>
          <w:sz w:val="24"/>
          <w:lang w:val="ro-RO"/>
        </w:rPr>
        <w:t>, pentru monitorizarea protocoalelor instituționale pot fi folosite formulare suplimentare, care nu sunt incluse în protocolul clinic național.</w:t>
      </w:r>
    </w:p>
    <w:p w:rsidR="001C3BC3" w:rsidRPr="00346641" w:rsidRDefault="001C3BC3" w:rsidP="001C3BC3">
      <w:pPr>
        <w:ind w:firstLine="708"/>
        <w:rPr>
          <w:lang w:val="ro-RO"/>
        </w:rPr>
      </w:pPr>
      <w:r w:rsidRPr="00346641">
        <w:rPr>
          <w:lang w:val="ro-RO"/>
        </w:rPr>
        <w:t xml:space="preserve"> </w:t>
      </w:r>
    </w:p>
    <w:tbl>
      <w:tblPr>
        <w:tblW w:w="0" w:type="auto"/>
        <w:tblLook w:val="04A0" w:firstRow="1" w:lastRow="0" w:firstColumn="1" w:lastColumn="0" w:noHBand="0" w:noVBand="1"/>
      </w:tblPr>
      <w:tblGrid>
        <w:gridCol w:w="1803"/>
        <w:gridCol w:w="5457"/>
        <w:gridCol w:w="2366"/>
      </w:tblGrid>
      <w:tr w:rsidR="001C3BC3" w:rsidRPr="00346641" w:rsidTr="005C2F45">
        <w:tc>
          <w:tcPr>
            <w:tcW w:w="9626" w:type="dxa"/>
            <w:gridSpan w:val="3"/>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jc w:val="center"/>
              <w:rPr>
                <w:rFonts w:eastAsia="MS Mincho"/>
                <w:b/>
                <w:sz w:val="24"/>
                <w:lang w:val="ro-RO"/>
              </w:rPr>
            </w:pPr>
            <w:r w:rsidRPr="00346641">
              <w:rPr>
                <w:rFonts w:eastAsia="MS Mincho"/>
                <w:b/>
                <w:sz w:val="24"/>
                <w:lang w:val="ro-RO"/>
              </w:rPr>
              <w:t>Clase de recomandare</w:t>
            </w:r>
          </w:p>
        </w:tc>
      </w:tr>
      <w:tr w:rsidR="001C3BC3" w:rsidRPr="00346641" w:rsidTr="005C2F45">
        <w:tc>
          <w:tcPr>
            <w:tcW w:w="1803"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jc w:val="center"/>
              <w:rPr>
                <w:rFonts w:eastAsia="MS Mincho"/>
                <w:b/>
                <w:sz w:val="24"/>
                <w:lang w:val="ro-RO"/>
              </w:rPr>
            </w:pPr>
            <w:r w:rsidRPr="00346641">
              <w:rPr>
                <w:rFonts w:eastAsia="MS Mincho"/>
                <w:b/>
                <w:sz w:val="24"/>
                <w:lang w:val="ro-RO"/>
              </w:rPr>
              <w:t>Clase de recomandare</w:t>
            </w:r>
          </w:p>
        </w:tc>
        <w:tc>
          <w:tcPr>
            <w:tcW w:w="5457"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jc w:val="center"/>
              <w:rPr>
                <w:rFonts w:eastAsia="MS Mincho"/>
                <w:b/>
                <w:sz w:val="24"/>
                <w:lang w:val="ro-RO"/>
              </w:rPr>
            </w:pPr>
            <w:r w:rsidRPr="00346641">
              <w:rPr>
                <w:rFonts w:eastAsia="MS Mincho"/>
                <w:b/>
                <w:sz w:val="24"/>
                <w:lang w:val="ro-RO"/>
              </w:rPr>
              <w:t>Definiție</w:t>
            </w:r>
          </w:p>
        </w:tc>
        <w:tc>
          <w:tcPr>
            <w:tcW w:w="2366"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jc w:val="center"/>
              <w:rPr>
                <w:rFonts w:eastAsia="MS Mincho"/>
                <w:b/>
                <w:sz w:val="24"/>
                <w:lang w:val="ro-RO"/>
              </w:rPr>
            </w:pPr>
            <w:r w:rsidRPr="00346641">
              <w:rPr>
                <w:rFonts w:eastAsia="MS Mincho"/>
                <w:b/>
                <w:sz w:val="24"/>
                <w:lang w:val="ro-RO"/>
              </w:rPr>
              <w:t>Termeni recomandați</w:t>
            </w:r>
          </w:p>
        </w:tc>
      </w:tr>
      <w:tr w:rsidR="001C3BC3" w:rsidRPr="00346641" w:rsidTr="005C2F45">
        <w:tc>
          <w:tcPr>
            <w:tcW w:w="1803"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b/>
                <w:sz w:val="24"/>
                <w:lang w:val="ro-RO"/>
              </w:rPr>
            </w:pPr>
            <w:r w:rsidRPr="00346641">
              <w:rPr>
                <w:rFonts w:eastAsia="MS Mincho"/>
                <w:b/>
                <w:sz w:val="24"/>
                <w:lang w:val="ro-RO"/>
              </w:rPr>
              <w:t>Clasa I</w:t>
            </w:r>
          </w:p>
        </w:tc>
        <w:tc>
          <w:tcPr>
            <w:tcW w:w="5457"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Dovezi și/sau consens general că un anumit tratament sau procedură este benefic/ă, util/ă, eficient/ă</w:t>
            </w:r>
          </w:p>
        </w:tc>
        <w:tc>
          <w:tcPr>
            <w:tcW w:w="2366"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Este recomandat/este indicat</w:t>
            </w:r>
          </w:p>
        </w:tc>
      </w:tr>
      <w:tr w:rsidR="001C3BC3" w:rsidRPr="00977E1B" w:rsidTr="005C2F45">
        <w:tc>
          <w:tcPr>
            <w:tcW w:w="1803"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b/>
                <w:sz w:val="24"/>
                <w:lang w:val="ro-RO"/>
              </w:rPr>
            </w:pPr>
            <w:r w:rsidRPr="00346641">
              <w:rPr>
                <w:rFonts w:eastAsia="MS Mincho"/>
                <w:b/>
                <w:sz w:val="24"/>
                <w:lang w:val="ro-RO"/>
              </w:rPr>
              <w:t>Clasa II</w:t>
            </w:r>
          </w:p>
        </w:tc>
        <w:tc>
          <w:tcPr>
            <w:tcW w:w="5457"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Dovezi contradictorii și/sau divergență de opinie privind utilitatea/eficacitatea unui tratament sau procedură</w:t>
            </w:r>
          </w:p>
        </w:tc>
        <w:tc>
          <w:tcPr>
            <w:tcW w:w="2366" w:type="dxa"/>
            <w:tcBorders>
              <w:top w:val="single" w:sz="4" w:space="0" w:color="auto"/>
              <w:left w:val="single" w:sz="4" w:space="0" w:color="auto"/>
              <w:bottom w:val="single" w:sz="4" w:space="0" w:color="auto"/>
              <w:right w:val="single" w:sz="4" w:space="0" w:color="auto"/>
            </w:tcBorders>
          </w:tcPr>
          <w:p w:rsidR="001C3BC3" w:rsidRPr="00346641" w:rsidRDefault="001C3BC3" w:rsidP="005C2F45">
            <w:pPr>
              <w:rPr>
                <w:rFonts w:eastAsia="MS Mincho"/>
                <w:sz w:val="24"/>
                <w:lang w:val="ro-RO"/>
              </w:rPr>
            </w:pPr>
          </w:p>
        </w:tc>
      </w:tr>
      <w:tr w:rsidR="001C3BC3" w:rsidRPr="00977E1B" w:rsidTr="005C2F45">
        <w:tc>
          <w:tcPr>
            <w:tcW w:w="1803"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b/>
                <w:sz w:val="24"/>
                <w:lang w:val="ro-RO"/>
              </w:rPr>
            </w:pPr>
            <w:r w:rsidRPr="00346641">
              <w:rPr>
                <w:rFonts w:eastAsia="MS Mincho"/>
                <w:b/>
                <w:sz w:val="24"/>
                <w:lang w:val="ro-RO"/>
              </w:rPr>
              <w:t>Clasa IIa</w:t>
            </w:r>
          </w:p>
        </w:tc>
        <w:tc>
          <w:tcPr>
            <w:tcW w:w="5457"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Dovezile/opiniile optează pentru utilitate/eficacitate</w:t>
            </w:r>
          </w:p>
        </w:tc>
        <w:tc>
          <w:tcPr>
            <w:tcW w:w="2366"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 xml:space="preserve">Ar trebui luată în considerare </w:t>
            </w:r>
          </w:p>
        </w:tc>
      </w:tr>
      <w:tr w:rsidR="001C3BC3" w:rsidRPr="00977E1B" w:rsidTr="005C2F45">
        <w:tc>
          <w:tcPr>
            <w:tcW w:w="1803"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b/>
                <w:sz w:val="24"/>
                <w:lang w:val="ro-RO"/>
              </w:rPr>
            </w:pPr>
            <w:r w:rsidRPr="00346641">
              <w:rPr>
                <w:rFonts w:eastAsia="MS Mincho"/>
                <w:b/>
                <w:sz w:val="24"/>
                <w:lang w:val="ro-RO"/>
              </w:rPr>
              <w:t>Clasa IIb</w:t>
            </w:r>
          </w:p>
        </w:tc>
        <w:tc>
          <w:tcPr>
            <w:tcW w:w="5457"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Utilitatea/eficacitatea sunt mai puțin concludente</w:t>
            </w:r>
          </w:p>
        </w:tc>
        <w:tc>
          <w:tcPr>
            <w:tcW w:w="2366"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Poate fi luată în considerare</w:t>
            </w:r>
          </w:p>
        </w:tc>
      </w:tr>
      <w:tr w:rsidR="001C3BC3" w:rsidRPr="00346641" w:rsidTr="005C2F45">
        <w:tc>
          <w:tcPr>
            <w:tcW w:w="1803" w:type="dxa"/>
            <w:tcBorders>
              <w:top w:val="single" w:sz="4" w:space="0" w:color="auto"/>
              <w:left w:val="single" w:sz="4" w:space="0" w:color="auto"/>
              <w:bottom w:val="single" w:sz="4" w:space="0" w:color="auto"/>
              <w:right w:val="single" w:sz="4" w:space="0" w:color="auto"/>
            </w:tcBorders>
          </w:tcPr>
          <w:p w:rsidR="001C3BC3" w:rsidRPr="00346641" w:rsidRDefault="001C3BC3" w:rsidP="005C2F45">
            <w:pPr>
              <w:rPr>
                <w:rFonts w:eastAsia="MS Mincho"/>
                <w:b/>
                <w:sz w:val="24"/>
                <w:lang w:val="ro-RO"/>
              </w:rPr>
            </w:pPr>
          </w:p>
          <w:p w:rsidR="001C3BC3" w:rsidRPr="00346641" w:rsidRDefault="001C3BC3" w:rsidP="005C2F45">
            <w:pPr>
              <w:rPr>
                <w:rFonts w:eastAsia="MS Mincho"/>
                <w:b/>
                <w:sz w:val="24"/>
                <w:lang w:val="ro-RO"/>
              </w:rPr>
            </w:pPr>
            <w:r w:rsidRPr="00346641">
              <w:rPr>
                <w:rFonts w:eastAsia="MS Mincho"/>
                <w:b/>
                <w:sz w:val="24"/>
                <w:lang w:val="ro-RO"/>
              </w:rPr>
              <w:t>Clasa III</w:t>
            </w:r>
          </w:p>
        </w:tc>
        <w:tc>
          <w:tcPr>
            <w:tcW w:w="5457"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Dovezi sau consens general că un anumit tratament sau procedură nu este utilă/eficientă și în unele cazuri poate fi dăunătoare</w:t>
            </w:r>
          </w:p>
        </w:tc>
        <w:tc>
          <w:tcPr>
            <w:tcW w:w="2366"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rFonts w:eastAsia="MS Mincho"/>
                <w:sz w:val="24"/>
                <w:lang w:val="ro-RO"/>
              </w:rPr>
            </w:pPr>
            <w:r w:rsidRPr="00346641">
              <w:rPr>
                <w:rFonts w:eastAsia="MS Mincho"/>
                <w:sz w:val="24"/>
                <w:lang w:val="ro-RO"/>
              </w:rPr>
              <w:t>Nu se recomandă</w:t>
            </w:r>
          </w:p>
        </w:tc>
      </w:tr>
    </w:tbl>
    <w:p w:rsidR="001C3BC3" w:rsidRPr="00346641" w:rsidRDefault="001C3BC3" w:rsidP="001C3BC3">
      <w:pPr>
        <w:rPr>
          <w:lang w:val="ro-RO"/>
        </w:rPr>
      </w:pPr>
    </w:p>
    <w:tbl>
      <w:tblPr>
        <w:tblW w:w="0" w:type="auto"/>
        <w:tblLook w:val="04A0" w:firstRow="1" w:lastRow="0" w:firstColumn="1" w:lastColumn="0" w:noHBand="0" w:noVBand="1"/>
      </w:tblPr>
      <w:tblGrid>
        <w:gridCol w:w="2226"/>
        <w:gridCol w:w="7626"/>
      </w:tblGrid>
      <w:tr w:rsidR="001C3BC3" w:rsidRPr="00346641" w:rsidTr="005C2F45">
        <w:tc>
          <w:tcPr>
            <w:tcW w:w="9905" w:type="dxa"/>
            <w:gridSpan w:val="2"/>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jc w:val="center"/>
              <w:rPr>
                <w:b/>
                <w:sz w:val="24"/>
                <w:lang w:val="ro-RO"/>
              </w:rPr>
            </w:pPr>
            <w:r w:rsidRPr="00346641">
              <w:rPr>
                <w:b/>
                <w:sz w:val="24"/>
                <w:lang w:val="ro-RO"/>
              </w:rPr>
              <w:t>Niveluri de evidență</w:t>
            </w:r>
          </w:p>
        </w:tc>
      </w:tr>
      <w:tr w:rsidR="001C3BC3" w:rsidRPr="00977E1B" w:rsidTr="005C2F45">
        <w:tc>
          <w:tcPr>
            <w:tcW w:w="2235"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b/>
                <w:sz w:val="24"/>
                <w:lang w:val="ro-RO"/>
              </w:rPr>
            </w:pPr>
            <w:r w:rsidRPr="00346641">
              <w:rPr>
                <w:b/>
                <w:sz w:val="24"/>
                <w:lang w:val="ro-RO"/>
              </w:rPr>
              <w:t>Nivel de evidență A</w:t>
            </w:r>
          </w:p>
        </w:tc>
        <w:tc>
          <w:tcPr>
            <w:tcW w:w="7670"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sz w:val="24"/>
                <w:lang w:val="ro-RO"/>
              </w:rPr>
            </w:pPr>
            <w:r w:rsidRPr="00346641">
              <w:rPr>
                <w:sz w:val="24"/>
                <w:lang w:val="ro-RO"/>
              </w:rPr>
              <w:t>Date provenite din multiple studii randomizate sau meta-analize.</w:t>
            </w:r>
          </w:p>
        </w:tc>
      </w:tr>
      <w:tr w:rsidR="001C3BC3" w:rsidRPr="00977E1B" w:rsidTr="005C2F45">
        <w:tc>
          <w:tcPr>
            <w:tcW w:w="2235"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b/>
                <w:sz w:val="24"/>
                <w:lang w:val="ro-RO"/>
              </w:rPr>
            </w:pPr>
            <w:r w:rsidRPr="00346641">
              <w:rPr>
                <w:b/>
                <w:sz w:val="24"/>
                <w:lang w:val="ro-RO"/>
              </w:rPr>
              <w:t>Nivel de evidență B</w:t>
            </w:r>
          </w:p>
        </w:tc>
        <w:tc>
          <w:tcPr>
            <w:tcW w:w="7670"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sz w:val="24"/>
                <w:lang w:val="ro-RO"/>
              </w:rPr>
            </w:pPr>
            <w:r w:rsidRPr="00346641">
              <w:rPr>
                <w:sz w:val="24"/>
                <w:lang w:val="ro-RO"/>
              </w:rPr>
              <w:t>Date provenite dintr-un singur studiu randomizat sau din studii mari, nerandomizate.</w:t>
            </w:r>
          </w:p>
        </w:tc>
      </w:tr>
      <w:tr w:rsidR="001C3BC3" w:rsidRPr="00977E1B" w:rsidTr="005C2F45">
        <w:tc>
          <w:tcPr>
            <w:tcW w:w="2235" w:type="dxa"/>
            <w:tcBorders>
              <w:top w:val="single" w:sz="4" w:space="0" w:color="auto"/>
              <w:left w:val="single" w:sz="4" w:space="0" w:color="auto"/>
              <w:bottom w:val="single" w:sz="4" w:space="0" w:color="auto"/>
              <w:right w:val="single" w:sz="4" w:space="0" w:color="auto"/>
            </w:tcBorders>
            <w:hideMark/>
          </w:tcPr>
          <w:p w:rsidR="001C3BC3" w:rsidRPr="00346641" w:rsidRDefault="00426164" w:rsidP="005C2F45">
            <w:pPr>
              <w:rPr>
                <w:b/>
                <w:sz w:val="24"/>
                <w:lang w:val="ro-RO"/>
              </w:rPr>
            </w:pPr>
            <w:r w:rsidRPr="00346641">
              <w:rPr>
                <w:b/>
                <w:sz w:val="24"/>
                <w:lang w:val="ro-RO"/>
              </w:rPr>
              <w:t xml:space="preserve">Nivel </w:t>
            </w:r>
            <w:r w:rsidR="001C3BC3" w:rsidRPr="00346641">
              <w:rPr>
                <w:b/>
                <w:sz w:val="24"/>
                <w:lang w:val="ro-RO"/>
              </w:rPr>
              <w:t>de evidență C</w:t>
            </w:r>
          </w:p>
        </w:tc>
        <w:tc>
          <w:tcPr>
            <w:tcW w:w="7670" w:type="dxa"/>
            <w:tcBorders>
              <w:top w:val="single" w:sz="4" w:space="0" w:color="auto"/>
              <w:left w:val="single" w:sz="4" w:space="0" w:color="auto"/>
              <w:bottom w:val="single" w:sz="4" w:space="0" w:color="auto"/>
              <w:right w:val="single" w:sz="4" w:space="0" w:color="auto"/>
            </w:tcBorders>
            <w:hideMark/>
          </w:tcPr>
          <w:p w:rsidR="001C3BC3" w:rsidRPr="00346641" w:rsidRDefault="001C3BC3" w:rsidP="005C2F45">
            <w:pPr>
              <w:rPr>
                <w:sz w:val="24"/>
                <w:lang w:val="ro-RO"/>
              </w:rPr>
            </w:pPr>
            <w:r w:rsidRPr="00346641">
              <w:rPr>
                <w:sz w:val="24"/>
                <w:lang w:val="ro-RO"/>
              </w:rPr>
              <w:t>Consens de opinie al experților și/sau studii mici, studii retrospective, registre</w:t>
            </w:r>
          </w:p>
        </w:tc>
      </w:tr>
    </w:tbl>
    <w:p w:rsidR="00015A7D" w:rsidRPr="0049655E" w:rsidRDefault="00015A7D" w:rsidP="00F41264">
      <w:pPr>
        <w:pStyle w:val="1"/>
        <w:rPr>
          <w:rStyle w:val="30"/>
          <w:i w:val="0"/>
          <w:szCs w:val="28"/>
        </w:rPr>
      </w:pPr>
      <w:bookmarkStart w:id="9" w:name="_Toc94524073"/>
      <w:bookmarkStart w:id="10" w:name="_Toc191166936"/>
      <w:bookmarkStart w:id="11" w:name="_Toc198354832"/>
      <w:r w:rsidRPr="0049655E">
        <w:rPr>
          <w:rStyle w:val="30"/>
          <w:i w:val="0"/>
          <w:szCs w:val="28"/>
        </w:rPr>
        <w:lastRenderedPageBreak/>
        <w:t>A. PARTEA INTRODUCTIVĂ</w:t>
      </w:r>
      <w:bookmarkEnd w:id="9"/>
    </w:p>
    <w:p w:rsidR="00015A7D" w:rsidRPr="00F56F68" w:rsidRDefault="00015A7D" w:rsidP="00F56F68">
      <w:pPr>
        <w:pStyle w:val="2"/>
        <w:rPr>
          <w:szCs w:val="24"/>
          <w:lang w:val="ro-RO"/>
        </w:rPr>
      </w:pPr>
      <w:bookmarkStart w:id="12" w:name="_Toc519509034"/>
      <w:bookmarkStart w:id="13" w:name="_Toc532373936"/>
      <w:bookmarkStart w:id="14" w:name="_Toc94524074"/>
      <w:r w:rsidRPr="00F56F68">
        <w:rPr>
          <w:rStyle w:val="30"/>
          <w:i w:val="0"/>
          <w:sz w:val="24"/>
          <w:lang w:val="ro-RO"/>
        </w:rPr>
        <w:t>A.1. Diagno</w:t>
      </w:r>
      <w:bookmarkEnd w:id="10"/>
      <w:bookmarkEnd w:id="11"/>
      <w:r w:rsidRPr="00F56F68">
        <w:rPr>
          <w:rStyle w:val="30"/>
          <w:i w:val="0"/>
          <w:sz w:val="24"/>
          <w:lang w:val="ro-RO"/>
        </w:rPr>
        <w:t>sticul</w:t>
      </w:r>
      <w:bookmarkEnd w:id="12"/>
      <w:bookmarkEnd w:id="13"/>
      <w:r w:rsidRPr="00F56F68">
        <w:rPr>
          <w:szCs w:val="24"/>
          <w:lang w:val="ro-RO"/>
        </w:rPr>
        <w:t>: Distrofia musculară Duchenne</w:t>
      </w:r>
      <w:bookmarkEnd w:id="14"/>
    </w:p>
    <w:p w:rsidR="00015A7D" w:rsidRPr="00F56F68" w:rsidRDefault="00015A7D" w:rsidP="00015A7D">
      <w:pPr>
        <w:rPr>
          <w:b/>
          <w:sz w:val="24"/>
          <w:lang w:val="ro-RO"/>
        </w:rPr>
      </w:pPr>
      <w:r w:rsidRPr="00F56F68">
        <w:rPr>
          <w:b/>
          <w:sz w:val="24"/>
          <w:lang w:val="ro-RO"/>
        </w:rPr>
        <w:t xml:space="preserve">Exemple de diagnostice clinice: </w:t>
      </w:r>
    </w:p>
    <w:p w:rsidR="00015A7D" w:rsidRPr="00F56F68" w:rsidRDefault="00015A7D" w:rsidP="00C401F7">
      <w:pPr>
        <w:pStyle w:val="CM8"/>
        <w:numPr>
          <w:ilvl w:val="0"/>
          <w:numId w:val="1"/>
        </w:numPr>
        <w:ind w:left="284" w:hanging="284"/>
        <w:rPr>
          <w:rFonts w:ascii="Times New Roman" w:hAnsi="Times New Roman" w:cs="Times New Roman"/>
          <w:lang w:val="ro-RO"/>
        </w:rPr>
      </w:pPr>
      <w:r w:rsidRPr="00F56F68">
        <w:rPr>
          <w:rFonts w:ascii="Times New Roman" w:hAnsi="Times New Roman" w:cs="Times New Roman"/>
          <w:lang w:val="ro-RO"/>
        </w:rPr>
        <w:t>Distrofia musculară Duchenne (malignă);</w:t>
      </w:r>
    </w:p>
    <w:p w:rsidR="00015A7D" w:rsidRDefault="00015A7D" w:rsidP="00C401F7">
      <w:pPr>
        <w:pStyle w:val="CM8"/>
        <w:numPr>
          <w:ilvl w:val="0"/>
          <w:numId w:val="1"/>
        </w:numPr>
        <w:ind w:left="284" w:hanging="284"/>
        <w:rPr>
          <w:rFonts w:ascii="Times New Roman" w:hAnsi="Times New Roman" w:cs="Times New Roman"/>
          <w:lang w:val="ro-RO"/>
        </w:rPr>
      </w:pPr>
      <w:r w:rsidRPr="00F56F68">
        <w:rPr>
          <w:rFonts w:ascii="Times New Roman" w:hAnsi="Times New Roman" w:cs="Times New Roman"/>
          <w:lang w:val="ro-RO"/>
        </w:rPr>
        <w:t>Distrofia musculară Becker (benignă);</w:t>
      </w:r>
    </w:p>
    <w:p w:rsidR="00015A7D" w:rsidRPr="00F56F68" w:rsidRDefault="00015A7D" w:rsidP="00F56F68">
      <w:pPr>
        <w:pStyle w:val="2"/>
        <w:rPr>
          <w:szCs w:val="24"/>
        </w:rPr>
      </w:pPr>
      <w:bookmarkStart w:id="15" w:name="_Toc94524075"/>
      <w:bookmarkStart w:id="16" w:name="_Toc519509035"/>
      <w:bookmarkStart w:id="17" w:name="_Toc532373937"/>
      <w:r w:rsidRPr="00F56F68">
        <w:rPr>
          <w:szCs w:val="24"/>
        </w:rPr>
        <w:t>A.2. Codul bolii</w:t>
      </w:r>
      <w:bookmarkEnd w:id="15"/>
      <w:r w:rsidRPr="00F56F68">
        <w:rPr>
          <w:szCs w:val="24"/>
        </w:rPr>
        <w:t xml:space="preserve"> </w:t>
      </w:r>
      <w:bookmarkEnd w:id="16"/>
      <w:bookmarkEnd w:id="17"/>
    </w:p>
    <w:p w:rsidR="00015A7D" w:rsidRPr="00F56F68" w:rsidRDefault="00015A7D" w:rsidP="00AF044B">
      <w:pPr>
        <w:pStyle w:val="a"/>
        <w:ind w:left="284" w:hanging="284"/>
        <w:rPr>
          <w:lang w:val="ro-RO"/>
        </w:rPr>
      </w:pPr>
      <w:r w:rsidRPr="00F56F68">
        <w:rPr>
          <w:lang w:val="ro-RO"/>
        </w:rPr>
        <w:t>G 71  Leziuni musculare primare</w:t>
      </w:r>
    </w:p>
    <w:p w:rsidR="00015A7D" w:rsidRDefault="00015A7D" w:rsidP="00AF044B">
      <w:pPr>
        <w:pStyle w:val="a"/>
        <w:ind w:left="284" w:hanging="284"/>
        <w:rPr>
          <w:lang w:val="ro-RO"/>
        </w:rPr>
      </w:pPr>
      <w:r w:rsidRPr="00F56F68">
        <w:rPr>
          <w:lang w:val="ro-RO"/>
        </w:rPr>
        <w:t xml:space="preserve">G71.0 Distrofia musculară Duchenne/Becker, X-linkat </w:t>
      </w:r>
    </w:p>
    <w:p w:rsidR="00015A7D" w:rsidRPr="00F56F68" w:rsidRDefault="00015A7D" w:rsidP="00F56F68">
      <w:pPr>
        <w:pStyle w:val="2"/>
        <w:rPr>
          <w:szCs w:val="24"/>
          <w:lang w:val="ro-RO"/>
        </w:rPr>
      </w:pPr>
      <w:bookmarkStart w:id="18" w:name="_Toc191166938"/>
      <w:bookmarkStart w:id="19" w:name="_Toc198354834"/>
      <w:bookmarkStart w:id="20" w:name="_Toc519509036"/>
      <w:bookmarkStart w:id="21" w:name="_Toc532373938"/>
      <w:bookmarkStart w:id="22" w:name="_Toc94524076"/>
      <w:r w:rsidRPr="00F56F68">
        <w:rPr>
          <w:szCs w:val="24"/>
          <w:lang w:val="ro-RO"/>
        </w:rPr>
        <w:t>A.3. Utilizatori</w:t>
      </w:r>
      <w:bookmarkEnd w:id="18"/>
      <w:bookmarkEnd w:id="19"/>
      <w:bookmarkEnd w:id="20"/>
      <w:bookmarkEnd w:id="21"/>
      <w:r w:rsidRPr="00F56F68">
        <w:rPr>
          <w:szCs w:val="24"/>
          <w:lang w:val="ro-RO"/>
        </w:rPr>
        <w:t>i</w:t>
      </w:r>
      <w:bookmarkEnd w:id="22"/>
    </w:p>
    <w:p w:rsidR="00015A7D" w:rsidRPr="00F56F68" w:rsidRDefault="008C4B0C" w:rsidP="00C401F7">
      <w:pPr>
        <w:pStyle w:val="CM8"/>
        <w:numPr>
          <w:ilvl w:val="0"/>
          <w:numId w:val="1"/>
        </w:numPr>
        <w:ind w:left="284" w:hanging="284"/>
        <w:rPr>
          <w:rFonts w:ascii="Times New Roman" w:hAnsi="Times New Roman" w:cs="Times New Roman"/>
          <w:lang w:val="ro-RO"/>
        </w:rPr>
      </w:pPr>
      <w:r>
        <w:rPr>
          <w:rFonts w:ascii="Times New Roman" w:hAnsi="Times New Roman" w:cs="Times New Roman"/>
          <w:lang w:val="ro-RO"/>
        </w:rPr>
        <w:t xml:space="preserve">Prestatorii serviciilor de AMP </w:t>
      </w:r>
      <w:r w:rsidR="00015A7D" w:rsidRPr="00F56F68">
        <w:rPr>
          <w:rFonts w:ascii="Times New Roman" w:hAnsi="Times New Roman" w:cs="Times New Roman"/>
          <w:lang w:val="ro-RO"/>
        </w:rPr>
        <w:t xml:space="preserve">(medici de familie și asistentele medicale de familie); </w:t>
      </w:r>
    </w:p>
    <w:p w:rsidR="00015A7D" w:rsidRPr="00F56F68" w:rsidRDefault="008C4B0C" w:rsidP="00C401F7">
      <w:pPr>
        <w:pStyle w:val="CM8"/>
        <w:numPr>
          <w:ilvl w:val="0"/>
          <w:numId w:val="1"/>
        </w:numPr>
        <w:ind w:left="284" w:hanging="284"/>
        <w:rPr>
          <w:rFonts w:ascii="Times New Roman" w:hAnsi="Times New Roman" w:cs="Times New Roman"/>
          <w:lang w:val="ro-RO"/>
        </w:rPr>
      </w:pPr>
      <w:r>
        <w:rPr>
          <w:rFonts w:ascii="Times New Roman" w:hAnsi="Times New Roman" w:cs="Times New Roman"/>
          <w:lang w:val="ro-RO"/>
        </w:rPr>
        <w:t>Prestatorii sevicii</w:t>
      </w:r>
      <w:r w:rsidR="00015A7D" w:rsidRPr="00F56F68">
        <w:rPr>
          <w:rFonts w:ascii="Times New Roman" w:hAnsi="Times New Roman" w:cs="Times New Roman"/>
          <w:lang w:val="ro-RO"/>
        </w:rPr>
        <w:t>i</w:t>
      </w:r>
      <w:r>
        <w:rPr>
          <w:rFonts w:ascii="Times New Roman" w:hAnsi="Times New Roman" w:cs="Times New Roman"/>
          <w:lang w:val="ro-RO"/>
        </w:rPr>
        <w:t xml:space="preserve">lor de AMSA </w:t>
      </w:r>
      <w:r w:rsidR="00015A7D" w:rsidRPr="00F56F68">
        <w:rPr>
          <w:rFonts w:ascii="Times New Roman" w:hAnsi="Times New Roman" w:cs="Times New Roman"/>
          <w:lang w:val="ro-RO"/>
        </w:rPr>
        <w:t xml:space="preserve">(pediatri, neurologi, geneticieni, gastrologi, pulmonologi, cardiologi, ortopezi etc.); </w:t>
      </w:r>
    </w:p>
    <w:p w:rsidR="00015A7D" w:rsidRPr="00F56F68" w:rsidRDefault="00015A7D" w:rsidP="00C401F7">
      <w:pPr>
        <w:pStyle w:val="CM8"/>
        <w:numPr>
          <w:ilvl w:val="0"/>
          <w:numId w:val="1"/>
        </w:numPr>
        <w:ind w:left="284" w:hanging="284"/>
        <w:rPr>
          <w:rFonts w:ascii="Times New Roman" w:hAnsi="Times New Roman" w:cs="Times New Roman"/>
          <w:lang w:val="ro-RO"/>
        </w:rPr>
      </w:pPr>
      <w:r w:rsidRPr="00F56F68">
        <w:rPr>
          <w:rFonts w:ascii="Times New Roman" w:hAnsi="Times New Roman" w:cs="Times New Roman"/>
          <w:lang w:val="ro-RO"/>
        </w:rPr>
        <w:t>secțiile de pediatrie și terapie din spitalele raionale și municipale;</w:t>
      </w:r>
    </w:p>
    <w:p w:rsidR="00015A7D" w:rsidRPr="00F56F68" w:rsidRDefault="00015A7D" w:rsidP="00C401F7">
      <w:pPr>
        <w:pStyle w:val="CM8"/>
        <w:numPr>
          <w:ilvl w:val="0"/>
          <w:numId w:val="1"/>
        </w:numPr>
        <w:ind w:left="284" w:hanging="284"/>
        <w:rPr>
          <w:rFonts w:ascii="Times New Roman" w:hAnsi="Times New Roman" w:cs="Times New Roman"/>
          <w:lang w:val="ro-RO"/>
        </w:rPr>
      </w:pPr>
      <w:r w:rsidRPr="00F56F68">
        <w:rPr>
          <w:rFonts w:ascii="Times New Roman" w:hAnsi="Times New Roman" w:cs="Times New Roman"/>
          <w:lang w:val="ro-RO"/>
        </w:rPr>
        <w:t>secțiile specializate ale IMSP IMC;</w:t>
      </w:r>
    </w:p>
    <w:p w:rsidR="00015A7D" w:rsidRPr="00F56F68" w:rsidRDefault="00015A7D" w:rsidP="00C401F7">
      <w:pPr>
        <w:pStyle w:val="CM8"/>
        <w:numPr>
          <w:ilvl w:val="0"/>
          <w:numId w:val="1"/>
        </w:numPr>
        <w:ind w:left="284" w:hanging="284"/>
        <w:rPr>
          <w:rFonts w:ascii="Times New Roman" w:hAnsi="Times New Roman" w:cs="Times New Roman"/>
          <w:lang w:val="ro-RO"/>
        </w:rPr>
      </w:pPr>
      <w:r w:rsidRPr="00F56F68">
        <w:rPr>
          <w:rFonts w:ascii="Times New Roman" w:hAnsi="Times New Roman" w:cs="Times New Roman"/>
          <w:lang w:val="ro-RO"/>
        </w:rPr>
        <w:t>secțiile consultative ale IMSP IMC;</w:t>
      </w:r>
    </w:p>
    <w:p w:rsidR="00015A7D" w:rsidRPr="00F56F68" w:rsidRDefault="00015A7D" w:rsidP="00C401F7">
      <w:pPr>
        <w:pStyle w:val="CM8"/>
        <w:numPr>
          <w:ilvl w:val="0"/>
          <w:numId w:val="1"/>
        </w:numPr>
        <w:ind w:left="284" w:hanging="284"/>
        <w:rPr>
          <w:rFonts w:ascii="Times New Roman" w:hAnsi="Times New Roman" w:cs="Times New Roman"/>
          <w:lang w:val="ro-RO"/>
        </w:rPr>
      </w:pPr>
      <w:r w:rsidRPr="00F56F68">
        <w:rPr>
          <w:rFonts w:ascii="Times New Roman" w:hAnsi="Times New Roman" w:cs="Times New Roman"/>
          <w:lang w:val="ro-RO"/>
        </w:rPr>
        <w:t>laboratorul științific de genetică moleculară umană al IMSP IMC;</w:t>
      </w:r>
    </w:p>
    <w:p w:rsidR="00015A7D" w:rsidRPr="00F56F68" w:rsidRDefault="00015A7D" w:rsidP="00C401F7">
      <w:pPr>
        <w:pStyle w:val="CM8"/>
        <w:numPr>
          <w:ilvl w:val="0"/>
          <w:numId w:val="1"/>
        </w:numPr>
        <w:ind w:left="284" w:hanging="284"/>
        <w:rPr>
          <w:rFonts w:ascii="Times New Roman" w:hAnsi="Times New Roman" w:cs="Times New Roman"/>
          <w:lang w:val="ro-RO"/>
        </w:rPr>
      </w:pPr>
      <w:r w:rsidRPr="00F56F68">
        <w:rPr>
          <w:rFonts w:ascii="Times New Roman" w:hAnsi="Times New Roman" w:cs="Times New Roman"/>
          <w:lang w:val="ro-RO"/>
        </w:rPr>
        <w:t>farmaciile CMF și ale spitalelor.</w:t>
      </w:r>
    </w:p>
    <w:p w:rsidR="00015A7D" w:rsidRDefault="00015A7D" w:rsidP="00015A7D">
      <w:pPr>
        <w:rPr>
          <w:sz w:val="24"/>
          <w:lang w:val="ro-RO"/>
        </w:rPr>
      </w:pPr>
      <w:r w:rsidRPr="00F56F68">
        <w:rPr>
          <w:b/>
          <w:sz w:val="24"/>
          <w:lang w:val="ro-RO"/>
        </w:rPr>
        <w:t>Notă</w:t>
      </w:r>
      <w:r w:rsidRPr="00F56F68">
        <w:rPr>
          <w:sz w:val="24"/>
          <w:lang w:val="ro-RO"/>
        </w:rPr>
        <w:t>: Protocolul poate fi utilizat și de alți specialiști, în caz de necesitate.</w:t>
      </w:r>
    </w:p>
    <w:p w:rsidR="00F56F68" w:rsidRPr="005C2F45" w:rsidRDefault="00F56F68" w:rsidP="00015A7D">
      <w:pPr>
        <w:rPr>
          <w:sz w:val="16"/>
          <w:szCs w:val="16"/>
          <w:lang w:val="ro-RO"/>
        </w:rPr>
      </w:pPr>
    </w:p>
    <w:p w:rsidR="00015A7D" w:rsidRPr="00F56F68" w:rsidRDefault="00015A7D" w:rsidP="00F56F68">
      <w:pPr>
        <w:pStyle w:val="2"/>
        <w:rPr>
          <w:szCs w:val="24"/>
          <w:lang w:val="ro-RO"/>
        </w:rPr>
      </w:pPr>
      <w:bookmarkStart w:id="23" w:name="_Toc191166939"/>
      <w:bookmarkStart w:id="24" w:name="_Toc198354835"/>
      <w:bookmarkStart w:id="25" w:name="_Toc519509037"/>
      <w:bookmarkStart w:id="26" w:name="_Toc532373939"/>
      <w:bookmarkStart w:id="27" w:name="_Toc94524077"/>
      <w:r w:rsidRPr="00F56F68">
        <w:rPr>
          <w:szCs w:val="24"/>
          <w:lang w:val="ro-RO"/>
        </w:rPr>
        <w:t xml:space="preserve">A.4. </w:t>
      </w:r>
      <w:r w:rsidR="00426164" w:rsidRPr="00F56F68">
        <w:rPr>
          <w:szCs w:val="24"/>
          <w:lang w:val="ro-RO"/>
        </w:rPr>
        <w:t>Obiectivele</w:t>
      </w:r>
      <w:r w:rsidRPr="00F56F68">
        <w:rPr>
          <w:szCs w:val="24"/>
          <w:lang w:val="ro-RO"/>
        </w:rPr>
        <w:t xml:space="preserve"> protocolului</w:t>
      </w:r>
      <w:bookmarkEnd w:id="23"/>
      <w:bookmarkEnd w:id="24"/>
      <w:bookmarkEnd w:id="25"/>
      <w:bookmarkEnd w:id="26"/>
      <w:bookmarkEnd w:id="27"/>
    </w:p>
    <w:p w:rsidR="00015A7D" w:rsidRPr="00F56F68" w:rsidRDefault="00015A7D" w:rsidP="00C401F7">
      <w:pPr>
        <w:numPr>
          <w:ilvl w:val="0"/>
          <w:numId w:val="9"/>
        </w:numPr>
        <w:autoSpaceDE w:val="0"/>
        <w:autoSpaceDN w:val="0"/>
        <w:adjustRightInd w:val="0"/>
        <w:ind w:left="288"/>
        <w:rPr>
          <w:color w:val="000000" w:themeColor="text1"/>
          <w:sz w:val="24"/>
          <w:lang w:val="ro-RO"/>
        </w:rPr>
      </w:pPr>
      <w:bookmarkStart w:id="28" w:name="_Toc191166940"/>
      <w:bookmarkStart w:id="29" w:name="_Toc198354836"/>
      <w:bookmarkStart w:id="30" w:name="_Toc519509038"/>
      <w:bookmarkStart w:id="31" w:name="_Toc532373940"/>
      <w:r w:rsidRPr="00F56F68">
        <w:rPr>
          <w:color w:val="000000" w:themeColor="text1"/>
          <w:sz w:val="24"/>
          <w:lang w:val="ro-RO"/>
        </w:rPr>
        <w:t>A spori depistarea precoce și recunoașterea cazurilor de DMD printre copii (caz suspect, probabil, confirmat).</w:t>
      </w:r>
    </w:p>
    <w:p w:rsidR="00015A7D" w:rsidRPr="00F56F68" w:rsidRDefault="00015A7D" w:rsidP="00C401F7">
      <w:pPr>
        <w:numPr>
          <w:ilvl w:val="0"/>
          <w:numId w:val="9"/>
        </w:numPr>
        <w:autoSpaceDE w:val="0"/>
        <w:autoSpaceDN w:val="0"/>
        <w:adjustRightInd w:val="0"/>
        <w:ind w:left="288"/>
        <w:rPr>
          <w:color w:val="000000" w:themeColor="text1"/>
          <w:sz w:val="24"/>
          <w:lang w:val="ro-RO"/>
        </w:rPr>
      </w:pPr>
      <w:r w:rsidRPr="00F56F68">
        <w:rPr>
          <w:color w:val="000000" w:themeColor="text1"/>
          <w:sz w:val="24"/>
          <w:lang w:val="ro-RO"/>
        </w:rPr>
        <w:t>A îmbunătăți calitatea asistenței medicale, a examinării clinice și paraclinice a copiilor cu DMD (caz suspect, probabil, confirmat).</w:t>
      </w:r>
    </w:p>
    <w:p w:rsidR="00015A7D" w:rsidRPr="00F56F68" w:rsidRDefault="00015A7D" w:rsidP="00C401F7">
      <w:pPr>
        <w:numPr>
          <w:ilvl w:val="0"/>
          <w:numId w:val="9"/>
        </w:numPr>
        <w:autoSpaceDE w:val="0"/>
        <w:autoSpaceDN w:val="0"/>
        <w:adjustRightInd w:val="0"/>
        <w:ind w:left="288"/>
        <w:rPr>
          <w:color w:val="000000" w:themeColor="text1"/>
          <w:sz w:val="24"/>
          <w:lang w:val="ro-RO"/>
        </w:rPr>
      </w:pPr>
      <w:r w:rsidRPr="00F56F68">
        <w:rPr>
          <w:color w:val="000000" w:themeColor="text1"/>
          <w:sz w:val="24"/>
          <w:lang w:val="ro-RO"/>
        </w:rPr>
        <w:t>A spori calitatea examinării, tratamentului și supravegherii copiilor cu DMD (caz confirmat).</w:t>
      </w:r>
    </w:p>
    <w:p w:rsidR="00015A7D" w:rsidRPr="00F56F68" w:rsidRDefault="00015A7D" w:rsidP="00C401F7">
      <w:pPr>
        <w:numPr>
          <w:ilvl w:val="0"/>
          <w:numId w:val="9"/>
        </w:numPr>
        <w:autoSpaceDE w:val="0"/>
        <w:autoSpaceDN w:val="0"/>
        <w:adjustRightInd w:val="0"/>
        <w:ind w:left="288"/>
        <w:rPr>
          <w:color w:val="000000" w:themeColor="text1"/>
          <w:sz w:val="24"/>
          <w:lang w:val="ro-RO"/>
        </w:rPr>
      </w:pPr>
      <w:r w:rsidRPr="00F56F68">
        <w:rPr>
          <w:color w:val="000000" w:themeColor="text1"/>
          <w:sz w:val="24"/>
          <w:lang w:val="ro-RO"/>
        </w:rPr>
        <w:t>A reduce rata de complicații și letalitatea la copiii cu DMD (caz confirmat).</w:t>
      </w:r>
      <w:r w:rsidRPr="00F56F68">
        <w:rPr>
          <w:color w:val="000000" w:themeColor="text1"/>
          <w:sz w:val="24"/>
          <w:lang w:val="ro-RO"/>
        </w:rPr>
        <w:tab/>
      </w:r>
    </w:p>
    <w:p w:rsidR="00015A7D" w:rsidRDefault="00015A7D" w:rsidP="00C401F7">
      <w:pPr>
        <w:numPr>
          <w:ilvl w:val="0"/>
          <w:numId w:val="9"/>
        </w:numPr>
        <w:autoSpaceDE w:val="0"/>
        <w:autoSpaceDN w:val="0"/>
        <w:adjustRightInd w:val="0"/>
        <w:ind w:left="288"/>
        <w:rPr>
          <w:color w:val="000000" w:themeColor="text1"/>
          <w:sz w:val="24"/>
          <w:lang w:val="ro-RO"/>
        </w:rPr>
      </w:pPr>
      <w:r w:rsidRPr="00F56F68">
        <w:rPr>
          <w:color w:val="000000" w:themeColor="text1"/>
          <w:sz w:val="24"/>
          <w:lang w:val="ro-RO"/>
        </w:rPr>
        <w:t>A ameliora măsurile de profilaxie a DMD prin testare prenatală și consilierea familiilor cu risc crescut pentru DMD.</w:t>
      </w:r>
    </w:p>
    <w:p w:rsidR="00015A7D" w:rsidRPr="00F56F68" w:rsidRDefault="00015A7D" w:rsidP="00F56F68">
      <w:pPr>
        <w:pStyle w:val="2"/>
        <w:rPr>
          <w:szCs w:val="24"/>
          <w:lang w:val="ro-RO"/>
        </w:rPr>
      </w:pPr>
      <w:bookmarkStart w:id="32" w:name="_Toc94524078"/>
      <w:r w:rsidRPr="00F56F68">
        <w:rPr>
          <w:rStyle w:val="30"/>
          <w:i w:val="0"/>
          <w:sz w:val="24"/>
          <w:lang w:val="ro-RO"/>
        </w:rPr>
        <w:t xml:space="preserve">A.5. </w:t>
      </w:r>
      <w:bookmarkEnd w:id="28"/>
      <w:bookmarkEnd w:id="29"/>
      <w:r w:rsidR="008C4B0C">
        <w:rPr>
          <w:rStyle w:val="30"/>
          <w:i w:val="0"/>
          <w:sz w:val="24"/>
          <w:lang w:val="ro-RO"/>
        </w:rPr>
        <w:t>Elaborat</w:t>
      </w:r>
      <w:r w:rsidRPr="00F56F68">
        <w:rPr>
          <w:rStyle w:val="30"/>
          <w:i w:val="0"/>
          <w:sz w:val="24"/>
          <w:lang w:val="ro-RO"/>
        </w:rPr>
        <w:t>:</w:t>
      </w:r>
      <w:bookmarkEnd w:id="30"/>
      <w:bookmarkEnd w:id="31"/>
      <w:r w:rsidRPr="00F56F68">
        <w:rPr>
          <w:szCs w:val="24"/>
          <w:lang w:val="ro-RO"/>
        </w:rPr>
        <w:t xml:space="preserve"> 20</w:t>
      </w:r>
      <w:bookmarkStart w:id="33" w:name="_Toc191166941"/>
      <w:bookmarkStart w:id="34" w:name="_Toc198354837"/>
      <w:bookmarkStart w:id="35" w:name="_Toc519509039"/>
      <w:bookmarkStart w:id="36" w:name="_Toc532373941"/>
      <w:r w:rsidRPr="00F56F68">
        <w:rPr>
          <w:szCs w:val="24"/>
          <w:lang w:val="ro-RO"/>
        </w:rPr>
        <w:t>2</w:t>
      </w:r>
      <w:r w:rsidR="00426164" w:rsidRPr="00F56F68">
        <w:rPr>
          <w:szCs w:val="24"/>
          <w:lang w:val="ro-RO"/>
        </w:rPr>
        <w:t>2</w:t>
      </w:r>
      <w:bookmarkEnd w:id="32"/>
    </w:p>
    <w:p w:rsidR="00015A7D" w:rsidRPr="00F56F68" w:rsidRDefault="00015A7D" w:rsidP="00F56F68">
      <w:pPr>
        <w:pStyle w:val="2"/>
        <w:rPr>
          <w:szCs w:val="24"/>
          <w:lang w:val="ro-RO"/>
        </w:rPr>
      </w:pPr>
      <w:bookmarkStart w:id="37" w:name="_Toc94524079"/>
      <w:r w:rsidRPr="00F56F68">
        <w:rPr>
          <w:szCs w:val="24"/>
          <w:lang w:val="ro-RO"/>
        </w:rPr>
        <w:t xml:space="preserve">A.6. </w:t>
      </w:r>
      <w:r w:rsidR="008C4B0C">
        <w:rPr>
          <w:szCs w:val="24"/>
          <w:lang w:val="ro-RO"/>
        </w:rPr>
        <w:t>Re</w:t>
      </w:r>
      <w:r w:rsidRPr="00F56F68">
        <w:rPr>
          <w:szCs w:val="24"/>
          <w:lang w:val="ro-RO"/>
        </w:rPr>
        <w:t>vizui</w:t>
      </w:r>
      <w:r w:rsidR="008C4B0C">
        <w:rPr>
          <w:szCs w:val="24"/>
          <w:lang w:val="ro-RO"/>
        </w:rPr>
        <w:t>t</w:t>
      </w:r>
      <w:r w:rsidRPr="00F56F68">
        <w:rPr>
          <w:szCs w:val="24"/>
          <w:lang w:val="ro-RO"/>
        </w:rPr>
        <w:t xml:space="preserve">: </w:t>
      </w:r>
      <w:bookmarkEnd w:id="33"/>
      <w:bookmarkEnd w:id="34"/>
      <w:r w:rsidRPr="00F56F68">
        <w:rPr>
          <w:szCs w:val="24"/>
          <w:lang w:val="ro-RO"/>
        </w:rPr>
        <w:t>202</w:t>
      </w:r>
      <w:bookmarkStart w:id="38" w:name="_Toc191166942"/>
      <w:bookmarkStart w:id="39" w:name="_Toc198354838"/>
      <w:bookmarkStart w:id="40" w:name="_Toc519509040"/>
      <w:bookmarkStart w:id="41" w:name="_Toc532373942"/>
      <w:bookmarkEnd w:id="35"/>
      <w:bookmarkEnd w:id="36"/>
      <w:bookmarkEnd w:id="37"/>
      <w:r w:rsidR="005C2F45">
        <w:rPr>
          <w:szCs w:val="24"/>
          <w:lang w:val="ro-RO"/>
        </w:rPr>
        <w:t>7</w:t>
      </w:r>
    </w:p>
    <w:p w:rsidR="00015A7D" w:rsidRPr="00F56F68" w:rsidRDefault="00015A7D" w:rsidP="00F56F68">
      <w:pPr>
        <w:pStyle w:val="2"/>
        <w:rPr>
          <w:szCs w:val="24"/>
          <w:lang w:val="ro-RO"/>
        </w:rPr>
      </w:pPr>
      <w:bookmarkStart w:id="42" w:name="_Toc94524080"/>
      <w:r w:rsidRPr="00F56F68">
        <w:rPr>
          <w:szCs w:val="24"/>
          <w:lang w:val="ro-RO"/>
        </w:rPr>
        <w:t>A.7. Lista autorilor și ale persoanelor care au participat la elaborarea protocolului</w:t>
      </w:r>
      <w:bookmarkEnd w:id="42"/>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797"/>
      </w:tblGrid>
      <w:tr w:rsidR="00015A7D" w:rsidRPr="00F56F68" w:rsidTr="00015A7D">
        <w:tc>
          <w:tcPr>
            <w:tcW w:w="2127" w:type="dxa"/>
            <w:tcBorders>
              <w:top w:val="single" w:sz="4" w:space="0" w:color="auto"/>
              <w:left w:val="single" w:sz="4" w:space="0" w:color="auto"/>
              <w:bottom w:val="single" w:sz="4" w:space="0" w:color="auto"/>
              <w:right w:val="single" w:sz="4" w:space="0" w:color="auto"/>
            </w:tcBorders>
            <w:shd w:val="clear" w:color="auto" w:fill="C0C0C0"/>
            <w:hideMark/>
          </w:tcPr>
          <w:p w:rsidR="00015A7D" w:rsidRPr="00F56F68" w:rsidRDefault="00015A7D">
            <w:pPr>
              <w:autoSpaceDE w:val="0"/>
              <w:autoSpaceDN w:val="0"/>
              <w:adjustRightInd w:val="0"/>
              <w:jc w:val="center"/>
              <w:rPr>
                <w:b/>
                <w:sz w:val="24"/>
                <w:lang w:val="ro-RO"/>
              </w:rPr>
            </w:pPr>
            <w:r w:rsidRPr="00F56F68">
              <w:rPr>
                <w:b/>
                <w:sz w:val="24"/>
                <w:lang w:val="ro-RO"/>
              </w:rPr>
              <w:t>Numele</w:t>
            </w:r>
          </w:p>
        </w:tc>
        <w:tc>
          <w:tcPr>
            <w:tcW w:w="7797" w:type="dxa"/>
            <w:tcBorders>
              <w:top w:val="single" w:sz="4" w:space="0" w:color="auto"/>
              <w:left w:val="single" w:sz="4" w:space="0" w:color="auto"/>
              <w:bottom w:val="single" w:sz="4" w:space="0" w:color="auto"/>
              <w:right w:val="single" w:sz="4" w:space="0" w:color="auto"/>
            </w:tcBorders>
            <w:shd w:val="clear" w:color="auto" w:fill="C0C0C0"/>
            <w:hideMark/>
          </w:tcPr>
          <w:p w:rsidR="00015A7D" w:rsidRPr="00F56F68" w:rsidRDefault="00015A7D">
            <w:pPr>
              <w:autoSpaceDE w:val="0"/>
              <w:autoSpaceDN w:val="0"/>
              <w:adjustRightInd w:val="0"/>
              <w:jc w:val="center"/>
              <w:rPr>
                <w:b/>
                <w:sz w:val="24"/>
                <w:lang w:val="ro-RO"/>
              </w:rPr>
            </w:pPr>
            <w:r w:rsidRPr="00F56F68">
              <w:rPr>
                <w:b/>
                <w:sz w:val="24"/>
                <w:lang w:val="ro-RO"/>
              </w:rPr>
              <w:t>Funcția</w:t>
            </w:r>
          </w:p>
        </w:tc>
      </w:tr>
      <w:tr w:rsidR="00015A7D" w:rsidRPr="00977E1B" w:rsidTr="00015A7D">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977E1B" w:rsidRDefault="00015A7D">
            <w:pPr>
              <w:autoSpaceDE w:val="0"/>
              <w:autoSpaceDN w:val="0"/>
              <w:adjustRightInd w:val="0"/>
              <w:rPr>
                <w:b/>
                <w:i/>
                <w:sz w:val="24"/>
                <w:lang w:val="ro-RO"/>
              </w:rPr>
            </w:pPr>
            <w:r w:rsidRPr="00977E1B">
              <w:rPr>
                <w:b/>
                <w:i/>
                <w:sz w:val="24"/>
                <w:lang w:val="ro-RO"/>
              </w:rPr>
              <w:t>Sacară</w:t>
            </w:r>
            <w:r w:rsidR="00846EE8" w:rsidRPr="00977E1B">
              <w:rPr>
                <w:b/>
                <w:i/>
                <w:sz w:val="24"/>
                <w:lang w:val="ro-RO"/>
              </w:rPr>
              <w:t xml:space="preserve"> Victoria</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F56F68" w:rsidRDefault="00015A7D" w:rsidP="007A6820">
            <w:pPr>
              <w:autoSpaceDE w:val="0"/>
              <w:autoSpaceDN w:val="0"/>
              <w:adjustRightInd w:val="0"/>
              <w:rPr>
                <w:sz w:val="24"/>
                <w:lang w:val="ro-RO"/>
              </w:rPr>
            </w:pPr>
            <w:r w:rsidRPr="00F56F68">
              <w:rPr>
                <w:spacing w:val="2"/>
                <w:sz w:val="24"/>
                <w:lang w:val="ro-RO"/>
              </w:rPr>
              <w:t xml:space="preserve">dr. hab. șt. biol., conf. </w:t>
            </w:r>
            <w:r w:rsidR="007A6820" w:rsidRPr="00F56F68">
              <w:rPr>
                <w:spacing w:val="2"/>
                <w:sz w:val="24"/>
                <w:lang w:val="ro-RO"/>
              </w:rPr>
              <w:t>universitar</w:t>
            </w:r>
            <w:r w:rsidRPr="00F56F68">
              <w:rPr>
                <w:spacing w:val="2"/>
                <w:sz w:val="24"/>
                <w:lang w:val="ro-RO"/>
              </w:rPr>
              <w:t>, șef Laborator de Genetică Medicală</w:t>
            </w:r>
            <w:r w:rsidRPr="00F56F68">
              <w:rPr>
                <w:sz w:val="24"/>
                <w:lang w:val="ro-RO"/>
              </w:rPr>
              <w:t xml:space="preserve">, IMSP Institutul Mamei și Copilului, </w:t>
            </w:r>
            <w:hyperlink r:id="rId9" w:tgtFrame="_blank" w:history="1">
              <w:r w:rsidRPr="00F56F68">
                <w:rPr>
                  <w:rStyle w:val="a4"/>
                  <w:color w:val="3C4043"/>
                  <w:sz w:val="24"/>
                  <w:shd w:val="clear" w:color="auto" w:fill="FFFFFF"/>
                  <w:lang w:val="ro-RO"/>
                </w:rPr>
                <w:t>victoriasacara@hotmail.com</w:t>
              </w:r>
            </w:hyperlink>
          </w:p>
        </w:tc>
      </w:tr>
      <w:tr w:rsidR="00015A7D" w:rsidRPr="00977E1B" w:rsidTr="00015A7D">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977E1B" w:rsidRDefault="00015A7D">
            <w:pPr>
              <w:autoSpaceDE w:val="0"/>
              <w:autoSpaceDN w:val="0"/>
              <w:adjustRightInd w:val="0"/>
              <w:rPr>
                <w:b/>
                <w:i/>
                <w:sz w:val="24"/>
                <w:lang w:val="ro-RO"/>
              </w:rPr>
            </w:pPr>
            <w:r w:rsidRPr="00977E1B">
              <w:rPr>
                <w:rFonts w:eastAsia="Calibri"/>
                <w:b/>
                <w:i/>
                <w:sz w:val="24"/>
                <w:lang w:val="ro-RO"/>
              </w:rPr>
              <w:t>Hadjiu Svetlana</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F56F68" w:rsidRDefault="00015A7D">
            <w:pPr>
              <w:autoSpaceDE w:val="0"/>
              <w:autoSpaceDN w:val="0"/>
              <w:adjustRightInd w:val="0"/>
              <w:rPr>
                <w:sz w:val="24"/>
                <w:lang w:val="ro-RO"/>
              </w:rPr>
            </w:pPr>
            <w:r w:rsidRPr="00F56F68">
              <w:rPr>
                <w:spacing w:val="2"/>
                <w:sz w:val="24"/>
                <w:lang w:val="ro-RO"/>
              </w:rPr>
              <w:t xml:space="preserve">dr. hab. șt. med., prof. univ., Șef Clinică Neurologie Pediatrică, Departament Pediatrie, USMF „Nicolae Testemițanu”, </w:t>
            </w:r>
            <w:hyperlink r:id="rId10" w:history="1">
              <w:r w:rsidRPr="00F56F68">
                <w:rPr>
                  <w:rStyle w:val="a4"/>
                  <w:sz w:val="24"/>
                  <w:shd w:val="clear" w:color="auto" w:fill="FFFFFF"/>
                  <w:lang w:val="ro-RO"/>
                </w:rPr>
                <w:t>svetlana.hadjiu@usmf.md</w:t>
              </w:r>
            </w:hyperlink>
          </w:p>
        </w:tc>
      </w:tr>
      <w:tr w:rsidR="00015A7D" w:rsidRPr="00977E1B" w:rsidTr="00015A7D">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977E1B" w:rsidRDefault="00015A7D">
            <w:pPr>
              <w:autoSpaceDE w:val="0"/>
              <w:autoSpaceDN w:val="0"/>
              <w:adjustRightInd w:val="0"/>
              <w:rPr>
                <w:b/>
                <w:i/>
                <w:sz w:val="24"/>
                <w:lang w:val="ro-RO"/>
              </w:rPr>
            </w:pPr>
            <w:r w:rsidRPr="00977E1B">
              <w:rPr>
                <w:b/>
                <w:i/>
                <w:sz w:val="24"/>
                <w:lang w:val="ro-RO"/>
              </w:rPr>
              <w:t>Revenco Ninel</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F56F68" w:rsidRDefault="00015A7D">
            <w:pPr>
              <w:autoSpaceDE w:val="0"/>
              <w:autoSpaceDN w:val="0"/>
              <w:adjustRightInd w:val="0"/>
              <w:rPr>
                <w:sz w:val="24"/>
                <w:lang w:val="ro-RO"/>
              </w:rPr>
            </w:pPr>
            <w:r w:rsidRPr="00F56F68">
              <w:rPr>
                <w:spacing w:val="2"/>
                <w:sz w:val="24"/>
                <w:lang w:val="ro-RO"/>
              </w:rPr>
              <w:t xml:space="preserve">dr. hab. șt. med., prof. univ., Șef Departament Pediatrie, USMF „Nicolae Testemițanu”, </w:t>
            </w:r>
            <w:hyperlink r:id="rId11" w:history="1">
              <w:r w:rsidRPr="00F56F68">
                <w:rPr>
                  <w:rStyle w:val="a4"/>
                  <w:sz w:val="24"/>
                  <w:shd w:val="clear" w:color="auto" w:fill="FFFFFF"/>
                  <w:lang w:val="ro-RO"/>
                </w:rPr>
                <w:t>ninel.revenco@usmf.md</w:t>
              </w:r>
            </w:hyperlink>
          </w:p>
        </w:tc>
      </w:tr>
      <w:tr w:rsidR="00015A7D" w:rsidRPr="00977E1B" w:rsidTr="00015A7D">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977E1B" w:rsidRDefault="00015A7D">
            <w:pPr>
              <w:autoSpaceDE w:val="0"/>
              <w:autoSpaceDN w:val="0"/>
              <w:adjustRightInd w:val="0"/>
              <w:rPr>
                <w:b/>
                <w:i/>
                <w:sz w:val="24"/>
                <w:lang w:val="ro-RO"/>
              </w:rPr>
            </w:pPr>
            <w:r w:rsidRPr="00977E1B">
              <w:rPr>
                <w:b/>
                <w:i/>
                <w:sz w:val="24"/>
                <w:lang w:val="ro-RO"/>
              </w:rPr>
              <w:t>Palii</w:t>
            </w:r>
            <w:r w:rsidR="00846EE8" w:rsidRPr="00977E1B">
              <w:rPr>
                <w:b/>
                <w:i/>
                <w:sz w:val="24"/>
                <w:lang w:val="ro-RO"/>
              </w:rPr>
              <w:t xml:space="preserve"> Ina</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F56F68" w:rsidRDefault="00015A7D">
            <w:pPr>
              <w:rPr>
                <w:spacing w:val="2"/>
                <w:sz w:val="24"/>
                <w:lang w:val="ro-RO"/>
              </w:rPr>
            </w:pPr>
            <w:r w:rsidRPr="00F56F68">
              <w:rPr>
                <w:spacing w:val="2"/>
                <w:sz w:val="24"/>
                <w:lang w:val="ro-RO"/>
              </w:rPr>
              <w:t xml:space="preserve">dr. hab. șt. med., prof. univ., Director Clinică Pediatrie, Șef secție cardiologie, IMSP IMC, </w:t>
            </w:r>
            <w:hyperlink r:id="rId12" w:history="1">
              <w:r w:rsidRPr="00F56F68">
                <w:rPr>
                  <w:rStyle w:val="a4"/>
                  <w:sz w:val="24"/>
                  <w:shd w:val="clear" w:color="auto" w:fill="FFFFFF"/>
                  <w:lang w:val="ro-RO"/>
                </w:rPr>
                <w:t>ina.palii@usmf.md</w:t>
              </w:r>
            </w:hyperlink>
          </w:p>
        </w:tc>
      </w:tr>
      <w:tr w:rsidR="00015A7D" w:rsidRPr="00977E1B" w:rsidTr="00015A7D">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977E1B" w:rsidRDefault="00015A7D">
            <w:pPr>
              <w:autoSpaceDE w:val="0"/>
              <w:autoSpaceDN w:val="0"/>
              <w:adjustRightInd w:val="0"/>
              <w:rPr>
                <w:b/>
                <w:i/>
                <w:sz w:val="24"/>
                <w:lang w:val="ro-RO"/>
              </w:rPr>
            </w:pPr>
            <w:r w:rsidRPr="00977E1B">
              <w:rPr>
                <w:b/>
                <w:i/>
                <w:spacing w:val="2"/>
                <w:sz w:val="24"/>
                <w:lang w:val="ro-RO"/>
              </w:rPr>
              <w:t>Șciuca Svetlana</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F56F68" w:rsidRDefault="00015A7D">
            <w:pPr>
              <w:autoSpaceDE w:val="0"/>
              <w:autoSpaceDN w:val="0"/>
              <w:adjustRightInd w:val="0"/>
              <w:rPr>
                <w:sz w:val="24"/>
                <w:lang w:val="ro-RO"/>
              </w:rPr>
            </w:pPr>
            <w:r w:rsidRPr="00F56F68">
              <w:rPr>
                <w:spacing w:val="2"/>
                <w:sz w:val="24"/>
                <w:lang w:val="ro-RO"/>
              </w:rPr>
              <w:t xml:space="preserve">dr. hab. șt. med., profesor universitar, Șef Clinică Pulmonologie, Departament Pediatrie, USMF „Nicolae Testemițanu”, </w:t>
            </w:r>
            <w:hyperlink r:id="rId13" w:tgtFrame="_blank" w:history="1">
              <w:r w:rsidRPr="00F56F68">
                <w:rPr>
                  <w:rStyle w:val="a4"/>
                  <w:sz w:val="24"/>
                  <w:shd w:val="clear" w:color="auto" w:fill="FFFFFF"/>
                  <w:lang w:val="ro-RO"/>
                </w:rPr>
                <w:t>svetlana.sciuca@usmf.md</w:t>
              </w:r>
            </w:hyperlink>
          </w:p>
        </w:tc>
      </w:tr>
      <w:tr w:rsidR="00015A7D" w:rsidRPr="00977E1B" w:rsidTr="00015A7D">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977E1B" w:rsidRDefault="00015A7D">
            <w:pPr>
              <w:autoSpaceDE w:val="0"/>
              <w:autoSpaceDN w:val="0"/>
              <w:adjustRightInd w:val="0"/>
              <w:rPr>
                <w:b/>
                <w:i/>
                <w:sz w:val="24"/>
                <w:lang w:val="ro-RO"/>
              </w:rPr>
            </w:pPr>
            <w:r w:rsidRPr="00977E1B">
              <w:rPr>
                <w:b/>
                <w:i/>
                <w:spacing w:val="2"/>
                <w:sz w:val="24"/>
                <w:lang w:val="ro-RO"/>
              </w:rPr>
              <w:t>Secu Doina</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F56F68" w:rsidRDefault="00015A7D">
            <w:pPr>
              <w:autoSpaceDE w:val="0"/>
              <w:autoSpaceDN w:val="0"/>
              <w:adjustRightInd w:val="0"/>
              <w:rPr>
                <w:sz w:val="24"/>
                <w:lang w:val="ro-RO"/>
              </w:rPr>
            </w:pPr>
            <w:r w:rsidRPr="00F56F68">
              <w:rPr>
                <w:spacing w:val="2"/>
                <w:sz w:val="24"/>
                <w:lang w:val="ro-RO"/>
              </w:rPr>
              <w:t>Biolog, master în biologie moleculară, Laboratorul Genetică Moleculară Umană, IMSP IMC, doctorand USMF „Nicolae Testemițanu”</w:t>
            </w:r>
            <w:r w:rsidR="00054F84" w:rsidRPr="00F56F68">
              <w:rPr>
                <w:spacing w:val="2"/>
                <w:sz w:val="24"/>
                <w:lang w:val="ro-RO"/>
              </w:rPr>
              <w:t xml:space="preserve">, </w:t>
            </w:r>
            <w:hyperlink r:id="rId14" w:history="1">
              <w:r w:rsidR="00054F84" w:rsidRPr="005E6ADF">
                <w:rPr>
                  <w:rStyle w:val="a4"/>
                  <w:spacing w:val="2"/>
                  <w:sz w:val="24"/>
                  <w:lang w:val="ro-RO"/>
                </w:rPr>
                <w:t>secudoina95@gmail.com</w:t>
              </w:r>
            </w:hyperlink>
          </w:p>
        </w:tc>
      </w:tr>
      <w:tr w:rsidR="00015A7D" w:rsidRPr="00977E1B" w:rsidTr="00015A7D">
        <w:trPr>
          <w:trHeight w:val="218"/>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977E1B" w:rsidRDefault="00015A7D">
            <w:pPr>
              <w:autoSpaceDE w:val="0"/>
              <w:autoSpaceDN w:val="0"/>
              <w:adjustRightInd w:val="0"/>
              <w:rPr>
                <w:b/>
                <w:i/>
                <w:sz w:val="24"/>
                <w:lang w:val="ro-RO"/>
              </w:rPr>
            </w:pPr>
            <w:r w:rsidRPr="00977E1B">
              <w:rPr>
                <w:rFonts w:eastAsia="Calibri"/>
                <w:b/>
                <w:i/>
                <w:sz w:val="24"/>
                <w:lang w:val="ro-RO"/>
              </w:rPr>
              <w:t>Rodoman Iulia</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015A7D" w:rsidRPr="00F56F68" w:rsidRDefault="00015A7D">
            <w:pPr>
              <w:rPr>
                <w:sz w:val="24"/>
                <w:lang w:val="ro-RO"/>
              </w:rPr>
            </w:pPr>
            <w:r w:rsidRPr="00F56F68">
              <w:rPr>
                <w:spacing w:val="2"/>
                <w:sz w:val="24"/>
                <w:lang w:val="ro-RO"/>
              </w:rPr>
              <w:t xml:space="preserve">Master în biologie moleculară, pediatru în Clinică Cardiologie, IMSP IMC, doctorand USMF „Nicolae Testemițanu”, </w:t>
            </w:r>
            <w:hyperlink r:id="rId15" w:history="1">
              <w:r w:rsidRPr="005E6ADF">
                <w:rPr>
                  <w:rStyle w:val="a4"/>
                  <w:spacing w:val="2"/>
                  <w:sz w:val="24"/>
                  <w:lang w:val="ro-RO"/>
                </w:rPr>
                <w:t>iulia.rodoman@gmail.com</w:t>
              </w:r>
            </w:hyperlink>
          </w:p>
        </w:tc>
      </w:tr>
    </w:tbl>
    <w:p w:rsidR="00426164" w:rsidRDefault="00426164" w:rsidP="00426164">
      <w:pPr>
        <w:tabs>
          <w:tab w:val="right" w:pos="9305"/>
        </w:tabs>
        <w:jc w:val="center"/>
        <w:rPr>
          <w:b/>
          <w:sz w:val="24"/>
          <w:lang w:val="en-US"/>
        </w:rPr>
      </w:pPr>
      <w:bookmarkStart w:id="43" w:name="_Toc191166943"/>
      <w:bookmarkStart w:id="44" w:name="_Toc198354839"/>
      <w:bookmarkStart w:id="45" w:name="_Toc519509041"/>
      <w:bookmarkStart w:id="46" w:name="_Toc532373943"/>
      <w:bookmarkEnd w:id="38"/>
      <w:bookmarkEnd w:id="39"/>
      <w:bookmarkEnd w:id="40"/>
      <w:bookmarkEnd w:id="41"/>
    </w:p>
    <w:p w:rsidR="005C2F45" w:rsidRDefault="005C2F45" w:rsidP="00426164">
      <w:pPr>
        <w:tabs>
          <w:tab w:val="right" w:pos="9305"/>
        </w:tabs>
        <w:jc w:val="center"/>
        <w:rPr>
          <w:b/>
          <w:sz w:val="24"/>
          <w:lang w:val="en-US"/>
        </w:rPr>
      </w:pPr>
    </w:p>
    <w:p w:rsidR="005C2F45" w:rsidRPr="00F56F68" w:rsidRDefault="005C2F45" w:rsidP="00426164">
      <w:pPr>
        <w:tabs>
          <w:tab w:val="right" w:pos="9305"/>
        </w:tabs>
        <w:jc w:val="center"/>
        <w:rPr>
          <w:b/>
          <w:sz w:val="24"/>
          <w:lang w:val="en-US"/>
        </w:rPr>
      </w:pPr>
    </w:p>
    <w:p w:rsidR="005C2F45" w:rsidRPr="005C2F45" w:rsidRDefault="005C2F45" w:rsidP="005C2F45">
      <w:pPr>
        <w:keepNext/>
        <w:keepLines/>
        <w:numPr>
          <w:ilvl w:val="1"/>
          <w:numId w:val="0"/>
        </w:numPr>
        <w:ind w:left="284" w:hanging="360"/>
        <w:contextualSpacing/>
        <w:jc w:val="left"/>
        <w:outlineLvl w:val="1"/>
        <w:rPr>
          <w:b/>
          <w:i/>
          <w:smallCaps/>
          <w:sz w:val="22"/>
          <w:szCs w:val="22"/>
          <w:lang w:val="ro-RO"/>
        </w:rPr>
      </w:pPr>
      <w:r w:rsidRPr="005C2F45">
        <w:rPr>
          <w:b/>
          <w:smallCaps/>
          <w:sz w:val="22"/>
          <w:szCs w:val="22"/>
          <w:lang w:val="ro-RO"/>
        </w:rPr>
        <w:lastRenderedPageBreak/>
        <w:t>A.8.</w:t>
      </w:r>
      <w:r w:rsidRPr="005C2F45">
        <w:rPr>
          <w:smallCaps/>
          <w:sz w:val="22"/>
          <w:szCs w:val="22"/>
          <w:lang w:val="ro-RO"/>
        </w:rPr>
        <w:t xml:space="preserve">  </w:t>
      </w:r>
      <w:r w:rsidRPr="005C2F45">
        <w:rPr>
          <w:b/>
          <w:smallCaps/>
          <w:sz w:val="22"/>
          <w:szCs w:val="22"/>
          <w:lang w:val="ro-RO"/>
        </w:rPr>
        <w:t xml:space="preserve"> </w:t>
      </w:r>
      <w:r w:rsidRPr="005C2F45">
        <w:rPr>
          <w:rFonts w:eastAsia="Calibri"/>
          <w:b/>
          <w:bCs/>
          <w:sz w:val="22"/>
          <w:szCs w:val="22"/>
          <w:lang w:val="en-US"/>
        </w:rPr>
        <w:t>Lista responsabililor /structurilor care au examinat și avizat PCN</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20"/>
      </w:tblGrid>
      <w:tr w:rsidR="005C2F45" w:rsidRPr="005C2F45" w:rsidTr="005C2F45">
        <w:tc>
          <w:tcPr>
            <w:tcW w:w="5245" w:type="dxa"/>
            <w:shd w:val="clear" w:color="auto" w:fill="BFBFBF"/>
          </w:tcPr>
          <w:p w:rsidR="005C2F45" w:rsidRPr="005C2F45" w:rsidRDefault="005C2F45" w:rsidP="005C2F45">
            <w:pPr>
              <w:jc w:val="center"/>
              <w:rPr>
                <w:b/>
                <w:sz w:val="24"/>
                <w:lang w:val="ro-RO" w:eastAsia="ru-RU"/>
              </w:rPr>
            </w:pPr>
            <w:r w:rsidRPr="005C2F45">
              <w:rPr>
                <w:b/>
                <w:sz w:val="24"/>
                <w:lang w:val="ro-RO" w:eastAsia="ru-RU"/>
              </w:rPr>
              <w:t>Denumirea</w:t>
            </w:r>
          </w:p>
        </w:tc>
        <w:tc>
          <w:tcPr>
            <w:tcW w:w="4820" w:type="dxa"/>
            <w:shd w:val="clear" w:color="auto" w:fill="BFBFBF"/>
          </w:tcPr>
          <w:p w:rsidR="005C2F45" w:rsidRPr="005C2F45" w:rsidRDefault="005C2F45" w:rsidP="005C2F45">
            <w:pPr>
              <w:jc w:val="center"/>
              <w:rPr>
                <w:b/>
                <w:sz w:val="24"/>
                <w:lang w:val="ro-RO" w:eastAsia="ru-RU"/>
              </w:rPr>
            </w:pPr>
            <w:r w:rsidRPr="005C2F45">
              <w:rPr>
                <w:b/>
                <w:sz w:val="24"/>
                <w:lang w:val="ro-RO" w:eastAsia="ru-RU"/>
              </w:rPr>
              <w:t>Persoana responsabilă - semnătura</w:t>
            </w:r>
          </w:p>
        </w:tc>
      </w:tr>
      <w:tr w:rsidR="005C2F45" w:rsidRPr="005C2F45" w:rsidTr="005C2F45">
        <w:tc>
          <w:tcPr>
            <w:tcW w:w="5245" w:type="dxa"/>
          </w:tcPr>
          <w:p w:rsidR="005C2F45" w:rsidRPr="005C2F45" w:rsidRDefault="005C2F45" w:rsidP="005C2F45">
            <w:pPr>
              <w:jc w:val="left"/>
              <w:rPr>
                <w:sz w:val="24"/>
                <w:lang w:val="ro-RO" w:eastAsia="ru-RU"/>
              </w:rPr>
            </w:pPr>
            <w:r w:rsidRPr="005C2F45">
              <w:rPr>
                <w:sz w:val="24"/>
                <w:lang w:val="ro-RO" w:eastAsia="ru-RU"/>
              </w:rPr>
              <w:t>Departamentul Pediatrie, USMF „Nicolae Testemiţanu”</w:t>
            </w:r>
          </w:p>
        </w:tc>
        <w:tc>
          <w:tcPr>
            <w:tcW w:w="4820" w:type="dxa"/>
          </w:tcPr>
          <w:p w:rsidR="005C2F45" w:rsidRPr="005C2F45" w:rsidRDefault="005C2F45" w:rsidP="005C2F45">
            <w:pPr>
              <w:jc w:val="left"/>
              <w:rPr>
                <w:rFonts w:eastAsia="SimSun"/>
                <w:kern w:val="3"/>
                <w:sz w:val="24"/>
                <w:lang w:val="en-US" w:eastAsia="zh-CN" w:bidi="hi-IN"/>
              </w:rPr>
            </w:pPr>
            <w:r w:rsidRPr="005C2F45">
              <w:rPr>
                <w:b/>
                <w:bCs/>
                <w:i/>
                <w:iCs/>
                <w:sz w:val="24"/>
                <w:lang w:val="ro-RO" w:eastAsia="ru-RU"/>
              </w:rPr>
              <w:t>Ninel Revenco</w:t>
            </w:r>
            <w:r w:rsidRPr="005C2F45">
              <w:rPr>
                <w:sz w:val="24"/>
                <w:lang w:val="ro-RO" w:eastAsia="ru-RU"/>
              </w:rPr>
              <w:t xml:space="preserve">, </w:t>
            </w:r>
            <w:r w:rsidRPr="005C2F45">
              <w:rPr>
                <w:rFonts w:eastAsia="SimSun"/>
                <w:kern w:val="3"/>
                <w:sz w:val="24"/>
                <w:lang w:val="en-US" w:eastAsia="zh-CN" w:bidi="hi-IN"/>
              </w:rPr>
              <w:t>dr. hab. șt.med., prof.univ.,</w:t>
            </w:r>
          </w:p>
          <w:p w:rsidR="005C2F45" w:rsidRPr="005C2F45" w:rsidRDefault="005C2F45" w:rsidP="005C2F45">
            <w:pPr>
              <w:jc w:val="left"/>
              <w:rPr>
                <w:sz w:val="24"/>
                <w:lang w:val="ro-RO" w:eastAsia="ru-RU"/>
              </w:rPr>
            </w:pPr>
            <w:r w:rsidRPr="005C2F45">
              <w:rPr>
                <w:rFonts w:eastAsia="SimSun"/>
                <w:kern w:val="3"/>
                <w:sz w:val="24"/>
                <w:lang w:val="en-US" w:eastAsia="zh-CN" w:bidi="hi-IN"/>
              </w:rPr>
              <w:t>Șef  Departament</w:t>
            </w:r>
          </w:p>
        </w:tc>
      </w:tr>
      <w:tr w:rsidR="005C2F45" w:rsidRPr="005C2F45" w:rsidTr="005C2F45">
        <w:tc>
          <w:tcPr>
            <w:tcW w:w="5245" w:type="dxa"/>
          </w:tcPr>
          <w:p w:rsidR="005C2F45" w:rsidRPr="005C2F45" w:rsidRDefault="005C2F45" w:rsidP="005C2F45">
            <w:pPr>
              <w:autoSpaceDE w:val="0"/>
              <w:autoSpaceDN w:val="0"/>
              <w:adjustRightInd w:val="0"/>
              <w:jc w:val="left"/>
              <w:rPr>
                <w:bCs/>
                <w:sz w:val="24"/>
                <w:lang w:val="ro-RO" w:eastAsia="ru-RU"/>
              </w:rPr>
            </w:pPr>
            <w:r w:rsidRPr="005C2F45">
              <w:rPr>
                <w:rFonts w:eastAsia="SimSun"/>
                <w:kern w:val="3"/>
                <w:sz w:val="24"/>
                <w:lang w:val="en-US" w:eastAsia="zh-CN" w:bidi="hi-IN"/>
              </w:rPr>
              <w:t xml:space="preserve">Comisia științifico-metodică de profil Pediatrie </w:t>
            </w:r>
            <w:r w:rsidRPr="005C2F45">
              <w:rPr>
                <w:sz w:val="24"/>
                <w:lang w:val="en-US" w:eastAsia="ru-RU"/>
              </w:rPr>
              <w:t>USMF „Nicolae Testemiţanu”</w:t>
            </w:r>
          </w:p>
        </w:tc>
        <w:tc>
          <w:tcPr>
            <w:tcW w:w="4820" w:type="dxa"/>
          </w:tcPr>
          <w:p w:rsidR="005C2F45" w:rsidRPr="005C2F45" w:rsidRDefault="005C2F45" w:rsidP="005C2F45">
            <w:pPr>
              <w:jc w:val="left"/>
              <w:rPr>
                <w:rFonts w:eastAsia="SimSun"/>
                <w:kern w:val="3"/>
                <w:sz w:val="24"/>
                <w:lang w:val="en-US" w:eastAsia="zh-CN" w:bidi="hi-IN"/>
              </w:rPr>
            </w:pPr>
            <w:r w:rsidRPr="005C2F45">
              <w:rPr>
                <w:b/>
                <w:bCs/>
                <w:i/>
                <w:iCs/>
                <w:sz w:val="24"/>
                <w:lang w:val="ro-RO" w:eastAsia="ru-RU"/>
              </w:rPr>
              <w:t>Ninel Revenco</w:t>
            </w:r>
            <w:r w:rsidRPr="005C2F45">
              <w:rPr>
                <w:sz w:val="24"/>
                <w:lang w:val="ro-RO" w:eastAsia="ru-RU"/>
              </w:rPr>
              <w:t xml:space="preserve">, </w:t>
            </w:r>
            <w:r w:rsidRPr="005C2F45">
              <w:rPr>
                <w:rFonts w:eastAsia="SimSun"/>
                <w:kern w:val="3"/>
                <w:sz w:val="24"/>
                <w:lang w:val="en-US" w:eastAsia="zh-CN" w:bidi="hi-IN"/>
              </w:rPr>
              <w:t>dr. hab. șt.med., prof.univ.,</w:t>
            </w:r>
          </w:p>
          <w:p w:rsidR="005C2F45" w:rsidRPr="005C2F45" w:rsidRDefault="005C2F45" w:rsidP="005C2F45">
            <w:pPr>
              <w:jc w:val="left"/>
              <w:rPr>
                <w:sz w:val="24"/>
                <w:lang w:val="ro-RO" w:eastAsia="ru-RU"/>
              </w:rPr>
            </w:pPr>
            <w:r w:rsidRPr="005C2F45">
              <w:rPr>
                <w:rFonts w:eastAsia="SimSun"/>
                <w:kern w:val="3"/>
                <w:sz w:val="24"/>
                <w:lang w:val="en-US" w:eastAsia="zh-CN" w:bidi="hi-IN"/>
              </w:rPr>
              <w:t>președinte</w:t>
            </w:r>
          </w:p>
        </w:tc>
      </w:tr>
      <w:tr w:rsidR="005C2F45" w:rsidRPr="00977E1B" w:rsidTr="005C2F45">
        <w:tc>
          <w:tcPr>
            <w:tcW w:w="5245" w:type="dxa"/>
          </w:tcPr>
          <w:p w:rsidR="005C2F45" w:rsidRPr="005C2F45" w:rsidRDefault="005C2F45" w:rsidP="005C2F45">
            <w:pPr>
              <w:autoSpaceDE w:val="0"/>
              <w:autoSpaceDN w:val="0"/>
              <w:adjustRightInd w:val="0"/>
              <w:jc w:val="left"/>
              <w:rPr>
                <w:bCs/>
                <w:sz w:val="24"/>
                <w:lang w:val="ro-RO" w:eastAsia="ru-RU"/>
              </w:rPr>
            </w:pPr>
            <w:r w:rsidRPr="005C2F45">
              <w:rPr>
                <w:sz w:val="24"/>
                <w:lang w:val="ro-RO" w:eastAsia="ru-RU"/>
              </w:rPr>
              <w:t>Comisia de specialitatea a MS în Medicina de familie</w:t>
            </w:r>
          </w:p>
        </w:tc>
        <w:tc>
          <w:tcPr>
            <w:tcW w:w="4820" w:type="dxa"/>
          </w:tcPr>
          <w:p w:rsidR="005C2F45" w:rsidRPr="005C2F45" w:rsidRDefault="005C2F45" w:rsidP="005C2F45">
            <w:pPr>
              <w:jc w:val="left"/>
              <w:rPr>
                <w:sz w:val="24"/>
                <w:lang w:val="ro-RO" w:eastAsia="ru-RU"/>
              </w:rPr>
            </w:pPr>
            <w:r w:rsidRPr="005C2F45">
              <w:rPr>
                <w:b/>
                <w:i/>
                <w:sz w:val="24"/>
                <w:lang w:val="en-US" w:eastAsia="ru-RU"/>
              </w:rPr>
              <w:t>Ghenadie Curocichin</w:t>
            </w:r>
            <w:r w:rsidRPr="005C2F45">
              <w:rPr>
                <w:sz w:val="24"/>
                <w:lang w:val="en-US" w:eastAsia="ru-RU"/>
              </w:rPr>
              <w:t xml:space="preserve">, </w:t>
            </w:r>
            <w:r w:rsidRPr="005C2F45">
              <w:rPr>
                <w:rFonts w:eastAsia="SimSun"/>
                <w:kern w:val="3"/>
                <w:sz w:val="24"/>
                <w:lang w:val="en-US" w:eastAsia="zh-CN" w:bidi="hi-IN"/>
              </w:rPr>
              <w:t>dr. hab. șt.med., prof.univ.,</w:t>
            </w:r>
            <w:r w:rsidRPr="005C2F45">
              <w:rPr>
                <w:sz w:val="24"/>
                <w:lang w:val="en-US" w:eastAsia="ru-RU"/>
              </w:rPr>
              <w:t xml:space="preserve"> președinte</w:t>
            </w:r>
          </w:p>
        </w:tc>
      </w:tr>
      <w:tr w:rsidR="005C2F45" w:rsidRPr="00977E1B" w:rsidTr="005C2F45">
        <w:tc>
          <w:tcPr>
            <w:tcW w:w="5245" w:type="dxa"/>
          </w:tcPr>
          <w:p w:rsidR="005C2F45" w:rsidRPr="005C2F45" w:rsidRDefault="005C2F45" w:rsidP="005C2F45">
            <w:pPr>
              <w:jc w:val="left"/>
              <w:rPr>
                <w:sz w:val="24"/>
                <w:highlight w:val="yellow"/>
                <w:lang w:val="ro-RO" w:eastAsia="ru-RU"/>
              </w:rPr>
            </w:pPr>
            <w:r w:rsidRPr="005C2F45">
              <w:rPr>
                <w:sz w:val="24"/>
                <w:lang w:val="ro-RO" w:eastAsia="ru-RU"/>
              </w:rPr>
              <w:t xml:space="preserve">Comisia de specialitatea a MS în Farmacologie și farmacologie clinică. </w:t>
            </w:r>
          </w:p>
        </w:tc>
        <w:tc>
          <w:tcPr>
            <w:tcW w:w="4820" w:type="dxa"/>
          </w:tcPr>
          <w:p w:rsidR="005C2F45" w:rsidRPr="005C2F45" w:rsidRDefault="005C2F45" w:rsidP="005C2F45">
            <w:pPr>
              <w:jc w:val="left"/>
              <w:rPr>
                <w:sz w:val="24"/>
                <w:highlight w:val="yellow"/>
                <w:lang w:val="ro-RO" w:eastAsia="ru-RU"/>
              </w:rPr>
            </w:pPr>
            <w:r w:rsidRPr="005C2F45">
              <w:rPr>
                <w:b/>
                <w:bCs/>
                <w:i/>
                <w:iCs/>
                <w:sz w:val="24"/>
                <w:lang w:val="ro-RO" w:eastAsia="ru-RU"/>
              </w:rPr>
              <w:t>Bacinschi Nicolae</w:t>
            </w:r>
            <w:r w:rsidRPr="005C2F45">
              <w:rPr>
                <w:i/>
                <w:iCs/>
                <w:sz w:val="24"/>
                <w:lang w:val="ro-RO" w:eastAsia="ru-RU"/>
              </w:rPr>
              <w:t>,</w:t>
            </w:r>
            <w:r w:rsidRPr="005C2F45">
              <w:rPr>
                <w:sz w:val="24"/>
                <w:lang w:val="ro-RO" w:eastAsia="ru-RU"/>
              </w:rPr>
              <w:t xml:space="preserve"> </w:t>
            </w:r>
            <w:r w:rsidRPr="005C2F45">
              <w:rPr>
                <w:rFonts w:eastAsia="SimSun"/>
                <w:kern w:val="3"/>
                <w:sz w:val="24"/>
                <w:lang w:val="en-US" w:eastAsia="zh-CN" w:bidi="hi-IN"/>
              </w:rPr>
              <w:t>dr. hab. șt.med., prof.univ.,</w:t>
            </w:r>
            <w:r w:rsidRPr="005C2F45">
              <w:rPr>
                <w:sz w:val="24"/>
                <w:lang w:val="en-US" w:eastAsia="ru-RU"/>
              </w:rPr>
              <w:t xml:space="preserve"> </w:t>
            </w:r>
            <w:r w:rsidRPr="005C2F45">
              <w:rPr>
                <w:sz w:val="24"/>
                <w:lang w:val="ro-RO" w:eastAsia="ru-RU"/>
              </w:rPr>
              <w:t xml:space="preserve">președinte </w:t>
            </w:r>
          </w:p>
        </w:tc>
      </w:tr>
      <w:tr w:rsidR="005C2F45" w:rsidRPr="00977E1B" w:rsidTr="005C2F45">
        <w:tc>
          <w:tcPr>
            <w:tcW w:w="5245" w:type="dxa"/>
          </w:tcPr>
          <w:p w:rsidR="005C2F45" w:rsidRPr="005C2F45" w:rsidRDefault="005C2F45" w:rsidP="005C2F45">
            <w:pPr>
              <w:jc w:val="left"/>
              <w:rPr>
                <w:sz w:val="24"/>
                <w:lang w:val="ro-RO" w:eastAsia="ru-RU"/>
              </w:rPr>
            </w:pPr>
            <w:r w:rsidRPr="005C2F45">
              <w:rPr>
                <w:sz w:val="24"/>
                <w:lang w:val="ro-RO" w:eastAsia="ru-RU"/>
              </w:rPr>
              <w:t>Comisia de specialitatea a MS în Medicina de laborator</w:t>
            </w:r>
          </w:p>
        </w:tc>
        <w:tc>
          <w:tcPr>
            <w:tcW w:w="4820" w:type="dxa"/>
          </w:tcPr>
          <w:p w:rsidR="005C2F45" w:rsidRPr="005C2F45" w:rsidRDefault="005C2F45" w:rsidP="005C2F45">
            <w:pPr>
              <w:jc w:val="left"/>
              <w:rPr>
                <w:b/>
                <w:bCs/>
                <w:i/>
                <w:iCs/>
                <w:sz w:val="24"/>
                <w:lang w:val="ro-RO" w:eastAsia="ru-RU"/>
              </w:rPr>
            </w:pPr>
            <w:r w:rsidRPr="005C2F45">
              <w:rPr>
                <w:b/>
                <w:bCs/>
                <w:i/>
                <w:iCs/>
                <w:sz w:val="24"/>
                <w:lang w:val="ro-RO" w:eastAsia="ru-RU"/>
              </w:rPr>
              <w:t>Anatolie Vișnevschi,</w:t>
            </w:r>
            <w:r w:rsidRPr="005C2F45">
              <w:rPr>
                <w:rFonts w:eastAsia="SimSun"/>
                <w:kern w:val="3"/>
                <w:sz w:val="24"/>
                <w:lang w:val="ro-RO" w:eastAsia="zh-CN" w:bidi="hi-IN"/>
              </w:rPr>
              <w:t xml:space="preserve"> dr. hab. șt.med., prof.univ.,</w:t>
            </w:r>
            <w:r w:rsidRPr="005C2F45">
              <w:rPr>
                <w:sz w:val="24"/>
                <w:lang w:val="ro-RO" w:eastAsia="ru-RU"/>
              </w:rPr>
              <w:t xml:space="preserve"> președinte</w:t>
            </w:r>
          </w:p>
        </w:tc>
      </w:tr>
      <w:tr w:rsidR="005C2F45" w:rsidRPr="005C2F45" w:rsidTr="005C2F45">
        <w:tc>
          <w:tcPr>
            <w:tcW w:w="5245" w:type="dxa"/>
          </w:tcPr>
          <w:p w:rsidR="005C2F45" w:rsidRPr="005C2F45" w:rsidRDefault="005C2F45" w:rsidP="005C2F45">
            <w:pPr>
              <w:jc w:val="left"/>
              <w:rPr>
                <w:sz w:val="24"/>
                <w:lang w:val="ro-RO" w:eastAsia="ru-RU"/>
              </w:rPr>
            </w:pPr>
            <w:r w:rsidRPr="005C2F45">
              <w:rPr>
                <w:sz w:val="24"/>
                <w:lang w:val="en-US" w:eastAsia="ru-RU"/>
              </w:rPr>
              <w:t>Agenţia Medicamentului şi Dispozitivelor Medicale</w:t>
            </w:r>
          </w:p>
        </w:tc>
        <w:tc>
          <w:tcPr>
            <w:tcW w:w="4820" w:type="dxa"/>
          </w:tcPr>
          <w:p w:rsidR="005C2F45" w:rsidRPr="005C2F45" w:rsidRDefault="005C2F45" w:rsidP="005C2F45">
            <w:pPr>
              <w:jc w:val="left"/>
              <w:rPr>
                <w:sz w:val="24"/>
                <w:lang w:val="ro-RO" w:eastAsia="ru-RU"/>
              </w:rPr>
            </w:pPr>
            <w:r w:rsidRPr="005C2F45">
              <w:rPr>
                <w:b/>
                <w:i/>
                <w:sz w:val="24"/>
                <w:lang w:eastAsia="ru-RU"/>
              </w:rPr>
              <w:t>Dragoș Guțu</w:t>
            </w:r>
            <w:r w:rsidRPr="005C2F45">
              <w:rPr>
                <w:b/>
                <w:sz w:val="24"/>
                <w:lang w:eastAsia="ru-RU"/>
              </w:rPr>
              <w:t>,</w:t>
            </w:r>
            <w:r w:rsidRPr="005C2F45">
              <w:rPr>
                <w:sz w:val="24"/>
                <w:lang w:eastAsia="ru-RU"/>
              </w:rPr>
              <w:t xml:space="preserve"> director general</w:t>
            </w:r>
          </w:p>
        </w:tc>
      </w:tr>
      <w:tr w:rsidR="005C2F45" w:rsidRPr="005C2F45" w:rsidTr="005C2F45">
        <w:tc>
          <w:tcPr>
            <w:tcW w:w="5245" w:type="dxa"/>
          </w:tcPr>
          <w:p w:rsidR="005C2F45" w:rsidRPr="005C2F45" w:rsidRDefault="005C2F45" w:rsidP="005C2F45">
            <w:pPr>
              <w:jc w:val="left"/>
              <w:rPr>
                <w:sz w:val="24"/>
                <w:highlight w:val="yellow"/>
                <w:lang w:val="ro-RO" w:eastAsia="ru-RU"/>
              </w:rPr>
            </w:pPr>
            <w:r w:rsidRPr="005C2F45">
              <w:rPr>
                <w:sz w:val="24"/>
                <w:lang w:val="en-US" w:eastAsia="ru-RU"/>
              </w:rPr>
              <w:t>Compania Națională de Asigurări în Medicină</w:t>
            </w:r>
          </w:p>
        </w:tc>
        <w:tc>
          <w:tcPr>
            <w:tcW w:w="4820" w:type="dxa"/>
          </w:tcPr>
          <w:p w:rsidR="005C2F45" w:rsidRPr="005C2F45" w:rsidRDefault="005C2F45" w:rsidP="005C2F45">
            <w:pPr>
              <w:jc w:val="left"/>
              <w:rPr>
                <w:b/>
                <w:i/>
                <w:sz w:val="24"/>
                <w:highlight w:val="yellow"/>
                <w:lang w:val="ro-RO" w:eastAsia="ru-RU"/>
              </w:rPr>
            </w:pPr>
            <w:r w:rsidRPr="005C2F45">
              <w:rPr>
                <w:b/>
                <w:i/>
                <w:sz w:val="24"/>
                <w:lang w:val="ro-RO" w:eastAsia="ru-RU"/>
              </w:rPr>
              <w:t>Ion Dodon,</w:t>
            </w:r>
            <w:r w:rsidRPr="005C2F45">
              <w:rPr>
                <w:sz w:val="24"/>
                <w:lang w:eastAsia="ru-RU"/>
              </w:rPr>
              <w:t xml:space="preserve"> director general</w:t>
            </w:r>
          </w:p>
        </w:tc>
      </w:tr>
      <w:tr w:rsidR="005C2F45" w:rsidRPr="00977E1B" w:rsidTr="005C2F45">
        <w:tc>
          <w:tcPr>
            <w:tcW w:w="5245" w:type="dxa"/>
          </w:tcPr>
          <w:p w:rsidR="005C2F45" w:rsidRPr="005C2F45" w:rsidRDefault="005C2F45" w:rsidP="005C2F45">
            <w:pPr>
              <w:jc w:val="left"/>
              <w:rPr>
                <w:sz w:val="24"/>
                <w:lang w:val="ro-RO" w:eastAsia="ru-RU"/>
              </w:rPr>
            </w:pPr>
            <w:r w:rsidRPr="005C2F45">
              <w:rPr>
                <w:rFonts w:eastAsia="SimSun"/>
                <w:kern w:val="3"/>
                <w:sz w:val="24"/>
                <w:lang w:val="en-US" w:eastAsia="zh-CN" w:bidi="hi-IN"/>
              </w:rPr>
              <w:t>Consiliul de Experți al Ministerului Sănătății</w:t>
            </w:r>
          </w:p>
        </w:tc>
        <w:tc>
          <w:tcPr>
            <w:tcW w:w="4820" w:type="dxa"/>
          </w:tcPr>
          <w:p w:rsidR="005C2F45" w:rsidRPr="005C2F45" w:rsidRDefault="005C2F45" w:rsidP="005C2F45">
            <w:pPr>
              <w:jc w:val="left"/>
              <w:rPr>
                <w:sz w:val="24"/>
                <w:lang w:val="ro-RO" w:eastAsia="ru-RU"/>
              </w:rPr>
            </w:pPr>
            <w:r w:rsidRPr="005C2F45">
              <w:rPr>
                <w:rFonts w:eastAsia="SimSun"/>
                <w:b/>
                <w:i/>
                <w:kern w:val="3"/>
                <w:sz w:val="24"/>
                <w:lang w:val="en-US" w:eastAsia="zh-CN" w:bidi="hi-IN"/>
              </w:rPr>
              <w:t>Aurel Grosu</w:t>
            </w:r>
            <w:r w:rsidRPr="005C2F45">
              <w:rPr>
                <w:rFonts w:eastAsia="SimSun"/>
                <w:kern w:val="3"/>
                <w:sz w:val="24"/>
                <w:lang w:val="en-US" w:eastAsia="zh-CN" w:bidi="hi-IN"/>
              </w:rPr>
              <w:t>,</w:t>
            </w:r>
            <w:r w:rsidRPr="005C2F45">
              <w:rPr>
                <w:sz w:val="24"/>
                <w:lang w:val="en-US" w:eastAsia="ru-RU"/>
              </w:rPr>
              <w:t xml:space="preserve"> </w:t>
            </w:r>
            <w:r w:rsidRPr="005C2F45">
              <w:rPr>
                <w:rFonts w:eastAsia="SimSun"/>
                <w:kern w:val="3"/>
                <w:sz w:val="24"/>
                <w:lang w:val="en-US" w:eastAsia="zh-CN" w:bidi="hi-IN"/>
              </w:rPr>
              <w:t>dr. hab. șt. med., prof.univ., președinte</w:t>
            </w:r>
          </w:p>
        </w:tc>
      </w:tr>
    </w:tbl>
    <w:p w:rsidR="00015A7D" w:rsidRPr="00F56F68" w:rsidRDefault="00015A7D" w:rsidP="00F56F68">
      <w:pPr>
        <w:pStyle w:val="2"/>
        <w:rPr>
          <w:szCs w:val="24"/>
          <w:lang w:val="ro-RO"/>
        </w:rPr>
      </w:pPr>
      <w:bookmarkStart w:id="47" w:name="_Toc94524082"/>
      <w:r w:rsidRPr="00F56F68">
        <w:rPr>
          <w:szCs w:val="24"/>
          <w:lang w:val="ro-RO"/>
        </w:rPr>
        <w:t>A.9. Definițiile folosite în document</w:t>
      </w:r>
      <w:bookmarkEnd w:id="43"/>
      <w:bookmarkEnd w:id="44"/>
      <w:bookmarkEnd w:id="45"/>
      <w:bookmarkEnd w:id="46"/>
      <w:bookmarkEnd w:id="47"/>
    </w:p>
    <w:p w:rsidR="009703AE" w:rsidRPr="00F56F68" w:rsidRDefault="009703AE" w:rsidP="005C2F45">
      <w:pPr>
        <w:ind w:firstLine="284"/>
        <w:rPr>
          <w:rFonts w:eastAsia="Eras ITC"/>
          <w:sz w:val="24"/>
          <w:lang w:val="ro-RO"/>
        </w:rPr>
      </w:pPr>
      <w:bookmarkStart w:id="48" w:name="_Toc191166944"/>
      <w:bookmarkStart w:id="49" w:name="_Toc198354840"/>
      <w:r w:rsidRPr="00F56F68">
        <w:rPr>
          <w:b/>
          <w:bCs/>
          <w:sz w:val="24"/>
          <w:lang w:val="ro-RO"/>
        </w:rPr>
        <w:t>Distrofia musculară Duchenne/Becker</w:t>
      </w:r>
      <w:r w:rsidRPr="00F56F68">
        <w:rPr>
          <w:sz w:val="24"/>
          <w:lang w:val="ro-RO"/>
        </w:rPr>
        <w:t xml:space="preserve"> (OMIM – 310200) este o maladie ereditară rară cu transmitere autozomal recesivă, X-linkată, cauzată de o deficiență genetică a proteinei distrofină, se caracterizează prin deteriorarea progresivă a mușchilor proximali și ca urmare complicațiile multisistemice - cardiace, ortopedice, respiratorii și al </w:t>
      </w:r>
      <w:r w:rsidR="00F1026C" w:rsidRPr="00F56F68">
        <w:rPr>
          <w:sz w:val="24"/>
          <w:lang w:val="ro-RO"/>
        </w:rPr>
        <w:fldChar w:fldCharType="begin" w:fldLock="1"/>
      </w:r>
      <w:r w:rsidRPr="00F56F68">
        <w:rPr>
          <w:rFonts w:eastAsia="Eras ITC"/>
          <w:sz w:val="24"/>
          <w:lang w:val="ro-RO"/>
        </w:rPr>
        <w:instrText>ADDIN CSL_CITATION {"citationItems":[{"id":"ITEM-1","itemData":{"abstract":"-A survey of the world literature , involving over 150 reported studies , of the population frequencies of various inherited neuromuscular diseases has been carried out . Data are presented for the commoner forms of muscular dystrophy ( Duchenne , Becker , facioscapuiohumeral , limb girdle ), myotonic dystrophy and congenital myotonias , proximal spinal muscular atrophies , and the hereditary motor and sensory neuropathies . A conservative estimate of the overall prevalence among both sexes is around 286 x 10 -6 , that is I in 3500 of the population may be expected to have a disabling inherited neuromuscular disease presenting in childhood or in later life . If severe disorders manifest only in infancy and early childhood ( e . g . Werdnig-Hoffmann disease and severe congenital muscular dystrophy ) and the rare forms of dystrophy and myopathy are also included , then the overall prevalence could well exceed 1 in 3000 . INTRODUCTION A survey o f the world literature on the popul- ation frequencies of various inherited neuro- muscular diseases affecting children and adults has been carried out . It is hoped that this information will provide a useful reference base for future investigators working in this field . Such information may be valuable not only for estimating various genetic parameters , for ex- ample gene frequencies , but also in monitoring the effects o f any preventive measures , such as genetic counselling , as well as in planning for the welfare needs of the handicapped in the population . The last is attracting increas- ing attention from the medical and caring There are many different hereditary disorders which affect the neuromuscular system [ 1 ] but most are very rare . Here only the more frequent disorders will be considered , including the c o m m o n e r forms o f muscular dystrophy and spinal muscular atrophy , myotonic dystrophy , the congenital myotonias , the hereditary m o t o r and sensory neuropathies , familial m o t o r neu- rone disease and familial myasthenia gravis . * Address for correspondence : European Alliance of Muscular Dystrophy Associations , The Medical School , The t e r m p r e v a l e n c e is used for the number of affected individuals in the population at a particular point in time ( point prevalence ), or within a given period of time ( period pre- valence ), in relation to the total number of individuals who are at risk at the time . In the case of an X-linked disorder the reference population would be …","author":[{"dropping-particle":"","family":"Emery","given":"Alan E H","non-dropping-particle":"","parse-names":false,"suffix":""},{"dropping-particle":"","family":"Eh","given":"Edinburgh","non-dropping-particle":"","parse-names":false,"suffix":""}],"container-title":"Neuromuscular Disorders","id":"ITEM-1","issued":{"date-parts":[["1991"]]},"title":"Population Diseases--a of Inherited World Survey","type":"article-journal"},"uris":["http://www.mendeley.com/documents/?uuid=608be1c0-1dc8-45b3-9587-cf713c978c31","http://www.mendeley.com/documents/?uuid=d58494e0-b004-4d1b-92b0-b9aa9b0371f8"]}],"mendeley":{"formattedCitation":"[1]","plainTextFormattedCitation":"[1]","previouslyFormattedCitation":"[1]"},"properties":{"noteIndex":0},"schema":"https://github.com/citation-style-language/schema/raw/master/csl-citation.json"}</w:instrText>
      </w:r>
      <w:r w:rsidR="00F1026C" w:rsidRPr="00F56F68">
        <w:rPr>
          <w:sz w:val="24"/>
          <w:lang w:val="ro-RO"/>
        </w:rPr>
        <w:fldChar w:fldCharType="separate"/>
      </w:r>
      <w:r w:rsidRPr="00F56F68">
        <w:rPr>
          <w:rFonts w:eastAsia="Eras ITC"/>
          <w:noProof/>
          <w:sz w:val="24"/>
          <w:lang w:val="ro-RO"/>
        </w:rPr>
        <w:t>[1]</w:t>
      </w:r>
      <w:r w:rsidR="00F1026C" w:rsidRPr="00F56F68">
        <w:rPr>
          <w:sz w:val="24"/>
          <w:lang w:val="ro-RO"/>
        </w:rPr>
        <w:fldChar w:fldCharType="end"/>
      </w:r>
      <w:r w:rsidR="00F1026C" w:rsidRPr="00F56F68">
        <w:rPr>
          <w:sz w:val="24"/>
          <w:lang w:val="ro-RO"/>
        </w:rPr>
        <w:fldChar w:fldCharType="begin" w:fldLock="1"/>
      </w:r>
      <w:r w:rsidR="004748B4">
        <w:rPr>
          <w:rFonts w:eastAsia="Eras ITC"/>
          <w:sz w:val="24"/>
          <w:lang w:val="ro-RO"/>
        </w:rPr>
        <w:instrText>ADDIN CSL_CITATION {"citationItems":[{"id":"ITEM-1","itemData":{"author":[{"dropping-particle":"","family":"Sacară","given":"Victoria","non-dropping-particle":"","parse-names":false,"suffix":""}],"container-title":"Revista de Neurologie şi Psihiatrie a Copilului şi Adolescentului din România","id":"ITEM-1","issue":"3","issued":{"date-parts":[["2017"]]},"page":"63-73","title":"Particularitățile clinice și molecular-genetice ale patologiilor neuromusculare în Republica Moldova","type":"article-journal","volume":"23"},"uris":["http://www.mendeley.com/documents/?uuid=4fb9c8fb-9954-47e5-86fb-fb1aeff063f5","http://www.mendeley.com/documents/?uuid=eca364f6-d58e-4cb4-9b92-046fd324e19a"]}],"mendeley":{"formattedCitation":"[2]","plainTextFormattedCitation":"[2]","previouslyFormattedCitation":"[2]"},"properties":{"noteIndex":0},"schema":"https://github.com/citation-style-language/schema/raw/master/csl-citation.json"}</w:instrText>
      </w:r>
      <w:r w:rsidR="00F1026C" w:rsidRPr="00F56F68">
        <w:rPr>
          <w:sz w:val="24"/>
          <w:lang w:val="ro-RO"/>
        </w:rPr>
        <w:fldChar w:fldCharType="separate"/>
      </w:r>
      <w:r w:rsidRPr="00F56F68">
        <w:rPr>
          <w:rFonts w:eastAsia="Eras ITC"/>
          <w:noProof/>
          <w:sz w:val="24"/>
          <w:lang w:val="ro-RO"/>
        </w:rPr>
        <w:t>[2]</w:t>
      </w:r>
      <w:r w:rsidR="00F1026C" w:rsidRPr="00F56F68">
        <w:rPr>
          <w:sz w:val="24"/>
          <w:lang w:val="ro-RO"/>
        </w:rPr>
        <w:fldChar w:fldCharType="end"/>
      </w:r>
      <w:r w:rsidRPr="00F56F68">
        <w:rPr>
          <w:rFonts w:eastAsia="Eras ITC"/>
          <w:sz w:val="24"/>
          <w:lang w:val="ro-RO"/>
        </w:rPr>
        <w:t>.</w:t>
      </w:r>
    </w:p>
    <w:p w:rsidR="00015A7D" w:rsidRPr="00F56F68" w:rsidRDefault="00015A7D" w:rsidP="005C2F45">
      <w:pPr>
        <w:shd w:val="clear" w:color="auto" w:fill="FFFFFF"/>
        <w:ind w:firstLine="284"/>
        <w:rPr>
          <w:color w:val="222222"/>
          <w:sz w:val="24"/>
          <w:shd w:val="clear" w:color="auto" w:fill="FFFFFF"/>
          <w:lang w:val="ro-RO"/>
        </w:rPr>
      </w:pPr>
      <w:r w:rsidRPr="00F56F68">
        <w:rPr>
          <w:b/>
          <w:color w:val="222222"/>
          <w:sz w:val="24"/>
          <w:shd w:val="clear" w:color="auto" w:fill="FFFFFF"/>
          <w:lang w:val="ro-RO"/>
        </w:rPr>
        <w:t>Secvențierea ADN-ului</w:t>
      </w:r>
      <w:r w:rsidRPr="00F56F68">
        <w:rPr>
          <w:color w:val="222222"/>
          <w:sz w:val="24"/>
          <w:shd w:val="clear" w:color="auto" w:fill="FFFFFF"/>
          <w:lang w:val="ro-RO"/>
        </w:rPr>
        <w:t xml:space="preserve"> este o metodă ce permite determinarea secvenței nucleotidice a unei molecule de ADN, stabilirea structurii genei, secvența de amino-acizi a proteinei codificată de genă precum și determinarea tipului de mutație.</w:t>
      </w:r>
    </w:p>
    <w:p w:rsidR="00015A7D" w:rsidRPr="00F56F68" w:rsidRDefault="00015A7D" w:rsidP="005C2F45">
      <w:pPr>
        <w:shd w:val="clear" w:color="auto" w:fill="FFFFFF"/>
        <w:ind w:firstLine="284"/>
        <w:rPr>
          <w:color w:val="222222"/>
          <w:sz w:val="24"/>
          <w:shd w:val="clear" w:color="auto" w:fill="FFFFFF"/>
          <w:lang w:val="ro-RO"/>
        </w:rPr>
      </w:pPr>
      <w:r w:rsidRPr="00F56F68">
        <w:rPr>
          <w:b/>
          <w:color w:val="222222"/>
          <w:sz w:val="24"/>
          <w:shd w:val="clear" w:color="auto" w:fill="FFFFFF"/>
          <w:lang w:val="ro-RO"/>
        </w:rPr>
        <w:t>Fenotip</w:t>
      </w:r>
      <w:r w:rsidRPr="00F56F68">
        <w:rPr>
          <w:color w:val="222222"/>
          <w:sz w:val="24"/>
          <w:shd w:val="clear" w:color="auto" w:fill="FFFFFF"/>
          <w:lang w:val="ro-RO"/>
        </w:rPr>
        <w:t xml:space="preserve"> este un ansamblu de caractere sau </w:t>
      </w:r>
      <w:r w:rsidRPr="00F56F68">
        <w:rPr>
          <w:sz w:val="24"/>
          <w:shd w:val="clear" w:color="auto" w:fill="FFFFFF"/>
          <w:lang w:val="ro-RO"/>
        </w:rPr>
        <w:t>trăsături</w:t>
      </w:r>
      <w:r w:rsidRPr="00F56F68">
        <w:rPr>
          <w:color w:val="222222"/>
          <w:sz w:val="24"/>
          <w:shd w:val="clear" w:color="auto" w:fill="FFFFFF"/>
          <w:lang w:val="ro-RO"/>
        </w:rPr>
        <w:t xml:space="preserve">, ale unui </w:t>
      </w:r>
      <w:r w:rsidRPr="00F56F68">
        <w:rPr>
          <w:sz w:val="24"/>
          <w:shd w:val="clear" w:color="auto" w:fill="FFFFFF"/>
          <w:lang w:val="ro-RO"/>
        </w:rPr>
        <w:t>organism</w:t>
      </w:r>
      <w:r w:rsidRPr="00F56F68">
        <w:rPr>
          <w:color w:val="222222"/>
          <w:sz w:val="24"/>
          <w:shd w:val="clear" w:color="auto" w:fill="FFFFFF"/>
          <w:lang w:val="ro-RO"/>
        </w:rPr>
        <w:t xml:space="preserve">: de exemplu morfologia, proprietățile biochimice sau fiziologice, dezvoltarea, comportarea. Fenotipurile rezultă din </w:t>
      </w:r>
      <w:r w:rsidRPr="00F56F68">
        <w:rPr>
          <w:sz w:val="24"/>
          <w:shd w:val="clear" w:color="auto" w:fill="FFFFFF"/>
          <w:lang w:val="ro-RO"/>
        </w:rPr>
        <w:t>exprimarea</w:t>
      </w:r>
      <w:r w:rsidRPr="00F56F68">
        <w:rPr>
          <w:color w:val="222222"/>
          <w:sz w:val="24"/>
          <w:shd w:val="clear" w:color="auto" w:fill="FFFFFF"/>
          <w:lang w:val="ro-RO"/>
        </w:rPr>
        <w:t xml:space="preserve"> </w:t>
      </w:r>
      <w:r w:rsidRPr="00F56F68">
        <w:rPr>
          <w:sz w:val="24"/>
          <w:shd w:val="clear" w:color="auto" w:fill="FFFFFF"/>
          <w:lang w:val="ro-RO"/>
        </w:rPr>
        <w:t>genelor</w:t>
      </w:r>
      <w:r w:rsidRPr="00F56F68">
        <w:rPr>
          <w:color w:val="222222"/>
          <w:sz w:val="24"/>
          <w:shd w:val="clear" w:color="auto" w:fill="FFFFFF"/>
          <w:lang w:val="ro-RO"/>
        </w:rPr>
        <w:t xml:space="preserve"> organismului (factorii genetici) și din influența factorilor ambientali (factori epigenetici), ca și din posibila interacțiune a acestor două elemente.</w:t>
      </w:r>
      <w:bookmarkStart w:id="50" w:name="_Toc191166945"/>
      <w:bookmarkStart w:id="51" w:name="_Toc198354841"/>
      <w:bookmarkEnd w:id="48"/>
      <w:bookmarkEnd w:id="49"/>
    </w:p>
    <w:p w:rsidR="009703AE" w:rsidRPr="00F56F68" w:rsidRDefault="009703AE" w:rsidP="005C2F45">
      <w:pPr>
        <w:pStyle w:val="afd"/>
        <w:shd w:val="clear" w:color="auto" w:fill="FFFFFF" w:themeFill="background1"/>
        <w:ind w:firstLine="284"/>
        <w:rPr>
          <w:noProof/>
          <w:color w:val="000000" w:themeColor="text1"/>
          <w:sz w:val="24"/>
        </w:rPr>
      </w:pPr>
      <w:r w:rsidRPr="00F56F68">
        <w:rPr>
          <w:b/>
          <w:iCs/>
          <w:noProof/>
          <w:color w:val="000000" w:themeColor="text1"/>
          <w:sz w:val="24"/>
        </w:rPr>
        <w:t>Amniocenteză</w:t>
      </w:r>
      <w:r w:rsidRPr="00F56F68">
        <w:rPr>
          <w:b/>
          <w:i/>
          <w:noProof/>
          <w:color w:val="000000" w:themeColor="text1"/>
          <w:sz w:val="24"/>
        </w:rPr>
        <w:t xml:space="preserve"> </w:t>
      </w:r>
      <w:r w:rsidR="00B3652B" w:rsidRPr="00F56F68">
        <w:rPr>
          <w:noProof/>
          <w:color w:val="000000" w:themeColor="text1"/>
          <w:sz w:val="24"/>
        </w:rPr>
        <w:t xml:space="preserve">reprezintă o </w:t>
      </w:r>
      <w:r w:rsidRPr="00F56F68">
        <w:rPr>
          <w:noProof/>
          <w:color w:val="000000" w:themeColor="text1"/>
          <w:sz w:val="24"/>
        </w:rPr>
        <w:t>procedură prin care se realizează prelevarea unei probe de lichid amniotic în săptămînile 15-17 de gestație prin intermediul puncției abdominale efectuate în scopul diagnosticului prenatal.</w:t>
      </w:r>
    </w:p>
    <w:p w:rsidR="009703AE" w:rsidRPr="00F56F68" w:rsidRDefault="009703AE" w:rsidP="005C2F45">
      <w:pPr>
        <w:pStyle w:val="afd"/>
        <w:shd w:val="clear" w:color="auto" w:fill="FFFFFF" w:themeFill="background1"/>
        <w:ind w:right="-1" w:firstLine="284"/>
        <w:rPr>
          <w:noProof/>
          <w:color w:val="000000" w:themeColor="text1"/>
          <w:sz w:val="24"/>
        </w:rPr>
      </w:pPr>
      <w:r w:rsidRPr="00F56F68">
        <w:rPr>
          <w:b/>
          <w:iCs/>
          <w:noProof/>
          <w:color w:val="000000" w:themeColor="text1"/>
          <w:sz w:val="24"/>
        </w:rPr>
        <w:t>Genă</w:t>
      </w:r>
      <w:r w:rsidRPr="00F56F68">
        <w:rPr>
          <w:noProof/>
          <w:color w:val="000000" w:themeColor="text1"/>
          <w:sz w:val="24"/>
        </w:rPr>
        <w:t xml:space="preserve"> </w:t>
      </w:r>
      <w:r w:rsidR="00B3652B" w:rsidRPr="00F56F68">
        <w:rPr>
          <w:noProof/>
          <w:color w:val="000000" w:themeColor="text1"/>
          <w:sz w:val="24"/>
        </w:rPr>
        <w:t>este un</w:t>
      </w:r>
      <w:r w:rsidRPr="00F56F68">
        <w:rPr>
          <w:noProof/>
          <w:color w:val="000000" w:themeColor="text1"/>
          <w:sz w:val="24"/>
        </w:rPr>
        <w:t xml:space="preserve"> segment de ADN cu secvență particulară de nucleotide care determină transmiterea și manifestarea unor caractere ereditare.</w:t>
      </w:r>
    </w:p>
    <w:p w:rsidR="009703AE" w:rsidRPr="00F56F68" w:rsidRDefault="009703AE" w:rsidP="005C2F45">
      <w:pPr>
        <w:pStyle w:val="afd"/>
        <w:ind w:right="-1" w:firstLine="284"/>
        <w:rPr>
          <w:noProof/>
          <w:color w:val="000000" w:themeColor="text1"/>
          <w:sz w:val="24"/>
        </w:rPr>
      </w:pPr>
      <w:r w:rsidRPr="00F56F68">
        <w:rPr>
          <w:b/>
          <w:iCs/>
          <w:noProof/>
          <w:color w:val="000000" w:themeColor="text1"/>
          <w:sz w:val="24"/>
        </w:rPr>
        <w:t>Reacția de polimerizare în lanț (PCR)</w:t>
      </w:r>
      <w:r w:rsidRPr="00F56F68">
        <w:rPr>
          <w:iCs/>
          <w:noProof/>
          <w:color w:val="000000" w:themeColor="text1"/>
          <w:sz w:val="24"/>
        </w:rPr>
        <w:t xml:space="preserve"> </w:t>
      </w:r>
      <w:r w:rsidR="00B3652B" w:rsidRPr="00F56F68">
        <w:rPr>
          <w:noProof/>
          <w:color w:val="000000" w:themeColor="text1"/>
          <w:sz w:val="24"/>
        </w:rPr>
        <w:t>reprezintă o</w:t>
      </w:r>
      <w:r w:rsidRPr="00F56F68">
        <w:rPr>
          <w:noProof/>
          <w:color w:val="000000" w:themeColor="text1"/>
          <w:sz w:val="24"/>
        </w:rPr>
        <w:t xml:space="preserve"> metodă de amplificare enzimatică in vitro a unei anumite secvenţe de ADN.</w:t>
      </w:r>
    </w:p>
    <w:p w:rsidR="00846EE8" w:rsidRDefault="009703AE" w:rsidP="005C2F45">
      <w:pPr>
        <w:pStyle w:val="afd"/>
        <w:shd w:val="clear" w:color="auto" w:fill="FFFFFF" w:themeFill="background1"/>
        <w:ind w:right="-1" w:firstLine="284"/>
        <w:rPr>
          <w:noProof/>
          <w:color w:val="000000" w:themeColor="text1"/>
          <w:sz w:val="24"/>
        </w:rPr>
      </w:pPr>
      <w:r w:rsidRPr="00F56F68">
        <w:rPr>
          <w:b/>
          <w:iCs/>
          <w:noProof/>
          <w:color w:val="000000" w:themeColor="text1"/>
          <w:sz w:val="24"/>
        </w:rPr>
        <w:t>Genotip</w:t>
      </w:r>
      <w:r w:rsidRPr="00F56F68">
        <w:rPr>
          <w:b/>
          <w:i/>
          <w:noProof/>
          <w:color w:val="000000" w:themeColor="text1"/>
          <w:sz w:val="24"/>
        </w:rPr>
        <w:t xml:space="preserve"> </w:t>
      </w:r>
      <w:r w:rsidRPr="00F56F68">
        <w:rPr>
          <w:noProof/>
          <w:color w:val="000000" w:themeColor="text1"/>
          <w:sz w:val="24"/>
        </w:rPr>
        <w:t>reprezintă constituția ereditară a unui organism reprezentată de totalitatea fondului de gene prezent în genomul său.</w:t>
      </w:r>
      <w:bookmarkStart w:id="52" w:name="_Toc39187004"/>
      <w:bookmarkStart w:id="53" w:name="_Toc78543280"/>
    </w:p>
    <w:p w:rsidR="00846EE8" w:rsidRPr="00F56F68" w:rsidRDefault="00846EE8" w:rsidP="00F56F68">
      <w:pPr>
        <w:pStyle w:val="2"/>
        <w:rPr>
          <w:szCs w:val="24"/>
          <w:lang w:val="ro-RO"/>
        </w:rPr>
      </w:pPr>
      <w:bookmarkStart w:id="54" w:name="_Toc94524083"/>
      <w:r w:rsidRPr="00F56F68">
        <w:rPr>
          <w:szCs w:val="24"/>
          <w:lang w:val="ro-RO"/>
        </w:rPr>
        <w:t>A.10. Informația epidemiologică</w:t>
      </w:r>
      <w:bookmarkEnd w:id="52"/>
      <w:bookmarkEnd w:id="53"/>
      <w:bookmarkEnd w:id="54"/>
    </w:p>
    <w:p w:rsidR="00846EE8" w:rsidRPr="00F56F68" w:rsidRDefault="00846EE8" w:rsidP="005C2F45">
      <w:pPr>
        <w:ind w:firstLine="284"/>
        <w:rPr>
          <w:sz w:val="24"/>
          <w:lang w:val="ro-RO"/>
        </w:rPr>
      </w:pPr>
      <w:r w:rsidRPr="00F56F68">
        <w:rPr>
          <w:sz w:val="24"/>
          <w:lang w:val="ro-RO"/>
        </w:rPr>
        <w:t xml:space="preserve">DMD este o patologie inclusă în lista bolilor rare Orphanet și prezintă o incidență care variază în Europa de la aproximativ 1 din 5 000 la 1 din 10 000 nou-născuți vii de sex masculin. În România incidența variază între 1 din 3300 și 1 din 6000 nou-născuții vii de sex masculin adică aproximativ 20-30 nou-născuți vii de sex masculin cu DMD anual. Rata de incidență în populația canadiană a fost 1 la 3600 (sau 27,8 la 100 000) nou-născuți vii de sex masculin pe an. Rata de incidență din țările europene variează de la 10,71 (Italia), 17,69 (Estonia) la 18,8 (Danemarca) la 100 000 de bărbați născuți vii pe an </w:t>
      </w:r>
      <w:r w:rsidR="00F1026C" w:rsidRPr="00F56F68">
        <w:rPr>
          <w:sz w:val="24"/>
          <w:lang w:val="ro-RO"/>
        </w:rPr>
        <w:fldChar w:fldCharType="begin" w:fldLock="1"/>
      </w:r>
      <w:r w:rsidR="001C4AF3">
        <w:rPr>
          <w:sz w:val="24"/>
          <w:lang w:val="ro-RO"/>
        </w:rPr>
        <w:instrText>ADDIN CSL_CITATION {"citationItems":[{"id":"ITEM-1","itemData":{"DOI":"10.1016/j.nmd.2014.03.008","ISSN":"18732364","abstract":"The muscular dystrophies are a broad group of hereditary muscle diseases with variable severity. Population-based prevalence estimates have been reported but pooled estimates are not available. We performed a systematic review of worldwide population-based studies reporting muscular dystrophies prevalence and/or incidence using MEDLINE and EMBASE databases. The search strategy included key terms related to muscular dystrophies, incidence, prevalence and epidemiology. Two reviewers independently reviewed all abstracts, full text articles and abstracted data using standardized forms. Pooling of prevalence estimates was performed using random effect models. 1104 abstracts and 167 full text articles were reviewed. Thirty-one studies met all eligibility criteria and were included in the final analysis. The studies differed widely in their approaches to case ascertainment, resulting in significant methodological heterogeneity and varied data quality. The pooled prevalence of DMD and BMD was 4.78 (95% CI 1.94-11.81) and 1.53 (95% CI 0.26-8.94) per 100,000 males respectively. The incidence of DMD ranged from 10.71 to 27.78 per 100,000. This is the first meta-analysis of worldwide prevalence estimates for muscular dystrophies. There is a need for more epidemiological studies addressing global estimates on incidence and prevalence of muscular dystrophies, utilizing standardized diagnostic criteria as well as multiple sources of case ascertainment. © 2014 Elsevier B.V.","author":[{"dropping-particle":"","family":"Mah","given":"Jean K.","non-dropping-particle":"","parse-names":false,"suffix":""},{"dropping-particle":"","family":"Korngut","given":"Lawrence","non-dropping-particle":"","parse-names":false,"suffix":""},{"dropping-particle":"","family":"Dykeman","given":"Jonathan","non-dropping-particle":"","parse-names":false,"suffix":""},{"dropping-particle":"","family":"Day","given":"Lundy","non-dropping-particle":"","parse-names":false,"suffix":""},{"dropping-particle":"","family":"Pringsheim","given":"Tamara","non-dropping-particle":"","parse-names":false,"suffix":""},{"dropping-particle":"","family":"Jette","given":"Nathalie","non-dropping-particle":"","parse-names":false,"suffix":""}],"container-title":"Neuromuscular Disorders","id":"ITEM-1","issue":"6","issued":{"date-parts":[["2014"]]},"page":"482-491","publisher":"Elsevier B.V.","title":"A systematic review and meta-analysis on the epidemiology of Duchenne and Becker muscular dystrophy","type":"article-journal","volume":"24"},"uris":["http://www.mendeley.com/documents/?uuid=0b850348-cd81-47c9-bed0-9522f65f2097"]},{"id":"ITEM-2","itemData":{"author":[{"dropping-particle":"","family":"Craiu D. și colab.","given":"","non-dropping-particle":"","parse-names":false,"suffix":""}],"container-title":"Ed. Universitară „Carol Davila” București","id":"ITEM-2","issued":{"date-parts":[["2013"]]},"title":"Distrofinopatiile-Noțiuni teoretice. Algoritm de diagnostic și tratament.","type":"article-journal"},"uris":["http://www.mendeley.com/documents/?uuid=34d39d02-96eb-4a8a-b283-4dd7cdf0f880","http://www.mendeley.com/documents/?uuid=f45cda5e-cb9d-48c0-aff0-bc961d001ed8"]},{"id":"ITEM-3","itemData":{"DOI":"10.1038/ejhg.2012.301","ISSN":"10184813","PMID":"23340516","abstract":"Duchenne muscular dystrophy (DMD), a progressive X-linked neuromuscular disorder, has an estimated worldwide incidence of 1:3500 male births. Currently, there are no curative treatments and the mean age of diagnosis is 5 years. In addition, subsequent pregnancies frequently occur before a diagnosis is made in an index case. An 'opt in' screening programme was introduced in Wales in 1990 with the aim to: reduce the diagnostic delay, permit reproductive choice and allow planning of the care of the affected boy. Newborn bloodspots were collected routinely as part of the Wales newborn screening programme. Specific consent was obtained for this test separately from the other tests. During the 21-year period, 369 780 bloodspot cards were received from male infants, of these 343 170 (92.8%) were screened using a bloodspot creatine kinase (CK) assay following parental consent. A total of 145 cases had a raised CK activity (≥250 U/l) and at follow-up, at 6-8 weeks of age, 79 cases had a normal serum CK (false-positive rate 0.023%) and 66 cases had an elevated serum CK. DMD was confirmed in 56 cases by genotyping/muscle biopsy studies, Becker muscular dystrophy in 5 cases and other rarer forms of muscular dystrophy in 5 cases. This long-term study has so far identified 13 false-negative cases. The incidence of DMD in Wales of 1:5136 during this period is lower than that of 1:4046 before commencement of screening in Wales. Screening has reduced the diagnostic delay enabling reproductive choice for parents of affected boys and earlier administration of current therapies. © 2013 Macmillan Publishers Limited.","author":[{"dropping-particle":"","family":"Moat","given":"Stuart J.","non-dropping-particle":"","parse-names":false,"suffix":""},{"dropping-particle":"","family":"Bradley","given":"Donald M.","non-dropping-particle":"","parse-names":false,"suffix":""},{"dropping-particle":"","family":"Salmon","given":"Rachel","non-dropping-particle":"","parse-names":false,"suffix":""},{"dropping-particle":"","family":"Clarke","given":"Angus","non-dropping-particle":"","parse-names":false,"suffix":""},{"dropping-particle":"","family":"Hartley","given":"Louise","non-dropping-particle":"","parse-names":false,"suffix":""}],"container-title":"European Journal of Human Genetics","id":"ITEM-3","issued":{"date-parts":[["2013"]]},"title":"Newborn bloodspot screening for Duchenne Muscular Dystrophy: 21 years experience in Wales (UK)","type":"article-journal"},"uris":["http://www.mendeley.com/documents/?uuid=f8e72b58-2ac4-429a-a4b3-f6eb50f0f0d4","http://www.mendeley.com/documents/?uuid=3eee02f2-d347-4cb6-8987-16a9ba00b24f"]}],"mendeley":{"formattedCitation":"[3–5]","plainTextFormattedCitation":"[3–5]","previouslyFormattedCitation":"[3–5]"},"properties":{"noteIndex":0},"schema":"https://github.com/citation-style-language/schema/raw/master/csl-citation.json"}</w:instrText>
      </w:r>
      <w:r w:rsidR="00F1026C" w:rsidRPr="00F56F68">
        <w:rPr>
          <w:sz w:val="24"/>
          <w:lang w:val="ro-RO"/>
        </w:rPr>
        <w:fldChar w:fldCharType="separate"/>
      </w:r>
      <w:r w:rsidR="001C4AF3" w:rsidRPr="001C4AF3">
        <w:rPr>
          <w:noProof/>
          <w:sz w:val="24"/>
          <w:lang w:val="ro-RO"/>
        </w:rPr>
        <w:t>[3–5]</w:t>
      </w:r>
      <w:r w:rsidR="00F1026C" w:rsidRPr="00F56F68">
        <w:rPr>
          <w:sz w:val="24"/>
          <w:lang w:val="ro-RO"/>
        </w:rPr>
        <w:fldChar w:fldCharType="end"/>
      </w:r>
      <w:r w:rsidRPr="00F56F68">
        <w:rPr>
          <w:sz w:val="24"/>
          <w:lang w:val="ro-RO"/>
        </w:rPr>
        <w:t>.</w:t>
      </w:r>
    </w:p>
    <w:p w:rsidR="00015A7D" w:rsidRPr="00F56F68" w:rsidRDefault="00846EE8" w:rsidP="005C2F45">
      <w:pPr>
        <w:ind w:firstLine="284"/>
        <w:rPr>
          <w:color w:val="000000" w:themeColor="text1"/>
          <w:sz w:val="24"/>
          <w:lang w:val="ro-RO"/>
        </w:rPr>
      </w:pPr>
      <w:r w:rsidRPr="00F56F68">
        <w:rPr>
          <w:sz w:val="24"/>
          <w:lang w:val="ro-RO"/>
        </w:rPr>
        <w:t xml:space="preserve">Conform Registru Național a bolilor neuromusculare frecvent întâlnite și Biobancii ADN a pacienților cu aceste boli în populația din Republica Moldova frecvența miodistrofiei Duchenne/Becker este 9,13 la 100.000 persoane care corespunde datelor Orphanet (4.78-15.1) (Orphanet Report Series, Jan, 2019), în Rusia – 1,35-11,23 la 100.000 persoane. Numărul maxim de cazuri de DMD/B a fost constatat în mun. Chișinău, Transnistria și r. Hîncești; un număr minim de cazuri a fost înregistrat în municipiul Bălți, în raioanele: Leova, Strășeni, Orhei, Rîșcani, UTA Găgăuzia </w:t>
      </w:r>
      <w:r w:rsidR="00F1026C" w:rsidRPr="00F56F68">
        <w:rPr>
          <w:sz w:val="24"/>
          <w:lang w:val="ro-RO"/>
        </w:rPr>
        <w:fldChar w:fldCharType="begin" w:fldLock="1"/>
      </w:r>
      <w:r w:rsidR="004748B4">
        <w:rPr>
          <w:sz w:val="24"/>
          <w:lang w:val="ro-RO"/>
        </w:rPr>
        <w:instrText>ADDIN CSL_CITATION {"citationItems":[{"id":"ITEM-1","itemData":{"DOI":"10.1016/j.nmd.2014.03.008","ISSN":"18732364","abstract":"The muscular dystrophies are a broad group of hereditary muscle diseases with variable severity. Population-based prevalence estimates have been reported but pooled estimates are not available. We performed a systematic review of worldwide population-based studies reporting muscular dystrophies prevalence and/or incidence using MEDLINE and EMBASE databases. The search strategy included key terms related to muscular dystrophies, incidence, prevalence and epidemiology. Two reviewers independently reviewed all abstracts, full text articles and abstracted data using standardized forms. Pooling of prevalence estimates was performed using random effect models. 1104 abstracts and 167 full text articles were reviewed. Thirty-one studies met all eligibility criteria and were included in the final analysis. The studies differed widely in their approaches to case ascertainment, resulting in significant methodological heterogeneity and varied data quality. The pooled prevalence of DMD and BMD was 4.78 (95% CI 1.94-11.81) and 1.53 (95% CI 0.26-8.94) per 100,000 males respectively. The incidence of DMD ranged from 10.71 to 27.78 per 100,000. This is the first meta-analysis of worldwide prevalence estimates for muscular dystrophies. There is a need for more epidemiological studies addressing global estimates on incidence and prevalence of muscular dystrophies, utilizing standardized diagnostic criteria as well as multiple sources of case ascertainment. © 2014 Elsevier B.V.","author":[{"dropping-particle":"","family":"Mah","given":"Jean K.","non-dropping-particle":"","parse-names":false,"suffix":""},{"dropping-particle":"","family":"Korngut","given":"Lawrence","non-dropping-particle":"","parse-names":false,"suffix":""},{"dropping-particle":"","family":"Dykeman","given":"Jonathan","non-dropping-particle":"","parse-names":false,"suffix":""},{"dropping-particle":"","family":"Day","given":"Lundy","non-dropping-particle":"","parse-names":false,"suffix":""},{"dropping-particle":"","family":"Pringsheim","given":"Tamara","non-dropping-particle":"","parse-names":false,"suffix":""},{"dropping-particle":"","family":"Jette","given":"Nathalie","non-dropping-particle":"","parse-names":false,"suffix":""}],"container-title":"Neuromuscular Disorders","id":"ITEM-1","issue":"6","issued":{"date-parts":[["2014"]]},"page":"482-491","publisher":"Elsevier B.V.","title":"A systematic review and meta-analysis on the epidemiology of Duchenne and Becker muscular dystrophy","type":"article-journal","volume":"24"},"uris":["http://www.mendeley.com/documents/?uuid=0b850348-cd81-47c9-bed0-9522f65f2097"]},{"id":"ITEM-2","itemData":{"DOI":"10.1038/ejhg.2012.301","ISSN":"10184813","PMID":"23340516","abstract":"Duchenne muscular dystrophy (DMD), a progressive X-linked neuromuscular disorder, has an estimated worldwide incidence of 1:3500 male births. Currently, there are no curative treatments and the mean age of diagnosis is 5 years. In addition, subsequent pregnancies frequently occur before a diagnosis is made in an index case. An 'opt in' screening programme was introduced in Wales in 1990 with the aim to: reduce the diagnostic delay, permit reproductive choice and allow planning of the care of the affected boy. Newborn bloodspots were collected routinely as part of the Wales newborn screening programme. Specific consent was obtained for this test separately from the other tests. During the 21-year period, 369 780 bloodspot cards were received from male infants, of these 343 170 (92.8%) were screened using a bloodspot creatine kinase (CK) assay following parental consent. A total of 145 cases had a raised CK activity (≥250 U/l) and at follow-up, at 6-8 weeks of age, 79 cases had a normal serum CK (false-positive rate 0.023%) and 66 cases had an elevated serum CK. DMD was confirmed in 56 cases by genotyping/muscle biopsy studies, Becker muscular dystrophy in 5 cases and other rarer forms of muscular dystrophy in 5 cases. This long-term study has so far identified 13 false-negative cases. The incidence of DMD in Wales of 1:5136 during this period is lower than that of 1:4046 before commencement of screening in Wales. Screening has reduced the diagnostic delay enabling reproductive choice for parents of affected boys and earlier administration of current therapies. © 2013 Macmillan Publishers Limited.","author":[{"dropping-particle":"","family":"Moat","given":"Stuart J.","non-dropping-particle":"","parse-names":false,"suffix":""},{"dropping-particle":"","family":"Bradley","given":"Donald M.","non-dropping-particle":"","parse-names":false,"suffix":""},{"dropping-particle":"","family":"Salmon","given":"Rachel","non-dropping-particle":"","parse-names":false,"suffix":""},{"dropping-particle":"","family":"Clarke","given":"Angus","non-dropping-particle":"","parse-names":false,"suffix":""},{"dropping-particle":"","family":"Hartley","given":"Louise","non-dropping-particle":"","parse-names":false,"suffix":""}],"container-title":"European Journal of Human Genetics","id":"ITEM-2","issued":{"date-parts":[["2013"]]},"title":"Newborn bloodspot screening for Duchenne Muscular Dystrophy: 21 years experience in Wales (UK)","type":"article-journal"},"uris":["http://www.mendeley.com/documents/?uuid=3eee02f2-d347-4cb6-8987-16a9ba00b24f","http://www.mendeley.com/documents/?uuid=f8e72b58-2ac4-429a-a4b3-f6eb50f0f0d4","http://www.mendeley.com/documents/?uuid=def7b9ae-945c-4cb8-a46a-57691166b785"]},{"id":"ITEM-3","itemData":{"author":[{"dropping-particle":"","family":"Sacară","given":"Victoria","non-dropping-particle":"","parse-names":false,"suffix":""}],"id":"ITEM-3","issued":{"date-parts":[["2019"]]},"title":"Particularitățile molecular-genetice ale patologiilor neuromusculare frecvent întâlnite în Republica Moldova","type":"thesis"},"uris":["http://www.mendeley.com/documents/?uuid=4db4791d-aa01-4054-ade5-9aa5fad97711"]}],"mendeley":{"formattedCitation":"[3,5,6]","plainTextFormattedCitation":"[3,5,6]","previouslyFormattedCitation":"[3,5,6]"},"properties":{"noteIndex":0},"schema":"https://github.com/citation-style-language/schema/raw/master/csl-citation.json"}</w:instrText>
      </w:r>
      <w:r w:rsidR="00F1026C" w:rsidRPr="00F56F68">
        <w:rPr>
          <w:sz w:val="24"/>
          <w:lang w:val="ro-RO"/>
        </w:rPr>
        <w:fldChar w:fldCharType="separate"/>
      </w:r>
      <w:r w:rsidR="008E2A62" w:rsidRPr="008E2A62">
        <w:rPr>
          <w:noProof/>
          <w:sz w:val="24"/>
          <w:lang w:val="ro-RO"/>
        </w:rPr>
        <w:t>[3,5,6]</w:t>
      </w:r>
      <w:r w:rsidR="00F1026C" w:rsidRPr="00F56F68">
        <w:rPr>
          <w:sz w:val="24"/>
          <w:lang w:val="ro-RO"/>
        </w:rPr>
        <w:fldChar w:fldCharType="end"/>
      </w:r>
      <w:r w:rsidRPr="00F56F68">
        <w:rPr>
          <w:sz w:val="24"/>
          <w:lang w:val="ro-RO"/>
        </w:rPr>
        <w:t>.</w:t>
      </w:r>
    </w:p>
    <w:p w:rsidR="00015A7D" w:rsidRPr="00346641" w:rsidRDefault="00015A7D" w:rsidP="00015A7D">
      <w:pPr>
        <w:jc w:val="left"/>
        <w:rPr>
          <w:color w:val="000000" w:themeColor="text1"/>
          <w:lang w:val="ro-RO"/>
        </w:rPr>
        <w:sectPr w:rsidR="00015A7D" w:rsidRPr="00346641">
          <w:footerReference w:type="default" r:id="rId16"/>
          <w:pgSz w:w="11904" w:h="16836"/>
          <w:pgMar w:top="851" w:right="1134" w:bottom="851" w:left="1134" w:header="709" w:footer="709" w:gutter="0"/>
          <w:cols w:space="708"/>
        </w:sectPr>
      </w:pPr>
    </w:p>
    <w:p w:rsidR="00015A7D" w:rsidRPr="00346641" w:rsidRDefault="00015A7D" w:rsidP="009B140A">
      <w:pPr>
        <w:pStyle w:val="1"/>
        <w:rPr>
          <w:lang w:val="ro-RO"/>
        </w:rPr>
      </w:pPr>
      <w:bookmarkStart w:id="55" w:name="_Toc519509043"/>
      <w:bookmarkStart w:id="56" w:name="_Toc532373945"/>
      <w:bookmarkStart w:id="57" w:name="_Toc94524084"/>
      <w:r w:rsidRPr="00346641">
        <w:rPr>
          <w:lang w:val="ro-RO"/>
        </w:rPr>
        <w:lastRenderedPageBreak/>
        <w:t>B. PARTEA GENERALĂ</w:t>
      </w:r>
      <w:bookmarkEnd w:id="50"/>
      <w:bookmarkEnd w:id="51"/>
      <w:bookmarkEnd w:id="55"/>
      <w:bookmarkEnd w:id="56"/>
      <w:bookmarkEnd w:id="57"/>
      <w:r w:rsidRPr="00346641">
        <w:rPr>
          <w:lang w:val="ro-RO"/>
        </w:rPr>
        <w:t xml:space="preserve"> </w:t>
      </w: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5245"/>
        <w:gridCol w:w="6392"/>
      </w:tblGrid>
      <w:tr w:rsidR="00015A7D" w:rsidRPr="00977E1B" w:rsidTr="008C4B0C">
        <w:tc>
          <w:tcPr>
            <w:tcW w:w="1542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15A7D" w:rsidRPr="00346641" w:rsidRDefault="00015A7D" w:rsidP="009B140A">
            <w:pPr>
              <w:pStyle w:val="2"/>
              <w:rPr>
                <w:highlight w:val="yellow"/>
                <w:lang w:val="ro-RO"/>
              </w:rPr>
            </w:pPr>
            <w:bookmarkStart w:id="58" w:name="_Toc532373946"/>
            <w:bookmarkStart w:id="59" w:name="_Toc519509044"/>
            <w:bookmarkStart w:id="60" w:name="_Toc198354842"/>
            <w:bookmarkStart w:id="61" w:name="_Toc191166946"/>
            <w:bookmarkStart w:id="62" w:name="_Toc94524085"/>
            <w:r w:rsidRPr="00346641">
              <w:rPr>
                <w:lang w:val="ro-RO"/>
              </w:rPr>
              <w:t>B.1. Nivel de instituții de asistență medicală primară</w:t>
            </w:r>
            <w:bookmarkEnd w:id="58"/>
            <w:bookmarkEnd w:id="59"/>
            <w:bookmarkEnd w:id="60"/>
            <w:bookmarkEnd w:id="61"/>
            <w:bookmarkEnd w:id="62"/>
          </w:p>
        </w:tc>
      </w:tr>
      <w:tr w:rsidR="00015A7D" w:rsidRPr="00977E1B" w:rsidTr="008C4B0C">
        <w:tc>
          <w:tcPr>
            <w:tcW w:w="3786"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br w:type="page"/>
              <w:t>Descriere</w:t>
            </w:r>
          </w:p>
          <w:p w:rsidR="00015A7D" w:rsidRPr="00346641" w:rsidRDefault="00015A7D">
            <w:pPr>
              <w:ind w:right="915"/>
              <w:jc w:val="center"/>
              <w:rPr>
                <w:b/>
                <w:sz w:val="24"/>
                <w:lang w:val="ro-RO"/>
              </w:rPr>
            </w:pPr>
            <w:r w:rsidRPr="00346641">
              <w:rPr>
                <w:b/>
                <w:sz w:val="24"/>
                <w:lang w:val="ro-RO"/>
              </w:rPr>
              <w:t>(măsuri)</w:t>
            </w:r>
          </w:p>
        </w:tc>
        <w:tc>
          <w:tcPr>
            <w:tcW w:w="5245"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Motive</w:t>
            </w:r>
          </w:p>
          <w:p w:rsidR="00015A7D" w:rsidRPr="00346641" w:rsidRDefault="00015A7D">
            <w:pPr>
              <w:ind w:right="915"/>
              <w:jc w:val="center"/>
              <w:rPr>
                <w:b/>
                <w:sz w:val="24"/>
                <w:lang w:val="ro-RO"/>
              </w:rPr>
            </w:pPr>
            <w:r w:rsidRPr="00346641">
              <w:rPr>
                <w:b/>
                <w:sz w:val="24"/>
                <w:lang w:val="ro-RO"/>
              </w:rPr>
              <w:t>(repere)</w:t>
            </w:r>
          </w:p>
        </w:tc>
        <w:tc>
          <w:tcPr>
            <w:tcW w:w="6392"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Pași</w:t>
            </w:r>
          </w:p>
          <w:p w:rsidR="00015A7D" w:rsidRPr="00346641" w:rsidRDefault="00015A7D">
            <w:pPr>
              <w:tabs>
                <w:tab w:val="left" w:pos="5706"/>
              </w:tabs>
              <w:ind w:right="915"/>
              <w:jc w:val="center"/>
              <w:rPr>
                <w:b/>
                <w:sz w:val="24"/>
                <w:lang w:val="ro-RO"/>
              </w:rPr>
            </w:pPr>
            <w:r w:rsidRPr="00346641">
              <w:rPr>
                <w:b/>
                <w:sz w:val="24"/>
                <w:lang w:val="ro-RO"/>
              </w:rPr>
              <w:t>(modalități și condiții de realizare)</w:t>
            </w:r>
          </w:p>
        </w:tc>
      </w:tr>
      <w:tr w:rsidR="00015A7D" w:rsidRPr="00346641" w:rsidTr="008C4B0C">
        <w:tc>
          <w:tcPr>
            <w:tcW w:w="3786"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I</w:t>
            </w:r>
          </w:p>
        </w:tc>
        <w:tc>
          <w:tcPr>
            <w:tcW w:w="5245"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II</w:t>
            </w:r>
          </w:p>
        </w:tc>
        <w:tc>
          <w:tcPr>
            <w:tcW w:w="6392"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III</w:t>
            </w:r>
          </w:p>
        </w:tc>
      </w:tr>
      <w:tr w:rsidR="00015A7D" w:rsidRPr="00346641" w:rsidTr="008C4B0C">
        <w:tc>
          <w:tcPr>
            <w:tcW w:w="15423" w:type="dxa"/>
            <w:gridSpan w:val="3"/>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sz w:val="24"/>
                <w:lang w:val="ro-RO"/>
              </w:rPr>
            </w:pPr>
            <w:r w:rsidRPr="00346641">
              <w:rPr>
                <w:b/>
                <w:kern w:val="32"/>
                <w:sz w:val="24"/>
                <w:lang w:val="ro-RO"/>
              </w:rPr>
              <w:t>1. Diagnostic</w:t>
            </w:r>
          </w:p>
        </w:tc>
      </w:tr>
      <w:tr w:rsidR="00015A7D" w:rsidRPr="00977E1B" w:rsidTr="008C4B0C">
        <w:tc>
          <w:tcPr>
            <w:tcW w:w="3786" w:type="dxa"/>
            <w:tcBorders>
              <w:top w:val="single" w:sz="4" w:space="0" w:color="auto"/>
              <w:left w:val="single" w:sz="4" w:space="0" w:color="auto"/>
              <w:bottom w:val="single" w:sz="4" w:space="0" w:color="auto"/>
              <w:right w:val="single" w:sz="4" w:space="0" w:color="auto"/>
            </w:tcBorders>
          </w:tcPr>
          <w:p w:rsidR="00015A7D" w:rsidRPr="00346641" w:rsidRDefault="00015A7D">
            <w:pPr>
              <w:ind w:right="24"/>
              <w:rPr>
                <w:kern w:val="32"/>
                <w:sz w:val="24"/>
                <w:lang w:val="ro-RO"/>
              </w:rPr>
            </w:pPr>
            <w:r w:rsidRPr="00346641">
              <w:rPr>
                <w:kern w:val="32"/>
                <w:sz w:val="24"/>
                <w:lang w:val="ro-RO"/>
              </w:rPr>
              <w:t>1.1. Recunoașterea semnelor clinice precoce ale DMD</w:t>
            </w:r>
          </w:p>
          <w:p w:rsidR="00015A7D" w:rsidRPr="00346641" w:rsidRDefault="00015A7D">
            <w:pPr>
              <w:ind w:right="24"/>
              <w:rPr>
                <w:kern w:val="32"/>
                <w:sz w:val="24"/>
                <w:lang w:val="ro-RO"/>
              </w:rPr>
            </w:pPr>
          </w:p>
          <w:p w:rsidR="00015A7D" w:rsidRPr="00346641" w:rsidRDefault="00015A7D">
            <w:pPr>
              <w:ind w:right="24"/>
              <w:rPr>
                <w:kern w:val="32"/>
                <w:sz w:val="24"/>
                <w:lang w:val="ro-RO"/>
              </w:rPr>
            </w:pP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tabs>
                <w:tab w:val="left" w:pos="0"/>
              </w:tabs>
              <w:ind w:right="156" w:firstLine="192"/>
              <w:rPr>
                <w:kern w:val="32"/>
                <w:sz w:val="24"/>
                <w:lang w:val="ro-RO"/>
              </w:rPr>
            </w:pPr>
            <w:r w:rsidRPr="00346641">
              <w:rPr>
                <w:sz w:val="24"/>
                <w:lang w:val="ro-RO"/>
              </w:rPr>
              <w:t xml:space="preserve">Recunoașterea </w:t>
            </w:r>
            <w:r w:rsidRPr="00346641">
              <w:rPr>
                <w:kern w:val="32"/>
                <w:sz w:val="24"/>
                <w:lang w:val="ro-RO"/>
              </w:rPr>
              <w:t>semnelor clinice precoce ale DMD va permite stabilirea diagnosticului oportun, monitorizarea sarcinii și evoluției acesteia.</w:t>
            </w:r>
          </w:p>
          <w:p w:rsidR="00015A7D" w:rsidRPr="00346641" w:rsidRDefault="00015A7D">
            <w:pPr>
              <w:ind w:right="156" w:firstLine="192"/>
              <w:rPr>
                <w:sz w:val="24"/>
                <w:lang w:val="ro-RO"/>
              </w:rPr>
            </w:pPr>
          </w:p>
          <w:p w:rsidR="00015A7D" w:rsidRPr="00346641" w:rsidRDefault="00015A7D">
            <w:pPr>
              <w:ind w:right="156" w:firstLine="192"/>
              <w:rPr>
                <w:sz w:val="24"/>
                <w:lang w:val="ro-RO"/>
              </w:rPr>
            </w:pPr>
          </w:p>
          <w:p w:rsidR="00015A7D" w:rsidRPr="00346641" w:rsidRDefault="00015A7D">
            <w:pPr>
              <w:ind w:right="156" w:firstLine="192"/>
              <w:rPr>
                <w:sz w:val="24"/>
                <w:lang w:val="ro-RO"/>
              </w:rPr>
            </w:pPr>
          </w:p>
          <w:p w:rsidR="00015A7D" w:rsidRPr="00346641" w:rsidRDefault="00015A7D">
            <w:pPr>
              <w:ind w:right="156" w:firstLine="192"/>
              <w:rPr>
                <w:sz w:val="24"/>
                <w:lang w:val="ro-RO"/>
              </w:rPr>
            </w:pPr>
          </w:p>
        </w:tc>
        <w:tc>
          <w:tcPr>
            <w:tcW w:w="6392"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sz w:val="24"/>
                <w:lang w:val="ro-RO"/>
              </w:rPr>
            </w:pPr>
            <w:r w:rsidRPr="00346641">
              <w:rPr>
                <w:b/>
                <w:sz w:val="24"/>
                <w:lang w:val="ro-RO"/>
              </w:rPr>
              <w:t>Obligatoriu:</w:t>
            </w:r>
          </w:p>
          <w:p w:rsidR="00015A7D" w:rsidRPr="00346641" w:rsidRDefault="00015A7D" w:rsidP="00C401F7">
            <w:pPr>
              <w:numPr>
                <w:ilvl w:val="0"/>
                <w:numId w:val="12"/>
              </w:numPr>
              <w:ind w:left="328" w:right="166"/>
              <w:rPr>
                <w:sz w:val="24"/>
                <w:lang w:val="ro-RO"/>
              </w:rPr>
            </w:pPr>
            <w:r w:rsidRPr="00346641">
              <w:rPr>
                <w:sz w:val="24"/>
                <w:lang w:val="ro-RO"/>
              </w:rPr>
              <w:t>Aprecierea factorilor de risc (</w:t>
            </w:r>
            <w:r w:rsidR="00C554F0">
              <w:fldChar w:fldCharType="begin"/>
            </w:r>
            <w:r w:rsidR="00C554F0" w:rsidRPr="00977E1B">
              <w:rPr>
                <w:lang w:val="en-US"/>
              </w:rPr>
              <w:instrText xml:space="preserve"> REF _Ref78490786 \r \h  \* MERGEFORMAT </w:instrText>
            </w:r>
            <w:r w:rsidR="00C554F0">
              <w:fldChar w:fldCharType="separate"/>
            </w:r>
            <w:r w:rsidR="00CF2E29">
              <w:rPr>
                <w:sz w:val="24"/>
                <w:lang w:val="ro-RO"/>
              </w:rPr>
              <w:t>C</w:t>
            </w:r>
            <w:r w:rsidR="00CF2E29" w:rsidRPr="00C1607A">
              <w:rPr>
                <w:i/>
                <w:iCs/>
                <w:sz w:val="24"/>
                <w:lang w:val="ro-RO"/>
              </w:rPr>
              <w:t>aseta 1</w:t>
            </w:r>
            <w:r w:rsidR="00C554F0">
              <w:fldChar w:fldCharType="end"/>
            </w:r>
            <w:r w:rsidRPr="00346641">
              <w:rPr>
                <w:sz w:val="24"/>
                <w:lang w:val="ro-RO"/>
              </w:rPr>
              <w:t>);</w:t>
            </w:r>
          </w:p>
          <w:p w:rsidR="00015A7D" w:rsidRPr="00346641" w:rsidRDefault="00015A7D" w:rsidP="00C401F7">
            <w:pPr>
              <w:numPr>
                <w:ilvl w:val="0"/>
                <w:numId w:val="12"/>
              </w:numPr>
              <w:ind w:left="328" w:right="166"/>
              <w:rPr>
                <w:b/>
                <w:sz w:val="24"/>
                <w:lang w:val="ro-RO"/>
              </w:rPr>
            </w:pPr>
            <w:r w:rsidRPr="00346641">
              <w:rPr>
                <w:sz w:val="24"/>
                <w:lang w:val="ro-RO"/>
              </w:rPr>
              <w:t>Colectarea anamnezei (</w:t>
            </w:r>
            <w:r w:rsidR="00C554F0">
              <w:fldChar w:fldCharType="begin"/>
            </w:r>
            <w:r w:rsidR="00C554F0">
              <w:instrText xml:space="preserve"> REF _Ref78490856 \r \h  \* MERGEFORMAT </w:instrText>
            </w:r>
            <w:r w:rsidR="00C554F0">
              <w:fldChar w:fldCharType="separate"/>
            </w:r>
            <w:r w:rsidR="00CF2E29" w:rsidRPr="00C1607A">
              <w:rPr>
                <w:i/>
                <w:iCs/>
                <w:sz w:val="24"/>
                <w:lang w:val="ro-RO"/>
              </w:rPr>
              <w:t>Caseta 4</w:t>
            </w:r>
            <w:r w:rsidR="00C554F0">
              <w:fldChar w:fldCharType="end"/>
            </w:r>
            <w:r w:rsidRPr="00346641">
              <w:rPr>
                <w:sz w:val="24"/>
                <w:lang w:val="ro-RO"/>
              </w:rPr>
              <w:t>);</w:t>
            </w:r>
          </w:p>
          <w:p w:rsidR="00015A7D" w:rsidRPr="00346641" w:rsidRDefault="00015A7D" w:rsidP="00C401F7">
            <w:pPr>
              <w:numPr>
                <w:ilvl w:val="0"/>
                <w:numId w:val="12"/>
              </w:numPr>
              <w:tabs>
                <w:tab w:val="left" w:pos="306"/>
              </w:tabs>
              <w:ind w:left="328" w:right="166"/>
              <w:rPr>
                <w:sz w:val="24"/>
                <w:lang w:val="ro-RO"/>
              </w:rPr>
            </w:pPr>
            <w:r w:rsidRPr="00346641">
              <w:rPr>
                <w:sz w:val="24"/>
                <w:lang w:val="ro-RO"/>
              </w:rPr>
              <w:t>Examenul fizic (</w:t>
            </w:r>
            <w:r w:rsidR="00C554F0">
              <w:fldChar w:fldCharType="begin"/>
            </w:r>
            <w:r w:rsidR="00C554F0">
              <w:instrText xml:space="preserve"> REF _Ref78490878 \r \h  \* MERG</w:instrText>
            </w:r>
            <w:r w:rsidR="00C554F0">
              <w:instrText xml:space="preserve">EFORMAT </w:instrText>
            </w:r>
            <w:r w:rsidR="00C554F0">
              <w:fldChar w:fldCharType="separate"/>
            </w:r>
            <w:r w:rsidR="00CF2E29" w:rsidRPr="00C1607A">
              <w:rPr>
                <w:i/>
                <w:iCs/>
                <w:sz w:val="24"/>
                <w:lang w:val="ro-RO"/>
              </w:rPr>
              <w:t>Caseta 5</w:t>
            </w:r>
            <w:r w:rsidR="00C554F0">
              <w:fldChar w:fldCharType="end"/>
            </w:r>
            <w:r w:rsidRPr="00346641">
              <w:rPr>
                <w:sz w:val="24"/>
                <w:lang w:val="ro-RO"/>
              </w:rPr>
              <w:t>);</w:t>
            </w:r>
          </w:p>
          <w:p w:rsidR="00015A7D" w:rsidRPr="00346641" w:rsidRDefault="00015A7D" w:rsidP="00C401F7">
            <w:pPr>
              <w:numPr>
                <w:ilvl w:val="0"/>
                <w:numId w:val="12"/>
              </w:numPr>
              <w:shd w:val="clear" w:color="auto" w:fill="FFFFFF" w:themeFill="background1"/>
              <w:tabs>
                <w:tab w:val="left" w:pos="306"/>
              </w:tabs>
              <w:ind w:left="328" w:right="166"/>
              <w:rPr>
                <w:sz w:val="24"/>
                <w:lang w:val="ro-RO"/>
              </w:rPr>
            </w:pPr>
            <w:r w:rsidRPr="00346641">
              <w:rPr>
                <w:sz w:val="24"/>
                <w:lang w:val="ro-RO"/>
              </w:rPr>
              <w:t>Investigații paraclinice pentru diagnosticul DMD și pentru supravegherea evoluției bolii (</w:t>
            </w:r>
            <w:r w:rsidR="00C554F0">
              <w:fldChar w:fldCharType="begin"/>
            </w:r>
            <w:r w:rsidR="00C554F0" w:rsidRPr="00977E1B">
              <w:rPr>
                <w:lang w:val="en-US"/>
              </w:rPr>
              <w:instrText xml:space="preserve"> REF _Ref78490917 \r \h  \* MERGEFORMAT </w:instrText>
            </w:r>
            <w:r w:rsidR="00C554F0">
              <w:fldChar w:fldCharType="separate"/>
            </w:r>
            <w:r w:rsidR="00CF2E29" w:rsidRPr="00C1607A">
              <w:rPr>
                <w:i/>
                <w:iCs/>
                <w:sz w:val="24"/>
                <w:lang w:val="ro-RO"/>
              </w:rPr>
              <w:t>Caset</w:t>
            </w:r>
            <w:r w:rsidR="00C1607A" w:rsidRPr="00C1607A">
              <w:rPr>
                <w:i/>
                <w:iCs/>
                <w:sz w:val="24"/>
                <w:lang w:val="ro-RO"/>
              </w:rPr>
              <w:t>ele</w:t>
            </w:r>
            <w:r w:rsidR="00CF2E29" w:rsidRPr="00C1607A">
              <w:rPr>
                <w:i/>
                <w:iCs/>
                <w:sz w:val="24"/>
                <w:lang w:val="ro-RO"/>
              </w:rPr>
              <w:t xml:space="preserve"> 6</w:t>
            </w:r>
            <w:r w:rsidR="00C554F0">
              <w:fldChar w:fldCharType="end"/>
            </w:r>
            <w:r w:rsidRPr="00C1607A">
              <w:rPr>
                <w:i/>
                <w:iCs/>
                <w:sz w:val="24"/>
                <w:lang w:val="ro-RO"/>
              </w:rPr>
              <w:t xml:space="preserve">, </w:t>
            </w:r>
            <w:r w:rsidR="00C554F0">
              <w:fldChar w:fldCharType="begin"/>
            </w:r>
            <w:r w:rsidR="00C554F0" w:rsidRPr="00977E1B">
              <w:rPr>
                <w:lang w:val="en-US"/>
              </w:rPr>
              <w:instrText xml:space="preserve"> REF _Ref78490921 \r \h  \* MERGEFORMAT </w:instrText>
            </w:r>
            <w:r w:rsidR="00C554F0">
              <w:fldChar w:fldCharType="separate"/>
            </w:r>
            <w:r w:rsidR="00CF2E29" w:rsidRPr="00977E1B">
              <w:rPr>
                <w:lang w:val="en-US"/>
              </w:rPr>
              <w:t>7</w:t>
            </w:r>
            <w:r w:rsidR="00C554F0">
              <w:fldChar w:fldCharType="end"/>
            </w:r>
            <w:r w:rsidRPr="00C1607A">
              <w:rPr>
                <w:i/>
                <w:iCs/>
                <w:sz w:val="24"/>
                <w:lang w:val="ro-RO"/>
              </w:rPr>
              <w:t>)</w:t>
            </w:r>
            <w:r w:rsidRPr="00346641">
              <w:rPr>
                <w:sz w:val="24"/>
                <w:lang w:val="ro-RO"/>
              </w:rPr>
              <w:t>;</w:t>
            </w:r>
          </w:p>
          <w:p w:rsidR="00015A7D" w:rsidRPr="00346641" w:rsidRDefault="00015A7D" w:rsidP="00C401F7">
            <w:pPr>
              <w:numPr>
                <w:ilvl w:val="0"/>
                <w:numId w:val="12"/>
              </w:numPr>
              <w:tabs>
                <w:tab w:val="left" w:pos="306"/>
              </w:tabs>
              <w:ind w:left="328" w:right="166"/>
              <w:rPr>
                <w:sz w:val="24"/>
                <w:lang w:val="ro-RO"/>
              </w:rPr>
            </w:pPr>
            <w:r w:rsidRPr="00346641">
              <w:rPr>
                <w:sz w:val="24"/>
                <w:lang w:val="ro-RO"/>
              </w:rPr>
              <w:t xml:space="preserve">Estimarea indicațiilor pentru consultația pediatrului sau terapeutului licențiat în genetică. </w:t>
            </w:r>
          </w:p>
        </w:tc>
      </w:tr>
      <w:tr w:rsidR="00015A7D" w:rsidRPr="00977E1B" w:rsidTr="008C4B0C">
        <w:trPr>
          <w:trHeight w:val="1082"/>
        </w:trPr>
        <w:tc>
          <w:tcPr>
            <w:tcW w:w="3786"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24"/>
              <w:rPr>
                <w:kern w:val="32"/>
                <w:sz w:val="24"/>
                <w:lang w:val="ro-RO"/>
              </w:rPr>
            </w:pPr>
            <w:r w:rsidRPr="00346641">
              <w:rPr>
                <w:sz w:val="24"/>
                <w:lang w:val="ro-RO"/>
              </w:rPr>
              <w:t>1.2. Luarea deciziei pentru confirmarea diagnosticului și stabilirea topicii.</w:t>
            </w: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156" w:firstLine="192"/>
              <w:rPr>
                <w:kern w:val="32"/>
                <w:sz w:val="24"/>
                <w:lang w:val="ro-RO"/>
              </w:rPr>
            </w:pPr>
            <w:r w:rsidRPr="00346641">
              <w:rPr>
                <w:sz w:val="24"/>
                <w:lang w:val="ro-RO"/>
              </w:rPr>
              <w:t>Îndreptarea în instituții specializate pentru evaluare și reevaluare clinico-explorativă.</w:t>
            </w:r>
          </w:p>
          <w:p w:rsidR="00015A7D" w:rsidRPr="00346641" w:rsidRDefault="00015A7D">
            <w:pPr>
              <w:ind w:right="156" w:firstLine="192"/>
              <w:rPr>
                <w:sz w:val="24"/>
                <w:lang w:val="ro-RO"/>
              </w:rPr>
            </w:pPr>
          </w:p>
        </w:tc>
        <w:tc>
          <w:tcPr>
            <w:tcW w:w="639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3"/>
              </w:numPr>
              <w:ind w:left="328" w:right="166"/>
              <w:jc w:val="both"/>
              <w:rPr>
                <w:rFonts w:ascii="Times New Roman" w:hAnsi="Times New Roman" w:cs="Times New Roman"/>
                <w:lang w:val="ro-RO"/>
              </w:rPr>
            </w:pPr>
            <w:r w:rsidRPr="00346641">
              <w:rPr>
                <w:rFonts w:ascii="Times New Roman" w:hAnsi="Times New Roman" w:cs="Times New Roman"/>
                <w:lang w:val="ro-RO"/>
              </w:rPr>
              <w:t xml:space="preserve">Se recomandă consultul multidisciplinar (medic genetician, neurolog, cardiolog, pulmonolog, gastrolog, ortoped, chirurg, etc -) </w:t>
            </w:r>
          </w:p>
          <w:p w:rsidR="00015A7D" w:rsidRPr="00346641" w:rsidRDefault="00015A7D" w:rsidP="00C401F7">
            <w:pPr>
              <w:pStyle w:val="CM8"/>
              <w:numPr>
                <w:ilvl w:val="0"/>
                <w:numId w:val="13"/>
              </w:numPr>
              <w:ind w:left="328" w:right="166"/>
              <w:jc w:val="both"/>
              <w:rPr>
                <w:rFonts w:ascii="Times New Roman" w:hAnsi="Times New Roman" w:cs="Times New Roman"/>
                <w:lang w:val="ro-RO"/>
              </w:rPr>
            </w:pPr>
            <w:r w:rsidRPr="00346641">
              <w:rPr>
                <w:rFonts w:ascii="Times New Roman" w:hAnsi="Times New Roman" w:cs="Times New Roman"/>
                <w:lang w:val="ro-RO"/>
              </w:rPr>
              <w:t>Evaluarea criteriilor de spitalizare. (</w:t>
            </w:r>
            <w:r w:rsidR="00C554F0">
              <w:fldChar w:fldCharType="begin"/>
            </w:r>
            <w:r w:rsidR="00C554F0" w:rsidRPr="00977E1B">
              <w:rPr>
                <w:lang w:val="en-US"/>
              </w:rPr>
              <w:instrText xml:space="preserve"> REF _Ref78542805 \r \h  \* MERGEFORMAT </w:instrText>
            </w:r>
            <w:r w:rsidR="00C554F0">
              <w:fldChar w:fldCharType="separate"/>
            </w:r>
            <w:r w:rsidR="00CF2E29" w:rsidRPr="00C1607A">
              <w:rPr>
                <w:rFonts w:ascii="Times New Roman" w:hAnsi="Times New Roman" w:cs="Times New Roman"/>
                <w:i/>
                <w:iCs/>
                <w:lang w:val="ro-RO"/>
              </w:rPr>
              <w:t>Caseta 35</w:t>
            </w:r>
            <w:r w:rsidR="00C554F0">
              <w:fldChar w:fldCharType="end"/>
            </w:r>
            <w:r w:rsidRPr="00C1607A">
              <w:rPr>
                <w:rFonts w:ascii="Times New Roman" w:hAnsi="Times New Roman" w:cs="Times New Roman"/>
                <w:i/>
                <w:iCs/>
                <w:lang w:val="ro-RO"/>
              </w:rPr>
              <w:t>)</w:t>
            </w:r>
          </w:p>
        </w:tc>
      </w:tr>
      <w:tr w:rsidR="00015A7D" w:rsidRPr="00346641" w:rsidTr="008C4B0C">
        <w:tc>
          <w:tcPr>
            <w:tcW w:w="3786" w:type="dxa"/>
            <w:tcBorders>
              <w:top w:val="single" w:sz="4" w:space="0" w:color="auto"/>
              <w:left w:val="single" w:sz="4" w:space="0" w:color="auto"/>
              <w:bottom w:val="single" w:sz="4" w:space="0" w:color="auto"/>
              <w:right w:val="nil"/>
            </w:tcBorders>
            <w:hideMark/>
          </w:tcPr>
          <w:p w:rsidR="00015A7D" w:rsidRPr="00346641" w:rsidRDefault="00015A7D">
            <w:pPr>
              <w:ind w:right="915"/>
              <w:rPr>
                <w:b/>
                <w:kern w:val="32"/>
                <w:sz w:val="24"/>
                <w:lang w:val="ro-RO"/>
              </w:rPr>
            </w:pPr>
            <w:r w:rsidRPr="00346641">
              <w:rPr>
                <w:b/>
                <w:kern w:val="32"/>
                <w:sz w:val="24"/>
                <w:lang w:val="ro-RO"/>
              </w:rPr>
              <w:t>2. Tratamentul</w:t>
            </w:r>
          </w:p>
        </w:tc>
        <w:tc>
          <w:tcPr>
            <w:tcW w:w="11637" w:type="dxa"/>
            <w:gridSpan w:val="2"/>
            <w:tcBorders>
              <w:top w:val="single" w:sz="4" w:space="0" w:color="auto"/>
              <w:left w:val="nil"/>
              <w:bottom w:val="single" w:sz="4" w:space="0" w:color="auto"/>
              <w:right w:val="single" w:sz="4" w:space="0" w:color="auto"/>
            </w:tcBorders>
          </w:tcPr>
          <w:p w:rsidR="00015A7D" w:rsidRPr="00346641" w:rsidRDefault="00015A7D">
            <w:pPr>
              <w:ind w:right="915"/>
              <w:rPr>
                <w:sz w:val="24"/>
                <w:lang w:val="ro-RO"/>
              </w:rPr>
            </w:pPr>
          </w:p>
        </w:tc>
      </w:tr>
      <w:tr w:rsidR="00015A7D" w:rsidRPr="00977E1B" w:rsidTr="008C4B0C">
        <w:tc>
          <w:tcPr>
            <w:tcW w:w="3786"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117"/>
              <w:jc w:val="left"/>
              <w:rPr>
                <w:kern w:val="32"/>
                <w:sz w:val="24"/>
                <w:lang w:val="ro-RO"/>
              </w:rPr>
            </w:pPr>
            <w:r w:rsidRPr="00346641">
              <w:rPr>
                <w:kern w:val="32"/>
                <w:sz w:val="24"/>
                <w:lang w:val="ro-RO"/>
              </w:rPr>
              <w:t>2.1. Tratamentul nemedicamentos</w:t>
            </w:r>
          </w:p>
        </w:tc>
        <w:tc>
          <w:tcPr>
            <w:tcW w:w="5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sz w:val="24"/>
                <w:lang w:val="ro-RO"/>
              </w:rPr>
            </w:pPr>
            <w:r w:rsidRPr="00346641">
              <w:rPr>
                <w:sz w:val="24"/>
                <w:lang w:val="ro-RO"/>
              </w:rPr>
              <w:t>Modificarea stilului de viață și adaptarea lui la patologia de bază, cu scopul ameliorării calității vieții și evitării complicațiilor.</w:t>
            </w:r>
          </w:p>
        </w:tc>
        <w:tc>
          <w:tcPr>
            <w:tcW w:w="6392" w:type="dxa"/>
            <w:tcBorders>
              <w:top w:val="single" w:sz="4" w:space="0" w:color="auto"/>
              <w:left w:val="single" w:sz="4" w:space="0" w:color="auto"/>
              <w:bottom w:val="single" w:sz="4" w:space="0" w:color="auto"/>
              <w:right w:val="single" w:sz="4" w:space="0" w:color="auto"/>
            </w:tcBorders>
          </w:tcPr>
          <w:p w:rsidR="00015A7D" w:rsidRPr="00346641" w:rsidRDefault="00015A7D">
            <w:pPr>
              <w:ind w:right="24"/>
              <w:rPr>
                <w:b/>
                <w:sz w:val="24"/>
                <w:lang w:val="ro-RO"/>
              </w:rPr>
            </w:pPr>
            <w:r w:rsidRPr="00346641">
              <w:rPr>
                <w:b/>
                <w:sz w:val="24"/>
                <w:lang w:val="ro-RO"/>
              </w:rPr>
              <w:t>Obligatoriu:</w:t>
            </w:r>
          </w:p>
          <w:p w:rsidR="00015A7D" w:rsidRPr="00346641" w:rsidRDefault="00015A7D" w:rsidP="00C401F7">
            <w:pPr>
              <w:pStyle w:val="CM8"/>
              <w:numPr>
                <w:ilvl w:val="0"/>
                <w:numId w:val="14"/>
              </w:numPr>
              <w:tabs>
                <w:tab w:val="left" w:pos="0"/>
              </w:tabs>
              <w:ind w:left="328" w:right="24" w:hanging="328"/>
              <w:rPr>
                <w:rFonts w:ascii="Times New Roman" w:hAnsi="Times New Roman" w:cs="Times New Roman"/>
                <w:lang w:val="ro-RO"/>
              </w:rPr>
            </w:pPr>
            <w:r w:rsidRPr="00346641">
              <w:rPr>
                <w:rFonts w:ascii="Times New Roman" w:hAnsi="Times New Roman" w:cs="Times New Roman"/>
                <w:lang w:val="ro-RO"/>
              </w:rPr>
              <w:t>Regim menajant (optimizarea efortului fizic, somnului și managementul stresului);</w:t>
            </w:r>
          </w:p>
          <w:p w:rsidR="00015A7D" w:rsidRPr="00346641" w:rsidRDefault="00015A7D" w:rsidP="00C401F7">
            <w:pPr>
              <w:pStyle w:val="CM8"/>
              <w:numPr>
                <w:ilvl w:val="0"/>
                <w:numId w:val="14"/>
              </w:numPr>
              <w:tabs>
                <w:tab w:val="left" w:pos="0"/>
              </w:tabs>
              <w:ind w:left="328" w:right="24" w:hanging="328"/>
              <w:rPr>
                <w:rFonts w:ascii="Times New Roman" w:hAnsi="Times New Roman" w:cs="Times New Roman"/>
                <w:lang w:val="ro-RO"/>
              </w:rPr>
            </w:pPr>
            <w:r w:rsidRPr="00346641">
              <w:rPr>
                <w:rFonts w:ascii="Times New Roman" w:hAnsi="Times New Roman" w:cs="Times New Roman"/>
                <w:lang w:val="ro-RO"/>
              </w:rPr>
              <w:t>Asigurarea unui aport nutritiv adecvat pentru a evita problemele de creștere;</w:t>
            </w:r>
          </w:p>
          <w:p w:rsidR="00015A7D" w:rsidRPr="00346641" w:rsidRDefault="00015A7D" w:rsidP="00C401F7">
            <w:pPr>
              <w:pStyle w:val="CM8"/>
              <w:numPr>
                <w:ilvl w:val="0"/>
                <w:numId w:val="14"/>
              </w:numPr>
              <w:tabs>
                <w:tab w:val="left" w:pos="0"/>
              </w:tabs>
              <w:ind w:left="328" w:right="24" w:hanging="328"/>
              <w:rPr>
                <w:rFonts w:ascii="Times New Roman" w:hAnsi="Times New Roman" w:cs="Times New Roman"/>
                <w:lang w:val="ro-RO"/>
              </w:rPr>
            </w:pPr>
            <w:r w:rsidRPr="00346641">
              <w:rPr>
                <w:rFonts w:ascii="Times New Roman" w:hAnsi="Times New Roman" w:cs="Times New Roman"/>
                <w:lang w:val="ro-RO"/>
              </w:rPr>
              <w:t>Asigurarea unei igiene generale adecvate (ex: spălarea pe mâini, igiena orală), pentru evitarea ulterioarelor suprainfecții;</w:t>
            </w:r>
          </w:p>
          <w:p w:rsidR="00015A7D" w:rsidRPr="008C4B0C" w:rsidRDefault="00015A7D" w:rsidP="008C4B0C">
            <w:pPr>
              <w:pStyle w:val="CM8"/>
              <w:numPr>
                <w:ilvl w:val="0"/>
                <w:numId w:val="14"/>
              </w:numPr>
              <w:tabs>
                <w:tab w:val="left" w:pos="0"/>
              </w:tabs>
              <w:ind w:left="328" w:right="24" w:hanging="328"/>
              <w:rPr>
                <w:rFonts w:ascii="Times New Roman" w:hAnsi="Times New Roman" w:cs="Times New Roman"/>
                <w:lang w:val="ro-RO"/>
              </w:rPr>
            </w:pPr>
            <w:r w:rsidRPr="00346641">
              <w:rPr>
                <w:rFonts w:ascii="Times New Roman" w:hAnsi="Times New Roman" w:cs="Times New Roman"/>
                <w:lang w:val="ro-RO"/>
              </w:rPr>
              <w:t>Instruirea părinților și îngrijitorilor, furnizarea informației suplimentare despre DMD.</w:t>
            </w:r>
          </w:p>
        </w:tc>
      </w:tr>
      <w:tr w:rsidR="00015A7D" w:rsidRPr="00977E1B" w:rsidTr="008C4B0C">
        <w:tc>
          <w:tcPr>
            <w:tcW w:w="3786" w:type="dxa"/>
            <w:tcBorders>
              <w:top w:val="single" w:sz="4" w:space="0" w:color="auto"/>
              <w:left w:val="single" w:sz="4" w:space="0" w:color="auto"/>
              <w:bottom w:val="single" w:sz="4" w:space="0" w:color="auto"/>
              <w:right w:val="single" w:sz="4" w:space="0" w:color="auto"/>
            </w:tcBorders>
          </w:tcPr>
          <w:p w:rsidR="00015A7D" w:rsidRPr="00346641" w:rsidRDefault="00015A7D">
            <w:pPr>
              <w:ind w:right="24"/>
              <w:rPr>
                <w:kern w:val="32"/>
                <w:sz w:val="24"/>
                <w:lang w:val="ro-RO"/>
              </w:rPr>
            </w:pPr>
            <w:r w:rsidRPr="00346641">
              <w:rPr>
                <w:kern w:val="32"/>
                <w:sz w:val="24"/>
                <w:lang w:val="ro-RO"/>
              </w:rPr>
              <w:t>2.2. Tratamentul medicamentos</w:t>
            </w:r>
          </w:p>
          <w:p w:rsidR="00015A7D" w:rsidRPr="00346641" w:rsidRDefault="00015A7D">
            <w:pPr>
              <w:ind w:right="24"/>
              <w:rPr>
                <w:kern w:val="32"/>
                <w:sz w:val="24"/>
                <w:lang w:val="ro-RO"/>
              </w:rPr>
            </w:pPr>
          </w:p>
          <w:p w:rsidR="00015A7D" w:rsidRPr="00346641" w:rsidRDefault="00015A7D">
            <w:pPr>
              <w:ind w:right="24"/>
              <w:rPr>
                <w:kern w:val="32"/>
                <w:sz w:val="24"/>
                <w:lang w:val="ro-RO"/>
              </w:rPr>
            </w:pPr>
          </w:p>
        </w:tc>
        <w:tc>
          <w:tcPr>
            <w:tcW w:w="5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sz w:val="24"/>
                <w:lang w:val="ro-RO"/>
              </w:rPr>
            </w:pPr>
            <w:r w:rsidRPr="00346641">
              <w:rPr>
                <w:sz w:val="24"/>
                <w:lang w:val="ro-RO"/>
              </w:rPr>
              <w:t xml:space="preserve">Tratamentul este simptomatic cu scop de ameliorare a semnelor și simptomelor clinice, prevenirea infecțiilor, complicațiilor din partea organelor </w:t>
            </w:r>
            <w:r w:rsidRPr="00346641">
              <w:rPr>
                <w:sz w:val="24"/>
                <w:lang w:val="ro-RO"/>
              </w:rPr>
              <w:lastRenderedPageBreak/>
              <w:t>interne și/sau tratamentul lor precoce.</w:t>
            </w:r>
          </w:p>
        </w:tc>
        <w:tc>
          <w:tcPr>
            <w:tcW w:w="639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numPr>
                <w:ilvl w:val="0"/>
                <w:numId w:val="15"/>
              </w:numPr>
              <w:ind w:left="328" w:right="24" w:hanging="328"/>
              <w:rPr>
                <w:kern w:val="32"/>
                <w:sz w:val="24"/>
                <w:lang w:val="ro-RO"/>
              </w:rPr>
            </w:pPr>
            <w:r w:rsidRPr="00346641">
              <w:rPr>
                <w:kern w:val="32"/>
                <w:sz w:val="24"/>
                <w:lang w:val="ro-RO"/>
              </w:rPr>
              <w:lastRenderedPageBreak/>
              <w:t xml:space="preserve">Tratament simptomatic și chirurgical corectiv al malformațiilor congenitale și </w:t>
            </w:r>
            <w:r w:rsidR="00CF5D66" w:rsidRPr="00346641">
              <w:rPr>
                <w:kern w:val="32"/>
                <w:sz w:val="24"/>
                <w:lang w:val="ro-RO"/>
              </w:rPr>
              <w:t>dobândite</w:t>
            </w:r>
            <w:r w:rsidRPr="00346641">
              <w:rPr>
                <w:kern w:val="32"/>
                <w:sz w:val="24"/>
                <w:lang w:val="ro-RO"/>
              </w:rPr>
              <w:t xml:space="preserve"> (</w:t>
            </w:r>
            <w:r w:rsidR="00C554F0">
              <w:fldChar w:fldCharType="begin"/>
            </w:r>
            <w:r w:rsidR="00C554F0" w:rsidRPr="00977E1B">
              <w:rPr>
                <w:lang w:val="en-US"/>
              </w:rPr>
              <w:instrText xml:space="preserve"> REF _Ref78542848 \r \h  \* MERGEFORMAT </w:instrText>
            </w:r>
            <w:r w:rsidR="00C554F0">
              <w:fldChar w:fldCharType="separate"/>
            </w:r>
            <w:r w:rsidR="00CF2E29" w:rsidRPr="00C1607A">
              <w:rPr>
                <w:bCs/>
                <w:i/>
                <w:iCs/>
                <w:kern w:val="32"/>
                <w:sz w:val="24"/>
                <w:lang w:val="ro-RO"/>
              </w:rPr>
              <w:t>Caset</w:t>
            </w:r>
            <w:r w:rsidR="00C1607A" w:rsidRPr="00C1607A">
              <w:rPr>
                <w:bCs/>
                <w:i/>
                <w:iCs/>
                <w:kern w:val="32"/>
                <w:sz w:val="24"/>
                <w:lang w:val="ro-RO"/>
              </w:rPr>
              <w:t>ele</w:t>
            </w:r>
            <w:r w:rsidR="00CF2E29" w:rsidRPr="00C1607A">
              <w:rPr>
                <w:bCs/>
                <w:i/>
                <w:iCs/>
                <w:kern w:val="32"/>
                <w:sz w:val="24"/>
                <w:lang w:val="ro-RO"/>
              </w:rPr>
              <w:t xml:space="preserve"> 14</w:t>
            </w:r>
            <w:r w:rsidR="00C554F0">
              <w:fldChar w:fldCharType="end"/>
            </w:r>
            <w:r w:rsidRPr="00C1607A">
              <w:rPr>
                <w:bCs/>
                <w:i/>
                <w:iCs/>
                <w:kern w:val="32"/>
                <w:sz w:val="24"/>
                <w:lang w:val="ro-RO"/>
              </w:rPr>
              <w:t xml:space="preserve">, </w:t>
            </w:r>
            <w:r w:rsidR="00C554F0">
              <w:fldChar w:fldCharType="begin"/>
            </w:r>
            <w:r w:rsidR="00C554F0" w:rsidRPr="00977E1B">
              <w:rPr>
                <w:lang w:val="en-US"/>
              </w:rPr>
              <w:instrText xml:space="preserve"> REF _Ref78542857 \r \h  \* MERGEFORMAT </w:instrText>
            </w:r>
            <w:r w:rsidR="00C554F0">
              <w:fldChar w:fldCharType="separate"/>
            </w:r>
            <w:r w:rsidR="00CF2E29" w:rsidRPr="00C1607A">
              <w:rPr>
                <w:bCs/>
                <w:i/>
                <w:iCs/>
                <w:kern w:val="32"/>
                <w:sz w:val="24"/>
                <w:lang w:val="ro-RO"/>
              </w:rPr>
              <w:t>20</w:t>
            </w:r>
            <w:r w:rsidR="00C554F0">
              <w:fldChar w:fldCharType="end"/>
            </w:r>
            <w:r w:rsidRPr="00C1607A">
              <w:rPr>
                <w:bCs/>
                <w:i/>
                <w:iCs/>
                <w:kern w:val="32"/>
                <w:sz w:val="24"/>
                <w:lang w:val="ro-RO"/>
              </w:rPr>
              <w:t xml:space="preserve">, </w:t>
            </w:r>
            <w:r w:rsidR="00C554F0">
              <w:fldChar w:fldCharType="begin"/>
            </w:r>
            <w:r w:rsidR="00C554F0" w:rsidRPr="00977E1B">
              <w:rPr>
                <w:lang w:val="en-US"/>
              </w:rPr>
              <w:instrText xml:space="preserve"> REF _Ref78542865 \r \h  \* MERGEFORMAT </w:instrText>
            </w:r>
            <w:r w:rsidR="00C554F0">
              <w:fldChar w:fldCharType="separate"/>
            </w:r>
            <w:r w:rsidR="00CF2E29" w:rsidRPr="00C1607A">
              <w:rPr>
                <w:bCs/>
                <w:i/>
                <w:iCs/>
                <w:kern w:val="32"/>
                <w:sz w:val="24"/>
                <w:lang w:val="ro-RO"/>
              </w:rPr>
              <w:t>25</w:t>
            </w:r>
            <w:r w:rsidR="00C554F0">
              <w:fldChar w:fldCharType="end"/>
            </w:r>
            <w:r w:rsidRPr="00C1607A">
              <w:rPr>
                <w:bCs/>
                <w:i/>
                <w:iCs/>
                <w:kern w:val="32"/>
                <w:sz w:val="24"/>
                <w:lang w:val="ro-RO"/>
              </w:rPr>
              <w:t xml:space="preserve">, </w:t>
            </w:r>
            <w:r w:rsidR="00C554F0">
              <w:fldChar w:fldCharType="begin"/>
            </w:r>
            <w:r w:rsidR="00C554F0" w:rsidRPr="00977E1B">
              <w:rPr>
                <w:lang w:val="en-US"/>
              </w:rPr>
              <w:instrText xml:space="preserve"> REF _Ref78542868 \r \h  \* MERGEFORMAT </w:instrText>
            </w:r>
            <w:r w:rsidR="00C554F0">
              <w:fldChar w:fldCharType="separate"/>
            </w:r>
            <w:r w:rsidR="00CF2E29" w:rsidRPr="00C1607A">
              <w:rPr>
                <w:bCs/>
                <w:i/>
                <w:iCs/>
                <w:kern w:val="32"/>
                <w:sz w:val="24"/>
                <w:lang w:val="ro-RO"/>
              </w:rPr>
              <w:t>27</w:t>
            </w:r>
            <w:r w:rsidR="00C554F0">
              <w:fldChar w:fldCharType="end"/>
            </w:r>
            <w:r w:rsidRPr="00C1607A">
              <w:rPr>
                <w:bCs/>
                <w:i/>
                <w:iCs/>
                <w:kern w:val="32"/>
                <w:sz w:val="24"/>
                <w:lang w:val="ro-RO"/>
              </w:rPr>
              <w:t xml:space="preserve">, </w:t>
            </w:r>
            <w:r w:rsidR="00C554F0">
              <w:fldChar w:fldCharType="begin"/>
            </w:r>
            <w:r w:rsidR="00C554F0" w:rsidRPr="00977E1B">
              <w:rPr>
                <w:lang w:val="en-US"/>
              </w:rPr>
              <w:instrText xml:space="preserve"> REF _Ref78542884 \r \h  \* MERGEFORMAT </w:instrText>
            </w:r>
            <w:r w:rsidR="00C554F0">
              <w:fldChar w:fldCharType="separate"/>
            </w:r>
            <w:r w:rsidR="00CF2E29" w:rsidRPr="00C1607A">
              <w:rPr>
                <w:bCs/>
                <w:i/>
                <w:iCs/>
                <w:kern w:val="32"/>
                <w:sz w:val="24"/>
                <w:lang w:val="ro-RO"/>
              </w:rPr>
              <w:t xml:space="preserve"> 36</w:t>
            </w:r>
            <w:r w:rsidR="00C554F0">
              <w:fldChar w:fldCharType="end"/>
            </w:r>
            <w:r w:rsidRPr="00C1607A">
              <w:rPr>
                <w:bCs/>
                <w:i/>
                <w:iCs/>
                <w:kern w:val="32"/>
                <w:sz w:val="24"/>
                <w:lang w:val="ro-RO"/>
              </w:rPr>
              <w:t>,</w:t>
            </w:r>
            <w:r w:rsidRPr="00346641">
              <w:rPr>
                <w:kern w:val="32"/>
                <w:sz w:val="24"/>
                <w:lang w:val="ro-RO"/>
              </w:rPr>
              <w:t xml:space="preserve">). </w:t>
            </w:r>
          </w:p>
          <w:p w:rsidR="00015A7D" w:rsidRPr="00346641" w:rsidRDefault="00015A7D" w:rsidP="00C401F7">
            <w:pPr>
              <w:numPr>
                <w:ilvl w:val="0"/>
                <w:numId w:val="15"/>
              </w:numPr>
              <w:ind w:left="328" w:right="24" w:hanging="328"/>
              <w:rPr>
                <w:kern w:val="32"/>
                <w:sz w:val="24"/>
                <w:lang w:val="ro-RO"/>
              </w:rPr>
            </w:pPr>
            <w:r w:rsidRPr="00346641">
              <w:rPr>
                <w:kern w:val="32"/>
                <w:sz w:val="24"/>
                <w:lang w:val="ro-RO"/>
              </w:rPr>
              <w:lastRenderedPageBreak/>
              <w:t>Continuarea tratamentului prescris la nivel III (</w:t>
            </w:r>
            <w:r w:rsidR="004D1AF7" w:rsidRPr="004D1AF7">
              <w:rPr>
                <w:sz w:val="24"/>
                <w:lang w:val="ro-RO"/>
              </w:rPr>
              <w:t>glucocorticoizi</w:t>
            </w:r>
            <w:r w:rsidRPr="00346641">
              <w:rPr>
                <w:kern w:val="32"/>
                <w:sz w:val="24"/>
                <w:lang w:val="ro-RO"/>
              </w:rPr>
              <w:t>, tratament genetic).</w:t>
            </w:r>
          </w:p>
        </w:tc>
      </w:tr>
      <w:tr w:rsidR="00015A7D" w:rsidRPr="00346641" w:rsidTr="008C4B0C">
        <w:trPr>
          <w:trHeight w:val="221"/>
        </w:trPr>
        <w:tc>
          <w:tcPr>
            <w:tcW w:w="15423" w:type="dxa"/>
            <w:gridSpan w:val="3"/>
            <w:tcBorders>
              <w:top w:val="single" w:sz="4" w:space="0" w:color="auto"/>
              <w:left w:val="single" w:sz="4" w:space="0" w:color="auto"/>
              <w:bottom w:val="single" w:sz="4" w:space="0" w:color="auto"/>
              <w:right w:val="single" w:sz="4" w:space="0" w:color="auto"/>
            </w:tcBorders>
            <w:hideMark/>
          </w:tcPr>
          <w:p w:rsidR="00015A7D" w:rsidRPr="00346641" w:rsidRDefault="00015A7D">
            <w:pPr>
              <w:rPr>
                <w:b/>
                <w:kern w:val="32"/>
                <w:sz w:val="24"/>
                <w:lang w:val="ro-RO"/>
              </w:rPr>
            </w:pPr>
            <w:r w:rsidRPr="00346641">
              <w:rPr>
                <w:b/>
                <w:kern w:val="32"/>
                <w:sz w:val="24"/>
                <w:lang w:val="ro-RO"/>
              </w:rPr>
              <w:lastRenderedPageBreak/>
              <w:t>3. Supravegherea</w:t>
            </w:r>
          </w:p>
        </w:tc>
      </w:tr>
      <w:tr w:rsidR="00015A7D" w:rsidRPr="00977E1B" w:rsidTr="008C4B0C">
        <w:trPr>
          <w:trHeight w:val="739"/>
        </w:trPr>
        <w:tc>
          <w:tcPr>
            <w:tcW w:w="3786" w:type="dxa"/>
            <w:tcBorders>
              <w:top w:val="single" w:sz="4" w:space="0" w:color="auto"/>
              <w:left w:val="single" w:sz="4" w:space="0" w:color="auto"/>
              <w:bottom w:val="single" w:sz="4" w:space="0" w:color="auto"/>
              <w:right w:val="single" w:sz="4" w:space="0" w:color="auto"/>
            </w:tcBorders>
            <w:hideMark/>
          </w:tcPr>
          <w:p w:rsidR="00015A7D" w:rsidRPr="00346641" w:rsidRDefault="00015A7D">
            <w:pPr>
              <w:tabs>
                <w:tab w:val="left" w:pos="1"/>
              </w:tabs>
              <w:ind w:right="24"/>
              <w:rPr>
                <w:kern w:val="32"/>
                <w:sz w:val="24"/>
                <w:lang w:val="ro-RO"/>
              </w:rPr>
            </w:pPr>
            <w:r w:rsidRPr="00346641">
              <w:rPr>
                <w:kern w:val="32"/>
                <w:sz w:val="24"/>
                <w:lang w:val="ro-RO"/>
              </w:rPr>
              <w:t>3.1. Supravegherea permanentă a pacientului pe parcursul vieții</w:t>
            </w:r>
          </w:p>
        </w:tc>
        <w:tc>
          <w:tcPr>
            <w:tcW w:w="5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sz w:val="24"/>
                <w:lang w:val="ro-RO"/>
              </w:rPr>
            </w:pPr>
            <w:r w:rsidRPr="00346641">
              <w:rPr>
                <w:sz w:val="24"/>
                <w:lang w:val="ro-RO"/>
              </w:rPr>
              <w:t xml:space="preserve">Tratamentul suportiv va permite controlul evoluției maladiei, manifestărilor clinice ale bolii și prevenirea apariției complicațiilor de afectare a organelor interne. </w:t>
            </w:r>
          </w:p>
        </w:tc>
        <w:tc>
          <w:tcPr>
            <w:tcW w:w="6392"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
                <w:sz w:val="24"/>
                <w:lang w:val="ro-RO"/>
              </w:rPr>
            </w:pPr>
            <w:r w:rsidRPr="00346641">
              <w:rPr>
                <w:b/>
                <w:sz w:val="24"/>
                <w:lang w:val="ro-RO"/>
              </w:rPr>
              <w:t>Obligatoriu:</w:t>
            </w:r>
          </w:p>
          <w:p w:rsidR="00015A7D" w:rsidRPr="00346641" w:rsidRDefault="00015A7D" w:rsidP="00C401F7">
            <w:pPr>
              <w:numPr>
                <w:ilvl w:val="0"/>
                <w:numId w:val="16"/>
              </w:numPr>
              <w:ind w:left="328" w:hanging="328"/>
              <w:rPr>
                <w:sz w:val="24"/>
                <w:lang w:val="ro-RO"/>
              </w:rPr>
            </w:pPr>
            <w:r w:rsidRPr="00346641">
              <w:rPr>
                <w:kern w:val="32"/>
                <w:sz w:val="24"/>
                <w:lang w:val="ro-RO"/>
              </w:rPr>
              <w:t xml:space="preserve">Supravegherea respectării tratamentului prescris de specialiști. </w:t>
            </w:r>
          </w:p>
        </w:tc>
      </w:tr>
      <w:tr w:rsidR="00015A7D" w:rsidRPr="00977E1B" w:rsidTr="008C4B0C">
        <w:tc>
          <w:tcPr>
            <w:tcW w:w="3786" w:type="dxa"/>
            <w:tcBorders>
              <w:top w:val="single" w:sz="4" w:space="0" w:color="auto"/>
              <w:left w:val="single" w:sz="4" w:space="0" w:color="auto"/>
              <w:bottom w:val="single" w:sz="4" w:space="0" w:color="auto"/>
              <w:right w:val="single" w:sz="4" w:space="0" w:color="auto"/>
            </w:tcBorders>
            <w:hideMark/>
          </w:tcPr>
          <w:p w:rsidR="00015A7D" w:rsidRPr="00346641" w:rsidRDefault="00015A7D">
            <w:pPr>
              <w:tabs>
                <w:tab w:val="left" w:pos="1"/>
              </w:tabs>
              <w:ind w:right="24"/>
              <w:rPr>
                <w:b/>
                <w:kern w:val="32"/>
                <w:sz w:val="24"/>
                <w:lang w:val="ro-RO"/>
              </w:rPr>
            </w:pPr>
            <w:r w:rsidRPr="00346641">
              <w:rPr>
                <w:b/>
                <w:kern w:val="32"/>
                <w:sz w:val="24"/>
                <w:lang w:val="ro-RO"/>
              </w:rPr>
              <w:t xml:space="preserve">4. Recuperarea </w:t>
            </w:r>
          </w:p>
        </w:tc>
        <w:tc>
          <w:tcPr>
            <w:tcW w:w="5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sz w:val="24"/>
                <w:lang w:val="ro-RO"/>
              </w:rPr>
            </w:pPr>
            <w:r w:rsidRPr="00346641">
              <w:rPr>
                <w:sz w:val="24"/>
                <w:lang w:val="ro-RO"/>
              </w:rPr>
              <w:t>Tratament de recuperare – masaj, fizio- și kinetoterapie.</w:t>
            </w:r>
          </w:p>
        </w:tc>
        <w:tc>
          <w:tcPr>
            <w:tcW w:w="6392"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
                <w:sz w:val="24"/>
                <w:lang w:val="ro-RO"/>
              </w:rPr>
            </w:pPr>
            <w:r w:rsidRPr="00346641">
              <w:rPr>
                <w:b/>
                <w:sz w:val="24"/>
                <w:lang w:val="ro-RO"/>
              </w:rPr>
              <w:t>Obligatoriu:</w:t>
            </w:r>
          </w:p>
          <w:p w:rsidR="00015A7D" w:rsidRPr="00346641" w:rsidRDefault="00015A7D" w:rsidP="00C401F7">
            <w:pPr>
              <w:numPr>
                <w:ilvl w:val="0"/>
                <w:numId w:val="16"/>
              </w:numPr>
              <w:ind w:left="328" w:hanging="328"/>
              <w:rPr>
                <w:sz w:val="24"/>
                <w:lang w:val="ro-RO"/>
              </w:rPr>
            </w:pPr>
            <w:r w:rsidRPr="00346641">
              <w:rPr>
                <w:sz w:val="24"/>
                <w:lang w:val="ro-RO"/>
              </w:rPr>
              <w:t>Conform programelor existente de recuperare și recomandărilor specialiștilor.</w:t>
            </w:r>
          </w:p>
        </w:tc>
      </w:tr>
    </w:tbl>
    <w:p w:rsidR="00015A7D" w:rsidRPr="00346641" w:rsidRDefault="00015A7D" w:rsidP="00015A7D">
      <w:pPr>
        <w:ind w:left="-284" w:right="915" w:firstLine="284"/>
        <w:rPr>
          <w:lang w:val="ro-RO"/>
        </w:rPr>
      </w:pP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45"/>
        <w:gridCol w:w="6350"/>
      </w:tblGrid>
      <w:tr w:rsidR="00015A7D" w:rsidRPr="00977E1B" w:rsidTr="008C4B0C">
        <w:tc>
          <w:tcPr>
            <w:tcW w:w="1542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15A7D" w:rsidRPr="00346641" w:rsidRDefault="00015A7D" w:rsidP="008C4B0C">
            <w:pPr>
              <w:pStyle w:val="2"/>
              <w:rPr>
                <w:highlight w:val="yellow"/>
                <w:lang w:val="ro-RO"/>
              </w:rPr>
            </w:pPr>
            <w:r w:rsidRPr="00346641">
              <w:rPr>
                <w:b w:val="0"/>
                <w:lang w:val="ro-RO"/>
              </w:rPr>
              <w:br w:type="page"/>
            </w:r>
            <w:bookmarkStart w:id="63" w:name="_Toc532373947"/>
            <w:bookmarkStart w:id="64" w:name="_Toc94524086"/>
            <w:r w:rsidRPr="00346641">
              <w:rPr>
                <w:lang w:val="ro-RO"/>
              </w:rPr>
              <w:t xml:space="preserve">B.2. </w:t>
            </w:r>
            <w:bookmarkStart w:id="65" w:name="_Toc526809249"/>
            <w:r w:rsidRPr="00346641">
              <w:rPr>
                <w:lang w:val="ro-RO"/>
              </w:rPr>
              <w:t xml:space="preserve">Nivel de instituții de asistență medicală </w:t>
            </w:r>
            <w:bookmarkEnd w:id="63"/>
            <w:bookmarkEnd w:id="64"/>
            <w:bookmarkEnd w:id="65"/>
            <w:r w:rsidR="008C4B0C">
              <w:rPr>
                <w:lang w:val="ro-RO"/>
              </w:rPr>
              <w:t>specializată de ambulator</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br w:type="page"/>
              <w:t>Descriere</w:t>
            </w:r>
          </w:p>
          <w:p w:rsidR="00015A7D" w:rsidRPr="00346641" w:rsidRDefault="00015A7D">
            <w:pPr>
              <w:ind w:right="915"/>
              <w:jc w:val="center"/>
              <w:rPr>
                <w:b/>
                <w:sz w:val="24"/>
                <w:lang w:val="ro-RO"/>
              </w:rPr>
            </w:pPr>
            <w:r w:rsidRPr="00346641">
              <w:rPr>
                <w:b/>
                <w:sz w:val="24"/>
                <w:lang w:val="ro-RO"/>
              </w:rPr>
              <w:t>(măsuri)</w:t>
            </w:r>
          </w:p>
        </w:tc>
        <w:tc>
          <w:tcPr>
            <w:tcW w:w="5245"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Motive</w:t>
            </w:r>
          </w:p>
          <w:p w:rsidR="00015A7D" w:rsidRPr="00346641" w:rsidRDefault="00015A7D">
            <w:pPr>
              <w:ind w:right="915"/>
              <w:jc w:val="center"/>
              <w:rPr>
                <w:b/>
                <w:sz w:val="24"/>
                <w:lang w:val="ro-RO"/>
              </w:rPr>
            </w:pPr>
            <w:r w:rsidRPr="00346641">
              <w:rPr>
                <w:b/>
                <w:sz w:val="24"/>
                <w:lang w:val="ro-RO"/>
              </w:rPr>
              <w:t>(repere)</w:t>
            </w:r>
          </w:p>
        </w:tc>
        <w:tc>
          <w:tcPr>
            <w:tcW w:w="6350"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Pași</w:t>
            </w:r>
          </w:p>
          <w:p w:rsidR="00015A7D" w:rsidRPr="00346641" w:rsidRDefault="00015A7D">
            <w:pPr>
              <w:ind w:right="915"/>
              <w:jc w:val="center"/>
              <w:rPr>
                <w:b/>
                <w:sz w:val="24"/>
                <w:lang w:val="ro-RO"/>
              </w:rPr>
            </w:pPr>
            <w:r w:rsidRPr="00346641">
              <w:rPr>
                <w:b/>
                <w:sz w:val="24"/>
                <w:lang w:val="ro-RO"/>
              </w:rPr>
              <w:t>(modalități și condiții de realizare)</w:t>
            </w:r>
          </w:p>
        </w:tc>
      </w:tr>
      <w:tr w:rsidR="00015A7D" w:rsidRPr="00346641" w:rsidTr="008C4B0C">
        <w:tc>
          <w:tcPr>
            <w:tcW w:w="3828"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I</w:t>
            </w:r>
          </w:p>
        </w:tc>
        <w:tc>
          <w:tcPr>
            <w:tcW w:w="5245"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II</w:t>
            </w:r>
          </w:p>
        </w:tc>
        <w:tc>
          <w:tcPr>
            <w:tcW w:w="6350" w:type="dxa"/>
            <w:tcBorders>
              <w:top w:val="single" w:sz="4" w:space="0" w:color="auto"/>
              <w:left w:val="single" w:sz="4" w:space="0" w:color="auto"/>
              <w:bottom w:val="single" w:sz="4" w:space="0" w:color="auto"/>
              <w:right w:val="single" w:sz="4" w:space="0" w:color="auto"/>
            </w:tcBorders>
            <w:shd w:val="clear" w:color="auto" w:fill="E0E0E0"/>
            <w:hideMark/>
          </w:tcPr>
          <w:p w:rsidR="00015A7D" w:rsidRPr="00346641" w:rsidRDefault="00015A7D">
            <w:pPr>
              <w:ind w:right="915"/>
              <w:jc w:val="center"/>
              <w:rPr>
                <w:b/>
                <w:sz w:val="24"/>
                <w:lang w:val="ro-RO"/>
              </w:rPr>
            </w:pPr>
            <w:r w:rsidRPr="00346641">
              <w:rPr>
                <w:b/>
                <w:sz w:val="24"/>
                <w:lang w:val="ro-RO"/>
              </w:rPr>
              <w:t>III</w:t>
            </w:r>
          </w:p>
        </w:tc>
      </w:tr>
      <w:tr w:rsidR="00015A7D" w:rsidRPr="00346641" w:rsidTr="008C4B0C">
        <w:tc>
          <w:tcPr>
            <w:tcW w:w="15423" w:type="dxa"/>
            <w:gridSpan w:val="3"/>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sz w:val="24"/>
                <w:lang w:val="ro-RO"/>
              </w:rPr>
            </w:pPr>
            <w:r w:rsidRPr="00346641">
              <w:rPr>
                <w:b/>
                <w:kern w:val="32"/>
                <w:sz w:val="24"/>
                <w:lang w:val="ro-RO"/>
              </w:rPr>
              <w:t>1. Diagnostic</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kern w:val="32"/>
                <w:sz w:val="24"/>
                <w:lang w:val="ro-RO"/>
              </w:rPr>
            </w:pPr>
            <w:r w:rsidRPr="00346641">
              <w:rPr>
                <w:kern w:val="32"/>
                <w:sz w:val="24"/>
                <w:lang w:val="ro-RO"/>
              </w:rPr>
              <w:t>1.1. Confirmarea DMD</w:t>
            </w:r>
          </w:p>
          <w:p w:rsidR="00015A7D" w:rsidRPr="00346641" w:rsidRDefault="00015A7D">
            <w:pPr>
              <w:ind w:right="915"/>
              <w:rPr>
                <w:kern w:val="32"/>
                <w:sz w:val="24"/>
                <w:lang w:val="ro-RO"/>
              </w:rPr>
            </w:pPr>
          </w:p>
          <w:p w:rsidR="00015A7D" w:rsidRPr="00346641" w:rsidRDefault="00015A7D">
            <w:pPr>
              <w:ind w:right="915"/>
              <w:rPr>
                <w:kern w:val="32"/>
                <w:sz w:val="24"/>
                <w:lang w:val="ro-RO"/>
              </w:rPr>
            </w:pP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60"/>
              <w:rPr>
                <w:sz w:val="24"/>
                <w:lang w:val="ro-RO"/>
              </w:rPr>
            </w:pPr>
            <w:r w:rsidRPr="00346641">
              <w:rPr>
                <w:sz w:val="24"/>
                <w:lang w:val="ro-RO"/>
              </w:rPr>
              <w:t>Elaborarea programelor terapeutico-diagnos</w:t>
            </w:r>
            <w:r w:rsidR="00CF5D66" w:rsidRPr="00346641">
              <w:rPr>
                <w:sz w:val="24"/>
                <w:lang w:val="ro-RO"/>
              </w:rPr>
              <w:t>t</w:t>
            </w:r>
            <w:r w:rsidRPr="00346641">
              <w:rPr>
                <w:sz w:val="24"/>
                <w:lang w:val="ro-RO"/>
              </w:rPr>
              <w:t>ice în conformitate cu particularitățile clinico-evolutive ale formelor nozologice la copii și adulți.</w:t>
            </w:r>
          </w:p>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
                <w:sz w:val="24"/>
                <w:lang w:val="ro-RO"/>
              </w:rPr>
            </w:pPr>
            <w:r w:rsidRPr="00346641">
              <w:rPr>
                <w:b/>
                <w:sz w:val="24"/>
                <w:lang w:val="ro-RO"/>
              </w:rPr>
              <w:t>Obligatoriu:</w:t>
            </w:r>
          </w:p>
          <w:p w:rsidR="00015A7D" w:rsidRPr="00346641" w:rsidRDefault="00015A7D" w:rsidP="00C401F7">
            <w:pPr>
              <w:numPr>
                <w:ilvl w:val="0"/>
                <w:numId w:val="17"/>
              </w:numPr>
              <w:tabs>
                <w:tab w:val="left" w:pos="306"/>
              </w:tabs>
              <w:rPr>
                <w:sz w:val="24"/>
                <w:lang w:val="ro-RO"/>
              </w:rPr>
            </w:pPr>
            <w:r w:rsidRPr="00346641">
              <w:rPr>
                <w:sz w:val="24"/>
                <w:lang w:val="ro-RO"/>
              </w:rPr>
              <w:t>Anamneza (</w:t>
            </w:r>
            <w:r w:rsidR="00C554F0">
              <w:fldChar w:fldCharType="begin"/>
            </w:r>
            <w:r w:rsidR="00C554F0">
              <w:instrText xml:space="preserve"> REF _Ref78490856 \r \h  \* MERGEFORMAT </w:instrText>
            </w:r>
            <w:r w:rsidR="00C554F0">
              <w:fldChar w:fldCharType="separate"/>
            </w:r>
            <w:r w:rsidR="00CF2E29" w:rsidRPr="00C1607A">
              <w:rPr>
                <w:i/>
                <w:iCs/>
                <w:sz w:val="24"/>
                <w:lang w:val="ro-RO"/>
              </w:rPr>
              <w:t>Caseta 4</w:t>
            </w:r>
            <w:r w:rsidR="00C554F0">
              <w:fldChar w:fldCharType="end"/>
            </w:r>
            <w:r w:rsidRPr="00346641">
              <w:rPr>
                <w:sz w:val="24"/>
                <w:lang w:val="ro-RO"/>
              </w:rPr>
              <w:t>)</w:t>
            </w:r>
          </w:p>
          <w:p w:rsidR="00015A7D" w:rsidRPr="00346641" w:rsidRDefault="00015A7D" w:rsidP="00C401F7">
            <w:pPr>
              <w:numPr>
                <w:ilvl w:val="0"/>
                <w:numId w:val="17"/>
              </w:numPr>
              <w:tabs>
                <w:tab w:val="left" w:pos="306"/>
              </w:tabs>
              <w:rPr>
                <w:sz w:val="24"/>
                <w:lang w:val="ro-RO"/>
              </w:rPr>
            </w:pPr>
            <w:r w:rsidRPr="00346641">
              <w:rPr>
                <w:sz w:val="24"/>
                <w:lang w:val="ro-RO"/>
              </w:rPr>
              <w:t>Examenul clinic (</w:t>
            </w:r>
            <w:r w:rsidR="00C554F0">
              <w:fldChar w:fldCharType="begin"/>
            </w:r>
            <w:r w:rsidR="00C554F0">
              <w:instrText xml:space="preserve"> REF _Ref78490878 \r \h  \* MERGEFORMAT </w:instrText>
            </w:r>
            <w:r w:rsidR="00C554F0">
              <w:fldChar w:fldCharType="separate"/>
            </w:r>
            <w:r w:rsidR="00CF2E29" w:rsidRPr="00C1607A">
              <w:rPr>
                <w:i/>
                <w:iCs/>
                <w:sz w:val="24"/>
                <w:lang w:val="ro-RO"/>
              </w:rPr>
              <w:t>Caseta 5</w:t>
            </w:r>
            <w:r w:rsidR="00C554F0">
              <w:fldChar w:fldCharType="end"/>
            </w:r>
            <w:r w:rsidRPr="00346641">
              <w:rPr>
                <w:sz w:val="24"/>
                <w:lang w:val="ro-RO"/>
              </w:rPr>
              <w:t>)</w:t>
            </w:r>
          </w:p>
          <w:p w:rsidR="00015A7D" w:rsidRPr="00346641" w:rsidRDefault="00015A7D">
            <w:pPr>
              <w:tabs>
                <w:tab w:val="left" w:pos="306"/>
              </w:tabs>
              <w:rPr>
                <w:b/>
                <w:sz w:val="24"/>
                <w:lang w:val="ro-RO"/>
              </w:rPr>
            </w:pPr>
            <w:r w:rsidRPr="00346641">
              <w:rPr>
                <w:b/>
                <w:sz w:val="24"/>
                <w:lang w:val="ro-RO"/>
              </w:rPr>
              <w:t>Recomandabil</w:t>
            </w:r>
          </w:p>
          <w:p w:rsidR="00015A7D" w:rsidRPr="00346641" w:rsidRDefault="00CF5D66" w:rsidP="00C401F7">
            <w:pPr>
              <w:numPr>
                <w:ilvl w:val="0"/>
                <w:numId w:val="18"/>
              </w:numPr>
              <w:tabs>
                <w:tab w:val="left" w:pos="306"/>
              </w:tabs>
              <w:ind w:left="311" w:hanging="283"/>
              <w:rPr>
                <w:sz w:val="24"/>
                <w:lang w:val="ro-RO"/>
              </w:rPr>
            </w:pPr>
            <w:r w:rsidRPr="00346641">
              <w:rPr>
                <w:sz w:val="24"/>
                <w:lang w:val="ro-RO"/>
              </w:rPr>
              <w:t>Investigații</w:t>
            </w:r>
            <w:r w:rsidR="00015A7D" w:rsidRPr="00346641">
              <w:rPr>
                <w:sz w:val="24"/>
                <w:lang w:val="ro-RO"/>
              </w:rPr>
              <w:t xml:space="preserve"> biochimice: ALT, AST, CK, CK-MB, LDH fiecare an.</w:t>
            </w:r>
          </w:p>
          <w:p w:rsidR="00015A7D" w:rsidRPr="00346641" w:rsidRDefault="00015A7D" w:rsidP="00C401F7">
            <w:pPr>
              <w:numPr>
                <w:ilvl w:val="0"/>
                <w:numId w:val="18"/>
              </w:numPr>
              <w:tabs>
                <w:tab w:val="left" w:pos="306"/>
              </w:tabs>
              <w:ind w:left="311" w:hanging="283"/>
              <w:rPr>
                <w:sz w:val="24"/>
                <w:lang w:val="ro-RO"/>
              </w:rPr>
            </w:pPr>
            <w:r w:rsidRPr="00346641">
              <w:rPr>
                <w:sz w:val="24"/>
                <w:lang w:val="ro-RO"/>
              </w:rPr>
              <w:t>Trimiterea la testarea genetică – anume care (</w:t>
            </w:r>
            <w:r w:rsidR="00C554F0">
              <w:fldChar w:fldCharType="begin"/>
            </w:r>
            <w:r w:rsidR="00C554F0" w:rsidRPr="00977E1B">
              <w:rPr>
                <w:lang w:val="en-US"/>
              </w:rPr>
              <w:instrText xml:space="preserve"> REF _Ref78543081 \r \h  \* MERGEFORMAT </w:instrText>
            </w:r>
            <w:r w:rsidR="00C554F0">
              <w:fldChar w:fldCharType="separate"/>
            </w:r>
            <w:r w:rsidR="00CF2E29">
              <w:rPr>
                <w:sz w:val="24"/>
                <w:lang w:val="ro-RO"/>
              </w:rPr>
              <w:t>Figura 1</w:t>
            </w:r>
            <w:r w:rsidR="00C554F0">
              <w:fldChar w:fldCharType="end"/>
            </w:r>
            <w:r w:rsidRPr="00346641">
              <w:rPr>
                <w:sz w:val="24"/>
                <w:lang w:val="ro-RO"/>
              </w:rPr>
              <w:t>).</w:t>
            </w:r>
          </w:p>
        </w:tc>
      </w:tr>
      <w:tr w:rsidR="00015A7D" w:rsidRPr="00977E1B" w:rsidTr="008C4B0C">
        <w:trPr>
          <w:trHeight w:val="756"/>
        </w:trPr>
        <w:tc>
          <w:tcPr>
            <w:tcW w:w="3828"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69"/>
              <w:rPr>
                <w:kern w:val="32"/>
                <w:sz w:val="24"/>
                <w:lang w:val="ro-RO"/>
              </w:rPr>
            </w:pPr>
            <w:r w:rsidRPr="00346641">
              <w:rPr>
                <w:sz w:val="24"/>
                <w:lang w:val="ro-RO"/>
              </w:rPr>
              <w:t>1.2. Luarea deciziei pentru confirmarea diagnosticului și stabilirea topicii</w:t>
            </w: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60"/>
              <w:rPr>
                <w:kern w:val="32"/>
                <w:sz w:val="24"/>
                <w:lang w:val="ro-RO"/>
              </w:rPr>
            </w:pPr>
            <w:r w:rsidRPr="00346641">
              <w:rPr>
                <w:sz w:val="24"/>
                <w:lang w:val="ro-RO"/>
              </w:rPr>
              <w:t>Îndreptarea în instituții specializate la nivel terțiar pentru evaluare și reevaluare clinico-explorativă.</w:t>
            </w:r>
          </w:p>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numPr>
                <w:ilvl w:val="0"/>
                <w:numId w:val="19"/>
              </w:numPr>
              <w:ind w:left="283" w:right="69" w:hanging="283"/>
              <w:rPr>
                <w:color w:val="000000" w:themeColor="text1"/>
                <w:sz w:val="24"/>
                <w:lang w:val="ro-RO"/>
              </w:rPr>
            </w:pPr>
            <w:r w:rsidRPr="00346641">
              <w:rPr>
                <w:color w:val="000000" w:themeColor="text1"/>
                <w:sz w:val="24"/>
                <w:lang w:val="ro-RO"/>
              </w:rPr>
              <w:t>Se recomandă estimarea indicațiilor pentru consultul specialiștilor de profil.</w:t>
            </w:r>
          </w:p>
          <w:p w:rsidR="00015A7D" w:rsidRPr="00346641" w:rsidRDefault="00015A7D" w:rsidP="00C401F7">
            <w:pPr>
              <w:numPr>
                <w:ilvl w:val="0"/>
                <w:numId w:val="19"/>
              </w:numPr>
              <w:ind w:left="283" w:right="69" w:hanging="283"/>
              <w:rPr>
                <w:sz w:val="24"/>
                <w:lang w:val="ro-RO"/>
              </w:rPr>
            </w:pPr>
            <w:r w:rsidRPr="00346641">
              <w:rPr>
                <w:sz w:val="24"/>
                <w:lang w:val="ro-RO"/>
              </w:rPr>
              <w:t>Evaluarea criteriilor de spitalizare (</w:t>
            </w:r>
            <w:r w:rsidR="00C554F0">
              <w:fldChar w:fldCharType="begin"/>
            </w:r>
            <w:r w:rsidR="00C554F0" w:rsidRPr="00977E1B">
              <w:rPr>
                <w:lang w:val="en-US"/>
              </w:rPr>
              <w:instrText xml:space="preserve"> REF _Ref78542805 \r \h  \* MERGEFORMAT </w:instrText>
            </w:r>
            <w:r w:rsidR="00C554F0">
              <w:fldChar w:fldCharType="separate"/>
            </w:r>
            <w:r w:rsidR="00CF2E29" w:rsidRPr="00C1607A">
              <w:rPr>
                <w:i/>
                <w:iCs/>
                <w:sz w:val="24"/>
                <w:lang w:val="ro-RO"/>
              </w:rPr>
              <w:t>Caseta 35</w:t>
            </w:r>
            <w:r w:rsidR="00C554F0">
              <w:fldChar w:fldCharType="end"/>
            </w:r>
            <w:r w:rsidRPr="00346641">
              <w:rPr>
                <w:sz w:val="24"/>
                <w:lang w:val="ro-RO"/>
              </w:rPr>
              <w:t>)</w:t>
            </w:r>
          </w:p>
        </w:tc>
      </w:tr>
      <w:tr w:rsidR="00015A7D" w:rsidRPr="00346641" w:rsidTr="008C4B0C">
        <w:tc>
          <w:tcPr>
            <w:tcW w:w="3828" w:type="dxa"/>
            <w:tcBorders>
              <w:top w:val="single" w:sz="4" w:space="0" w:color="auto"/>
              <w:left w:val="single" w:sz="4" w:space="0" w:color="auto"/>
              <w:bottom w:val="single" w:sz="4" w:space="0" w:color="auto"/>
              <w:right w:val="nil"/>
            </w:tcBorders>
            <w:hideMark/>
          </w:tcPr>
          <w:p w:rsidR="00015A7D" w:rsidRPr="00346641" w:rsidRDefault="00015A7D">
            <w:pPr>
              <w:ind w:right="915"/>
              <w:rPr>
                <w:b/>
                <w:kern w:val="32"/>
                <w:sz w:val="24"/>
                <w:lang w:val="ro-RO"/>
              </w:rPr>
            </w:pPr>
            <w:r w:rsidRPr="00346641">
              <w:rPr>
                <w:b/>
                <w:kern w:val="32"/>
                <w:sz w:val="24"/>
                <w:lang w:val="ro-RO"/>
              </w:rPr>
              <w:t>2. Tratamentul</w:t>
            </w:r>
          </w:p>
        </w:tc>
        <w:tc>
          <w:tcPr>
            <w:tcW w:w="11595" w:type="dxa"/>
            <w:gridSpan w:val="2"/>
            <w:tcBorders>
              <w:top w:val="single" w:sz="4" w:space="0" w:color="auto"/>
              <w:left w:val="nil"/>
              <w:bottom w:val="single" w:sz="4" w:space="0" w:color="auto"/>
              <w:right w:val="single" w:sz="4" w:space="0" w:color="auto"/>
            </w:tcBorders>
          </w:tcPr>
          <w:p w:rsidR="00015A7D" w:rsidRPr="00346641" w:rsidRDefault="00015A7D">
            <w:pPr>
              <w:ind w:right="915"/>
              <w:rPr>
                <w:sz w:val="24"/>
                <w:lang w:val="ro-RO"/>
              </w:rPr>
            </w:pP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A7D" w:rsidRPr="00346641" w:rsidRDefault="00015A7D">
            <w:pPr>
              <w:ind w:right="69"/>
              <w:rPr>
                <w:kern w:val="32"/>
                <w:sz w:val="24"/>
                <w:lang w:val="ro-RO"/>
              </w:rPr>
            </w:pPr>
            <w:r w:rsidRPr="00346641">
              <w:rPr>
                <w:kern w:val="32"/>
                <w:sz w:val="24"/>
                <w:lang w:val="ro-RO"/>
              </w:rPr>
              <w:t>2.1. Tratamentul nemedicamentos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A7D" w:rsidRPr="00346641" w:rsidRDefault="00015A7D">
            <w:pPr>
              <w:ind w:right="60"/>
              <w:rPr>
                <w:sz w:val="24"/>
                <w:lang w:val="ro-RO"/>
              </w:rPr>
            </w:pPr>
            <w:r w:rsidRPr="00346641">
              <w:rPr>
                <w:sz w:val="24"/>
                <w:lang w:val="ro-RO"/>
              </w:rPr>
              <w:t>Modificarea stilului de viață și adaptarea lui la patologia de bază, cu scopul evitării complicațiilor.</w:t>
            </w: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A7D" w:rsidRPr="00346641" w:rsidRDefault="00015A7D">
            <w:pPr>
              <w:ind w:right="915"/>
              <w:rPr>
                <w:b/>
                <w:sz w:val="24"/>
                <w:lang w:val="ro-RO"/>
              </w:rPr>
            </w:pPr>
            <w:r w:rsidRPr="00346641">
              <w:rPr>
                <w:b/>
                <w:sz w:val="24"/>
                <w:lang w:val="ro-RO"/>
              </w:rPr>
              <w:t>Obligatoriu:</w:t>
            </w:r>
          </w:p>
          <w:p w:rsidR="00015A7D" w:rsidRPr="00346641" w:rsidRDefault="00015A7D" w:rsidP="00C401F7">
            <w:pPr>
              <w:numPr>
                <w:ilvl w:val="0"/>
                <w:numId w:val="20"/>
              </w:numPr>
              <w:ind w:left="311" w:hanging="311"/>
              <w:rPr>
                <w:sz w:val="24"/>
                <w:lang w:val="ro-RO"/>
              </w:rPr>
            </w:pPr>
            <w:r w:rsidRPr="00346641">
              <w:rPr>
                <w:sz w:val="24"/>
                <w:lang w:val="ro-RO"/>
              </w:rPr>
              <w:t>Regim menajant (optimizarea efortului fizic, somnului și managementul stresului);</w:t>
            </w:r>
          </w:p>
          <w:p w:rsidR="00015A7D" w:rsidRPr="00346641" w:rsidRDefault="00015A7D" w:rsidP="00C401F7">
            <w:pPr>
              <w:numPr>
                <w:ilvl w:val="0"/>
                <w:numId w:val="20"/>
              </w:numPr>
              <w:ind w:left="311" w:hanging="311"/>
              <w:rPr>
                <w:sz w:val="24"/>
                <w:lang w:val="ro-RO"/>
              </w:rPr>
            </w:pPr>
            <w:r w:rsidRPr="00346641">
              <w:rPr>
                <w:sz w:val="24"/>
                <w:lang w:val="ro-RO"/>
              </w:rPr>
              <w:t>Asigurarea unui aport nutritiv adecvat pentru a evita problemele de creștere;</w:t>
            </w:r>
          </w:p>
          <w:p w:rsidR="00015A7D" w:rsidRPr="00346641" w:rsidRDefault="00015A7D" w:rsidP="00C401F7">
            <w:pPr>
              <w:numPr>
                <w:ilvl w:val="0"/>
                <w:numId w:val="20"/>
              </w:numPr>
              <w:ind w:left="311" w:hanging="311"/>
              <w:rPr>
                <w:sz w:val="24"/>
                <w:lang w:val="ro-RO"/>
              </w:rPr>
            </w:pPr>
            <w:r w:rsidRPr="00346641">
              <w:rPr>
                <w:sz w:val="24"/>
                <w:lang w:val="ro-RO"/>
              </w:rPr>
              <w:t xml:space="preserve">Asigurarea unei igiene generale adecvate (ex.: spălarea pe </w:t>
            </w:r>
            <w:r w:rsidRPr="00346641">
              <w:rPr>
                <w:sz w:val="24"/>
                <w:lang w:val="ro-RO"/>
              </w:rPr>
              <w:lastRenderedPageBreak/>
              <w:t>mâini, igiena orală);</w:t>
            </w:r>
          </w:p>
          <w:p w:rsidR="00015A7D" w:rsidRPr="00346641" w:rsidRDefault="00015A7D" w:rsidP="00C401F7">
            <w:pPr>
              <w:numPr>
                <w:ilvl w:val="0"/>
                <w:numId w:val="20"/>
              </w:numPr>
              <w:ind w:left="311" w:hanging="311"/>
              <w:rPr>
                <w:sz w:val="24"/>
                <w:lang w:val="ro-RO"/>
              </w:rPr>
            </w:pPr>
            <w:r w:rsidRPr="00346641">
              <w:rPr>
                <w:sz w:val="24"/>
                <w:lang w:val="ro-RO"/>
              </w:rPr>
              <w:t>Instruirea părinților și îngrijitorilor, furnizarea informației suplimentare despre DMD.</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tcPr>
          <w:p w:rsidR="00015A7D" w:rsidRPr="00346641" w:rsidRDefault="00015A7D">
            <w:pPr>
              <w:rPr>
                <w:kern w:val="32"/>
                <w:sz w:val="24"/>
                <w:lang w:val="ro-RO"/>
              </w:rPr>
            </w:pPr>
            <w:r w:rsidRPr="00346641">
              <w:rPr>
                <w:kern w:val="32"/>
                <w:sz w:val="24"/>
                <w:lang w:val="ro-RO"/>
              </w:rPr>
              <w:lastRenderedPageBreak/>
              <w:t>2.2. Tratamentul medicamentos și chirurgical</w:t>
            </w:r>
          </w:p>
          <w:p w:rsidR="00015A7D" w:rsidRPr="00346641" w:rsidRDefault="00015A7D">
            <w:pPr>
              <w:ind w:right="915"/>
              <w:rPr>
                <w:kern w:val="32"/>
                <w:sz w:val="24"/>
                <w:lang w:val="ro-RO"/>
              </w:rPr>
            </w:pPr>
          </w:p>
          <w:p w:rsidR="00015A7D" w:rsidRPr="00346641" w:rsidRDefault="00015A7D">
            <w:pPr>
              <w:ind w:right="915"/>
              <w:rPr>
                <w:kern w:val="32"/>
                <w:sz w:val="24"/>
                <w:lang w:val="ro-RO"/>
              </w:rPr>
            </w:pPr>
          </w:p>
        </w:tc>
        <w:tc>
          <w:tcPr>
            <w:tcW w:w="5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tabs>
                <w:tab w:val="left" w:pos="5"/>
              </w:tabs>
              <w:ind w:right="60"/>
              <w:rPr>
                <w:sz w:val="24"/>
                <w:lang w:val="ro-RO"/>
              </w:rPr>
            </w:pPr>
            <w:r w:rsidRPr="00346641">
              <w:rPr>
                <w:sz w:val="24"/>
                <w:lang w:val="ro-RO"/>
              </w:rPr>
              <w:t>Tratamentul este simptomatic cu scop de ameliorare a semnelor clinice, prevenirea infecțiilor, complicațiilor din partea organelor interne și/sau tratamentul lor precoce.</w:t>
            </w: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sz w:val="24"/>
                <w:lang w:val="ro-RO"/>
              </w:rPr>
            </w:pPr>
            <w:r w:rsidRPr="00346641">
              <w:rPr>
                <w:b/>
                <w:sz w:val="24"/>
                <w:lang w:val="ro-RO"/>
              </w:rPr>
              <w:t>Obligatoriu:</w:t>
            </w:r>
          </w:p>
          <w:p w:rsidR="00015A7D" w:rsidRPr="00346641" w:rsidRDefault="00015A7D" w:rsidP="00C401F7">
            <w:pPr>
              <w:numPr>
                <w:ilvl w:val="0"/>
                <w:numId w:val="15"/>
              </w:numPr>
              <w:ind w:left="311" w:right="69" w:hanging="283"/>
              <w:rPr>
                <w:kern w:val="32"/>
                <w:sz w:val="24"/>
                <w:lang w:val="ro-RO"/>
              </w:rPr>
            </w:pPr>
            <w:r w:rsidRPr="00346641">
              <w:rPr>
                <w:kern w:val="32"/>
                <w:sz w:val="24"/>
                <w:lang w:val="ro-RO"/>
              </w:rPr>
              <w:t>Tratamentul medicamentos și chirurgical corectiv la necesitate (</w:t>
            </w:r>
            <w:r w:rsidR="00C554F0">
              <w:fldChar w:fldCharType="begin"/>
            </w:r>
            <w:r w:rsidR="00C554F0" w:rsidRPr="00977E1B">
              <w:rPr>
                <w:lang w:val="en-US"/>
              </w:rPr>
              <w:instrText xml:space="preserve"> REF _Ref78542848 \r \h  \* MERGEFORMAT </w:instrText>
            </w:r>
            <w:r w:rsidR="00C554F0">
              <w:fldChar w:fldCharType="separate"/>
            </w:r>
            <w:r w:rsidR="00C1607A" w:rsidRPr="00C1607A">
              <w:rPr>
                <w:bCs/>
                <w:i/>
                <w:iCs/>
                <w:kern w:val="32"/>
                <w:sz w:val="24"/>
                <w:lang w:val="ro-RO"/>
              </w:rPr>
              <w:t>Casetele 14</w:t>
            </w:r>
            <w:r w:rsidR="00C554F0">
              <w:fldChar w:fldCharType="end"/>
            </w:r>
            <w:r w:rsidR="00C1607A" w:rsidRPr="00C1607A">
              <w:rPr>
                <w:bCs/>
                <w:i/>
                <w:iCs/>
                <w:kern w:val="32"/>
                <w:sz w:val="24"/>
                <w:lang w:val="ro-RO"/>
              </w:rPr>
              <w:t xml:space="preserve">, </w:t>
            </w:r>
            <w:r w:rsidR="00C554F0">
              <w:fldChar w:fldCharType="begin"/>
            </w:r>
            <w:r w:rsidR="00C554F0" w:rsidRPr="00977E1B">
              <w:rPr>
                <w:lang w:val="en-US"/>
              </w:rPr>
              <w:instrText xml:space="preserve"> REF _Ref78542857 \r \h  \* MERGE</w:instrText>
            </w:r>
            <w:r w:rsidR="00C554F0" w:rsidRPr="00977E1B">
              <w:rPr>
                <w:lang w:val="en-US"/>
              </w:rPr>
              <w:instrText xml:space="preserve">FORMAT </w:instrText>
            </w:r>
            <w:r w:rsidR="00C554F0">
              <w:fldChar w:fldCharType="separate"/>
            </w:r>
            <w:r w:rsidR="00C1607A" w:rsidRPr="00C1607A">
              <w:rPr>
                <w:i/>
                <w:iCs/>
                <w:sz w:val="24"/>
                <w:lang w:val="ro-RO"/>
              </w:rPr>
              <w:t>20</w:t>
            </w:r>
            <w:r w:rsidR="00C554F0">
              <w:fldChar w:fldCharType="end"/>
            </w:r>
            <w:r w:rsidR="00C1607A" w:rsidRPr="00C1607A">
              <w:rPr>
                <w:bCs/>
                <w:i/>
                <w:iCs/>
                <w:kern w:val="32"/>
                <w:sz w:val="24"/>
                <w:lang w:val="ro-RO"/>
              </w:rPr>
              <w:t xml:space="preserve">, </w:t>
            </w:r>
            <w:r w:rsidR="00C554F0">
              <w:fldChar w:fldCharType="begin"/>
            </w:r>
            <w:r w:rsidR="00C554F0" w:rsidRPr="00977E1B">
              <w:rPr>
                <w:lang w:val="en-US"/>
              </w:rPr>
              <w:instrText xml:space="preserve"> REF _Ref78542865 \r \h  \* MERGEFORMAT </w:instrText>
            </w:r>
            <w:r w:rsidR="00C554F0">
              <w:fldChar w:fldCharType="separate"/>
            </w:r>
            <w:r w:rsidR="00C1607A" w:rsidRPr="00C1607A">
              <w:rPr>
                <w:bCs/>
                <w:i/>
                <w:iCs/>
                <w:kern w:val="32"/>
                <w:sz w:val="24"/>
                <w:lang w:val="ro-RO"/>
              </w:rPr>
              <w:t xml:space="preserve"> 25</w:t>
            </w:r>
            <w:r w:rsidR="00C554F0">
              <w:fldChar w:fldCharType="end"/>
            </w:r>
            <w:r w:rsidR="00C1607A" w:rsidRPr="00C1607A">
              <w:rPr>
                <w:bCs/>
                <w:i/>
                <w:iCs/>
                <w:kern w:val="32"/>
                <w:sz w:val="24"/>
                <w:lang w:val="ro-RO"/>
              </w:rPr>
              <w:t xml:space="preserve">, </w:t>
            </w:r>
            <w:r w:rsidR="00C554F0">
              <w:fldChar w:fldCharType="begin"/>
            </w:r>
            <w:r w:rsidR="00C554F0" w:rsidRPr="00977E1B">
              <w:rPr>
                <w:lang w:val="en-US"/>
              </w:rPr>
              <w:instrText xml:space="preserve"> REF _Ref78542868 \r \h  \* MERGEFORMAT </w:instrText>
            </w:r>
            <w:r w:rsidR="00C554F0">
              <w:fldChar w:fldCharType="separate"/>
            </w:r>
            <w:r w:rsidR="00C1607A" w:rsidRPr="00C1607A">
              <w:rPr>
                <w:bCs/>
                <w:i/>
                <w:iCs/>
                <w:kern w:val="32"/>
                <w:sz w:val="24"/>
                <w:lang w:val="ro-RO"/>
              </w:rPr>
              <w:t>27</w:t>
            </w:r>
            <w:r w:rsidR="00C554F0">
              <w:fldChar w:fldCharType="end"/>
            </w:r>
            <w:r w:rsidR="00C1607A" w:rsidRPr="00C1607A">
              <w:rPr>
                <w:bCs/>
                <w:i/>
                <w:iCs/>
                <w:kern w:val="32"/>
                <w:sz w:val="24"/>
                <w:lang w:val="ro-RO"/>
              </w:rPr>
              <w:t xml:space="preserve">, </w:t>
            </w:r>
            <w:r w:rsidR="00C554F0">
              <w:fldChar w:fldCharType="begin"/>
            </w:r>
            <w:r w:rsidR="00C554F0" w:rsidRPr="00977E1B">
              <w:rPr>
                <w:lang w:val="en-US"/>
              </w:rPr>
              <w:instrText xml:space="preserve"> REF _Ref78542884 \r \h  \* MERGEFORMAT </w:instrText>
            </w:r>
            <w:r w:rsidR="00C554F0">
              <w:fldChar w:fldCharType="separate"/>
            </w:r>
            <w:r w:rsidR="00C1607A" w:rsidRPr="00C1607A">
              <w:rPr>
                <w:bCs/>
                <w:i/>
                <w:iCs/>
                <w:kern w:val="32"/>
                <w:sz w:val="24"/>
                <w:lang w:val="ro-RO"/>
              </w:rPr>
              <w:t>36</w:t>
            </w:r>
            <w:r w:rsidR="00C554F0">
              <w:fldChar w:fldCharType="end"/>
            </w:r>
            <w:r w:rsidRPr="00346641">
              <w:rPr>
                <w:bCs/>
                <w:kern w:val="32"/>
                <w:sz w:val="24"/>
                <w:lang w:val="ro-RO"/>
              </w:rPr>
              <w:t>).</w:t>
            </w:r>
          </w:p>
        </w:tc>
      </w:tr>
      <w:tr w:rsidR="00015A7D" w:rsidRPr="00346641" w:rsidTr="008C4B0C">
        <w:trPr>
          <w:trHeight w:val="185"/>
        </w:trPr>
        <w:tc>
          <w:tcPr>
            <w:tcW w:w="15423" w:type="dxa"/>
            <w:gridSpan w:val="3"/>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kern w:val="32"/>
                <w:sz w:val="24"/>
                <w:lang w:val="ro-RO"/>
              </w:rPr>
            </w:pPr>
            <w:r w:rsidRPr="00346641">
              <w:rPr>
                <w:b/>
                <w:kern w:val="32"/>
                <w:sz w:val="24"/>
                <w:lang w:val="ro-RO"/>
              </w:rPr>
              <w:t>3. Supravegherea</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tcPr>
          <w:p w:rsidR="00015A7D" w:rsidRPr="00346641" w:rsidRDefault="00015A7D">
            <w:pPr>
              <w:ind w:right="69"/>
              <w:rPr>
                <w:kern w:val="32"/>
                <w:sz w:val="24"/>
                <w:lang w:val="ro-RO"/>
              </w:rPr>
            </w:pPr>
            <w:r w:rsidRPr="00346641">
              <w:rPr>
                <w:kern w:val="32"/>
                <w:sz w:val="24"/>
                <w:lang w:val="ro-RO"/>
              </w:rPr>
              <w:t>3.1. Supravegherea permanentă a pacientului pe parcursul vieții</w:t>
            </w:r>
          </w:p>
          <w:p w:rsidR="00015A7D" w:rsidRPr="00346641" w:rsidRDefault="00015A7D">
            <w:pPr>
              <w:ind w:right="915"/>
              <w:rPr>
                <w:kern w:val="32"/>
                <w:sz w:val="24"/>
                <w:lang w:val="ro-RO"/>
              </w:rPr>
            </w:pPr>
          </w:p>
        </w:tc>
        <w:tc>
          <w:tcPr>
            <w:tcW w:w="5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tabs>
                <w:tab w:val="left" w:pos="0"/>
              </w:tabs>
              <w:ind w:right="60"/>
              <w:rPr>
                <w:sz w:val="24"/>
                <w:lang w:val="ro-RO"/>
              </w:rPr>
            </w:pPr>
            <w:r w:rsidRPr="00346641">
              <w:rPr>
                <w:sz w:val="24"/>
                <w:lang w:val="ro-RO"/>
              </w:rPr>
              <w:t xml:space="preserve">Monitorizarea eficacității supravegherii medicale în asistența medicală primară. Tratamentul permanent va permite controlul evoluției maladiei, manifestărilor clinice ale bolii și prevenirea apariției complicațiilor de afectare a organelor interne. </w:t>
            </w: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
                <w:sz w:val="24"/>
                <w:lang w:val="ro-RO"/>
              </w:rPr>
            </w:pPr>
            <w:r w:rsidRPr="00346641">
              <w:rPr>
                <w:b/>
                <w:sz w:val="24"/>
                <w:lang w:val="ro-RO"/>
              </w:rPr>
              <w:t>Obligatoriu:</w:t>
            </w:r>
          </w:p>
          <w:p w:rsidR="00015A7D" w:rsidRPr="00346641" w:rsidRDefault="00015A7D" w:rsidP="00C401F7">
            <w:pPr>
              <w:numPr>
                <w:ilvl w:val="0"/>
                <w:numId w:val="16"/>
              </w:numPr>
              <w:ind w:left="283" w:hanging="283"/>
              <w:rPr>
                <w:sz w:val="24"/>
                <w:lang w:val="ro-RO"/>
              </w:rPr>
            </w:pPr>
            <w:r w:rsidRPr="00346641">
              <w:rPr>
                <w:kern w:val="32"/>
                <w:sz w:val="24"/>
                <w:lang w:val="ro-RO"/>
              </w:rPr>
              <w:t>Supravegherea tratamentului indicat</w:t>
            </w:r>
            <w:r w:rsidRPr="00346641">
              <w:rPr>
                <w:sz w:val="24"/>
                <w:lang w:val="ro-RO"/>
              </w:rPr>
              <w:t>.</w:t>
            </w:r>
          </w:p>
          <w:p w:rsidR="00015A7D" w:rsidRPr="00346641" w:rsidRDefault="00015A7D" w:rsidP="00C401F7">
            <w:pPr>
              <w:numPr>
                <w:ilvl w:val="0"/>
                <w:numId w:val="16"/>
              </w:numPr>
              <w:ind w:left="283" w:hanging="283"/>
              <w:rPr>
                <w:sz w:val="24"/>
                <w:lang w:val="ro-RO"/>
              </w:rPr>
            </w:pPr>
            <w:r w:rsidRPr="00346641">
              <w:rPr>
                <w:sz w:val="24"/>
                <w:lang w:val="ro-RO"/>
              </w:rPr>
              <w:t xml:space="preserve">Evaluarea dinamicii boli </w:t>
            </w:r>
          </w:p>
          <w:p w:rsidR="00015A7D" w:rsidRPr="00346641" w:rsidRDefault="00015A7D" w:rsidP="00C401F7">
            <w:pPr>
              <w:numPr>
                <w:ilvl w:val="0"/>
                <w:numId w:val="16"/>
              </w:numPr>
              <w:ind w:left="283" w:hanging="283"/>
              <w:rPr>
                <w:sz w:val="24"/>
                <w:lang w:val="ro-RO"/>
              </w:rPr>
            </w:pPr>
            <w:r w:rsidRPr="00346641">
              <w:rPr>
                <w:sz w:val="24"/>
                <w:lang w:val="ro-RO"/>
              </w:rPr>
              <w:t>Teste</w:t>
            </w:r>
          </w:p>
          <w:p w:rsidR="00015A7D" w:rsidRPr="00346641" w:rsidRDefault="00015A7D" w:rsidP="00C401F7">
            <w:pPr>
              <w:numPr>
                <w:ilvl w:val="0"/>
                <w:numId w:val="16"/>
              </w:numPr>
              <w:ind w:left="283" w:hanging="283"/>
              <w:rPr>
                <w:sz w:val="24"/>
                <w:lang w:val="ro-RO"/>
              </w:rPr>
            </w:pPr>
            <w:r w:rsidRPr="00346641">
              <w:rPr>
                <w:sz w:val="24"/>
                <w:lang w:val="ro-RO"/>
              </w:rPr>
              <w:t>USG abdomen, ECOCG fiecare 6 luni</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kern w:val="32"/>
                <w:sz w:val="24"/>
                <w:lang w:val="ro-RO"/>
              </w:rPr>
            </w:pPr>
            <w:r w:rsidRPr="00346641">
              <w:rPr>
                <w:b/>
                <w:kern w:val="32"/>
                <w:sz w:val="24"/>
                <w:lang w:val="ro-RO"/>
              </w:rPr>
              <w:t xml:space="preserve">4. Recuperarea </w:t>
            </w: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tabs>
                <w:tab w:val="left" w:pos="4111"/>
              </w:tabs>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
                <w:sz w:val="24"/>
                <w:lang w:val="ro-RO"/>
              </w:rPr>
            </w:pPr>
            <w:r w:rsidRPr="00346641">
              <w:rPr>
                <w:b/>
                <w:sz w:val="24"/>
                <w:lang w:val="ro-RO"/>
              </w:rPr>
              <w:t>Obligatoriu:</w:t>
            </w:r>
          </w:p>
          <w:p w:rsidR="00015A7D" w:rsidRPr="00346641" w:rsidRDefault="00015A7D" w:rsidP="00C401F7">
            <w:pPr>
              <w:numPr>
                <w:ilvl w:val="0"/>
                <w:numId w:val="16"/>
              </w:numPr>
              <w:ind w:left="283" w:hanging="283"/>
              <w:rPr>
                <w:sz w:val="24"/>
                <w:lang w:val="ro-RO"/>
              </w:rPr>
            </w:pPr>
            <w:r w:rsidRPr="00346641">
              <w:rPr>
                <w:sz w:val="24"/>
                <w:lang w:val="ro-RO"/>
              </w:rPr>
              <w:t>Conform programelor existente de recuperare și recomandărilor specialiștilor.</w:t>
            </w:r>
          </w:p>
        </w:tc>
      </w:tr>
    </w:tbl>
    <w:p w:rsidR="00015A7D" w:rsidRPr="00346641" w:rsidRDefault="00015A7D" w:rsidP="00015A7D">
      <w:pPr>
        <w:ind w:left="-284" w:right="915" w:firstLine="284"/>
        <w:rPr>
          <w:lang w:val="ro-RO"/>
        </w:rPr>
      </w:pP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45"/>
        <w:gridCol w:w="6350"/>
      </w:tblGrid>
      <w:tr w:rsidR="00015A7D" w:rsidRPr="00977E1B" w:rsidTr="008C4B0C">
        <w:tc>
          <w:tcPr>
            <w:tcW w:w="15423" w:type="dxa"/>
            <w:gridSpan w:val="3"/>
            <w:tcBorders>
              <w:top w:val="single" w:sz="4" w:space="0" w:color="auto"/>
              <w:left w:val="single" w:sz="4" w:space="0" w:color="auto"/>
              <w:bottom w:val="single" w:sz="4" w:space="0" w:color="auto"/>
              <w:right w:val="single" w:sz="4" w:space="0" w:color="auto"/>
            </w:tcBorders>
            <w:hideMark/>
          </w:tcPr>
          <w:p w:rsidR="00015A7D" w:rsidRPr="00346641" w:rsidRDefault="00015A7D" w:rsidP="008C4B0C">
            <w:pPr>
              <w:pStyle w:val="2"/>
              <w:rPr>
                <w:lang w:val="ro-RO"/>
              </w:rPr>
            </w:pPr>
            <w:bookmarkStart w:id="66" w:name="_Toc532373948"/>
            <w:bookmarkStart w:id="67" w:name="_Toc519509045"/>
            <w:bookmarkStart w:id="68" w:name="_Toc198354844"/>
            <w:bookmarkStart w:id="69" w:name="_Toc191166948"/>
            <w:bookmarkStart w:id="70" w:name="_Toc94524087"/>
            <w:r w:rsidRPr="00346641">
              <w:rPr>
                <w:rStyle w:val="30"/>
                <w:i w:val="0"/>
                <w:lang w:val="ro-RO"/>
              </w:rPr>
              <w:t>B.3</w:t>
            </w:r>
            <w:bookmarkStart w:id="71" w:name="_Toc526809250"/>
            <w:r w:rsidRPr="00346641">
              <w:rPr>
                <w:rStyle w:val="30"/>
                <w:i w:val="0"/>
                <w:lang w:val="ro-RO"/>
              </w:rPr>
              <w:t>.</w:t>
            </w:r>
            <w:r w:rsidRPr="00346641">
              <w:rPr>
                <w:lang w:val="ro-RO"/>
              </w:rPr>
              <w:t xml:space="preserve"> Nivel de instituții de asistență medicală </w:t>
            </w:r>
            <w:bookmarkEnd w:id="66"/>
            <w:bookmarkEnd w:id="67"/>
            <w:bookmarkEnd w:id="68"/>
            <w:bookmarkEnd w:id="69"/>
            <w:bookmarkEnd w:id="70"/>
            <w:bookmarkEnd w:id="71"/>
            <w:r w:rsidR="008C4B0C">
              <w:rPr>
                <w:lang w:val="ro-RO"/>
              </w:rPr>
              <w:t>spitalicească</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shd w:val="clear" w:color="auto" w:fill="E6E6E6"/>
            <w:hideMark/>
          </w:tcPr>
          <w:p w:rsidR="00015A7D" w:rsidRPr="00346641" w:rsidRDefault="00015A7D">
            <w:pPr>
              <w:ind w:right="915"/>
              <w:jc w:val="center"/>
              <w:rPr>
                <w:b/>
                <w:sz w:val="24"/>
                <w:lang w:val="ro-RO"/>
              </w:rPr>
            </w:pPr>
            <w:r w:rsidRPr="00346641">
              <w:rPr>
                <w:b/>
                <w:sz w:val="24"/>
                <w:lang w:val="ro-RO"/>
              </w:rPr>
              <w:br w:type="page"/>
              <w:t>Descriere</w:t>
            </w:r>
          </w:p>
          <w:p w:rsidR="00015A7D" w:rsidRPr="00346641" w:rsidRDefault="00015A7D">
            <w:pPr>
              <w:ind w:right="915"/>
              <w:jc w:val="center"/>
              <w:rPr>
                <w:b/>
                <w:sz w:val="24"/>
                <w:lang w:val="ro-RO"/>
              </w:rPr>
            </w:pPr>
            <w:r w:rsidRPr="00346641">
              <w:rPr>
                <w:b/>
                <w:sz w:val="24"/>
                <w:lang w:val="ro-RO"/>
              </w:rPr>
              <w:t>(măsuri)</w:t>
            </w:r>
          </w:p>
        </w:tc>
        <w:tc>
          <w:tcPr>
            <w:tcW w:w="5245" w:type="dxa"/>
            <w:tcBorders>
              <w:top w:val="single" w:sz="4" w:space="0" w:color="auto"/>
              <w:left w:val="single" w:sz="4" w:space="0" w:color="auto"/>
              <w:bottom w:val="single" w:sz="4" w:space="0" w:color="auto"/>
              <w:right w:val="single" w:sz="4" w:space="0" w:color="auto"/>
            </w:tcBorders>
            <w:shd w:val="clear" w:color="auto" w:fill="E6E6E6"/>
            <w:hideMark/>
          </w:tcPr>
          <w:p w:rsidR="00015A7D" w:rsidRPr="00346641" w:rsidRDefault="00015A7D">
            <w:pPr>
              <w:ind w:right="915"/>
              <w:jc w:val="center"/>
              <w:rPr>
                <w:b/>
                <w:sz w:val="24"/>
                <w:lang w:val="ro-RO"/>
              </w:rPr>
            </w:pPr>
            <w:r w:rsidRPr="00346641">
              <w:rPr>
                <w:b/>
                <w:sz w:val="24"/>
                <w:lang w:val="ro-RO"/>
              </w:rPr>
              <w:t>Motive</w:t>
            </w:r>
          </w:p>
          <w:p w:rsidR="00015A7D" w:rsidRPr="00346641" w:rsidRDefault="00015A7D">
            <w:pPr>
              <w:ind w:right="915"/>
              <w:jc w:val="center"/>
              <w:rPr>
                <w:b/>
                <w:sz w:val="24"/>
                <w:lang w:val="ro-RO"/>
              </w:rPr>
            </w:pPr>
            <w:r w:rsidRPr="00346641">
              <w:rPr>
                <w:b/>
                <w:sz w:val="24"/>
                <w:lang w:val="ro-RO"/>
              </w:rPr>
              <w:t>(repere)</w:t>
            </w:r>
          </w:p>
        </w:tc>
        <w:tc>
          <w:tcPr>
            <w:tcW w:w="6350" w:type="dxa"/>
            <w:tcBorders>
              <w:top w:val="single" w:sz="4" w:space="0" w:color="auto"/>
              <w:left w:val="single" w:sz="4" w:space="0" w:color="auto"/>
              <w:bottom w:val="single" w:sz="4" w:space="0" w:color="auto"/>
              <w:right w:val="single" w:sz="4" w:space="0" w:color="auto"/>
            </w:tcBorders>
            <w:shd w:val="clear" w:color="auto" w:fill="E6E6E6"/>
            <w:hideMark/>
          </w:tcPr>
          <w:p w:rsidR="00015A7D" w:rsidRPr="00346641" w:rsidRDefault="00015A7D">
            <w:pPr>
              <w:ind w:right="915"/>
              <w:jc w:val="center"/>
              <w:rPr>
                <w:b/>
                <w:sz w:val="24"/>
                <w:lang w:val="ro-RO"/>
              </w:rPr>
            </w:pPr>
            <w:r w:rsidRPr="00346641">
              <w:rPr>
                <w:b/>
                <w:sz w:val="24"/>
                <w:lang w:val="ro-RO"/>
              </w:rPr>
              <w:t>Pași</w:t>
            </w:r>
          </w:p>
          <w:p w:rsidR="00015A7D" w:rsidRPr="00346641" w:rsidRDefault="00015A7D">
            <w:pPr>
              <w:ind w:right="915"/>
              <w:jc w:val="center"/>
              <w:rPr>
                <w:b/>
                <w:sz w:val="24"/>
                <w:lang w:val="ro-RO"/>
              </w:rPr>
            </w:pPr>
            <w:r w:rsidRPr="00346641">
              <w:rPr>
                <w:b/>
                <w:sz w:val="24"/>
                <w:lang w:val="ro-RO"/>
              </w:rPr>
              <w:t>(modalități și condiții de realizare)</w:t>
            </w:r>
          </w:p>
        </w:tc>
      </w:tr>
      <w:tr w:rsidR="00015A7D" w:rsidRPr="00346641" w:rsidTr="008C4B0C">
        <w:tc>
          <w:tcPr>
            <w:tcW w:w="3828" w:type="dxa"/>
            <w:tcBorders>
              <w:top w:val="single" w:sz="4" w:space="0" w:color="auto"/>
              <w:left w:val="single" w:sz="4" w:space="0" w:color="auto"/>
              <w:bottom w:val="single" w:sz="4" w:space="0" w:color="auto"/>
              <w:right w:val="single" w:sz="4" w:space="0" w:color="auto"/>
            </w:tcBorders>
            <w:shd w:val="clear" w:color="auto" w:fill="E6E6E6"/>
            <w:hideMark/>
          </w:tcPr>
          <w:p w:rsidR="00015A7D" w:rsidRPr="00346641" w:rsidRDefault="00015A7D">
            <w:pPr>
              <w:ind w:right="915"/>
              <w:jc w:val="center"/>
              <w:rPr>
                <w:b/>
                <w:sz w:val="24"/>
                <w:lang w:val="ro-RO"/>
              </w:rPr>
            </w:pPr>
            <w:r w:rsidRPr="00346641">
              <w:rPr>
                <w:b/>
                <w:sz w:val="24"/>
                <w:lang w:val="ro-RO"/>
              </w:rPr>
              <w:t>I</w:t>
            </w:r>
          </w:p>
        </w:tc>
        <w:tc>
          <w:tcPr>
            <w:tcW w:w="5245" w:type="dxa"/>
            <w:tcBorders>
              <w:top w:val="single" w:sz="4" w:space="0" w:color="auto"/>
              <w:left w:val="single" w:sz="4" w:space="0" w:color="auto"/>
              <w:bottom w:val="single" w:sz="4" w:space="0" w:color="auto"/>
              <w:right w:val="single" w:sz="4" w:space="0" w:color="auto"/>
            </w:tcBorders>
            <w:shd w:val="clear" w:color="auto" w:fill="E6E6E6"/>
            <w:hideMark/>
          </w:tcPr>
          <w:p w:rsidR="00015A7D" w:rsidRPr="00346641" w:rsidRDefault="00015A7D">
            <w:pPr>
              <w:ind w:right="915"/>
              <w:jc w:val="center"/>
              <w:rPr>
                <w:b/>
                <w:sz w:val="24"/>
                <w:lang w:val="ro-RO"/>
              </w:rPr>
            </w:pPr>
            <w:r w:rsidRPr="00346641">
              <w:rPr>
                <w:b/>
                <w:sz w:val="24"/>
                <w:lang w:val="ro-RO"/>
              </w:rPr>
              <w:t>II</w:t>
            </w:r>
          </w:p>
        </w:tc>
        <w:tc>
          <w:tcPr>
            <w:tcW w:w="6350" w:type="dxa"/>
            <w:tcBorders>
              <w:top w:val="single" w:sz="4" w:space="0" w:color="auto"/>
              <w:left w:val="single" w:sz="4" w:space="0" w:color="auto"/>
              <w:bottom w:val="single" w:sz="4" w:space="0" w:color="auto"/>
              <w:right w:val="single" w:sz="4" w:space="0" w:color="auto"/>
            </w:tcBorders>
            <w:shd w:val="clear" w:color="auto" w:fill="E6E6E6"/>
            <w:hideMark/>
          </w:tcPr>
          <w:p w:rsidR="00015A7D" w:rsidRPr="00346641" w:rsidRDefault="00015A7D">
            <w:pPr>
              <w:ind w:right="915"/>
              <w:jc w:val="center"/>
              <w:rPr>
                <w:b/>
                <w:sz w:val="24"/>
                <w:lang w:val="ro-RO"/>
              </w:rPr>
            </w:pPr>
            <w:r w:rsidRPr="00346641">
              <w:rPr>
                <w:b/>
                <w:sz w:val="24"/>
                <w:lang w:val="ro-RO"/>
              </w:rPr>
              <w:t>III</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b/>
                <w:kern w:val="32"/>
                <w:sz w:val="24"/>
                <w:lang w:val="ro-RO"/>
              </w:rPr>
            </w:pP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sz w:val="24"/>
                <w:lang w:val="ro-RO"/>
              </w:rPr>
            </w:pPr>
            <w:r w:rsidRPr="00346641">
              <w:rPr>
                <w:b/>
                <w:sz w:val="24"/>
                <w:lang w:val="ro-RO"/>
              </w:rPr>
              <w:t>Consilium de o zi multidisciplinar</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kern w:val="32"/>
                <w:sz w:val="24"/>
                <w:lang w:val="ro-RO"/>
              </w:rPr>
            </w:pPr>
            <w:r w:rsidRPr="00346641">
              <w:rPr>
                <w:b/>
                <w:kern w:val="32"/>
                <w:sz w:val="24"/>
                <w:lang w:val="ro-RO"/>
              </w:rPr>
              <w:t>1. Spitalizarea</w:t>
            </w: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numPr>
                <w:ilvl w:val="0"/>
                <w:numId w:val="21"/>
              </w:numPr>
              <w:ind w:left="283" w:hanging="283"/>
              <w:rPr>
                <w:sz w:val="24"/>
                <w:lang w:val="ro-RO"/>
              </w:rPr>
            </w:pPr>
            <w:r w:rsidRPr="00346641">
              <w:rPr>
                <w:b/>
                <w:sz w:val="24"/>
                <w:lang w:val="ro-RO"/>
              </w:rPr>
              <w:t>Obligatoriu:</w:t>
            </w:r>
            <w:r w:rsidR="00CF5D66" w:rsidRPr="00346641">
              <w:rPr>
                <w:b/>
                <w:sz w:val="24"/>
                <w:lang w:val="ro-RO"/>
              </w:rPr>
              <w:t xml:space="preserve"> </w:t>
            </w:r>
            <w:r w:rsidRPr="00346641">
              <w:rPr>
                <w:sz w:val="24"/>
                <w:lang w:val="ro-RO"/>
              </w:rPr>
              <w:t>Spitalizarea în secțiile de pediatrie specializate, terapie și/sau în SATI conform criteriilor de spitalizare</w:t>
            </w:r>
          </w:p>
        </w:tc>
      </w:tr>
      <w:tr w:rsidR="00015A7D" w:rsidRPr="00346641" w:rsidTr="008C4B0C">
        <w:tc>
          <w:tcPr>
            <w:tcW w:w="3828" w:type="dxa"/>
            <w:tcBorders>
              <w:top w:val="single" w:sz="4" w:space="0" w:color="auto"/>
              <w:left w:val="single" w:sz="4" w:space="0" w:color="auto"/>
              <w:bottom w:val="single" w:sz="4" w:space="0" w:color="auto"/>
              <w:right w:val="nil"/>
            </w:tcBorders>
            <w:hideMark/>
          </w:tcPr>
          <w:p w:rsidR="00015A7D" w:rsidRPr="00346641" w:rsidRDefault="00015A7D">
            <w:pPr>
              <w:ind w:right="915"/>
              <w:rPr>
                <w:b/>
                <w:kern w:val="32"/>
                <w:sz w:val="24"/>
                <w:lang w:val="ro-RO"/>
              </w:rPr>
            </w:pPr>
            <w:r w:rsidRPr="00346641">
              <w:rPr>
                <w:b/>
                <w:kern w:val="32"/>
                <w:sz w:val="24"/>
                <w:lang w:val="ro-RO"/>
              </w:rPr>
              <w:t>2. Diagnosticul</w:t>
            </w:r>
          </w:p>
        </w:tc>
        <w:tc>
          <w:tcPr>
            <w:tcW w:w="5245" w:type="dxa"/>
            <w:tcBorders>
              <w:top w:val="single" w:sz="4" w:space="0" w:color="auto"/>
              <w:left w:val="nil"/>
              <w:bottom w:val="single" w:sz="4" w:space="0" w:color="auto"/>
              <w:right w:val="nil"/>
            </w:tcBorders>
          </w:tcPr>
          <w:p w:rsidR="00015A7D" w:rsidRPr="00346641" w:rsidRDefault="00015A7D">
            <w:pPr>
              <w:ind w:right="915"/>
              <w:rPr>
                <w:sz w:val="24"/>
                <w:lang w:val="ro-RO"/>
              </w:rPr>
            </w:pPr>
          </w:p>
        </w:tc>
        <w:tc>
          <w:tcPr>
            <w:tcW w:w="6350" w:type="dxa"/>
            <w:tcBorders>
              <w:top w:val="single" w:sz="4" w:space="0" w:color="auto"/>
              <w:left w:val="nil"/>
              <w:bottom w:val="single" w:sz="4" w:space="0" w:color="auto"/>
              <w:right w:val="single" w:sz="4" w:space="0" w:color="auto"/>
            </w:tcBorders>
          </w:tcPr>
          <w:p w:rsidR="00015A7D" w:rsidRPr="00346641" w:rsidRDefault="00015A7D">
            <w:pPr>
              <w:ind w:right="915"/>
              <w:rPr>
                <w:sz w:val="24"/>
                <w:lang w:val="ro-RO"/>
              </w:rPr>
            </w:pPr>
          </w:p>
        </w:tc>
      </w:tr>
      <w:tr w:rsidR="00015A7D" w:rsidRPr="00346641" w:rsidTr="008C4B0C">
        <w:tc>
          <w:tcPr>
            <w:tcW w:w="3828" w:type="dxa"/>
            <w:tcBorders>
              <w:top w:val="single" w:sz="4" w:space="0" w:color="auto"/>
              <w:left w:val="single" w:sz="4" w:space="0" w:color="auto"/>
              <w:bottom w:val="single" w:sz="4" w:space="0" w:color="auto"/>
              <w:right w:val="single" w:sz="4" w:space="0" w:color="auto"/>
            </w:tcBorders>
          </w:tcPr>
          <w:p w:rsidR="00015A7D" w:rsidRPr="00346641" w:rsidRDefault="00015A7D">
            <w:pPr>
              <w:ind w:right="69"/>
              <w:rPr>
                <w:kern w:val="32"/>
                <w:sz w:val="24"/>
                <w:lang w:val="ro-RO"/>
              </w:rPr>
            </w:pPr>
            <w:r w:rsidRPr="00346641">
              <w:rPr>
                <w:kern w:val="32"/>
                <w:sz w:val="24"/>
                <w:lang w:val="ro-RO"/>
              </w:rPr>
              <w:t>2.1. Diagnosticul și confirmarea DMD</w:t>
            </w:r>
          </w:p>
          <w:p w:rsidR="00015A7D" w:rsidRPr="00346641" w:rsidRDefault="00015A7D">
            <w:pPr>
              <w:ind w:right="915"/>
              <w:rPr>
                <w:kern w:val="32"/>
                <w:sz w:val="24"/>
                <w:lang w:val="ro-RO"/>
              </w:rPr>
            </w:pP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tabs>
                <w:tab w:val="left" w:pos="0"/>
              </w:tabs>
              <w:rPr>
                <w:sz w:val="24"/>
                <w:lang w:val="ro-RO"/>
              </w:rPr>
            </w:pPr>
            <w:r w:rsidRPr="00346641">
              <w:rPr>
                <w:sz w:val="24"/>
                <w:lang w:val="ro-RO"/>
              </w:rPr>
              <w:t>Diagnosticul precoce și tratamentul de bază din start poate controla evoluția bolii și micșora incidența complicațiilor grave.</w:t>
            </w:r>
          </w:p>
          <w:p w:rsidR="00015A7D" w:rsidRPr="00346641" w:rsidRDefault="00015A7D">
            <w:pPr>
              <w:tabs>
                <w:tab w:val="left" w:pos="0"/>
              </w:tabs>
              <w:rPr>
                <w:sz w:val="24"/>
                <w:lang w:val="ro-RO"/>
              </w:rPr>
            </w:pPr>
          </w:p>
          <w:p w:rsidR="00015A7D" w:rsidRPr="00346641" w:rsidRDefault="00015A7D">
            <w:pPr>
              <w:tabs>
                <w:tab w:val="left" w:pos="0"/>
              </w:tabs>
              <w:rPr>
                <w:sz w:val="24"/>
                <w:lang w:val="ro-RO"/>
              </w:rPr>
            </w:pPr>
            <w:r w:rsidRPr="00346641">
              <w:rPr>
                <w:sz w:val="24"/>
                <w:lang w:val="ro-RO"/>
              </w:rPr>
              <w:t>Monitorizarea reacțiilor adverse posibile în cadrul tratamentului va minimaliza complicațiile posibile din partea organelor interne.</w:t>
            </w:r>
          </w:p>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sz w:val="24"/>
                <w:lang w:val="ro-RO"/>
              </w:rPr>
            </w:pPr>
            <w:r w:rsidRPr="00346641">
              <w:rPr>
                <w:b/>
                <w:sz w:val="24"/>
                <w:lang w:val="ro-RO"/>
              </w:rPr>
              <w:lastRenderedPageBreak/>
              <w:t>Investigații obligatorii:</w:t>
            </w:r>
          </w:p>
          <w:p w:rsidR="00015A7D" w:rsidRPr="00346641" w:rsidRDefault="00015A7D" w:rsidP="00C401F7">
            <w:pPr>
              <w:numPr>
                <w:ilvl w:val="0"/>
                <w:numId w:val="22"/>
              </w:numPr>
              <w:ind w:left="319" w:hanging="283"/>
              <w:rPr>
                <w:sz w:val="24"/>
                <w:lang w:val="ro-RO"/>
              </w:rPr>
            </w:pPr>
            <w:r w:rsidRPr="00346641">
              <w:rPr>
                <w:sz w:val="24"/>
                <w:lang w:val="ro-RO"/>
              </w:rPr>
              <w:t>Aprecierea factorilor de risc (</w:t>
            </w:r>
            <w:r w:rsidR="00C554F0">
              <w:fldChar w:fldCharType="begin"/>
            </w:r>
            <w:r w:rsidR="00C554F0" w:rsidRPr="00977E1B">
              <w:rPr>
                <w:lang w:val="en-US"/>
              </w:rPr>
              <w:instrText xml:space="preserve"> REF _Ref78490786 \r \h  \* MERGEFORMAT </w:instrText>
            </w:r>
            <w:r w:rsidR="00C554F0">
              <w:fldChar w:fldCharType="separate"/>
            </w:r>
            <w:r w:rsidR="00CF2E29" w:rsidRPr="00C1607A">
              <w:rPr>
                <w:i/>
                <w:iCs/>
                <w:sz w:val="24"/>
                <w:lang w:val="ro-RO"/>
              </w:rPr>
              <w:t>Caseta 1</w:t>
            </w:r>
            <w:r w:rsidR="00C554F0">
              <w:fldChar w:fldCharType="end"/>
            </w:r>
            <w:r w:rsidRPr="00C1607A">
              <w:rPr>
                <w:sz w:val="24"/>
                <w:lang w:val="ro-RO"/>
              </w:rPr>
              <w:t>)</w:t>
            </w:r>
            <w:r w:rsidRPr="00346641">
              <w:rPr>
                <w:sz w:val="24"/>
                <w:lang w:val="ro-RO"/>
              </w:rPr>
              <w:t>;</w:t>
            </w:r>
          </w:p>
          <w:p w:rsidR="00015A7D" w:rsidRPr="00346641" w:rsidRDefault="00015A7D" w:rsidP="00C401F7">
            <w:pPr>
              <w:numPr>
                <w:ilvl w:val="0"/>
                <w:numId w:val="22"/>
              </w:numPr>
              <w:ind w:left="319" w:hanging="283"/>
              <w:rPr>
                <w:b/>
                <w:sz w:val="24"/>
                <w:lang w:val="ro-RO"/>
              </w:rPr>
            </w:pPr>
            <w:r w:rsidRPr="00346641">
              <w:rPr>
                <w:sz w:val="24"/>
                <w:lang w:val="ro-RO"/>
              </w:rPr>
              <w:t>Colectarea anamnezei (</w:t>
            </w:r>
            <w:r w:rsidR="00C554F0">
              <w:fldChar w:fldCharType="begin"/>
            </w:r>
            <w:r w:rsidR="00C554F0">
              <w:instrText xml:space="preserve"> REF _Ref78490856 \r \h  \* MERGEFORMAT </w:instrText>
            </w:r>
            <w:r w:rsidR="00C554F0">
              <w:fldChar w:fldCharType="separate"/>
            </w:r>
            <w:r w:rsidR="00CF2E29" w:rsidRPr="00C1607A">
              <w:rPr>
                <w:i/>
                <w:iCs/>
                <w:sz w:val="24"/>
                <w:lang w:val="ro-RO"/>
              </w:rPr>
              <w:t>Caseta 4</w:t>
            </w:r>
            <w:r w:rsidR="00C554F0">
              <w:fldChar w:fldCharType="end"/>
            </w:r>
            <w:r w:rsidRPr="00346641">
              <w:rPr>
                <w:sz w:val="24"/>
                <w:lang w:val="ro-RO"/>
              </w:rPr>
              <w:t>);</w:t>
            </w:r>
          </w:p>
          <w:p w:rsidR="00015A7D" w:rsidRPr="00346641" w:rsidRDefault="00015A7D" w:rsidP="00C401F7">
            <w:pPr>
              <w:numPr>
                <w:ilvl w:val="0"/>
                <w:numId w:val="22"/>
              </w:numPr>
              <w:tabs>
                <w:tab w:val="left" w:pos="306"/>
              </w:tabs>
              <w:ind w:left="319" w:hanging="283"/>
              <w:rPr>
                <w:sz w:val="24"/>
                <w:lang w:val="ro-RO"/>
              </w:rPr>
            </w:pPr>
            <w:r w:rsidRPr="00346641">
              <w:rPr>
                <w:sz w:val="24"/>
                <w:lang w:val="ro-RO"/>
              </w:rPr>
              <w:t>Examenul fizic (</w:t>
            </w:r>
            <w:r w:rsidR="00C554F0">
              <w:fldChar w:fldCharType="begin"/>
            </w:r>
            <w:r w:rsidR="00C554F0">
              <w:instrText xml:space="preserve"> REF _Ref78490878 \r \h  \* MERG</w:instrText>
            </w:r>
            <w:r w:rsidR="00C554F0">
              <w:instrText xml:space="preserve">EFORMAT </w:instrText>
            </w:r>
            <w:r w:rsidR="00C554F0">
              <w:fldChar w:fldCharType="separate"/>
            </w:r>
            <w:r w:rsidR="00CF2E29" w:rsidRPr="00C1607A">
              <w:rPr>
                <w:i/>
                <w:iCs/>
                <w:sz w:val="24"/>
                <w:lang w:val="ro-RO"/>
              </w:rPr>
              <w:t>Caseta 5</w:t>
            </w:r>
            <w:r w:rsidR="00C554F0">
              <w:fldChar w:fldCharType="end"/>
            </w:r>
            <w:r w:rsidRPr="00346641">
              <w:rPr>
                <w:sz w:val="24"/>
                <w:lang w:val="ro-RO"/>
              </w:rPr>
              <w:t>);</w:t>
            </w:r>
          </w:p>
          <w:p w:rsidR="00015A7D" w:rsidRPr="00346641" w:rsidRDefault="00015A7D" w:rsidP="00C401F7">
            <w:pPr>
              <w:numPr>
                <w:ilvl w:val="0"/>
                <w:numId w:val="22"/>
              </w:numPr>
              <w:tabs>
                <w:tab w:val="left" w:pos="306"/>
              </w:tabs>
              <w:ind w:left="319" w:hanging="283"/>
              <w:rPr>
                <w:sz w:val="24"/>
                <w:lang w:val="ro-RO"/>
              </w:rPr>
            </w:pPr>
            <w:r w:rsidRPr="00346641">
              <w:rPr>
                <w:sz w:val="24"/>
                <w:lang w:val="ro-RO"/>
              </w:rPr>
              <w:t xml:space="preserve">Estimarea indicațiilor pentru consultul specialiștilor: medic genetician, neurolog, cardiolog, ORL, nefrolog, gastrolog, </w:t>
            </w:r>
            <w:r w:rsidRPr="00346641">
              <w:rPr>
                <w:sz w:val="24"/>
                <w:lang w:val="ro-RO"/>
              </w:rPr>
              <w:lastRenderedPageBreak/>
              <w:t>ortoped, chirurg etc.</w:t>
            </w:r>
          </w:p>
          <w:p w:rsidR="00015A7D" w:rsidRPr="00346641" w:rsidRDefault="00015A7D" w:rsidP="00C401F7">
            <w:pPr>
              <w:numPr>
                <w:ilvl w:val="0"/>
                <w:numId w:val="22"/>
              </w:numPr>
              <w:tabs>
                <w:tab w:val="left" w:pos="306"/>
              </w:tabs>
              <w:ind w:left="319" w:hanging="283"/>
              <w:rPr>
                <w:sz w:val="24"/>
                <w:lang w:val="ro-RO"/>
              </w:rPr>
            </w:pPr>
            <w:r w:rsidRPr="00346641">
              <w:rPr>
                <w:sz w:val="24"/>
                <w:lang w:val="ro-RO"/>
              </w:rPr>
              <w:t>Efectuarea diagnosticului diferențiat.</w:t>
            </w:r>
          </w:p>
          <w:p w:rsidR="00015A7D" w:rsidRPr="00346641" w:rsidRDefault="00015A7D" w:rsidP="00C401F7">
            <w:pPr>
              <w:numPr>
                <w:ilvl w:val="0"/>
                <w:numId w:val="22"/>
              </w:numPr>
              <w:tabs>
                <w:tab w:val="left" w:pos="306"/>
              </w:tabs>
              <w:ind w:left="319" w:hanging="283"/>
              <w:rPr>
                <w:sz w:val="24"/>
                <w:lang w:val="ro-RO"/>
              </w:rPr>
            </w:pPr>
            <w:r w:rsidRPr="00346641">
              <w:rPr>
                <w:sz w:val="24"/>
                <w:lang w:val="ro-RO"/>
              </w:rPr>
              <w:t>Diagnostic.</w:t>
            </w:r>
          </w:p>
        </w:tc>
      </w:tr>
      <w:tr w:rsidR="00015A7D" w:rsidRPr="00346641" w:rsidTr="008C4B0C">
        <w:tc>
          <w:tcPr>
            <w:tcW w:w="3828"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kern w:val="32"/>
                <w:sz w:val="24"/>
                <w:lang w:val="ro-RO"/>
              </w:rPr>
            </w:pP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sz w:val="24"/>
                <w:lang w:val="ro-RO"/>
              </w:rPr>
            </w:pPr>
            <w:r w:rsidRPr="00346641">
              <w:rPr>
                <w:b/>
                <w:sz w:val="24"/>
                <w:lang w:val="ro-RO"/>
              </w:rPr>
              <w:t>Follow-up</w:t>
            </w:r>
          </w:p>
        </w:tc>
      </w:tr>
      <w:tr w:rsidR="00015A7D" w:rsidRPr="00346641" w:rsidTr="008C4B0C">
        <w:tc>
          <w:tcPr>
            <w:tcW w:w="15423" w:type="dxa"/>
            <w:gridSpan w:val="3"/>
            <w:tcBorders>
              <w:top w:val="single" w:sz="4" w:space="0" w:color="auto"/>
              <w:left w:val="single" w:sz="4" w:space="0" w:color="auto"/>
              <w:bottom w:val="single" w:sz="4" w:space="0" w:color="auto"/>
              <w:right w:val="single" w:sz="4" w:space="0" w:color="auto"/>
            </w:tcBorders>
            <w:hideMark/>
          </w:tcPr>
          <w:p w:rsidR="00015A7D" w:rsidRPr="00346641" w:rsidRDefault="00015A7D">
            <w:pPr>
              <w:tabs>
                <w:tab w:val="left" w:pos="246"/>
              </w:tabs>
              <w:ind w:right="915"/>
              <w:rPr>
                <w:kern w:val="32"/>
                <w:sz w:val="24"/>
                <w:lang w:val="ro-RO"/>
              </w:rPr>
            </w:pPr>
            <w:r w:rsidRPr="00346641">
              <w:rPr>
                <w:b/>
                <w:kern w:val="32"/>
                <w:sz w:val="24"/>
                <w:lang w:val="ro-RO"/>
              </w:rPr>
              <w:t>3. Tratamentul</w:t>
            </w:r>
          </w:p>
        </w:tc>
      </w:tr>
      <w:tr w:rsidR="00015A7D" w:rsidRPr="00977E1B" w:rsidTr="008C4B0C">
        <w:tc>
          <w:tcPr>
            <w:tcW w:w="3828"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kern w:val="32"/>
                <w:sz w:val="24"/>
                <w:lang w:val="ro-RO"/>
              </w:rPr>
            </w:pPr>
            <w:r w:rsidRPr="00346641">
              <w:rPr>
                <w:kern w:val="32"/>
                <w:sz w:val="24"/>
                <w:lang w:val="ro-RO"/>
              </w:rPr>
              <w:t>3.1. Tratamentul medicamentos</w:t>
            </w:r>
          </w:p>
        </w:tc>
        <w:tc>
          <w:tcPr>
            <w:tcW w:w="5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sz w:val="24"/>
                <w:lang w:val="ro-RO"/>
              </w:rPr>
            </w:pPr>
            <w:r w:rsidRPr="00346641">
              <w:rPr>
                <w:sz w:val="24"/>
                <w:lang w:val="ro-RO"/>
              </w:rPr>
              <w:t>Scopul tratamentului este controlul complicațiilor și maladiilor asociate.</w:t>
            </w: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69"/>
              <w:rPr>
                <w:b/>
                <w:sz w:val="24"/>
                <w:lang w:val="ro-RO"/>
              </w:rPr>
            </w:pPr>
            <w:r w:rsidRPr="00346641">
              <w:rPr>
                <w:b/>
                <w:sz w:val="24"/>
                <w:lang w:val="ro-RO"/>
              </w:rPr>
              <w:t>Obligatoriu:</w:t>
            </w:r>
          </w:p>
          <w:p w:rsidR="00015A7D" w:rsidRPr="00346641" w:rsidRDefault="00015A7D" w:rsidP="00C401F7">
            <w:pPr>
              <w:numPr>
                <w:ilvl w:val="0"/>
                <w:numId w:val="15"/>
              </w:numPr>
              <w:ind w:left="283" w:right="69" w:hanging="283"/>
              <w:rPr>
                <w:kern w:val="32"/>
                <w:sz w:val="24"/>
                <w:lang w:val="ro-RO"/>
              </w:rPr>
            </w:pPr>
            <w:r w:rsidRPr="00346641">
              <w:rPr>
                <w:kern w:val="32"/>
                <w:sz w:val="24"/>
                <w:lang w:val="ro-RO"/>
              </w:rPr>
              <w:t>Tratamentul simptomatic și chirurgical corectiv (</w:t>
            </w:r>
            <w:r w:rsidR="00C554F0">
              <w:fldChar w:fldCharType="begin"/>
            </w:r>
            <w:r w:rsidR="00C554F0" w:rsidRPr="00977E1B">
              <w:rPr>
                <w:lang w:val="en-US"/>
              </w:rPr>
              <w:instrText xml:space="preserve"> REF _Ref78542848 \r \h  \* MERGEFORMAT </w:instrText>
            </w:r>
            <w:r w:rsidR="00C554F0">
              <w:fldChar w:fldCharType="separate"/>
            </w:r>
            <w:r w:rsidR="00CF2E29" w:rsidRPr="00C1607A">
              <w:rPr>
                <w:bCs/>
                <w:i/>
                <w:iCs/>
                <w:kern w:val="32"/>
                <w:sz w:val="24"/>
                <w:lang w:val="ro-RO"/>
              </w:rPr>
              <w:t>Caset</w:t>
            </w:r>
            <w:r w:rsidR="00C1607A" w:rsidRPr="00C1607A">
              <w:rPr>
                <w:bCs/>
                <w:i/>
                <w:iCs/>
                <w:kern w:val="32"/>
                <w:sz w:val="24"/>
                <w:lang w:val="ro-RO"/>
              </w:rPr>
              <w:t>ele</w:t>
            </w:r>
            <w:r w:rsidR="00CF2E29" w:rsidRPr="00C1607A">
              <w:rPr>
                <w:bCs/>
                <w:i/>
                <w:iCs/>
                <w:kern w:val="32"/>
                <w:sz w:val="24"/>
                <w:lang w:val="ro-RO"/>
              </w:rPr>
              <w:t xml:space="preserve"> 14</w:t>
            </w:r>
            <w:r w:rsidR="00C554F0">
              <w:fldChar w:fldCharType="end"/>
            </w:r>
            <w:r w:rsidRPr="00C1607A">
              <w:rPr>
                <w:i/>
                <w:iCs/>
                <w:kern w:val="32"/>
                <w:sz w:val="24"/>
                <w:lang w:val="ro-RO"/>
              </w:rPr>
              <w:t xml:space="preserve">, </w:t>
            </w:r>
            <w:r w:rsidR="00C554F0">
              <w:fldChar w:fldCharType="begin"/>
            </w:r>
            <w:r w:rsidR="00C554F0" w:rsidRPr="00977E1B">
              <w:rPr>
                <w:lang w:val="en-US"/>
              </w:rPr>
              <w:instrText xml:space="preserve"> REF _Ref78542857 \r \h  \* MERGEFORMAT </w:instrText>
            </w:r>
            <w:r w:rsidR="00C554F0">
              <w:fldChar w:fldCharType="separate"/>
            </w:r>
            <w:r w:rsidR="00C1607A" w:rsidRPr="00C1607A">
              <w:rPr>
                <w:i/>
                <w:iCs/>
                <w:lang w:val="ro-RO"/>
              </w:rPr>
              <w:t>2</w:t>
            </w:r>
            <w:r w:rsidR="00CF2E29" w:rsidRPr="00C1607A">
              <w:rPr>
                <w:i/>
                <w:iCs/>
                <w:lang w:val="ro-RO"/>
              </w:rPr>
              <w:t>0</w:t>
            </w:r>
            <w:r w:rsidR="00C554F0">
              <w:fldChar w:fldCharType="end"/>
            </w:r>
            <w:r w:rsidRPr="00C1607A">
              <w:rPr>
                <w:i/>
                <w:iCs/>
                <w:kern w:val="32"/>
                <w:sz w:val="24"/>
                <w:lang w:val="ro-RO"/>
              </w:rPr>
              <w:t xml:space="preserve">, </w:t>
            </w:r>
            <w:r w:rsidR="00C554F0">
              <w:fldChar w:fldCharType="begin"/>
            </w:r>
            <w:r w:rsidR="00C554F0" w:rsidRPr="00977E1B">
              <w:rPr>
                <w:lang w:val="en-US"/>
              </w:rPr>
              <w:instrText xml:space="preserve"> REF _Ref78542865 \r \h  \* MERGEFORMAT </w:instrText>
            </w:r>
            <w:r w:rsidR="00C554F0">
              <w:fldChar w:fldCharType="separate"/>
            </w:r>
            <w:r w:rsidR="00CF2E29" w:rsidRPr="00C1607A">
              <w:rPr>
                <w:bCs/>
                <w:i/>
                <w:iCs/>
                <w:kern w:val="32"/>
                <w:sz w:val="24"/>
                <w:lang w:val="ro-RO"/>
              </w:rPr>
              <w:t>25</w:t>
            </w:r>
            <w:r w:rsidR="00C554F0">
              <w:fldChar w:fldCharType="end"/>
            </w:r>
            <w:r w:rsidRPr="00C1607A">
              <w:rPr>
                <w:i/>
                <w:iCs/>
                <w:kern w:val="32"/>
                <w:sz w:val="24"/>
                <w:lang w:val="ro-RO"/>
              </w:rPr>
              <w:t xml:space="preserve">, </w:t>
            </w:r>
            <w:r w:rsidR="00C554F0">
              <w:fldChar w:fldCharType="begin"/>
            </w:r>
            <w:r w:rsidR="00C554F0" w:rsidRPr="00977E1B">
              <w:rPr>
                <w:lang w:val="en-US"/>
              </w:rPr>
              <w:instrText xml:space="preserve"> REF _Ref78542868 \r \h  \* MERGEFORMAT </w:instrText>
            </w:r>
            <w:r w:rsidR="00C554F0">
              <w:fldChar w:fldCharType="separate"/>
            </w:r>
            <w:r w:rsidR="00CF2E29" w:rsidRPr="00C1607A">
              <w:rPr>
                <w:bCs/>
                <w:i/>
                <w:iCs/>
                <w:kern w:val="32"/>
                <w:sz w:val="24"/>
                <w:lang w:val="ro-RO"/>
              </w:rPr>
              <w:t>27</w:t>
            </w:r>
            <w:r w:rsidR="00C554F0">
              <w:fldChar w:fldCharType="end"/>
            </w:r>
            <w:r w:rsidRPr="00C1607A">
              <w:rPr>
                <w:i/>
                <w:iCs/>
                <w:kern w:val="32"/>
                <w:sz w:val="24"/>
                <w:lang w:val="ro-RO"/>
              </w:rPr>
              <w:t xml:space="preserve">, </w:t>
            </w:r>
            <w:r w:rsidR="00C554F0">
              <w:fldChar w:fldCharType="begin"/>
            </w:r>
            <w:r w:rsidR="00C554F0" w:rsidRPr="00977E1B">
              <w:rPr>
                <w:lang w:val="en-US"/>
              </w:rPr>
              <w:instrText xml:space="preserve"> REF _Ref78542884 \r \h  \* MERGEFO</w:instrText>
            </w:r>
            <w:r w:rsidR="00C554F0" w:rsidRPr="00977E1B">
              <w:rPr>
                <w:lang w:val="en-US"/>
              </w:rPr>
              <w:instrText xml:space="preserve">RMAT </w:instrText>
            </w:r>
            <w:r w:rsidR="00C554F0">
              <w:fldChar w:fldCharType="separate"/>
            </w:r>
            <w:r w:rsidR="00CF2E29" w:rsidRPr="00C1607A">
              <w:rPr>
                <w:bCs/>
                <w:i/>
                <w:iCs/>
                <w:kern w:val="32"/>
                <w:sz w:val="24"/>
                <w:lang w:val="ro-RO"/>
              </w:rPr>
              <w:t>36</w:t>
            </w:r>
            <w:r w:rsidR="00C554F0">
              <w:fldChar w:fldCharType="end"/>
            </w:r>
            <w:r w:rsidRPr="00C1607A">
              <w:rPr>
                <w:i/>
                <w:iCs/>
                <w:kern w:val="32"/>
                <w:sz w:val="24"/>
                <w:lang w:val="ro-RO"/>
              </w:rPr>
              <w:t xml:space="preserve">, </w:t>
            </w:r>
            <w:r w:rsidR="00C554F0">
              <w:fldChar w:fldCharType="begin"/>
            </w:r>
            <w:r w:rsidR="00C554F0" w:rsidRPr="00977E1B">
              <w:rPr>
                <w:lang w:val="en-US"/>
              </w:rPr>
              <w:instrText xml:space="preserve"> REF _Ref78542872 \r \h  \* MERGEFORMAT </w:instrText>
            </w:r>
            <w:r w:rsidR="00C554F0">
              <w:fldChar w:fldCharType="separate"/>
            </w:r>
            <w:r w:rsidR="00CF2E29" w:rsidRPr="00977E1B">
              <w:rPr>
                <w:lang w:val="en-US"/>
              </w:rPr>
              <w:t>0</w:t>
            </w:r>
            <w:r w:rsidR="00C554F0">
              <w:fldChar w:fldCharType="end"/>
            </w:r>
            <w:r w:rsidRPr="00346641">
              <w:rPr>
                <w:kern w:val="32"/>
                <w:sz w:val="24"/>
                <w:lang w:val="ro-RO"/>
              </w:rPr>
              <w:t>).</w:t>
            </w:r>
          </w:p>
          <w:p w:rsidR="00015A7D" w:rsidRPr="00346641" w:rsidRDefault="00015A7D" w:rsidP="00C401F7">
            <w:pPr>
              <w:numPr>
                <w:ilvl w:val="0"/>
                <w:numId w:val="15"/>
              </w:numPr>
              <w:ind w:left="283" w:right="69" w:hanging="283"/>
              <w:rPr>
                <w:kern w:val="32"/>
                <w:sz w:val="24"/>
                <w:lang w:val="ro-RO"/>
              </w:rPr>
            </w:pPr>
            <w:r w:rsidRPr="00346641">
              <w:rPr>
                <w:kern w:val="32"/>
                <w:sz w:val="24"/>
                <w:lang w:val="ro-RO"/>
              </w:rPr>
              <w:t xml:space="preserve">Tratament genetic – </w:t>
            </w:r>
            <w:r w:rsidR="00CF5D66" w:rsidRPr="00346641">
              <w:rPr>
                <w:kern w:val="32"/>
                <w:sz w:val="24"/>
                <w:lang w:val="ro-RO"/>
              </w:rPr>
              <w:t>inițierea</w:t>
            </w:r>
            <w:r w:rsidRPr="00346641">
              <w:rPr>
                <w:kern w:val="32"/>
                <w:sz w:val="24"/>
                <w:lang w:val="ro-RO"/>
              </w:rPr>
              <w:t xml:space="preserve"> tratamentului si supravegherea efectelor adverse fiecare 6 luni.</w:t>
            </w:r>
          </w:p>
        </w:tc>
      </w:tr>
      <w:tr w:rsidR="00015A7D" w:rsidRPr="00346641" w:rsidTr="008C4B0C">
        <w:tc>
          <w:tcPr>
            <w:tcW w:w="3828"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kern w:val="32"/>
                <w:sz w:val="24"/>
                <w:lang w:val="ro-RO"/>
              </w:rPr>
            </w:pPr>
            <w:r w:rsidRPr="00346641">
              <w:rPr>
                <w:kern w:val="32"/>
                <w:sz w:val="24"/>
                <w:lang w:val="ro-RO"/>
              </w:rPr>
              <w:t>3.2. Tratamentul nemedicamentos</w:t>
            </w: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69"/>
              <w:rPr>
                <w:b/>
                <w:sz w:val="24"/>
                <w:lang w:val="ro-RO"/>
              </w:rPr>
            </w:pPr>
            <w:r w:rsidRPr="00346641">
              <w:rPr>
                <w:b/>
                <w:sz w:val="24"/>
                <w:lang w:val="ro-RO"/>
              </w:rPr>
              <w:t>La indicații speciale:</w:t>
            </w:r>
          </w:p>
          <w:p w:rsidR="00015A7D" w:rsidRPr="00346641" w:rsidRDefault="00015A7D" w:rsidP="00C401F7">
            <w:pPr>
              <w:numPr>
                <w:ilvl w:val="0"/>
                <w:numId w:val="23"/>
              </w:numPr>
              <w:ind w:left="283" w:right="69" w:hanging="283"/>
              <w:rPr>
                <w:b/>
                <w:sz w:val="24"/>
                <w:lang w:val="ro-RO"/>
              </w:rPr>
            </w:pPr>
            <w:r w:rsidRPr="00346641">
              <w:rPr>
                <w:kern w:val="32"/>
                <w:sz w:val="24"/>
                <w:lang w:val="ro-RO"/>
              </w:rPr>
              <w:t>Tratamentul nonfarmacologic (</w:t>
            </w:r>
            <w:r w:rsidR="00C554F0">
              <w:fldChar w:fldCharType="begin"/>
            </w:r>
            <w:r w:rsidR="00C554F0">
              <w:instrText xml:space="preserve"> REF _Ref78543240 \r \h  \* MERGEFORMAT </w:instrText>
            </w:r>
            <w:r w:rsidR="00C554F0">
              <w:fldChar w:fldCharType="separate"/>
            </w:r>
            <w:r w:rsidR="00CF2E29" w:rsidRPr="00C1607A">
              <w:t>0</w:t>
            </w:r>
            <w:r w:rsidR="00C554F0">
              <w:fldChar w:fldCharType="end"/>
            </w:r>
            <w:r w:rsidRPr="00C1607A">
              <w:rPr>
                <w:i/>
                <w:iCs/>
                <w:kern w:val="32"/>
                <w:sz w:val="24"/>
                <w:lang w:val="ro-RO"/>
              </w:rPr>
              <w:t xml:space="preserve">, </w:t>
            </w:r>
            <w:r w:rsidR="00C554F0">
              <w:fldChar w:fldCharType="begin"/>
            </w:r>
            <w:r w:rsidR="00C554F0">
              <w:instrText xml:space="preserve"> REF _Ref78542884 \r \h  \* MERGEFORMAT </w:instrText>
            </w:r>
            <w:r w:rsidR="00C554F0">
              <w:fldChar w:fldCharType="separate"/>
            </w:r>
            <w:r w:rsidR="00CF2E29" w:rsidRPr="00C1607A">
              <w:rPr>
                <w:bCs/>
                <w:i/>
                <w:iCs/>
                <w:kern w:val="32"/>
                <w:sz w:val="24"/>
                <w:lang w:val="ro-RO"/>
              </w:rPr>
              <w:t>Caseta 36</w:t>
            </w:r>
            <w:r w:rsidR="00C554F0">
              <w:fldChar w:fldCharType="end"/>
            </w:r>
            <w:r w:rsidRPr="00346641">
              <w:rPr>
                <w:kern w:val="32"/>
                <w:sz w:val="24"/>
                <w:lang w:val="ro-RO"/>
              </w:rPr>
              <w:t>)</w:t>
            </w:r>
          </w:p>
        </w:tc>
      </w:tr>
      <w:tr w:rsidR="00015A7D" w:rsidRPr="00346641" w:rsidTr="008C4B0C">
        <w:tc>
          <w:tcPr>
            <w:tcW w:w="3828"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915"/>
              <w:rPr>
                <w:b/>
                <w:kern w:val="32"/>
                <w:sz w:val="24"/>
                <w:lang w:val="ro-RO"/>
              </w:rPr>
            </w:pPr>
            <w:r w:rsidRPr="00346641">
              <w:rPr>
                <w:b/>
                <w:kern w:val="32"/>
                <w:sz w:val="24"/>
                <w:lang w:val="ro-RO"/>
              </w:rPr>
              <w:t xml:space="preserve">4. Externarea </w:t>
            </w:r>
          </w:p>
        </w:tc>
        <w:tc>
          <w:tcPr>
            <w:tcW w:w="5245" w:type="dxa"/>
            <w:tcBorders>
              <w:top w:val="single" w:sz="4" w:space="0" w:color="auto"/>
              <w:left w:val="single" w:sz="4" w:space="0" w:color="auto"/>
              <w:bottom w:val="single" w:sz="4" w:space="0" w:color="auto"/>
              <w:right w:val="single" w:sz="4" w:space="0" w:color="auto"/>
            </w:tcBorders>
          </w:tcPr>
          <w:p w:rsidR="00015A7D" w:rsidRPr="00346641" w:rsidRDefault="00015A7D">
            <w:pPr>
              <w:ind w:right="915"/>
              <w:rPr>
                <w:sz w:val="24"/>
                <w:lang w:val="ro-RO"/>
              </w:rPr>
            </w:pPr>
          </w:p>
        </w:tc>
        <w:tc>
          <w:tcPr>
            <w:tcW w:w="6350" w:type="dxa"/>
            <w:tcBorders>
              <w:top w:val="single" w:sz="4" w:space="0" w:color="auto"/>
              <w:left w:val="single" w:sz="4" w:space="0" w:color="auto"/>
              <w:bottom w:val="single" w:sz="4" w:space="0" w:color="auto"/>
              <w:right w:val="single" w:sz="4" w:space="0" w:color="auto"/>
            </w:tcBorders>
            <w:hideMark/>
          </w:tcPr>
          <w:p w:rsidR="00015A7D" w:rsidRPr="00346641" w:rsidRDefault="00015A7D">
            <w:pPr>
              <w:ind w:right="69"/>
              <w:rPr>
                <w:sz w:val="24"/>
                <w:lang w:val="ro-RO"/>
              </w:rPr>
            </w:pPr>
            <w:r w:rsidRPr="00346641">
              <w:rPr>
                <w:sz w:val="24"/>
                <w:lang w:val="ro-RO"/>
              </w:rPr>
              <w:t xml:space="preserve">Extrasul </w:t>
            </w:r>
            <w:r w:rsidRPr="00346641">
              <w:rPr>
                <w:b/>
                <w:sz w:val="24"/>
                <w:lang w:val="ro-RO"/>
              </w:rPr>
              <w:t>obligatoriu</w:t>
            </w:r>
            <w:r w:rsidRPr="00346641">
              <w:rPr>
                <w:sz w:val="24"/>
                <w:lang w:val="ro-RO"/>
              </w:rPr>
              <w:t xml:space="preserve"> va conține: </w:t>
            </w:r>
          </w:p>
          <w:p w:rsidR="00015A7D" w:rsidRPr="00346641" w:rsidRDefault="00015A7D" w:rsidP="00C401F7">
            <w:pPr>
              <w:numPr>
                <w:ilvl w:val="0"/>
                <w:numId w:val="24"/>
              </w:numPr>
              <w:tabs>
                <w:tab w:val="left" w:pos="0"/>
              </w:tabs>
              <w:ind w:left="283" w:right="69" w:hanging="283"/>
              <w:rPr>
                <w:sz w:val="24"/>
                <w:lang w:val="ro-RO"/>
              </w:rPr>
            </w:pPr>
            <w:r w:rsidRPr="00346641">
              <w:rPr>
                <w:sz w:val="24"/>
                <w:lang w:val="ro-RO"/>
              </w:rPr>
              <w:t>Diagnosticul confirmat detaliat;</w:t>
            </w:r>
          </w:p>
          <w:p w:rsidR="00015A7D" w:rsidRPr="00346641" w:rsidRDefault="00015A7D" w:rsidP="00C401F7">
            <w:pPr>
              <w:numPr>
                <w:ilvl w:val="0"/>
                <w:numId w:val="24"/>
              </w:numPr>
              <w:tabs>
                <w:tab w:val="left" w:pos="0"/>
              </w:tabs>
              <w:ind w:left="283" w:right="69" w:hanging="283"/>
              <w:rPr>
                <w:sz w:val="24"/>
                <w:lang w:val="ro-RO"/>
              </w:rPr>
            </w:pPr>
            <w:r w:rsidRPr="00346641">
              <w:rPr>
                <w:sz w:val="24"/>
                <w:lang w:val="ro-RO"/>
              </w:rPr>
              <w:t>Rezultatele investigațiilor efectuate;</w:t>
            </w:r>
          </w:p>
          <w:p w:rsidR="00015A7D" w:rsidRPr="00346641" w:rsidRDefault="00015A7D" w:rsidP="00C401F7">
            <w:pPr>
              <w:numPr>
                <w:ilvl w:val="0"/>
                <w:numId w:val="24"/>
              </w:numPr>
              <w:tabs>
                <w:tab w:val="left" w:pos="0"/>
              </w:tabs>
              <w:ind w:left="283" w:right="69" w:hanging="283"/>
              <w:rPr>
                <w:sz w:val="24"/>
                <w:lang w:val="ro-RO"/>
              </w:rPr>
            </w:pPr>
            <w:r w:rsidRPr="00346641">
              <w:rPr>
                <w:sz w:val="24"/>
                <w:lang w:val="ro-RO"/>
              </w:rPr>
              <w:t>Recomandările pentru medicul de familie;</w:t>
            </w:r>
          </w:p>
          <w:p w:rsidR="00015A7D" w:rsidRPr="00346641" w:rsidRDefault="00015A7D" w:rsidP="00C401F7">
            <w:pPr>
              <w:numPr>
                <w:ilvl w:val="0"/>
                <w:numId w:val="24"/>
              </w:numPr>
              <w:tabs>
                <w:tab w:val="left" w:pos="0"/>
              </w:tabs>
              <w:ind w:left="283" w:right="69" w:hanging="283"/>
              <w:rPr>
                <w:sz w:val="24"/>
                <w:lang w:val="ro-RO"/>
              </w:rPr>
            </w:pPr>
            <w:r w:rsidRPr="00346641">
              <w:rPr>
                <w:sz w:val="24"/>
                <w:lang w:val="ro-RO"/>
              </w:rPr>
              <w:t>Recomandările explicite pentru pacient.</w:t>
            </w:r>
          </w:p>
        </w:tc>
      </w:tr>
    </w:tbl>
    <w:p w:rsidR="00015A7D" w:rsidRPr="00346641" w:rsidRDefault="00015A7D" w:rsidP="00015A7D">
      <w:pPr>
        <w:jc w:val="left"/>
        <w:rPr>
          <w:b/>
          <w:szCs w:val="28"/>
          <w:lang w:val="ro-RO"/>
        </w:rPr>
        <w:sectPr w:rsidR="00015A7D" w:rsidRPr="00346641">
          <w:pgSz w:w="16836" w:h="11904"/>
          <w:pgMar w:top="851" w:right="1134" w:bottom="851" w:left="1134" w:header="709" w:footer="709" w:gutter="0"/>
          <w:cols w:space="708"/>
        </w:sectPr>
      </w:pPr>
    </w:p>
    <w:p w:rsidR="00015A7D" w:rsidRDefault="00015A7D" w:rsidP="00CA251E">
      <w:pPr>
        <w:pStyle w:val="1"/>
        <w:rPr>
          <w:lang w:val="ro-RO"/>
        </w:rPr>
      </w:pPr>
      <w:bookmarkStart w:id="72" w:name="_Toc94524088"/>
      <w:bookmarkStart w:id="73" w:name="_Toc198354854"/>
      <w:bookmarkStart w:id="74" w:name="_Toc191166961"/>
      <w:bookmarkEnd w:id="0"/>
      <w:bookmarkEnd w:id="1"/>
      <w:bookmarkEnd w:id="2"/>
      <w:bookmarkEnd w:id="3"/>
      <w:bookmarkEnd w:id="4"/>
      <w:bookmarkEnd w:id="5"/>
      <w:r w:rsidRPr="00346641">
        <w:rPr>
          <w:lang w:val="ro-RO"/>
        </w:rPr>
        <w:lastRenderedPageBreak/>
        <w:t>С.</w:t>
      </w:r>
      <w:bookmarkStart w:id="75" w:name="_Toc39187002"/>
      <w:r w:rsidR="00CA251E">
        <w:rPr>
          <w:lang w:val="ro-RO"/>
        </w:rPr>
        <w:t xml:space="preserve"> </w:t>
      </w:r>
      <w:r w:rsidRPr="00346641">
        <w:rPr>
          <w:lang w:val="ro-RO"/>
        </w:rPr>
        <w:t>ALGORITMI DE CONDUITĂ</w:t>
      </w:r>
      <w:bookmarkEnd w:id="72"/>
      <w:bookmarkEnd w:id="75"/>
      <w:r w:rsidRPr="00346641">
        <w:rPr>
          <w:lang w:val="ro-RO"/>
        </w:rPr>
        <w:tab/>
      </w:r>
    </w:p>
    <w:p w:rsidR="00AF044B" w:rsidRDefault="00AF044B" w:rsidP="00B71A6E">
      <w:pPr>
        <w:rPr>
          <w:lang w:val="ro-RO"/>
        </w:rPr>
      </w:pPr>
    </w:p>
    <w:p w:rsidR="00AF044B" w:rsidRPr="00E446AE" w:rsidRDefault="00846EE8" w:rsidP="00CA251E">
      <w:pPr>
        <w:pStyle w:val="2"/>
        <w:rPr>
          <w:sz w:val="28"/>
          <w:lang w:val="ro-RO"/>
        </w:rPr>
      </w:pPr>
      <w:bookmarkStart w:id="76" w:name="_Toc94524089"/>
      <w:r w:rsidRPr="00E446AE">
        <w:rPr>
          <w:lang w:val="ro-RO"/>
        </w:rPr>
        <w:t xml:space="preserve">C.1. </w:t>
      </w:r>
      <w:r w:rsidR="00AF044B" w:rsidRPr="00E446AE">
        <w:rPr>
          <w:lang w:val="ro-RO"/>
        </w:rPr>
        <w:t xml:space="preserve">Algoritmul general de </w:t>
      </w:r>
      <w:r w:rsidR="00FD5750">
        <w:rPr>
          <w:lang w:val="ro-RO"/>
        </w:rPr>
        <w:t>î</w:t>
      </w:r>
      <w:r w:rsidR="00AF044B" w:rsidRPr="00E446AE">
        <w:rPr>
          <w:lang w:val="ro-RO"/>
        </w:rPr>
        <w:t xml:space="preserve">ngrijirea completă a persoanelor cu </w:t>
      </w:r>
      <w:r w:rsidR="00FD5750">
        <w:rPr>
          <w:lang w:val="ro-RO"/>
        </w:rPr>
        <w:t>DMD</w:t>
      </w:r>
      <w:r w:rsidR="00AF044B" w:rsidRPr="00E446AE">
        <w:rPr>
          <w:lang w:val="ro-RO"/>
        </w:rPr>
        <w:t xml:space="preserve"> </w:t>
      </w:r>
      <w:r w:rsidR="00F1026C" w:rsidRPr="00E446AE">
        <w:rPr>
          <w:lang w:val="ro-RO"/>
        </w:rPr>
        <w:fldChar w:fldCharType="begin" w:fldLock="1"/>
      </w:r>
      <w:r w:rsidR="008E2A62">
        <w:rPr>
          <w:lang w:val="ro-RO"/>
        </w:rPr>
        <w:instrText>ADDIN CSL_CITATION {"citationItems":[{"id":"ITEM-1","itemData":{"DOI":"10.1016/S1474-4422(18)30026-7","ISSN":"14744465","PMID":"29398641","abstract":"Improvements in the function, quality of life, and longevity of patients with Duchenne muscular dystrophy (DMD) have been achieved through a multidisciplinary approach to management across a range of health-care specialties. In part 3 of this update of the DMD care considerations, we focus on primary care, emergency management, psychosocial care, and transitions of care across the lifespan. Many primary care and emergency medicine clinicians are inexperienced at managing the complications of DMD. We provide a guide to the acute and chronic medical conditions that these first-line providers are likely to encounter. With prolonged survival, individuals with DMD face a unique set of challenges related to psychosocial issues and transitions of care. We discuss assessments and interventions that are designed to improve mental health and independence, functionality, and quality of life in critical domains of living, including health care, education, employment, interpersonal relationships, and intimacy.","author":[{"dropping-particle":"","family":"Birnkrant","given":"David J.","non-dropping-particle":"","parse-names":false,"suffix":""},{"dropping-particle":"","family":"Bushby","given":"Katharine","non-dropping-particle":"","parse-names":false,"suffix":""},{"dropping-particle":"","family":"Bann","given":"Carla M.","non-dropping-particle":"","parse-names":false,"suffix":""},{"dropping-particle":"","family":"Apkon","given":"Susan D.","non-dropping-particle":"","parse-names":false,"suffix":""},{"dropping-particle":"","family":"Blackwell","given":"Angela","non-dropping-particle":"","parse-names":false,"suffix":""},{"dropping-particle":"","family":"Colvin","given":"Mary K.","non-dropping-particle":"","parse-names":false,"suffix":""},{"dropping-particle":"","family":"Cripe","given":"Linda","non-dropping-particle":"","parse-names":false,"suffix":""},{"dropping-particle":"","family":"Herron","given":"Adrienne R.","non-dropping-particle":"","parse-names":false,"suffix":""},{"dropping-particle":"","family":"Kennedy","given":"Annie","non-dropping-particle":"","parse-names":false,"suffix":""},{"dropping-particle":"","family":"Kinnett","given":"Kathi","non-dropping-particle":"","parse-names":false,"suffix":""},{"dropping-particle":"","family":"Naprawa","given":"James","non-dropping-particle":"","parse-names":false,"suffix":""},{"dropping-particle":"","family":"Noritz","given":"Garey","non-dropping-particle":"","parse-names":false,"suffix":""},{"dropping-particle":"","family":"Poysky","given":"James","non-dropping-particle":"","parse-names":false,"suffix":""},{"dropping-particle":"","family":"Street","given":"Natalie","non-dropping-particle":"","parse-names":false,"suffix":""},{"dropping-particle":"","family":"Trout","given":"Christina J.","non-dropping-particle":"","parse-names":false,"suffix":""},{"dropping-particle":"","family":"Weber","given":"David R.","non-dropping-particle":"","parse-names":false,"suffix":""},{"dropping-particle":"","family":"Ward","given":"Leanne M.","non-dropping-particle":"","parse-names":false,"suffix":""}],"container-title":"The Lancet Neurology","id":"ITEM-1","issue":"5","issued":{"date-parts":[["2018"]]},"page":"445-455","publisher":"Elsevier Ltd","title":"Diagnosis and management of Duchenne muscular dystrophy, part 3: primary care, emergency management, psychosocial care, and transitions of care across the lifespan","type":"article-journal","volume":"17"},"uris":["http://www.mendeley.com/documents/?uuid=3168ae56-5895-468a-8df1-6301147c9f48"]}],"mendeley":{"formattedCitation":"[7]","plainTextFormattedCitation":"[7]","previouslyFormattedCitation":"[7]"},"properties":{"noteIndex":0},"schema":"https://github.com/citation-style-language/schema/raw/master/csl-citation.json"}</w:instrText>
      </w:r>
      <w:r w:rsidR="00F1026C" w:rsidRPr="00E446AE">
        <w:rPr>
          <w:lang w:val="ro-RO"/>
        </w:rPr>
        <w:fldChar w:fldCharType="separate"/>
      </w:r>
      <w:bookmarkEnd w:id="76"/>
      <w:r w:rsidR="008E2A62" w:rsidRPr="008E2A62">
        <w:rPr>
          <w:b w:val="0"/>
          <w:noProof/>
          <w:lang w:val="ro-RO"/>
        </w:rPr>
        <w:t>[7]</w:t>
      </w:r>
      <w:r w:rsidR="00F1026C" w:rsidRPr="00E446AE">
        <w:rPr>
          <w:lang w:val="ro-RO"/>
        </w:rPr>
        <w:fldChar w:fldCharType="end"/>
      </w:r>
    </w:p>
    <w:p w:rsidR="00AF044B" w:rsidRPr="00346641" w:rsidRDefault="00AF044B" w:rsidP="00AF044B">
      <w:pPr>
        <w:pStyle w:val="32"/>
        <w:spacing w:before="7" w:line="276" w:lineRule="auto"/>
        <w:jc w:val="both"/>
        <w:rPr>
          <w:sz w:val="24"/>
          <w:szCs w:val="24"/>
          <w:lang w:val="ro-RO"/>
        </w:rPr>
      </w:pP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914"/>
        <w:gridCol w:w="1390"/>
        <w:gridCol w:w="1350"/>
        <w:gridCol w:w="1270"/>
        <w:gridCol w:w="26"/>
        <w:gridCol w:w="1304"/>
      </w:tblGrid>
      <w:tr w:rsidR="00AF044B" w:rsidRPr="00977E1B" w:rsidTr="005C2F45">
        <w:trPr>
          <w:tblHeader/>
          <w:jc w:val="center"/>
        </w:trPr>
        <w:tc>
          <w:tcPr>
            <w:tcW w:w="1539"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b/>
                <w:sz w:val="24"/>
                <w:szCs w:val="24"/>
                <w:lang w:val="ro-RO"/>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rPr>
                <w:b/>
                <w:sz w:val="24"/>
                <w:szCs w:val="24"/>
                <w:lang w:val="ro-RO"/>
              </w:rPr>
            </w:pPr>
            <w:r w:rsidRPr="00346641">
              <w:rPr>
                <w:b/>
                <w:sz w:val="24"/>
                <w:szCs w:val="24"/>
                <w:lang w:val="ro-RO"/>
              </w:rPr>
              <w:t xml:space="preserve">Stadiul 1: </w:t>
            </w:r>
          </w:p>
          <w:p w:rsidR="00AF044B" w:rsidRPr="00346641" w:rsidRDefault="00AF044B" w:rsidP="005C2F45">
            <w:pPr>
              <w:pStyle w:val="32"/>
              <w:spacing w:before="7"/>
              <w:rPr>
                <w:b/>
                <w:sz w:val="24"/>
                <w:szCs w:val="24"/>
                <w:lang w:val="ro-RO"/>
              </w:rPr>
            </w:pPr>
            <w:r w:rsidRPr="00346641">
              <w:rPr>
                <w:b/>
                <w:sz w:val="24"/>
                <w:szCs w:val="24"/>
                <w:lang w:val="ro-RO"/>
              </w:rPr>
              <w:t>La diagnostic</w:t>
            </w:r>
          </w:p>
        </w:tc>
        <w:tc>
          <w:tcPr>
            <w:tcW w:w="1765" w:type="dxa"/>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rPr>
                <w:b/>
                <w:sz w:val="24"/>
                <w:szCs w:val="24"/>
                <w:lang w:val="ro-RO"/>
              </w:rPr>
            </w:pPr>
            <w:r w:rsidRPr="00346641">
              <w:rPr>
                <w:b/>
                <w:sz w:val="24"/>
                <w:szCs w:val="24"/>
                <w:lang w:val="ro-RO"/>
              </w:rPr>
              <w:t>Stadiul 2: Ambulator timpuriu</w:t>
            </w:r>
          </w:p>
        </w:tc>
        <w:tc>
          <w:tcPr>
            <w:tcW w:w="1161" w:type="dxa"/>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rPr>
                <w:b/>
                <w:sz w:val="24"/>
                <w:szCs w:val="24"/>
                <w:lang w:val="ro-RO"/>
              </w:rPr>
            </w:pPr>
            <w:r w:rsidRPr="00346641">
              <w:rPr>
                <w:b/>
                <w:sz w:val="24"/>
                <w:szCs w:val="24"/>
                <w:lang w:val="ro-RO"/>
              </w:rPr>
              <w:t>Stadiul 3: Ambulator târziu</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rPr>
                <w:b/>
                <w:sz w:val="24"/>
                <w:szCs w:val="24"/>
                <w:lang w:val="ro-RO"/>
              </w:rPr>
            </w:pPr>
            <w:r w:rsidRPr="00346641">
              <w:rPr>
                <w:b/>
                <w:sz w:val="24"/>
                <w:szCs w:val="24"/>
                <w:lang w:val="ro-RO"/>
              </w:rPr>
              <w:t>Stadiul 4: Non-ambulator timpuriu</w:t>
            </w:r>
          </w:p>
        </w:tc>
        <w:tc>
          <w:tcPr>
            <w:tcW w:w="1262" w:type="dxa"/>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rPr>
                <w:b/>
                <w:sz w:val="24"/>
                <w:szCs w:val="24"/>
                <w:lang w:val="ro-RO"/>
              </w:rPr>
            </w:pPr>
            <w:r w:rsidRPr="00346641">
              <w:rPr>
                <w:b/>
                <w:sz w:val="24"/>
                <w:szCs w:val="24"/>
                <w:lang w:val="ro-RO"/>
              </w:rPr>
              <w:t>Stadiul 5: Non-ambulator târziu</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t>Management neuromuscular</w:t>
            </w: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Orientarea echipei multidisciplinare, recomandarea de noi terapii, oferirea de suport, instruire și consiliere genetică pentru pacient și familie</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că schema de imunizare este la zi</w:t>
            </w: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funcția, forța și raza de mișcare cel puțin o dată la 6 luni pentru a defini stadiul bolii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discută utilizarea </w:t>
            </w:r>
            <w:r w:rsidR="004D1AF7" w:rsidRPr="00B63655">
              <w:rPr>
                <w:sz w:val="20"/>
                <w:szCs w:val="20"/>
                <w:lang w:val="ro-RO"/>
              </w:rPr>
              <w:t>glucocorticoizi</w:t>
            </w:r>
            <w:r w:rsidR="004D1AF7">
              <w:rPr>
                <w:sz w:val="20"/>
                <w:szCs w:val="20"/>
                <w:lang w:val="ro-RO"/>
              </w:rPr>
              <w:t>lor</w:t>
            </w: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inițiază și se gestionează utilizarea </w:t>
            </w:r>
            <w:r w:rsidR="00D63CAE" w:rsidRPr="00B63655">
              <w:rPr>
                <w:sz w:val="20"/>
                <w:szCs w:val="20"/>
                <w:lang w:val="ro-RO"/>
              </w:rPr>
              <w:t>glucocorticoizi</w:t>
            </w:r>
            <w:r w:rsidR="00D63CAE">
              <w:rPr>
                <w:sz w:val="20"/>
                <w:szCs w:val="20"/>
                <w:lang w:val="ro-RO"/>
              </w:rPr>
              <w:t>lor</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Femeile purtătoare trebuie trimise la cardiolog</w:t>
            </w:r>
          </w:p>
        </w:tc>
        <w:tc>
          <w:tcPr>
            <w:tcW w:w="1765"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1161"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1171" w:type="dxa"/>
            <w:gridSpan w:val="2"/>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1262"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coordonarea îngrijirilor de la sfârșitul vieții</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t>Management reabilitare</w:t>
            </w: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evaluări multidisciplinare complete, inclusiv evaluări standardizate, cel puțin o dată la 6 luni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tratament direct de către fizioterapeut și ergoterapeut și logoped, în funcție de evaluări și personalizate pentru pacient</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3913" w:type="dxa"/>
            <w:gridSpan w:val="2"/>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oferă asistență pentru prevenirea retracțiilor sau deformărilor, a efortului exagerat  și căderilor; se promovează conservarea energiei și efectuarea de exerciții sau activități corespunzătoare; se asigură orteze, echipamente și suport pentru învățare</w:t>
            </w:r>
          </w:p>
        </w:tc>
        <w:tc>
          <w:tcPr>
            <w:tcW w:w="3594" w:type="dxa"/>
            <w:gridSpan w:val="4"/>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continuă toate măsurile anterioare; se asigură dispozitive pentru mobilitate, scaune, </w:t>
            </w:r>
            <w:bookmarkStart w:id="77" w:name="_Hlk534357559"/>
            <w:r w:rsidRPr="00346641">
              <w:rPr>
                <w:sz w:val="22"/>
                <w:szCs w:val="22"/>
                <w:lang w:val="ro-RO"/>
              </w:rPr>
              <w:t>dispozitive de susținere în ortostatism</w:t>
            </w:r>
            <w:bookmarkEnd w:id="77"/>
            <w:r w:rsidRPr="00346641">
              <w:rPr>
                <w:sz w:val="22"/>
                <w:szCs w:val="22"/>
                <w:lang w:val="ro-RO"/>
              </w:rPr>
              <w:t xml:space="preserve"> și tehnologie de asistență; se asigură asistență pentru prevenirea sau managementul durerii și fracturilor; se susține finanțarea, accesul, participarea și auto-realizarea la vârsta adultă</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t>Management endocrin</w:t>
            </w:r>
          </w:p>
        </w:tc>
        <w:tc>
          <w:tcPr>
            <w:tcW w:w="5074" w:type="dxa"/>
            <w:gridSpan w:val="3"/>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măsoară înălțimea în ortostatism la fiecare 6 luni</w:t>
            </w:r>
          </w:p>
        </w:tc>
        <w:tc>
          <w:tcPr>
            <w:tcW w:w="1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1285" w:type="dxa"/>
            <w:gridSpan w:val="2"/>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creșterea non-ortostatism la fiecare 6 luni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statusul pubertar o dată la 6 luni după vârsta de 9 ani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oferă instrucțiuni familiei </w:t>
            </w:r>
            <w:r w:rsidR="00BB310F">
              <w:rPr>
                <w:sz w:val="22"/>
                <w:szCs w:val="22"/>
                <w:lang w:val="ro-RO"/>
              </w:rPr>
              <w:t>referitor la</w:t>
            </w:r>
            <w:r w:rsidRPr="00346641">
              <w:rPr>
                <w:sz w:val="22"/>
                <w:szCs w:val="22"/>
                <w:lang w:val="ro-RO"/>
              </w:rPr>
              <w:t xml:space="preserve"> tratament cu </w:t>
            </w:r>
            <w:r w:rsidR="004D1AF7" w:rsidRPr="004D1AF7">
              <w:rPr>
                <w:sz w:val="21"/>
                <w:szCs w:val="21"/>
                <w:lang w:val="ro-RO"/>
              </w:rPr>
              <w:t>glucocorticoizilor</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t>Management gastrointestinal și de nutriție</w:t>
            </w: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va include o evaluare la nutriționistul dietetician la fiecare din vizitele clinice (o dată la 6 luni); se inițiază strategii de prevenire a obezității; se monitorizează statusul supraponderal și subponderal; în special în timpul perioadelor critice de tranziție</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evaluarea anuală a valorilor 25-hidroxivitaminei D și a aportului de calciu</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problemele de deglutiție, constipație, boala de reflux gastro-esofagian și gastroparezele o dată la 6 luni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765"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3594" w:type="dxa"/>
            <w:gridSpan w:val="4"/>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inițiază discuția anuală privind sonda </w:t>
            </w:r>
            <w:r w:rsidRPr="00346641">
              <w:rPr>
                <w:sz w:val="22"/>
                <w:szCs w:val="22"/>
                <w:lang w:val="ro-RO"/>
              </w:rPr>
              <w:lastRenderedPageBreak/>
              <w:t>gastrică ca parte a îngrijirilor uzuale</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lastRenderedPageBreak/>
              <w:t>Management respirator</w:t>
            </w: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2926" w:type="dxa"/>
            <w:gridSpan w:val="2"/>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evaluare prin spirometrie și studiul somnului în funcție de necesități (risc redus de probleme)</w:t>
            </w:r>
          </w:p>
        </w:tc>
        <w:tc>
          <w:tcPr>
            <w:tcW w:w="2433" w:type="dxa"/>
            <w:gridSpan w:val="3"/>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funcția respiratorie cel puțin o dată la 6 luni</w:t>
            </w:r>
          </w:p>
        </w:tc>
      </w:tr>
      <w:tr w:rsidR="00AF044B" w:rsidRPr="00977E1B" w:rsidTr="005C2F45">
        <w:trPr>
          <w:trHeight w:val="5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asigură că imunizările sunt la zi: vaccinul antipneumococic și vaccinul anual antigripal inactivat </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765"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161"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2433" w:type="dxa"/>
            <w:gridSpan w:val="3"/>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inițiază recrutarea volumului pulmonar</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765"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161"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171" w:type="dxa"/>
            <w:gridSpan w:val="2"/>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262"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inițiază tusea asistată și ventilația nocturnă</w:t>
            </w:r>
          </w:p>
        </w:tc>
      </w:tr>
      <w:tr w:rsidR="00AF044B" w:rsidRPr="00346641"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765"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161"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171" w:type="dxa"/>
            <w:gridSpan w:val="2"/>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1262"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adaugă ventilația diurnă</w:t>
            </w:r>
          </w:p>
        </w:tc>
      </w:tr>
      <w:tr w:rsidR="00AF044B" w:rsidRPr="00977E1B" w:rsidTr="005C2F45">
        <w:trPr>
          <w:trHeight w:val="2186"/>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t>Management cardiac</w:t>
            </w:r>
          </w:p>
        </w:tc>
        <w:tc>
          <w:tcPr>
            <w:tcW w:w="2148"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Consult la cardiolog, evaluare la electrocardiogramă și ecocardiogramă* sau RMN cardiac†</w:t>
            </w:r>
          </w:p>
        </w:tc>
        <w:tc>
          <w:tcPr>
            <w:tcW w:w="1765"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evaluează anual funcția cardiacă; se inițiază tratament cu inhibitori ACE sau cu blocanți ai receptorilor angiotensinei până la vârsta de 10 ani </w:t>
            </w:r>
          </w:p>
        </w:tc>
        <w:tc>
          <w:tcPr>
            <w:tcW w:w="3594" w:type="dxa"/>
            <w:gridSpan w:val="4"/>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Funcția cardiacă se evaluează cel puțin anual, mai des în prezența simptomatologiei sau a anomaliilor la evaluările imagistice; se vor monitoriza anomaliile de ritm</w:t>
            </w:r>
          </w:p>
        </w:tc>
      </w:tr>
      <w:tr w:rsidR="00AF044B" w:rsidRPr="00977E1B" w:rsidTr="005C2F45">
        <w:trPr>
          <w:trHeight w:val="8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1765"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3594" w:type="dxa"/>
            <w:gridSpan w:val="4"/>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utilizează intervențiile standard în insuficiența cardiacă o dată cu deteriorarea funcției</w:t>
            </w:r>
          </w:p>
        </w:tc>
      </w:tr>
      <w:tr w:rsidR="00AF044B" w:rsidRPr="00977E1B" w:rsidTr="005C2F45">
        <w:trPr>
          <w:trHeight w:val="872"/>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t>Managementul sănătății osoase</w:t>
            </w: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evaluează prin radiografie de coloană vertebrală, profil (pacienții în </w:t>
            </w:r>
            <w:r w:rsidRPr="004D1AF7">
              <w:rPr>
                <w:sz w:val="22"/>
                <w:szCs w:val="22"/>
                <w:lang w:val="ro-RO"/>
              </w:rPr>
              <w:t xml:space="preserve">tratament cu </w:t>
            </w:r>
            <w:r w:rsidR="004D1AF7" w:rsidRPr="004D1AF7">
              <w:rPr>
                <w:sz w:val="22"/>
                <w:szCs w:val="22"/>
                <w:lang w:val="ro-RO"/>
              </w:rPr>
              <w:t xml:space="preserve">glucocorticoizi </w:t>
            </w:r>
            <w:r w:rsidRPr="004D1AF7">
              <w:rPr>
                <w:sz w:val="22"/>
                <w:szCs w:val="22"/>
                <w:lang w:val="ro-RO"/>
              </w:rPr>
              <w:t xml:space="preserve">o dată la 1-2 ani, pacienții fără tratament cu </w:t>
            </w:r>
            <w:r w:rsidR="004D1AF7" w:rsidRPr="004D1AF7">
              <w:rPr>
                <w:sz w:val="22"/>
                <w:szCs w:val="22"/>
                <w:lang w:val="ro-RO"/>
              </w:rPr>
              <w:t xml:space="preserve">glucocorticoizi </w:t>
            </w:r>
            <w:r w:rsidRPr="004D1AF7">
              <w:rPr>
                <w:sz w:val="22"/>
                <w:szCs w:val="22"/>
                <w:lang w:val="ro-RO"/>
              </w:rPr>
              <w:t>o dată</w:t>
            </w:r>
            <w:r w:rsidRPr="00346641">
              <w:rPr>
                <w:sz w:val="22"/>
                <w:szCs w:val="22"/>
                <w:lang w:val="ro-RO"/>
              </w:rPr>
              <w:t xml:space="preserve"> la 2-3 ani)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face trimitere la ortoped la primul semn de fractură (fractură vertebrală Genant gradul 1 sau superior sau la prima fractură de os lung)</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t>Management ortopedic</w:t>
            </w: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raza de mișcare cel puțin o dată la 6 luni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2"/>
                <w:szCs w:val="22"/>
                <w:lang w:val="ro-RO"/>
              </w:rPr>
            </w:pPr>
          </w:p>
        </w:tc>
        <w:tc>
          <w:tcPr>
            <w:tcW w:w="2926" w:type="dxa"/>
            <w:gridSpan w:val="2"/>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monitorizează scolioza anual </w:t>
            </w:r>
          </w:p>
        </w:tc>
        <w:tc>
          <w:tcPr>
            <w:tcW w:w="2433" w:type="dxa"/>
            <w:gridSpan w:val="3"/>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monitorizează scolioza o dată la 6 luni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Trimitere pentru chirurgie ortopedică dacă este necesar (rareori)</w:t>
            </w:r>
          </w:p>
        </w:tc>
        <w:tc>
          <w:tcPr>
            <w:tcW w:w="2926" w:type="dxa"/>
            <w:gridSpan w:val="2"/>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Trimitere pentru chirurgia piciorului și la nivelul tendonului lui Achille pentru îmbunătățirea mersului în anumite situații</w:t>
            </w:r>
          </w:p>
        </w:tc>
        <w:tc>
          <w:tcPr>
            <w:tcW w:w="2433" w:type="dxa"/>
            <w:gridSpan w:val="3"/>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vor lua în considerare intervenții la nivelul piciorului pentru poziționarea în scaunul cu rotile; se inițiază intervenții prin fuziune </w:t>
            </w:r>
            <w:r w:rsidRPr="00346641">
              <w:rPr>
                <w:sz w:val="22"/>
                <w:szCs w:val="22"/>
                <w:lang w:val="ro-RO"/>
              </w:rPr>
              <w:lastRenderedPageBreak/>
              <w:t>spinală posterioară în situații definite</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jc w:val="both"/>
              <w:rPr>
                <w:b/>
                <w:sz w:val="24"/>
                <w:szCs w:val="24"/>
                <w:lang w:val="ro-RO"/>
              </w:rPr>
            </w:pPr>
            <w:r w:rsidRPr="00346641">
              <w:rPr>
                <w:b/>
                <w:sz w:val="24"/>
                <w:szCs w:val="24"/>
                <w:lang w:val="ro-RO"/>
              </w:rPr>
              <w:lastRenderedPageBreak/>
              <w:t>Management psihosocial</w:t>
            </w: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sănătatea mintală a pacientului și familiei la fiecare vizită clinică și se asigură suport continuu</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7507" w:type="dxa"/>
            <w:gridSpan w:val="6"/>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evaluări/intervenții neuropsihologice pentru probleme de învățare, emoționale și comportamentale</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evaluează nevoile educaționale și resursele disponibile (program educațional individualizat, planul 504); se evaluează nevoile de sprijin profesional pentru adulți</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2148" w:type="dxa"/>
            <w:tcBorders>
              <w:top w:val="single" w:sz="4" w:space="0" w:color="auto"/>
              <w:left w:val="single" w:sz="4" w:space="0" w:color="auto"/>
              <w:bottom w:val="single" w:sz="4" w:space="0" w:color="auto"/>
              <w:right w:val="single" w:sz="4" w:space="0" w:color="auto"/>
            </w:tcBorders>
          </w:tcPr>
          <w:p w:rsidR="00AF044B" w:rsidRPr="00346641" w:rsidRDefault="00AF044B" w:rsidP="005C2F45">
            <w:pPr>
              <w:pStyle w:val="32"/>
              <w:spacing w:before="7"/>
              <w:jc w:val="both"/>
              <w:rPr>
                <w:sz w:val="24"/>
                <w:szCs w:val="24"/>
                <w:lang w:val="ro-RO"/>
              </w:rPr>
            </w:pPr>
          </w:p>
        </w:tc>
        <w:tc>
          <w:tcPr>
            <w:tcW w:w="5359" w:type="dxa"/>
            <w:gridSpan w:val="5"/>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promovează independența și dezvoltarea socială corespunzătoare vârstei</w:t>
            </w:r>
          </w:p>
        </w:tc>
      </w:tr>
      <w:tr w:rsidR="00AF044B" w:rsidRPr="00977E1B" w:rsidTr="005C2F45">
        <w:trPr>
          <w:jc w:val="center"/>
        </w:trPr>
        <w:tc>
          <w:tcPr>
            <w:tcW w:w="1539" w:type="dxa"/>
            <w:vMerge w:val="restart"/>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pStyle w:val="32"/>
              <w:spacing w:before="7" w:line="276" w:lineRule="auto"/>
              <w:jc w:val="both"/>
              <w:rPr>
                <w:b/>
                <w:sz w:val="24"/>
                <w:szCs w:val="24"/>
                <w:lang w:val="ro-RO"/>
              </w:rPr>
            </w:pPr>
            <w:r w:rsidRPr="00346641">
              <w:rPr>
                <w:b/>
                <w:sz w:val="24"/>
                <w:szCs w:val="24"/>
                <w:lang w:val="ro-RO"/>
              </w:rPr>
              <w:t>Tranziții</w:t>
            </w:r>
          </w:p>
        </w:tc>
        <w:tc>
          <w:tcPr>
            <w:tcW w:w="2148" w:type="dxa"/>
            <w:vMerge w:val="restart"/>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angajează discuții optimiste despre viitor, având speranță de viață și la maturitate</w:t>
            </w:r>
          </w:p>
        </w:tc>
        <w:tc>
          <w:tcPr>
            <w:tcW w:w="1765" w:type="dxa"/>
            <w:vMerge w:val="restart"/>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 xml:space="preserve">Se încurajează stabilirea de obiective și speranțe viitoare ca adult; se evaluează gradul de pregătire pentru tranziție (până la vârsta de 12 ani) </w:t>
            </w:r>
          </w:p>
        </w:tc>
        <w:tc>
          <w:tcPr>
            <w:tcW w:w="3594" w:type="dxa"/>
            <w:gridSpan w:val="4"/>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Inițiați planificarea tranziției în ceea ce privește asistența medicală, educația, angajarea și viața adultă (până la vârsta de 13-14 ani); monitorizarea progresului cel puțin o dată pe an; se solicită suportul coordonatorului îngrijirilor sau al asistentul social pentru îndrumare și monitorizare</w:t>
            </w:r>
          </w:p>
        </w:tc>
      </w:tr>
      <w:tr w:rsidR="00AF044B" w:rsidRPr="00977E1B" w:rsidTr="005C2F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b/>
                <w:sz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sz w:val="22"/>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44B" w:rsidRPr="00346641" w:rsidRDefault="00AF044B" w:rsidP="005C2F45">
            <w:pPr>
              <w:jc w:val="left"/>
              <w:rPr>
                <w:sz w:val="22"/>
                <w:lang w:val="ro-RO"/>
              </w:rPr>
            </w:pPr>
          </w:p>
        </w:tc>
        <w:tc>
          <w:tcPr>
            <w:tcW w:w="3594" w:type="dxa"/>
            <w:gridSpan w:val="4"/>
            <w:tcBorders>
              <w:top w:val="single" w:sz="4" w:space="0" w:color="auto"/>
              <w:left w:val="single" w:sz="4" w:space="0" w:color="auto"/>
              <w:bottom w:val="single" w:sz="4" w:space="0" w:color="auto"/>
              <w:right w:val="single" w:sz="4" w:space="0" w:color="auto"/>
            </w:tcBorders>
            <w:hideMark/>
          </w:tcPr>
          <w:p w:rsidR="00AF044B" w:rsidRPr="00346641" w:rsidRDefault="00AF044B" w:rsidP="005C2F45">
            <w:pPr>
              <w:pStyle w:val="32"/>
              <w:spacing w:before="7"/>
              <w:jc w:val="both"/>
              <w:rPr>
                <w:sz w:val="22"/>
                <w:szCs w:val="22"/>
                <w:lang w:val="ro-RO"/>
              </w:rPr>
            </w:pPr>
            <w:r w:rsidRPr="00346641">
              <w:rPr>
                <w:sz w:val="22"/>
                <w:szCs w:val="22"/>
                <w:lang w:val="ro-RO"/>
              </w:rPr>
              <w:t>Se asigură suport pentru tranziție și îndrumări anticipative privind modificările legate de sănătate</w:t>
            </w:r>
          </w:p>
        </w:tc>
      </w:tr>
    </w:tbl>
    <w:p w:rsidR="00AF044B" w:rsidRPr="00AF044B" w:rsidRDefault="00AF044B" w:rsidP="00AF044B">
      <w:pPr>
        <w:rPr>
          <w:lang w:val="en-US"/>
        </w:rPr>
      </w:pPr>
    </w:p>
    <w:p w:rsidR="00E446AE" w:rsidRDefault="00E446AE" w:rsidP="00CA251E">
      <w:pPr>
        <w:pStyle w:val="2"/>
      </w:pPr>
      <w:bookmarkStart w:id="78" w:name="_Toc94524090"/>
      <w:bookmarkStart w:id="79" w:name="_Toc39187005"/>
      <w:bookmarkStart w:id="80" w:name="_Ref78490757"/>
      <w:bookmarkStart w:id="81" w:name="_Toc78543281"/>
      <w:r>
        <w:rPr>
          <w:lang w:val="ro-RO"/>
        </w:rPr>
        <w:t xml:space="preserve">C.2. </w:t>
      </w:r>
      <w:bookmarkStart w:id="82" w:name="_Toc89444585"/>
      <w:r w:rsidR="0096680F" w:rsidRPr="00752F23">
        <w:t>Descrierea metodelor, tehnicilor şi a procedurilor</w:t>
      </w:r>
      <w:bookmarkEnd w:id="78"/>
      <w:bookmarkEnd w:id="82"/>
    </w:p>
    <w:p w:rsidR="008643EA" w:rsidRPr="00346641" w:rsidRDefault="008547EE" w:rsidP="00CA251E">
      <w:pPr>
        <w:pStyle w:val="2"/>
        <w:rPr>
          <w:lang w:val="ro-RO"/>
        </w:rPr>
      </w:pPr>
      <w:bookmarkStart w:id="83" w:name="_Toc39187006"/>
      <w:bookmarkStart w:id="84" w:name="_Toc78543282"/>
      <w:bookmarkStart w:id="85" w:name="_Toc94524091"/>
      <w:bookmarkEnd w:id="79"/>
      <w:bookmarkEnd w:id="80"/>
      <w:bookmarkEnd w:id="81"/>
      <w:r>
        <w:rPr>
          <w:lang w:val="ro-RO"/>
        </w:rPr>
        <w:t>C</w:t>
      </w:r>
      <w:r w:rsidR="008643EA" w:rsidRPr="00346641">
        <w:rPr>
          <w:lang w:val="ro-RO"/>
        </w:rPr>
        <w:t>.</w:t>
      </w:r>
      <w:r w:rsidR="0057768C">
        <w:rPr>
          <w:lang w:val="ro-RO"/>
        </w:rPr>
        <w:t>2</w:t>
      </w:r>
      <w:r w:rsidR="008643EA" w:rsidRPr="00346641">
        <w:rPr>
          <w:lang w:val="ro-RO"/>
        </w:rPr>
        <w:t>.</w:t>
      </w:r>
      <w:r w:rsidR="0057768C">
        <w:rPr>
          <w:lang w:val="ro-RO"/>
        </w:rPr>
        <w:t>1.</w:t>
      </w:r>
      <w:r w:rsidR="008643EA" w:rsidRPr="00346641">
        <w:rPr>
          <w:lang w:val="ro-RO"/>
        </w:rPr>
        <w:t xml:space="preserve"> Clasificarea DMD</w:t>
      </w:r>
      <w:bookmarkStart w:id="86" w:name="_Toc519509055"/>
      <w:bookmarkStart w:id="87" w:name="C14Factoriiderisc"/>
      <w:bookmarkStart w:id="88" w:name="_Toc198354849"/>
      <w:bookmarkStart w:id="89" w:name="_Toc191166955"/>
      <w:bookmarkEnd w:id="83"/>
      <w:bookmarkEnd w:id="84"/>
      <w:bookmarkEnd w:id="85"/>
    </w:p>
    <w:tbl>
      <w:tblPr>
        <w:tblW w:w="10173" w:type="dxa"/>
        <w:tblLayout w:type="fixed"/>
        <w:tblLook w:val="04A0" w:firstRow="1" w:lastRow="0" w:firstColumn="1" w:lastColumn="0" w:noHBand="0" w:noVBand="1"/>
      </w:tblPr>
      <w:tblGrid>
        <w:gridCol w:w="10173"/>
      </w:tblGrid>
      <w:tr w:rsidR="008643EA" w:rsidRPr="00291C25" w:rsidTr="008C4B0C">
        <w:tc>
          <w:tcPr>
            <w:tcW w:w="10173" w:type="dxa"/>
            <w:tcBorders>
              <w:top w:val="single" w:sz="4" w:space="0" w:color="auto"/>
              <w:left w:val="single" w:sz="4" w:space="0" w:color="auto"/>
              <w:bottom w:val="single" w:sz="4" w:space="0" w:color="auto"/>
              <w:right w:val="single" w:sz="4" w:space="0" w:color="auto"/>
            </w:tcBorders>
            <w:hideMark/>
          </w:tcPr>
          <w:p w:rsidR="008643EA" w:rsidRPr="00291C25" w:rsidRDefault="008643EA" w:rsidP="00C401F7">
            <w:pPr>
              <w:numPr>
                <w:ilvl w:val="0"/>
                <w:numId w:val="3"/>
              </w:numPr>
              <w:rPr>
                <w:b/>
                <w:bCs/>
                <w:sz w:val="24"/>
                <w:lang w:val="ro-RO"/>
              </w:rPr>
            </w:pPr>
            <w:r w:rsidRPr="00291C25">
              <w:rPr>
                <w:b/>
                <w:bCs/>
                <w:sz w:val="24"/>
                <w:lang w:val="ro-RO"/>
              </w:rPr>
              <w:t xml:space="preserve">Clasificarea pacienților cu DMD </w:t>
            </w:r>
            <w:r w:rsidR="00F1026C" w:rsidRPr="00291C25">
              <w:rPr>
                <w:b/>
                <w:bCs/>
                <w:sz w:val="24"/>
                <w:lang w:val="ro-RO"/>
              </w:rPr>
              <w:fldChar w:fldCharType="begin" w:fldLock="1"/>
            </w:r>
            <w:r w:rsidR="008E2A62">
              <w:rPr>
                <w:b/>
                <w:bCs/>
                <w:sz w:val="24"/>
                <w:lang w:val="ro-RO"/>
              </w:rPr>
              <w:instrText>ADDIN CSL_CITATION {"citationItems":[{"id":"ITEM-1","itemData":{"DOI":"10.3233/JND-180306","ISSN":"22143602","abstract":"Dystrophinopathies are caused by mutations in DMD resulting in progressive muscle weakness. They are historically divided into the more severe Duchenne (DMD) and milder Becker (BMD) muscular dystrophy phenotypes. Classification is important for research and clinical care. The purpose of this study was to describe a multi-variable approach to classifying cases from the Muscular Dystrophy Surveillance, Tracking, and Research Network (MD STARnet) and to assess the accuracy of the diagnostic classification scheme. We used age at loss of mobility, molecular testing results, and age at symptom onset to classify cases as having DMD or BMD and to assess sensitivity and specificity. Mobility status showed low sensitivity and high specificity for predicting DMD (65.5% and 99.3%, respectively) and BMD (62.8% and 97.7%, respectively) phenotypes. Molecular testing showed 90.9% sensitivity and 66.4% specificity for DMD; 76.3% sensitivity and 90.0% specificity for BMD. Age of onset predicted DMD with sensitivity of 73.9% and specificity of 69.0%; BMD had 99.7% specificity and 36.7% sensitivity. Mobility status, molecular test results, and age at symptom onset are important but inconsistent measures for accurately classifying individuals into DMD or BMD phenotypes. These results have implications for prognosis in newly diagnosed individuals and for classifying phenotype in clinical trials.","author":[{"dropping-particle":"","family":"Andrews","given":"Jennifer G.","non-dropping-particle":"","parse-names":false,"suffix":""},{"dropping-particle":"","family":"Lamb","given":"Molly M.","non-dropping-particle":"","parse-names":false,"suffix":""},{"dropping-particle":"","family":"Conway","given":"Kristin","non-dropping-particle":"","parse-names":false,"suffix":""},{"dropping-particle":"","family":"Street","given":"Natalie","non-dropping-particle":"","parse-names":false,"suffix":""},{"dropping-particle":"","family":"Westfield","given":"Christina","non-dropping-particle":"","parse-names":false,"suffix":""},{"dropping-particle":"","family":"Ciafaloni","given":"Emma","non-dropping-particle":"","parse-names":false,"suffix":""},{"dropping-particle":"","family":"Matthews","given":"Dennis","non-dropping-particle":"","parse-names":false,"suffix":""},{"dropping-particle":"","family":"Cunniff","given":"Christopher","non-dropping-particle":"","parse-names":false,"suffix":""},{"dropping-particle":"","family":"Pandya","given":"Shree","non-dropping-particle":"","parse-names":false,"suffix":""},{"dropping-particle":"","family":"Fox","given":"Deborah J.","non-dropping-particle":"","parse-names":false,"suffix":""}],"container-title":"Journal of Neuromuscular Diseases","id":"ITEM-1","issue":"4","issued":{"date-parts":[["2018"]]},"page":"481-495","title":"Diagnostic accuracy of phenotype classification in duchenne and becker muscular dystrophy using medical record data","type":"article-journal","volume":"5"},"uris":["http://www.mendeley.com/documents/?uuid=bcd68b0a-656e-46f8-9ce1-b7479d88a34a"]}],"mendeley":{"formattedCitation":"[8]","plainTextFormattedCitation":"[8]","previouslyFormattedCitation":"[8]"},"properties":{"noteIndex":0},"schema":"https://github.com/citation-style-language/schema/raw/master/csl-citation.json"}</w:instrText>
            </w:r>
            <w:r w:rsidR="00F1026C" w:rsidRPr="00291C25">
              <w:rPr>
                <w:b/>
                <w:bCs/>
                <w:sz w:val="24"/>
                <w:lang w:val="ro-RO"/>
              </w:rPr>
              <w:fldChar w:fldCharType="separate"/>
            </w:r>
            <w:r w:rsidR="008E2A62" w:rsidRPr="008E2A62">
              <w:rPr>
                <w:bCs/>
                <w:noProof/>
                <w:sz w:val="24"/>
                <w:lang w:val="ro-RO"/>
              </w:rPr>
              <w:t>[8]</w:t>
            </w:r>
            <w:r w:rsidR="00F1026C" w:rsidRPr="00291C25">
              <w:rPr>
                <w:b/>
                <w:bCs/>
                <w:sz w:val="24"/>
                <w:lang w:val="ro-RO"/>
              </w:rPr>
              <w:fldChar w:fldCharType="end"/>
            </w:r>
          </w:p>
        </w:tc>
      </w:tr>
      <w:tr w:rsidR="008643EA" w:rsidRPr="00977E1B" w:rsidTr="008C4B0C">
        <w:tc>
          <w:tcPr>
            <w:tcW w:w="10173" w:type="dxa"/>
            <w:tcBorders>
              <w:top w:val="single" w:sz="4" w:space="0" w:color="auto"/>
              <w:left w:val="single" w:sz="4" w:space="0" w:color="auto"/>
              <w:bottom w:val="single" w:sz="4" w:space="0" w:color="auto"/>
              <w:right w:val="single" w:sz="4" w:space="0" w:color="auto"/>
            </w:tcBorders>
            <w:hideMark/>
          </w:tcPr>
          <w:p w:rsidR="008643EA" w:rsidRPr="00346641" w:rsidRDefault="008643EA" w:rsidP="00C401F7">
            <w:pPr>
              <w:pStyle w:val="CM8"/>
              <w:numPr>
                <w:ilvl w:val="0"/>
                <w:numId w:val="10"/>
              </w:numPr>
              <w:ind w:left="306" w:hanging="284"/>
              <w:jc w:val="both"/>
              <w:rPr>
                <w:rFonts w:ascii="Times New Roman" w:hAnsi="Times New Roman" w:cs="Times New Roman"/>
                <w:b/>
                <w:color w:val="000000" w:themeColor="text1"/>
                <w:lang w:val="ro-RO"/>
              </w:rPr>
            </w:pPr>
            <w:r w:rsidRPr="00346641">
              <w:rPr>
                <w:rFonts w:ascii="Times New Roman" w:hAnsi="Times New Roman" w:cs="Times New Roman"/>
                <w:b/>
                <w:color w:val="000000" w:themeColor="text1"/>
                <w:lang w:val="ro-RO"/>
              </w:rPr>
              <w:t xml:space="preserve">Conform fenotipul: </w:t>
            </w:r>
          </w:p>
          <w:p w:rsidR="008643EA" w:rsidRPr="00346641" w:rsidRDefault="008643EA" w:rsidP="00C401F7">
            <w:pPr>
              <w:pStyle w:val="CM8"/>
              <w:numPr>
                <w:ilvl w:val="0"/>
                <w:numId w:val="1"/>
              </w:numPr>
              <w:ind w:left="306" w:hanging="284"/>
              <w:jc w:val="both"/>
              <w:rPr>
                <w:rFonts w:ascii="Times New Roman" w:hAnsi="Times New Roman" w:cs="Times New Roman"/>
                <w:szCs w:val="22"/>
                <w:lang w:val="ro-RO"/>
              </w:rPr>
            </w:pPr>
            <w:r w:rsidRPr="00346641">
              <w:rPr>
                <w:rFonts w:ascii="Times New Roman" w:hAnsi="Times New Roman" w:cs="Times New Roman"/>
                <w:lang w:val="ro-RO"/>
              </w:rPr>
              <w:t>Distrofia musculară Duchenne – formă severă cu debut în vârstă de 2-5 ani și progresarea malignă cu pareză flască progresivă sau prin paralizia progresivă a diferitor grupe musculare, contrac</w:t>
            </w:r>
            <w:r>
              <w:rPr>
                <w:rFonts w:ascii="Times New Roman" w:hAnsi="Times New Roman" w:cs="Times New Roman"/>
                <w:lang w:val="ro-RO"/>
              </w:rPr>
              <w:t>ț</w:t>
            </w:r>
            <w:r w:rsidRPr="00346641">
              <w:rPr>
                <w:rFonts w:ascii="Times New Roman" w:hAnsi="Times New Roman" w:cs="Times New Roman"/>
                <w:lang w:val="ro-RO"/>
              </w:rPr>
              <w:t>ia musculară, imobilitatea.</w:t>
            </w:r>
          </w:p>
          <w:p w:rsidR="008643EA" w:rsidRPr="00346641" w:rsidRDefault="008643EA" w:rsidP="00C401F7">
            <w:pPr>
              <w:pStyle w:val="CM8"/>
              <w:numPr>
                <w:ilvl w:val="0"/>
                <w:numId w:val="1"/>
              </w:numPr>
              <w:ind w:left="306" w:hanging="284"/>
              <w:jc w:val="both"/>
              <w:rPr>
                <w:rFonts w:ascii="Times New Roman" w:hAnsi="Times New Roman" w:cs="Times New Roman"/>
                <w:szCs w:val="22"/>
                <w:lang w:val="ro-RO"/>
              </w:rPr>
            </w:pPr>
            <w:r w:rsidRPr="00346641">
              <w:rPr>
                <w:rFonts w:ascii="Times New Roman" w:hAnsi="Times New Roman" w:cs="Times New Roman"/>
                <w:lang w:val="ro-RO"/>
              </w:rPr>
              <w:t>Distrofia musculară Becker – formă mai benignă cu demarare mai tardivă, progresarea lentă a simptomelor de miopatie şi menținerea capacității de a se deplasa singuri până̆ la 12-15 ani, în pofida depistării di</w:t>
            </w:r>
            <w:r>
              <w:rPr>
                <w:rFonts w:ascii="Times New Roman" w:hAnsi="Times New Roman" w:cs="Times New Roman"/>
                <w:lang w:val="ro-RO"/>
              </w:rPr>
              <w:t>s</w:t>
            </w:r>
            <w:r w:rsidRPr="00346641">
              <w:rPr>
                <w:rFonts w:ascii="Times New Roman" w:hAnsi="Times New Roman" w:cs="Times New Roman"/>
                <w:lang w:val="ro-RO"/>
              </w:rPr>
              <w:t xml:space="preserve">funției ale genei distrofinei. </w:t>
            </w:r>
          </w:p>
          <w:p w:rsidR="008643EA" w:rsidRPr="00346641" w:rsidRDefault="008643EA" w:rsidP="00C401F7">
            <w:pPr>
              <w:pStyle w:val="CM8"/>
              <w:numPr>
                <w:ilvl w:val="0"/>
                <w:numId w:val="10"/>
              </w:numPr>
              <w:ind w:left="306" w:hanging="284"/>
              <w:jc w:val="both"/>
              <w:rPr>
                <w:rFonts w:ascii="Times New Roman" w:hAnsi="Times New Roman" w:cs="Times New Roman"/>
                <w:b/>
                <w:color w:val="000000" w:themeColor="text1"/>
                <w:lang w:val="ro-RO"/>
              </w:rPr>
            </w:pPr>
            <w:r w:rsidRPr="00346641">
              <w:rPr>
                <w:rFonts w:ascii="Times New Roman" w:hAnsi="Times New Roman" w:cs="Times New Roman"/>
                <w:b/>
                <w:color w:val="000000" w:themeColor="text1"/>
                <w:lang w:val="ro-RO"/>
              </w:rPr>
              <w:t>Conform fazei bolii</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Faza presimptomatică – majoritatea băieților cu DMD nu sunt diagnosticați în perioada presimptomatică, decât dacă există cazuri în familie sau se efectuează analize de sânge pentru alte motive. Simptomele de mers întârziat sau vorbit întârziat sunt prezente, dar de obicei sunt subtile și, în majoritatea cazurilor, trec neobservate sau nu sunt recunoscute în acest stadiu. </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Faza ambulatorie timpurie – băieții arată semnele ce sunt considerate de regulă semnele clasice ale DMD – manevra Gowers, mersul legănat sau mersul pe vârfuri. Ei pot încă să urce scările, dar de obicei aduc al doilea picior lângă primul în loc să meargă picior după picior. </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Faza ambulatorie târzie – mersul devine din ce în ce mai dificil și apar mai multe probleme la urcatul scărilor și la ridicatul de jos. </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Faza non-ambulatorie timpurie – copilul devine dependent de cărucior, capabil să își mențină singur postura, poate să apară scolioza. </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lastRenderedPageBreak/>
              <w:t xml:space="preserve">Faza non-ambulatorie târzie – menținerea funcției membrelor superioare și a unei posturi corecte este din ce în ce mai dificilă și devine mai probabilă apariția complicațiilor. </w:t>
            </w:r>
          </w:p>
          <w:p w:rsidR="008643EA" w:rsidRPr="00346641" w:rsidRDefault="008643EA" w:rsidP="00C401F7">
            <w:pPr>
              <w:pStyle w:val="CM8"/>
              <w:numPr>
                <w:ilvl w:val="0"/>
                <w:numId w:val="10"/>
              </w:numPr>
              <w:ind w:left="306" w:hanging="284"/>
              <w:jc w:val="both"/>
              <w:rPr>
                <w:rFonts w:ascii="Times New Roman" w:hAnsi="Times New Roman" w:cs="Times New Roman"/>
                <w:b/>
                <w:bCs/>
                <w:lang w:val="ro-RO"/>
              </w:rPr>
            </w:pPr>
            <w:r w:rsidRPr="00346641">
              <w:rPr>
                <w:rFonts w:ascii="Times New Roman" w:hAnsi="Times New Roman" w:cs="Times New Roman"/>
                <w:b/>
                <w:bCs/>
                <w:lang w:val="ro-RO"/>
              </w:rPr>
              <w:t>Conform testarea molecular-genetică</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Deleții ale unuia sau mai multor exoni la nivelul genei distrofinei (gena </w:t>
            </w:r>
            <w:r w:rsidRPr="001C5B6C">
              <w:rPr>
                <w:rFonts w:ascii="Times New Roman" w:hAnsi="Times New Roman" w:cs="Times New Roman"/>
                <w:i/>
                <w:iCs/>
                <w:lang w:val="ro-RO"/>
              </w:rPr>
              <w:t>DMD</w:t>
            </w:r>
            <w:r w:rsidRPr="00346641">
              <w:rPr>
                <w:rFonts w:ascii="Times New Roman" w:hAnsi="Times New Roman" w:cs="Times New Roman"/>
                <w:lang w:val="ro-RO"/>
              </w:rPr>
              <w:t>) ~ 65% din cazuri;</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duplicațiile în gena </w:t>
            </w:r>
            <w:r w:rsidRPr="00346641">
              <w:rPr>
                <w:rFonts w:ascii="Times New Roman" w:hAnsi="Times New Roman" w:cs="Times New Roman"/>
                <w:i/>
                <w:iCs/>
                <w:lang w:val="ro-RO"/>
              </w:rPr>
              <w:t>DMD</w:t>
            </w:r>
            <w:r w:rsidRPr="00346641">
              <w:rPr>
                <w:rFonts w:ascii="Times New Roman" w:hAnsi="Times New Roman" w:cs="Times New Roman"/>
                <w:lang w:val="ro-RO"/>
              </w:rPr>
              <w:t xml:space="preserve"> (7-10% din cazuri);</w:t>
            </w:r>
          </w:p>
          <w:p w:rsidR="008643EA" w:rsidRPr="00346641" w:rsidRDefault="008643EA"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mutații nonsens, inclusiv inserții, missense și nonsens (~ 25% din cazuri, cu 10-15% implicând mutații nonsens).</w:t>
            </w:r>
          </w:p>
        </w:tc>
      </w:tr>
    </w:tbl>
    <w:p w:rsidR="0057768C" w:rsidRPr="00346641" w:rsidRDefault="0057768C" w:rsidP="00B71A6E">
      <w:pPr>
        <w:pStyle w:val="2"/>
        <w:rPr>
          <w:lang w:val="ro-RO"/>
        </w:rPr>
      </w:pPr>
      <w:bookmarkStart w:id="90" w:name="_Toc94524092"/>
      <w:bookmarkStart w:id="91" w:name="_Toc78543283"/>
      <w:bookmarkStart w:id="92" w:name="_Toc191166958"/>
      <w:bookmarkStart w:id="93" w:name="_Toc198354851"/>
      <w:bookmarkEnd w:id="86"/>
      <w:bookmarkEnd w:id="87"/>
      <w:bookmarkEnd w:id="88"/>
      <w:bookmarkEnd w:id="89"/>
      <w:r>
        <w:rPr>
          <w:lang w:val="ro-RO"/>
        </w:rPr>
        <w:lastRenderedPageBreak/>
        <w:t>C</w:t>
      </w:r>
      <w:r w:rsidRPr="00346641">
        <w:rPr>
          <w:lang w:val="ro-RO"/>
        </w:rPr>
        <w:t>.</w:t>
      </w:r>
      <w:r>
        <w:rPr>
          <w:lang w:val="ro-RO"/>
        </w:rPr>
        <w:t>2</w:t>
      </w:r>
      <w:r w:rsidRPr="00346641">
        <w:rPr>
          <w:lang w:val="ro-RO"/>
        </w:rPr>
        <w:t>.</w:t>
      </w:r>
      <w:r>
        <w:rPr>
          <w:lang w:val="ro-RO"/>
        </w:rPr>
        <w:t>2.</w:t>
      </w:r>
      <w:r w:rsidRPr="00346641">
        <w:rPr>
          <w:lang w:val="ro-RO"/>
        </w:rPr>
        <w:t xml:space="preserve"> Factorii de risc</w:t>
      </w:r>
      <w:bookmarkEnd w:id="90"/>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57768C" w:rsidRPr="00977E1B" w:rsidTr="00F60418">
        <w:trPr>
          <w:trHeight w:val="79"/>
        </w:trPr>
        <w:tc>
          <w:tcPr>
            <w:tcW w:w="10178" w:type="dxa"/>
            <w:tcBorders>
              <w:top w:val="single" w:sz="4" w:space="0" w:color="auto"/>
              <w:left w:val="single" w:sz="4" w:space="0" w:color="auto"/>
              <w:bottom w:val="single" w:sz="4" w:space="0" w:color="auto"/>
              <w:right w:val="single" w:sz="4" w:space="0" w:color="auto"/>
            </w:tcBorders>
            <w:hideMark/>
          </w:tcPr>
          <w:p w:rsidR="0057768C" w:rsidRPr="00346641" w:rsidRDefault="0057768C" w:rsidP="00C401F7">
            <w:pPr>
              <w:numPr>
                <w:ilvl w:val="0"/>
                <w:numId w:val="3"/>
              </w:numPr>
              <w:rPr>
                <w:lang w:val="ro-RO"/>
              </w:rPr>
            </w:pPr>
            <w:bookmarkStart w:id="94" w:name="_Ref78490786"/>
            <w:r w:rsidRPr="00346641">
              <w:rPr>
                <w:lang w:val="ro-RO"/>
              </w:rPr>
              <w:t>Factorii de risc pentru DMD</w:t>
            </w:r>
            <w:bookmarkEnd w:id="94"/>
          </w:p>
        </w:tc>
      </w:tr>
      <w:tr w:rsidR="0057768C" w:rsidRPr="00977E1B" w:rsidTr="00F60418">
        <w:trPr>
          <w:trHeight w:val="1427"/>
        </w:trPr>
        <w:tc>
          <w:tcPr>
            <w:tcW w:w="10178" w:type="dxa"/>
            <w:tcBorders>
              <w:top w:val="single" w:sz="4" w:space="0" w:color="auto"/>
              <w:left w:val="single" w:sz="4" w:space="0" w:color="auto"/>
              <w:bottom w:val="single" w:sz="4" w:space="0" w:color="auto"/>
              <w:right w:val="single" w:sz="4" w:space="0" w:color="auto"/>
            </w:tcBorders>
            <w:hideMark/>
          </w:tcPr>
          <w:p w:rsidR="0057768C" w:rsidRPr="00346641" w:rsidRDefault="0057768C" w:rsidP="00C401F7">
            <w:pPr>
              <w:pStyle w:val="CM8"/>
              <w:numPr>
                <w:ilvl w:val="0"/>
                <w:numId w:val="1"/>
              </w:numPr>
              <w:ind w:left="321" w:hanging="321"/>
              <w:jc w:val="both"/>
              <w:rPr>
                <w:rFonts w:ascii="Times New Roman" w:hAnsi="Times New Roman" w:cs="Times New Roman"/>
                <w:lang w:val="ro-RO"/>
              </w:rPr>
            </w:pPr>
            <w:r w:rsidRPr="00346641">
              <w:rPr>
                <w:rFonts w:ascii="Times New Roman" w:hAnsi="Times New Roman" w:cs="Times New Roman"/>
                <w:lang w:val="ro-RO"/>
              </w:rPr>
              <w:t>Familiile cu cel puțin un copil diagnosticat cu DMD și/sau rude afectate de gen masculin din generația I-II.</w:t>
            </w:r>
          </w:p>
          <w:p w:rsidR="0057768C" w:rsidRPr="00346641" w:rsidRDefault="0057768C" w:rsidP="00C401F7">
            <w:pPr>
              <w:pStyle w:val="CM8"/>
              <w:numPr>
                <w:ilvl w:val="0"/>
                <w:numId w:val="1"/>
              </w:numPr>
              <w:ind w:left="321" w:hanging="321"/>
              <w:jc w:val="both"/>
              <w:rPr>
                <w:rFonts w:ascii="Times New Roman" w:hAnsi="Times New Roman" w:cs="Times New Roman"/>
                <w:lang w:val="ro-RO"/>
              </w:rPr>
            </w:pPr>
            <w:r w:rsidRPr="00346641">
              <w:rPr>
                <w:rFonts w:ascii="Times New Roman" w:hAnsi="Times New Roman" w:cs="Times New Roman"/>
                <w:lang w:val="ro-RO"/>
              </w:rPr>
              <w:t xml:space="preserve">Femeile-purtătoarea de gena </w:t>
            </w:r>
            <w:r w:rsidRPr="00346641">
              <w:rPr>
                <w:rFonts w:ascii="Times New Roman" w:hAnsi="Times New Roman" w:cs="Times New Roman"/>
                <w:i/>
                <w:lang w:val="ro-RO"/>
              </w:rPr>
              <w:t xml:space="preserve">DMD </w:t>
            </w:r>
            <w:r w:rsidRPr="00346641">
              <w:rPr>
                <w:rFonts w:ascii="Times New Roman" w:hAnsi="Times New Roman" w:cs="Times New Roman"/>
                <w:iCs/>
                <w:lang w:val="ro-RO"/>
              </w:rPr>
              <w:t>afectată</w:t>
            </w:r>
            <w:r w:rsidRPr="00346641">
              <w:rPr>
                <w:rFonts w:ascii="Times New Roman" w:hAnsi="Times New Roman" w:cs="Times New Roman"/>
                <w:lang w:val="ro-RO"/>
              </w:rPr>
              <w:t xml:space="preserve">. </w:t>
            </w:r>
          </w:p>
          <w:p w:rsidR="0057768C" w:rsidRPr="00346641" w:rsidRDefault="0057768C" w:rsidP="00C401F7">
            <w:pPr>
              <w:pStyle w:val="CM8"/>
              <w:numPr>
                <w:ilvl w:val="0"/>
                <w:numId w:val="1"/>
              </w:numPr>
              <w:ind w:left="321" w:hanging="321"/>
              <w:jc w:val="both"/>
              <w:rPr>
                <w:rFonts w:ascii="Times New Roman" w:hAnsi="Times New Roman" w:cs="Times New Roman"/>
                <w:lang w:val="ro-RO"/>
              </w:rPr>
            </w:pPr>
            <w:r w:rsidRPr="00346641">
              <w:rPr>
                <w:rFonts w:ascii="Times New Roman" w:hAnsi="Times New Roman" w:cs="Times New Roman"/>
                <w:lang w:val="ro-RO"/>
              </w:rPr>
              <w:t>Contact cu factorii teratogeni în perioadă preconcepțională.</w:t>
            </w:r>
          </w:p>
          <w:p w:rsidR="0057768C" w:rsidRPr="00346641" w:rsidRDefault="0057768C" w:rsidP="00C401F7">
            <w:pPr>
              <w:pStyle w:val="CM8"/>
              <w:numPr>
                <w:ilvl w:val="0"/>
                <w:numId w:val="1"/>
              </w:numPr>
              <w:ind w:left="321" w:hanging="321"/>
              <w:jc w:val="both"/>
              <w:rPr>
                <w:rFonts w:ascii="Times New Roman" w:hAnsi="Times New Roman" w:cs="Times New Roman"/>
                <w:lang w:val="ro-RO"/>
              </w:rPr>
            </w:pPr>
            <w:r w:rsidRPr="00346641">
              <w:rPr>
                <w:rFonts w:ascii="Times New Roman" w:hAnsi="Times New Roman" w:cs="Times New Roman"/>
                <w:lang w:val="ro-RO"/>
              </w:rPr>
              <w:t>Notă: 20-35% cazurilor de DMD sunt sporadice.</w:t>
            </w:r>
          </w:p>
        </w:tc>
      </w:tr>
    </w:tbl>
    <w:p w:rsidR="008643EA" w:rsidRPr="00346641" w:rsidRDefault="008547EE" w:rsidP="00B71A6E">
      <w:pPr>
        <w:pStyle w:val="2"/>
        <w:rPr>
          <w:lang w:val="ro-RO"/>
        </w:rPr>
      </w:pPr>
      <w:bookmarkStart w:id="95" w:name="_Toc39187008"/>
      <w:bookmarkStart w:id="96" w:name="_Toc78543284"/>
      <w:bookmarkStart w:id="97" w:name="_Toc94524093"/>
      <w:bookmarkEnd w:id="91"/>
      <w:bookmarkEnd w:id="92"/>
      <w:bookmarkEnd w:id="93"/>
      <w:r>
        <w:rPr>
          <w:lang w:val="ro-RO"/>
        </w:rPr>
        <w:t>C</w:t>
      </w:r>
      <w:r w:rsidR="008643EA" w:rsidRPr="00346641">
        <w:rPr>
          <w:lang w:val="ro-RO"/>
        </w:rPr>
        <w:t>.</w:t>
      </w:r>
      <w:r w:rsidR="0057768C">
        <w:rPr>
          <w:lang w:val="ro-RO"/>
        </w:rPr>
        <w:t>2</w:t>
      </w:r>
      <w:r w:rsidR="008643EA" w:rsidRPr="00346641">
        <w:rPr>
          <w:lang w:val="ro-RO"/>
        </w:rPr>
        <w:t>.</w:t>
      </w:r>
      <w:r w:rsidR="0057768C">
        <w:rPr>
          <w:lang w:val="ro-RO"/>
        </w:rPr>
        <w:t>3</w:t>
      </w:r>
      <w:r w:rsidR="008643EA" w:rsidRPr="00346641">
        <w:rPr>
          <w:lang w:val="ro-RO"/>
        </w:rPr>
        <w:t xml:space="preserve"> Anamnez</w:t>
      </w:r>
      <w:bookmarkEnd w:id="95"/>
      <w:bookmarkEnd w:id="96"/>
      <w:r w:rsidR="008643EA" w:rsidRPr="00346641">
        <w:rPr>
          <w:lang w:val="ro-RO"/>
        </w:rPr>
        <w:t>a</w:t>
      </w:r>
      <w:bookmarkEnd w:id="97"/>
    </w:p>
    <w:tbl>
      <w:tblPr>
        <w:tblW w:w="10173" w:type="dxa"/>
        <w:tblLook w:val="04A0" w:firstRow="1" w:lastRow="0" w:firstColumn="1" w:lastColumn="0" w:noHBand="0" w:noVBand="1"/>
      </w:tblPr>
      <w:tblGrid>
        <w:gridCol w:w="10173"/>
      </w:tblGrid>
      <w:tr w:rsidR="008643EA" w:rsidRPr="00977E1B" w:rsidTr="00F60418">
        <w:tc>
          <w:tcPr>
            <w:tcW w:w="10173" w:type="dxa"/>
            <w:tcBorders>
              <w:top w:val="single" w:sz="4" w:space="0" w:color="auto"/>
              <w:left w:val="single" w:sz="4" w:space="0" w:color="auto"/>
              <w:bottom w:val="single" w:sz="4" w:space="0" w:color="auto"/>
              <w:right w:val="single" w:sz="4" w:space="0" w:color="auto"/>
            </w:tcBorders>
            <w:hideMark/>
          </w:tcPr>
          <w:p w:rsidR="008643EA" w:rsidRPr="00291C25" w:rsidRDefault="008643EA" w:rsidP="00C401F7">
            <w:pPr>
              <w:numPr>
                <w:ilvl w:val="0"/>
                <w:numId w:val="3"/>
              </w:numPr>
              <w:rPr>
                <w:b/>
                <w:bCs/>
                <w:sz w:val="24"/>
                <w:lang w:val="ro-RO"/>
              </w:rPr>
            </w:pPr>
            <w:bookmarkStart w:id="98" w:name="_Ref78490856"/>
            <w:r w:rsidRPr="00291C25">
              <w:rPr>
                <w:b/>
                <w:bCs/>
                <w:sz w:val="24"/>
                <w:lang w:val="ro-RO"/>
              </w:rPr>
              <w:t>Repere importante în colectarea anamnesticului</w:t>
            </w:r>
            <w:bookmarkEnd w:id="98"/>
          </w:p>
        </w:tc>
      </w:tr>
      <w:tr w:rsidR="008643EA" w:rsidRPr="00977E1B" w:rsidTr="00F60418">
        <w:tc>
          <w:tcPr>
            <w:tcW w:w="10173" w:type="dxa"/>
            <w:tcBorders>
              <w:top w:val="single" w:sz="4" w:space="0" w:color="auto"/>
              <w:left w:val="single" w:sz="4" w:space="0" w:color="auto"/>
              <w:bottom w:val="single" w:sz="4" w:space="0" w:color="auto"/>
              <w:right w:val="single" w:sz="4" w:space="0" w:color="auto"/>
            </w:tcBorders>
            <w:hideMark/>
          </w:tcPr>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Colectarea anamnezei are ca scop evidențierea factorilor asociați cu prezența familiala a patologiilor genetice: diagnosticul de „miodistrofie progresivă” stabilit la rudele de sex masculin din partea mamei sau o boală neuromusculară nespecificată, prezența în familia de purtătoare de femei ale genei patologice;</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Expunerea mamei la factori teratogeni în perioadă preconcepțională: infecție HIV, TORCH, expunerea la toxine, medicamente, droguri;</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Sex masculin la pacient și niveluri ridicat de ALT, AST, CK;</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Debutul manifestărilor clinice: în vârsta 3-5 ani (forma Duchenne), sau mai târziu 8-10 ani (forma Becker);</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Dezvoltarea motricității și limbajului;</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Vârsta de plasare în scaunul cu rotile;</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Detalii despre terapia cu glucocorticoizi sau alte medicamente.</w:t>
            </w:r>
          </w:p>
        </w:tc>
      </w:tr>
    </w:tbl>
    <w:p w:rsidR="0057768C" w:rsidRPr="00346641" w:rsidRDefault="0057768C" w:rsidP="00B71A6E">
      <w:pPr>
        <w:pStyle w:val="2"/>
        <w:rPr>
          <w:lang w:val="ro-RO"/>
        </w:rPr>
      </w:pPr>
      <w:bookmarkStart w:id="99" w:name="_Toc94524094"/>
      <w:bookmarkStart w:id="100" w:name="_Toc191166959"/>
      <w:bookmarkStart w:id="101" w:name="_Toc198354852"/>
      <w:bookmarkStart w:id="102" w:name="_Toc39187009"/>
      <w:bookmarkStart w:id="103" w:name="_Toc78543285"/>
      <w:r>
        <w:rPr>
          <w:lang w:val="ro-RO"/>
        </w:rPr>
        <w:t>C</w:t>
      </w:r>
      <w:r w:rsidRPr="00346641">
        <w:rPr>
          <w:lang w:val="ro-RO"/>
        </w:rPr>
        <w:t>.</w:t>
      </w:r>
      <w:r>
        <w:rPr>
          <w:lang w:val="ro-RO"/>
        </w:rPr>
        <w:t>2</w:t>
      </w:r>
      <w:r w:rsidRPr="00346641">
        <w:rPr>
          <w:lang w:val="ro-RO"/>
        </w:rPr>
        <w:t>.</w:t>
      </w:r>
      <w:r>
        <w:rPr>
          <w:lang w:val="ro-RO"/>
        </w:rPr>
        <w:t>4.</w:t>
      </w:r>
      <w:r w:rsidRPr="00346641">
        <w:rPr>
          <w:lang w:val="ro-RO"/>
        </w:rPr>
        <w:t xml:space="preserve"> Acuze</w:t>
      </w:r>
      <w:bookmarkEnd w:id="99"/>
    </w:p>
    <w:tbl>
      <w:tblPr>
        <w:tblW w:w="10173" w:type="dxa"/>
        <w:tblLook w:val="04A0" w:firstRow="1" w:lastRow="0" w:firstColumn="1" w:lastColumn="0" w:noHBand="0" w:noVBand="1"/>
      </w:tblPr>
      <w:tblGrid>
        <w:gridCol w:w="4503"/>
        <w:gridCol w:w="5670"/>
      </w:tblGrid>
      <w:tr w:rsidR="0057768C" w:rsidRPr="00291C25" w:rsidTr="00F60418">
        <w:tc>
          <w:tcPr>
            <w:tcW w:w="10173" w:type="dxa"/>
            <w:gridSpan w:val="2"/>
            <w:tcBorders>
              <w:top w:val="single" w:sz="4" w:space="0" w:color="auto"/>
              <w:left w:val="single" w:sz="4" w:space="0" w:color="auto"/>
              <w:bottom w:val="single" w:sz="4" w:space="0" w:color="auto"/>
              <w:right w:val="single" w:sz="4" w:space="0" w:color="auto"/>
            </w:tcBorders>
            <w:hideMark/>
          </w:tcPr>
          <w:p w:rsidR="0057768C" w:rsidRPr="00291C25" w:rsidRDefault="0057768C" w:rsidP="00C401F7">
            <w:pPr>
              <w:numPr>
                <w:ilvl w:val="0"/>
                <w:numId w:val="3"/>
              </w:numPr>
              <w:rPr>
                <w:b/>
                <w:bCs/>
                <w:sz w:val="24"/>
                <w:lang w:val="ro-RO"/>
              </w:rPr>
            </w:pPr>
            <w:r w:rsidRPr="00291C25">
              <w:rPr>
                <w:b/>
                <w:bCs/>
                <w:sz w:val="24"/>
                <w:lang w:val="ro-RO"/>
              </w:rPr>
              <w:t>Acuzele</w:t>
            </w:r>
          </w:p>
        </w:tc>
      </w:tr>
      <w:tr w:rsidR="0057768C" w:rsidRPr="00977E1B" w:rsidTr="00F60418">
        <w:trPr>
          <w:trHeight w:val="5378"/>
        </w:trPr>
        <w:tc>
          <w:tcPr>
            <w:tcW w:w="4503" w:type="dxa"/>
            <w:tcBorders>
              <w:top w:val="single" w:sz="4" w:space="0" w:color="auto"/>
              <w:left w:val="single" w:sz="4" w:space="0" w:color="auto"/>
              <w:bottom w:val="single" w:sz="4" w:space="0" w:color="auto"/>
              <w:right w:val="single" w:sz="4" w:space="0" w:color="auto"/>
            </w:tcBorders>
            <w:hideMark/>
          </w:tcPr>
          <w:p w:rsidR="0057768C" w:rsidRPr="00346641" w:rsidRDefault="0057768C" w:rsidP="005C2F45">
            <w:pPr>
              <w:jc w:val="center"/>
              <w:rPr>
                <w:b/>
                <w:bCs/>
                <w:sz w:val="24"/>
                <w:lang w:val="ro-RO"/>
              </w:rPr>
            </w:pPr>
            <w:r w:rsidRPr="00346641">
              <w:rPr>
                <w:b/>
                <w:bCs/>
                <w:sz w:val="24"/>
                <w:lang w:val="ro-RO"/>
              </w:rPr>
              <w:t>Motorii</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Mers anormal;</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Pseudohipertrofia gambelor;</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Incapacitate de a sări;</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Rezistență scăzută;</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Control slab asupra capului atunci când este ridicat;</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Dificultăți la urcatul scărilor;</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Platfus;</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Căderi frecventă sau neîndemânare;</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Semnul Gowers la ridicarea de jos;</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Retard motor global;</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Hipotonie;</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Incapacitatea de a ține pasul cu colegii;</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Pierderea abilităților motorii;</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Dureri musculare sau crampe;</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Mers pe vârfuri;</w:t>
            </w:r>
          </w:p>
          <w:p w:rsidR="0057768C" w:rsidRPr="00346641" w:rsidRDefault="0057768C" w:rsidP="00C401F7">
            <w:pPr>
              <w:pStyle w:val="CM8"/>
              <w:numPr>
                <w:ilvl w:val="0"/>
                <w:numId w:val="1"/>
              </w:numPr>
              <w:ind w:left="313" w:hanging="313"/>
              <w:rPr>
                <w:rFonts w:ascii="Times New Roman" w:hAnsi="Times New Roman" w:cs="Times New Roman"/>
                <w:lang w:val="ro-RO"/>
              </w:rPr>
            </w:pPr>
            <w:r w:rsidRPr="00346641">
              <w:rPr>
                <w:rFonts w:ascii="Times New Roman" w:hAnsi="Times New Roman" w:cs="Times New Roman"/>
                <w:lang w:val="ro-RO"/>
              </w:rPr>
              <w:t>Dificultăți la alergat sau cățărat.</w:t>
            </w:r>
          </w:p>
        </w:tc>
        <w:tc>
          <w:tcPr>
            <w:tcW w:w="5670" w:type="dxa"/>
            <w:tcBorders>
              <w:top w:val="single" w:sz="4" w:space="0" w:color="auto"/>
              <w:left w:val="single" w:sz="4" w:space="0" w:color="auto"/>
              <w:bottom w:val="single" w:sz="4" w:space="0" w:color="auto"/>
              <w:right w:val="single" w:sz="4" w:space="0" w:color="auto"/>
            </w:tcBorders>
            <w:hideMark/>
          </w:tcPr>
          <w:p w:rsidR="0057768C" w:rsidRPr="00346641" w:rsidRDefault="0057768C" w:rsidP="005C2F45">
            <w:pPr>
              <w:pStyle w:val="CM8"/>
              <w:ind w:left="567"/>
              <w:jc w:val="center"/>
              <w:rPr>
                <w:rFonts w:ascii="Times New Roman" w:hAnsi="Times New Roman" w:cs="Times New Roman"/>
                <w:b/>
                <w:bCs/>
                <w:lang w:val="ro-RO"/>
              </w:rPr>
            </w:pPr>
            <w:r w:rsidRPr="00346641">
              <w:rPr>
                <w:rFonts w:ascii="Times New Roman" w:hAnsi="Times New Roman" w:cs="Times New Roman"/>
                <w:b/>
                <w:bCs/>
                <w:lang w:val="ro-RO"/>
              </w:rPr>
              <w:t>Non-motorii</w:t>
            </w:r>
          </w:p>
          <w:p w:rsidR="0057768C" w:rsidRPr="00346641" w:rsidRDefault="0057768C" w:rsidP="00C401F7">
            <w:pPr>
              <w:pStyle w:val="CM8"/>
              <w:numPr>
                <w:ilvl w:val="0"/>
                <w:numId w:val="1"/>
              </w:numPr>
              <w:ind w:left="312" w:hanging="284"/>
              <w:rPr>
                <w:rFonts w:ascii="Times New Roman" w:hAnsi="Times New Roman" w:cs="Times New Roman"/>
                <w:lang w:val="ro-RO"/>
              </w:rPr>
            </w:pPr>
            <w:r w:rsidRPr="00346641">
              <w:rPr>
                <w:rFonts w:ascii="Times New Roman" w:hAnsi="Times New Roman" w:cs="Times New Roman"/>
                <w:lang w:val="ro-RO"/>
              </w:rPr>
              <w:t>Probleme comportamentale;</w:t>
            </w:r>
          </w:p>
          <w:p w:rsidR="0057768C" w:rsidRPr="00346641" w:rsidRDefault="0057768C" w:rsidP="00C401F7">
            <w:pPr>
              <w:pStyle w:val="CM8"/>
              <w:numPr>
                <w:ilvl w:val="0"/>
                <w:numId w:val="1"/>
              </w:numPr>
              <w:ind w:left="312" w:hanging="284"/>
              <w:rPr>
                <w:rFonts w:ascii="Times New Roman" w:hAnsi="Times New Roman" w:cs="Times New Roman"/>
                <w:lang w:val="ro-RO"/>
              </w:rPr>
            </w:pPr>
            <w:r w:rsidRPr="00346641">
              <w:rPr>
                <w:rFonts w:ascii="Times New Roman" w:hAnsi="Times New Roman" w:cs="Times New Roman"/>
                <w:lang w:val="ro-RO"/>
              </w:rPr>
              <w:t>Retard cognitiv;</w:t>
            </w:r>
          </w:p>
          <w:p w:rsidR="0057768C" w:rsidRPr="00346641" w:rsidRDefault="0057768C" w:rsidP="00C401F7">
            <w:pPr>
              <w:pStyle w:val="CM8"/>
              <w:numPr>
                <w:ilvl w:val="0"/>
                <w:numId w:val="1"/>
              </w:numPr>
              <w:ind w:left="312" w:hanging="284"/>
              <w:rPr>
                <w:rFonts w:ascii="Times New Roman" w:hAnsi="Times New Roman" w:cs="Times New Roman"/>
                <w:lang w:val="ro-RO"/>
              </w:rPr>
            </w:pPr>
            <w:r w:rsidRPr="00346641">
              <w:rPr>
                <w:rFonts w:ascii="Times New Roman" w:hAnsi="Times New Roman" w:cs="Times New Roman"/>
                <w:lang w:val="ro-RO"/>
              </w:rPr>
              <w:t>Deficit de dezvoltare sau creștere nesatisfăcătoare în greutate;</w:t>
            </w:r>
          </w:p>
          <w:p w:rsidR="0057768C" w:rsidRPr="00346641" w:rsidRDefault="0057768C" w:rsidP="00C401F7">
            <w:pPr>
              <w:pStyle w:val="CM8"/>
              <w:numPr>
                <w:ilvl w:val="0"/>
                <w:numId w:val="1"/>
              </w:numPr>
              <w:ind w:left="312" w:hanging="284"/>
              <w:rPr>
                <w:rFonts w:ascii="Times New Roman" w:hAnsi="Times New Roman" w:cs="Times New Roman"/>
                <w:lang w:val="ro-RO"/>
              </w:rPr>
            </w:pPr>
            <w:r w:rsidRPr="00346641">
              <w:rPr>
                <w:rFonts w:ascii="Times New Roman" w:hAnsi="Times New Roman" w:cs="Times New Roman"/>
                <w:lang w:val="ro-RO"/>
              </w:rPr>
              <w:t>Probleme de învățare și atenție;</w:t>
            </w:r>
          </w:p>
          <w:p w:rsidR="0057768C" w:rsidRPr="00346641" w:rsidRDefault="0057768C" w:rsidP="00C401F7">
            <w:pPr>
              <w:pStyle w:val="CM8"/>
              <w:numPr>
                <w:ilvl w:val="0"/>
                <w:numId w:val="1"/>
              </w:numPr>
              <w:ind w:left="312" w:hanging="284"/>
              <w:rPr>
                <w:rFonts w:ascii="Times New Roman" w:hAnsi="Times New Roman" w:cs="Times New Roman"/>
                <w:lang w:val="ro-RO"/>
              </w:rPr>
            </w:pPr>
            <w:r w:rsidRPr="00346641">
              <w:rPr>
                <w:rFonts w:ascii="Times New Roman" w:hAnsi="Times New Roman" w:cs="Times New Roman"/>
                <w:lang w:val="ro-RO"/>
              </w:rPr>
              <w:t>Retard de limbaj sau dificultăți de articulare;</w:t>
            </w:r>
          </w:p>
          <w:p w:rsidR="0057768C" w:rsidRPr="00346641" w:rsidRDefault="0057768C" w:rsidP="00C401F7">
            <w:pPr>
              <w:pStyle w:val="CM8"/>
              <w:numPr>
                <w:ilvl w:val="0"/>
                <w:numId w:val="1"/>
              </w:numPr>
              <w:ind w:left="312" w:hanging="284"/>
              <w:rPr>
                <w:rFonts w:ascii="Times New Roman" w:hAnsi="Times New Roman" w:cs="Times New Roman"/>
                <w:color w:val="000000" w:themeColor="text1"/>
                <w:szCs w:val="22"/>
                <w:lang w:val="ro-RO"/>
              </w:rPr>
            </w:pPr>
            <w:r w:rsidRPr="00346641">
              <w:rPr>
                <w:rFonts w:ascii="Times New Roman" w:hAnsi="Times New Roman" w:cs="Times New Roman"/>
                <w:color w:val="000000" w:themeColor="text1"/>
                <w:lang w:val="ro-RO"/>
              </w:rPr>
              <w:t>Dezvoltarea complicațiilor cardiologice ale bolii;</w:t>
            </w:r>
          </w:p>
          <w:p w:rsidR="0057768C" w:rsidRPr="00346641" w:rsidRDefault="0057768C" w:rsidP="00C401F7">
            <w:pPr>
              <w:pStyle w:val="CM8"/>
              <w:numPr>
                <w:ilvl w:val="0"/>
                <w:numId w:val="1"/>
              </w:numPr>
              <w:ind w:left="312" w:hanging="284"/>
              <w:rPr>
                <w:rFonts w:ascii="Times New Roman" w:hAnsi="Times New Roman" w:cs="Times New Roman"/>
                <w:color w:val="000000" w:themeColor="text1"/>
                <w:lang w:val="ro-RO"/>
              </w:rPr>
            </w:pPr>
            <w:r w:rsidRPr="00346641">
              <w:rPr>
                <w:rFonts w:ascii="Times New Roman" w:hAnsi="Times New Roman" w:cs="Times New Roman"/>
                <w:color w:val="000000" w:themeColor="text1"/>
                <w:lang w:val="ro-RO"/>
              </w:rPr>
              <w:t>Dezvoltarea complicațiilor ortopedice ale bolii;</w:t>
            </w:r>
          </w:p>
          <w:p w:rsidR="0057768C" w:rsidRPr="00346641" w:rsidRDefault="0057768C" w:rsidP="00C401F7">
            <w:pPr>
              <w:pStyle w:val="CM8"/>
              <w:numPr>
                <w:ilvl w:val="0"/>
                <w:numId w:val="1"/>
              </w:numPr>
              <w:ind w:left="312" w:hanging="284"/>
              <w:rPr>
                <w:rFonts w:ascii="Times New Roman" w:hAnsi="Times New Roman" w:cs="Times New Roman"/>
                <w:color w:val="000000" w:themeColor="text1"/>
                <w:lang w:val="ro-RO"/>
              </w:rPr>
            </w:pPr>
            <w:r w:rsidRPr="00346641">
              <w:rPr>
                <w:rFonts w:ascii="Times New Roman" w:hAnsi="Times New Roman" w:cs="Times New Roman"/>
                <w:color w:val="000000" w:themeColor="text1"/>
                <w:lang w:val="ro-RO"/>
              </w:rPr>
              <w:t>Dezvoltarea complicațiilor respiratorii ale bolii.</w:t>
            </w:r>
          </w:p>
        </w:tc>
      </w:tr>
    </w:tbl>
    <w:p w:rsidR="005C2F45" w:rsidRDefault="005C2F45" w:rsidP="008073EA">
      <w:pPr>
        <w:pStyle w:val="2"/>
        <w:rPr>
          <w:lang w:val="ro-RO"/>
        </w:rPr>
      </w:pPr>
      <w:bookmarkStart w:id="104" w:name="_Toc94524095"/>
    </w:p>
    <w:p w:rsidR="008643EA" w:rsidRPr="00346641" w:rsidRDefault="002F53BC" w:rsidP="008073EA">
      <w:pPr>
        <w:pStyle w:val="2"/>
        <w:rPr>
          <w:lang w:val="ro-RO"/>
        </w:rPr>
      </w:pPr>
      <w:r>
        <w:rPr>
          <w:lang w:val="ro-RO"/>
        </w:rPr>
        <w:t>C</w:t>
      </w:r>
      <w:r w:rsidR="008643EA" w:rsidRPr="00346641">
        <w:rPr>
          <w:lang w:val="ro-RO"/>
        </w:rPr>
        <w:t>.</w:t>
      </w:r>
      <w:r w:rsidR="0057768C">
        <w:rPr>
          <w:lang w:val="ro-RO"/>
        </w:rPr>
        <w:t>2</w:t>
      </w:r>
      <w:r w:rsidR="008643EA" w:rsidRPr="00346641">
        <w:rPr>
          <w:lang w:val="ro-RO"/>
        </w:rPr>
        <w:t>.</w:t>
      </w:r>
      <w:r w:rsidR="0057768C">
        <w:rPr>
          <w:lang w:val="ro-RO"/>
        </w:rPr>
        <w:t>5.</w:t>
      </w:r>
      <w:r w:rsidR="008643EA" w:rsidRPr="00346641">
        <w:rPr>
          <w:lang w:val="ro-RO"/>
        </w:rPr>
        <w:t xml:space="preserve"> Examenul </w:t>
      </w:r>
      <w:bookmarkEnd w:id="100"/>
      <w:r w:rsidR="008643EA" w:rsidRPr="00346641">
        <w:rPr>
          <w:lang w:val="ro-RO"/>
        </w:rPr>
        <w:t>fizic</w:t>
      </w:r>
      <w:bookmarkStart w:id="105" w:name="C22Examenfizic"/>
      <w:bookmarkEnd w:id="101"/>
      <w:bookmarkEnd w:id="102"/>
      <w:bookmarkEnd w:id="103"/>
      <w:bookmarkEnd w:id="104"/>
    </w:p>
    <w:tbl>
      <w:tblPr>
        <w:tblW w:w="10031" w:type="dxa"/>
        <w:tblLook w:val="04A0" w:firstRow="1" w:lastRow="0" w:firstColumn="1" w:lastColumn="0" w:noHBand="0" w:noVBand="1"/>
      </w:tblPr>
      <w:tblGrid>
        <w:gridCol w:w="10031"/>
      </w:tblGrid>
      <w:tr w:rsidR="008643EA" w:rsidRPr="00291C25" w:rsidTr="00F60418">
        <w:tc>
          <w:tcPr>
            <w:tcW w:w="10031" w:type="dxa"/>
            <w:tcBorders>
              <w:top w:val="single" w:sz="4" w:space="0" w:color="auto"/>
              <w:left w:val="single" w:sz="4" w:space="0" w:color="auto"/>
              <w:bottom w:val="single" w:sz="4" w:space="0" w:color="auto"/>
              <w:right w:val="single" w:sz="4" w:space="0" w:color="auto"/>
            </w:tcBorders>
            <w:hideMark/>
          </w:tcPr>
          <w:p w:rsidR="008643EA" w:rsidRPr="00291C25" w:rsidRDefault="008643EA" w:rsidP="00C401F7">
            <w:pPr>
              <w:numPr>
                <w:ilvl w:val="0"/>
                <w:numId w:val="3"/>
              </w:numPr>
              <w:rPr>
                <w:rFonts w:eastAsia="GENUINE"/>
                <w:b/>
                <w:bCs/>
                <w:sz w:val="24"/>
                <w:lang w:val="ro-RO"/>
              </w:rPr>
            </w:pPr>
            <w:bookmarkStart w:id="106" w:name="_Ref78490878"/>
            <w:r w:rsidRPr="00291C25">
              <w:rPr>
                <w:rFonts w:eastAsia="GENUINE"/>
                <w:b/>
                <w:bCs/>
                <w:sz w:val="24"/>
                <w:lang w:val="ro-RO"/>
              </w:rPr>
              <w:t xml:space="preserve">Examenului fizic în DMD </w:t>
            </w:r>
            <w:r w:rsidR="00F1026C" w:rsidRPr="00291C25">
              <w:rPr>
                <w:b/>
                <w:bCs/>
                <w:sz w:val="24"/>
                <w:lang w:val="ro-RO"/>
              </w:rPr>
              <w:fldChar w:fldCharType="begin" w:fldLock="1"/>
            </w:r>
            <w:r w:rsidR="004748B4">
              <w:rPr>
                <w:b/>
                <w:bCs/>
                <w:sz w:val="24"/>
                <w:lang w:val="ro-RO"/>
              </w:rPr>
              <w:instrText>ADDIN CSL_CITATION {"citationItems":[{"id":"ITEM-1","itemData":{"author":[{"dropping-particle":"","family":"Лепесова М.","given":"","non-dropping-particle":"","parse-names":false,"suffix":""},{"dropping-particle":"","family":"Мырзалиева Б.","given":"","non-dropping-particle":"","parse-names":false,"suffix":""},{"dropping-particle":"","family":"Тулеутаеву Р.","given":"","non-dropping-particle":"","parse-names":false,"suffix":""}],"id":"ITEM-1","issued":{"date-parts":[["2016"]]},"number-of-pages":"1-19","title":"Клинический протокол диагностики и лечения Прогрессирующая Мышечная Дистрофия Дюшенна/Беккера, Казахстан","type":"report"},"uris":["http://www.mendeley.com/documents/?uuid=c4bf482c-c300-4a26-b853-c11a2f691183","http://www.mendeley.com/documents/?uuid=6c33bfe1-1512-4654-9074-c4ab72f31745"]}],"mendeley":{"formattedCitation":"[9]","plainTextFormattedCitation":"[9]","previouslyFormattedCitation":"[9]"},"properties":{"noteIndex":0},"schema":"https://github.com/citation-style-language/schema/raw/master/csl-citation.json"}</w:instrText>
            </w:r>
            <w:r w:rsidR="00F1026C" w:rsidRPr="00291C25">
              <w:rPr>
                <w:b/>
                <w:bCs/>
                <w:sz w:val="24"/>
                <w:lang w:val="ro-RO"/>
              </w:rPr>
              <w:fldChar w:fldCharType="separate"/>
            </w:r>
            <w:r w:rsidR="008E2A62" w:rsidRPr="008E2A62">
              <w:rPr>
                <w:bCs/>
                <w:noProof/>
                <w:sz w:val="24"/>
                <w:lang w:val="ro-RO"/>
              </w:rPr>
              <w:t>[9]</w:t>
            </w:r>
            <w:r w:rsidR="00F1026C" w:rsidRPr="00291C25">
              <w:rPr>
                <w:b/>
                <w:bCs/>
                <w:sz w:val="24"/>
                <w:lang w:val="ro-RO"/>
              </w:rPr>
              <w:fldChar w:fldCharType="end"/>
            </w:r>
            <w:bookmarkEnd w:id="106"/>
          </w:p>
        </w:tc>
      </w:tr>
      <w:tr w:rsidR="008643EA" w:rsidRPr="00346641" w:rsidTr="00F60418">
        <w:tc>
          <w:tcPr>
            <w:tcW w:w="10031" w:type="dxa"/>
            <w:tcBorders>
              <w:top w:val="single" w:sz="4" w:space="0" w:color="auto"/>
              <w:left w:val="single" w:sz="4" w:space="0" w:color="auto"/>
              <w:bottom w:val="single" w:sz="4" w:space="0" w:color="auto"/>
              <w:right w:val="single" w:sz="4" w:space="0" w:color="auto"/>
            </w:tcBorders>
            <w:hideMark/>
          </w:tcPr>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Starea sistemului neuromuscular – se evaluează cu scalele și teste standardizate;</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Tonusul și forța musculară: tipul proximal de atrofie și pareză musculară, slăbiciunea musculară a pelvisului și extremităților superioare;</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Reflexele de tendon: scăderea sau pierderea reflexelor de tendon;</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Mers: dificultatea progresivă, mers legănat, sau pe vârfurile degetelor, cu căderi;</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Examinarea vizuală a mușchilor: pseudo-hipertrofie a mușchiului gambei și mm. deltoizi;</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Manevra Gowers;</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Sistemul osteoarticular:</w:t>
            </w:r>
            <w:r w:rsidR="00E72810">
              <w:rPr>
                <w:rFonts w:ascii="Times New Roman" w:hAnsi="Times New Roman" w:cs="Times New Roman"/>
                <w:lang w:val="ro-RO"/>
              </w:rPr>
              <w:t xml:space="preserve"> </w:t>
            </w:r>
            <w:r w:rsidRPr="00346641">
              <w:rPr>
                <w:rFonts w:ascii="Times New Roman" w:hAnsi="Times New Roman" w:cs="Times New Roman"/>
                <w:lang w:val="ro-RO"/>
              </w:rPr>
              <w:t>contracturi ale articulațiilor mari, lordoză lombară, scolioză, deformarea toracelui și picioarelor;</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Tulburări neurocomportamentale (ADHD, manifestări autiste, tulburări obsesiv-compulsive);</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Dereglări non-progresive ale funcțiilor cognitive (încălcarea memoriei verbale pe termen scurt, dislexie, tulburări specifice de învățământ);</w:t>
            </w:r>
          </w:p>
          <w:p w:rsidR="008643EA" w:rsidRPr="00346641" w:rsidRDefault="008643EA"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Tulburări emoționale (depresie, anxietate).</w:t>
            </w:r>
          </w:p>
        </w:tc>
      </w:tr>
    </w:tbl>
    <w:p w:rsidR="008643EA" w:rsidRPr="00346641" w:rsidRDefault="00E72810" w:rsidP="008073EA">
      <w:pPr>
        <w:pStyle w:val="2"/>
        <w:rPr>
          <w:lang w:val="ro-RO"/>
        </w:rPr>
      </w:pPr>
      <w:bookmarkStart w:id="107" w:name="_Toc191166960"/>
      <w:bookmarkStart w:id="108" w:name="_Toc198354853"/>
      <w:bookmarkStart w:id="109" w:name="_Toc39187010"/>
      <w:bookmarkStart w:id="110" w:name="_Toc78543286"/>
      <w:bookmarkStart w:id="111" w:name="_Toc94524096"/>
      <w:bookmarkStart w:id="112" w:name="C23Investigatiileparaclinice"/>
      <w:bookmarkEnd w:id="105"/>
      <w:r>
        <w:rPr>
          <w:lang w:val="ro-RO"/>
        </w:rPr>
        <w:t>C</w:t>
      </w:r>
      <w:r w:rsidR="008643EA" w:rsidRPr="00346641">
        <w:rPr>
          <w:lang w:val="ro-RO"/>
        </w:rPr>
        <w:t>.</w:t>
      </w:r>
      <w:r w:rsidR="0057768C">
        <w:rPr>
          <w:lang w:val="ro-RO"/>
        </w:rPr>
        <w:t>2</w:t>
      </w:r>
      <w:r w:rsidR="008643EA" w:rsidRPr="00346641">
        <w:rPr>
          <w:lang w:val="ro-RO"/>
        </w:rPr>
        <w:t>.</w:t>
      </w:r>
      <w:r w:rsidR="0057768C">
        <w:rPr>
          <w:lang w:val="ro-RO"/>
        </w:rPr>
        <w:t>6.</w:t>
      </w:r>
      <w:r w:rsidR="008643EA" w:rsidRPr="00346641">
        <w:rPr>
          <w:lang w:val="ro-RO"/>
        </w:rPr>
        <w:t xml:space="preserve"> Investigații</w:t>
      </w:r>
      <w:bookmarkEnd w:id="107"/>
      <w:bookmarkEnd w:id="108"/>
      <w:bookmarkEnd w:id="109"/>
      <w:bookmarkEnd w:id="110"/>
      <w:bookmarkEnd w:id="111"/>
    </w:p>
    <w:p w:rsidR="0057768C" w:rsidRDefault="0057768C" w:rsidP="0057768C">
      <w:pPr>
        <w:rPr>
          <w:lang w:val="ro-RO"/>
        </w:rPr>
      </w:pPr>
      <w:bookmarkStart w:id="113" w:name="_Toc39187011"/>
      <w:bookmarkStart w:id="114" w:name="_Toc78543287"/>
      <w:bookmarkEnd w:id="112"/>
    </w:p>
    <w:p w:rsidR="008643EA" w:rsidRPr="00CF315C" w:rsidRDefault="00E72810" w:rsidP="008073EA">
      <w:pPr>
        <w:rPr>
          <w:b/>
          <w:bCs/>
          <w:sz w:val="24"/>
          <w:szCs w:val="22"/>
          <w:lang w:val="ro-RO"/>
        </w:rPr>
      </w:pPr>
      <w:r w:rsidRPr="00CF315C">
        <w:rPr>
          <w:b/>
          <w:bCs/>
          <w:sz w:val="24"/>
          <w:szCs w:val="22"/>
          <w:lang w:val="ro-RO"/>
        </w:rPr>
        <w:t>C</w:t>
      </w:r>
      <w:r w:rsidR="008643EA" w:rsidRPr="00CF315C">
        <w:rPr>
          <w:b/>
          <w:bCs/>
          <w:sz w:val="24"/>
          <w:szCs w:val="22"/>
          <w:lang w:val="ro-RO"/>
        </w:rPr>
        <w:t>.</w:t>
      </w:r>
      <w:r w:rsidR="0057768C" w:rsidRPr="00CF315C">
        <w:rPr>
          <w:b/>
          <w:bCs/>
          <w:sz w:val="24"/>
          <w:szCs w:val="22"/>
          <w:lang w:val="ro-RO"/>
        </w:rPr>
        <w:t>2</w:t>
      </w:r>
      <w:r w:rsidR="008643EA" w:rsidRPr="00CF315C">
        <w:rPr>
          <w:b/>
          <w:bCs/>
          <w:sz w:val="24"/>
          <w:szCs w:val="22"/>
          <w:lang w:val="ro-RO"/>
        </w:rPr>
        <w:t>.</w:t>
      </w:r>
      <w:r w:rsidR="0057768C" w:rsidRPr="00CF315C">
        <w:rPr>
          <w:b/>
          <w:bCs/>
          <w:sz w:val="24"/>
          <w:szCs w:val="22"/>
          <w:lang w:val="ro-RO"/>
        </w:rPr>
        <w:t>6</w:t>
      </w:r>
      <w:r w:rsidR="008643EA" w:rsidRPr="00CF315C">
        <w:rPr>
          <w:b/>
          <w:bCs/>
          <w:sz w:val="24"/>
          <w:szCs w:val="22"/>
          <w:lang w:val="ro-RO"/>
        </w:rPr>
        <w:t>.</w:t>
      </w:r>
      <w:r w:rsidR="0057768C" w:rsidRPr="00CF315C">
        <w:rPr>
          <w:b/>
          <w:bCs/>
          <w:sz w:val="24"/>
          <w:szCs w:val="22"/>
          <w:lang w:val="ro-RO"/>
        </w:rPr>
        <w:t>1.</w:t>
      </w:r>
      <w:r w:rsidR="008643EA" w:rsidRPr="00CF315C">
        <w:rPr>
          <w:b/>
          <w:bCs/>
          <w:sz w:val="24"/>
          <w:szCs w:val="22"/>
          <w:lang w:val="ro-RO"/>
        </w:rPr>
        <w:t xml:space="preserve"> Investigații paraclinice</w:t>
      </w:r>
      <w:bookmarkEnd w:id="113"/>
      <w:bookmarkEnd w:id="114"/>
    </w:p>
    <w:tbl>
      <w:tblPr>
        <w:tblW w:w="10031" w:type="dxa"/>
        <w:tblLook w:val="04A0" w:firstRow="1" w:lastRow="0" w:firstColumn="1" w:lastColumn="0" w:noHBand="0" w:noVBand="1"/>
      </w:tblPr>
      <w:tblGrid>
        <w:gridCol w:w="10031"/>
      </w:tblGrid>
      <w:tr w:rsidR="008643EA" w:rsidRPr="00291C25" w:rsidTr="00F60418">
        <w:tc>
          <w:tcPr>
            <w:tcW w:w="10031" w:type="dxa"/>
            <w:tcBorders>
              <w:top w:val="single" w:sz="4" w:space="0" w:color="auto"/>
              <w:left w:val="single" w:sz="4" w:space="0" w:color="auto"/>
              <w:bottom w:val="single" w:sz="4" w:space="0" w:color="auto"/>
              <w:right w:val="single" w:sz="4" w:space="0" w:color="auto"/>
            </w:tcBorders>
            <w:hideMark/>
          </w:tcPr>
          <w:p w:rsidR="008643EA" w:rsidRPr="00291C25" w:rsidRDefault="008643EA" w:rsidP="00C401F7">
            <w:pPr>
              <w:numPr>
                <w:ilvl w:val="0"/>
                <w:numId w:val="3"/>
              </w:numPr>
              <w:rPr>
                <w:b/>
                <w:bCs/>
                <w:sz w:val="24"/>
                <w:lang w:val="ro-RO"/>
              </w:rPr>
            </w:pPr>
            <w:bookmarkStart w:id="115" w:name="_Ref78490917"/>
            <w:r w:rsidRPr="00291C25">
              <w:rPr>
                <w:b/>
                <w:bCs/>
                <w:sz w:val="24"/>
                <w:lang w:val="ro-RO"/>
              </w:rPr>
              <w:t xml:space="preserve">Investigațiile paraclinice </w:t>
            </w:r>
            <w:r w:rsidR="00F1026C" w:rsidRPr="00291C25">
              <w:rPr>
                <w:b/>
                <w:bCs/>
                <w:sz w:val="24"/>
                <w:lang w:val="ro-RO"/>
              </w:rPr>
              <w:fldChar w:fldCharType="begin" w:fldLock="1"/>
            </w:r>
            <w:r w:rsidR="004748B4">
              <w:rPr>
                <w:b/>
                <w:bCs/>
                <w:sz w:val="24"/>
                <w:lang w:val="ro-RO"/>
              </w:rPr>
              <w:instrText>ADDIN CSL_CITATION {"citationItems":[{"id":"ITEM-1","itemData":{"author":[{"dropping-particle":"","family":"Лепесова М.","given":"","non-dropping-particle":"","parse-names":false,"suffix":""},{"dropping-particle":"","family":"Мырзалиева Б.","given":"","non-dropping-particle":"","parse-names":false,"suffix":""},{"dropping-particle":"","family":"Тулеутаеву Р.","given":"","non-dropping-particle":"","parse-names":false,"suffix":""}],"id":"ITEM-1","issued":{"date-parts":[["2016"]]},"number-of-pages":"1-19","title":"Клинический протокол диагностики и лечения Прогрессирующая Мышечная Дистрофия Дюшенна/Беккера, Казахстан","type":"report"},"uris":["http://www.mendeley.com/documents/?uuid=6c33bfe1-1512-4654-9074-c4ab72f31745","http://www.mendeley.com/documents/?uuid=c4bf482c-c300-4a26-b853-c11a2f691183"]}],"mendeley":{"formattedCitation":"[9]","plainTextFormattedCitation":"[9]","previouslyFormattedCitation":"[9]"},"properties":{"noteIndex":0},"schema":"https://github.com/citation-style-language/schema/raw/master/csl-citation.json"}</w:instrText>
            </w:r>
            <w:r w:rsidR="00F1026C" w:rsidRPr="00291C25">
              <w:rPr>
                <w:b/>
                <w:bCs/>
                <w:sz w:val="24"/>
                <w:lang w:val="ro-RO"/>
              </w:rPr>
              <w:fldChar w:fldCharType="separate"/>
            </w:r>
            <w:r w:rsidR="008E2A62" w:rsidRPr="008E2A62">
              <w:rPr>
                <w:bCs/>
                <w:noProof/>
                <w:sz w:val="24"/>
                <w:lang w:val="ro-RO"/>
              </w:rPr>
              <w:t>[9]</w:t>
            </w:r>
            <w:r w:rsidR="00F1026C" w:rsidRPr="00291C25">
              <w:rPr>
                <w:b/>
                <w:bCs/>
                <w:sz w:val="24"/>
                <w:lang w:val="ro-RO"/>
              </w:rPr>
              <w:fldChar w:fldCharType="end"/>
            </w:r>
            <w:bookmarkEnd w:id="115"/>
          </w:p>
        </w:tc>
      </w:tr>
      <w:tr w:rsidR="008643EA" w:rsidRPr="00346641" w:rsidTr="00F60418">
        <w:tc>
          <w:tcPr>
            <w:tcW w:w="10031" w:type="dxa"/>
            <w:tcBorders>
              <w:top w:val="single" w:sz="4" w:space="0" w:color="auto"/>
              <w:left w:val="single" w:sz="4" w:space="0" w:color="auto"/>
              <w:bottom w:val="single" w:sz="4" w:space="0" w:color="auto"/>
              <w:right w:val="single" w:sz="4" w:space="0" w:color="auto"/>
            </w:tcBorders>
            <w:hideMark/>
          </w:tcPr>
          <w:p w:rsidR="008643EA" w:rsidRPr="00346641" w:rsidRDefault="008643EA" w:rsidP="00C401F7">
            <w:pPr>
              <w:numPr>
                <w:ilvl w:val="0"/>
                <w:numId w:val="11"/>
              </w:numPr>
              <w:ind w:left="318" w:hanging="318"/>
              <w:rPr>
                <w:sz w:val="24"/>
                <w:lang w:val="ro-RO"/>
              </w:rPr>
            </w:pPr>
            <w:r w:rsidRPr="00346641">
              <w:rPr>
                <w:sz w:val="24"/>
                <w:lang w:val="ro-RO"/>
              </w:rPr>
              <w:t>Biochimie sângelui;</w:t>
            </w:r>
          </w:p>
          <w:p w:rsidR="008643EA" w:rsidRPr="00346641" w:rsidRDefault="008643EA" w:rsidP="00C401F7">
            <w:pPr>
              <w:numPr>
                <w:ilvl w:val="0"/>
                <w:numId w:val="11"/>
              </w:numPr>
              <w:ind w:left="318" w:hanging="318"/>
              <w:rPr>
                <w:sz w:val="24"/>
                <w:lang w:val="ro-RO"/>
              </w:rPr>
            </w:pPr>
            <w:r w:rsidRPr="00346641">
              <w:rPr>
                <w:sz w:val="24"/>
                <w:lang w:val="ro-RO"/>
              </w:rPr>
              <w:t>O creștere a nivelului de CK total – este un semn preclinic obligatoriu, precoce;</w:t>
            </w:r>
          </w:p>
          <w:p w:rsidR="008643EA" w:rsidRPr="00346641" w:rsidRDefault="008643EA" w:rsidP="00C401F7">
            <w:pPr>
              <w:numPr>
                <w:ilvl w:val="0"/>
                <w:numId w:val="11"/>
              </w:numPr>
              <w:ind w:left="318" w:hanging="318"/>
              <w:rPr>
                <w:sz w:val="24"/>
                <w:lang w:val="ro-RO"/>
              </w:rPr>
            </w:pPr>
            <w:r w:rsidRPr="00346641">
              <w:rPr>
                <w:sz w:val="24"/>
                <w:lang w:val="ro-RO"/>
              </w:rPr>
              <w:t>Niveluri crescute de transaminaze: ALT, AST;</w:t>
            </w:r>
          </w:p>
          <w:p w:rsidR="008643EA" w:rsidRPr="00346641" w:rsidRDefault="008643EA" w:rsidP="00C401F7">
            <w:pPr>
              <w:numPr>
                <w:ilvl w:val="0"/>
                <w:numId w:val="11"/>
              </w:numPr>
              <w:ind w:left="318" w:hanging="318"/>
              <w:rPr>
                <w:sz w:val="24"/>
                <w:lang w:val="ro-RO"/>
              </w:rPr>
            </w:pPr>
            <w:r w:rsidRPr="00346641">
              <w:rPr>
                <w:sz w:val="24"/>
                <w:lang w:val="ro-RO"/>
              </w:rPr>
              <w:t>Creștere a nivelului LDH nu este un semn obligatoriu;</w:t>
            </w:r>
          </w:p>
          <w:p w:rsidR="008643EA" w:rsidRPr="00346641" w:rsidRDefault="008643EA" w:rsidP="00C401F7">
            <w:pPr>
              <w:numPr>
                <w:ilvl w:val="0"/>
                <w:numId w:val="11"/>
              </w:numPr>
              <w:ind w:left="318" w:hanging="318"/>
              <w:rPr>
                <w:sz w:val="24"/>
                <w:lang w:val="ro-RO"/>
              </w:rPr>
            </w:pPr>
            <w:r w:rsidRPr="00346641">
              <w:rPr>
                <w:sz w:val="24"/>
                <w:lang w:val="ro-RO"/>
              </w:rPr>
              <w:t>Ionograma;</w:t>
            </w:r>
          </w:p>
          <w:p w:rsidR="008643EA" w:rsidRPr="00346641" w:rsidRDefault="008643EA" w:rsidP="00C401F7">
            <w:pPr>
              <w:numPr>
                <w:ilvl w:val="0"/>
                <w:numId w:val="11"/>
              </w:numPr>
              <w:ind w:left="318" w:hanging="318"/>
              <w:rPr>
                <w:sz w:val="24"/>
                <w:lang w:val="ro-RO"/>
              </w:rPr>
            </w:pPr>
            <w:r w:rsidRPr="00346641">
              <w:rPr>
                <w:sz w:val="24"/>
                <w:lang w:val="ro-RO"/>
              </w:rPr>
              <w:t>CK-MB.</w:t>
            </w:r>
          </w:p>
        </w:tc>
      </w:tr>
    </w:tbl>
    <w:p w:rsidR="0057768C" w:rsidRDefault="0057768C" w:rsidP="0057768C">
      <w:pPr>
        <w:rPr>
          <w:lang w:val="ro-RO"/>
        </w:rPr>
      </w:pPr>
      <w:bookmarkStart w:id="116" w:name="_Toc39187012"/>
      <w:bookmarkStart w:id="117" w:name="_Toc78543288"/>
    </w:p>
    <w:p w:rsidR="008643EA" w:rsidRPr="0057768C" w:rsidRDefault="00E72810" w:rsidP="0057768C">
      <w:pPr>
        <w:rPr>
          <w:b/>
          <w:bCs/>
          <w:lang w:val="ro-RO"/>
        </w:rPr>
      </w:pPr>
      <w:r w:rsidRPr="00CF315C">
        <w:rPr>
          <w:b/>
          <w:bCs/>
          <w:sz w:val="24"/>
          <w:szCs w:val="22"/>
          <w:lang w:val="ro-RO"/>
        </w:rPr>
        <w:t>C</w:t>
      </w:r>
      <w:r w:rsidR="008643EA" w:rsidRPr="00CF315C">
        <w:rPr>
          <w:b/>
          <w:bCs/>
          <w:sz w:val="24"/>
          <w:szCs w:val="22"/>
          <w:lang w:val="ro-RO"/>
        </w:rPr>
        <w:t>.</w:t>
      </w:r>
      <w:r w:rsidR="0057768C" w:rsidRPr="00CF315C">
        <w:rPr>
          <w:b/>
          <w:bCs/>
          <w:sz w:val="24"/>
          <w:szCs w:val="22"/>
          <w:lang w:val="ro-RO"/>
        </w:rPr>
        <w:t>2</w:t>
      </w:r>
      <w:r w:rsidR="008643EA" w:rsidRPr="00CF315C">
        <w:rPr>
          <w:b/>
          <w:bCs/>
          <w:sz w:val="24"/>
          <w:szCs w:val="22"/>
          <w:lang w:val="ro-RO"/>
        </w:rPr>
        <w:t>.</w:t>
      </w:r>
      <w:r w:rsidR="0057768C" w:rsidRPr="00CF315C">
        <w:rPr>
          <w:b/>
          <w:bCs/>
          <w:sz w:val="24"/>
          <w:szCs w:val="22"/>
          <w:lang w:val="ro-RO"/>
        </w:rPr>
        <w:t>6.</w:t>
      </w:r>
      <w:r w:rsidR="008643EA" w:rsidRPr="00CF315C">
        <w:rPr>
          <w:b/>
          <w:bCs/>
          <w:sz w:val="24"/>
          <w:szCs w:val="22"/>
          <w:lang w:val="ro-RO"/>
        </w:rPr>
        <w:t>2. Investigații instrumentale</w:t>
      </w:r>
      <w:bookmarkEnd w:id="116"/>
      <w:bookmarkEnd w:id="117"/>
    </w:p>
    <w:tbl>
      <w:tblPr>
        <w:tblW w:w="10031" w:type="dxa"/>
        <w:tblLook w:val="04A0" w:firstRow="1" w:lastRow="0" w:firstColumn="1" w:lastColumn="0" w:noHBand="0" w:noVBand="1"/>
      </w:tblPr>
      <w:tblGrid>
        <w:gridCol w:w="10031"/>
      </w:tblGrid>
      <w:tr w:rsidR="008643EA" w:rsidRPr="00291C25" w:rsidTr="00F60418">
        <w:tc>
          <w:tcPr>
            <w:tcW w:w="10031" w:type="dxa"/>
            <w:tcBorders>
              <w:top w:val="single" w:sz="4" w:space="0" w:color="auto"/>
              <w:left w:val="single" w:sz="4" w:space="0" w:color="auto"/>
              <w:bottom w:val="single" w:sz="4" w:space="0" w:color="auto"/>
              <w:right w:val="single" w:sz="4" w:space="0" w:color="auto"/>
            </w:tcBorders>
            <w:hideMark/>
          </w:tcPr>
          <w:p w:rsidR="008643EA" w:rsidRPr="00291C25" w:rsidRDefault="008643EA" w:rsidP="00C401F7">
            <w:pPr>
              <w:numPr>
                <w:ilvl w:val="0"/>
                <w:numId w:val="3"/>
              </w:numPr>
              <w:rPr>
                <w:b/>
                <w:bCs/>
                <w:sz w:val="24"/>
                <w:lang w:val="ro-RO"/>
              </w:rPr>
            </w:pPr>
            <w:bookmarkStart w:id="118" w:name="_Ref78490921"/>
            <w:r w:rsidRPr="00291C25">
              <w:rPr>
                <w:b/>
                <w:bCs/>
                <w:sz w:val="24"/>
                <w:lang w:val="ro-RO"/>
              </w:rPr>
              <w:t>Investigațiile instrumentale</w:t>
            </w:r>
            <w:bookmarkEnd w:id="118"/>
          </w:p>
        </w:tc>
      </w:tr>
      <w:tr w:rsidR="008643EA" w:rsidRPr="00346641" w:rsidTr="00F60418">
        <w:tc>
          <w:tcPr>
            <w:tcW w:w="10031" w:type="dxa"/>
            <w:tcBorders>
              <w:top w:val="single" w:sz="4" w:space="0" w:color="auto"/>
              <w:left w:val="single" w:sz="4" w:space="0" w:color="auto"/>
              <w:bottom w:val="single" w:sz="4" w:space="0" w:color="auto"/>
              <w:right w:val="single" w:sz="4" w:space="0" w:color="auto"/>
            </w:tcBorders>
            <w:hideMark/>
          </w:tcPr>
          <w:p w:rsidR="008643EA" w:rsidRPr="00346641" w:rsidRDefault="008643EA" w:rsidP="00C401F7">
            <w:pPr>
              <w:numPr>
                <w:ilvl w:val="0"/>
                <w:numId w:val="11"/>
              </w:numPr>
              <w:ind w:left="318" w:hanging="318"/>
              <w:rPr>
                <w:sz w:val="24"/>
                <w:lang w:val="ro-RO"/>
              </w:rPr>
            </w:pPr>
            <w:r w:rsidRPr="00346641">
              <w:rPr>
                <w:sz w:val="24"/>
                <w:lang w:val="ro-RO"/>
              </w:rPr>
              <w:t>Ecografie musculară – semne de degenerare musculară: înlocuirea țesutului muscular cu grăsime sau țesut fibros;</w:t>
            </w:r>
          </w:p>
          <w:p w:rsidR="008643EA" w:rsidRPr="00346641" w:rsidRDefault="008643EA" w:rsidP="00C401F7">
            <w:pPr>
              <w:numPr>
                <w:ilvl w:val="0"/>
                <w:numId w:val="11"/>
              </w:numPr>
              <w:ind w:left="318" w:hanging="318"/>
              <w:rPr>
                <w:sz w:val="24"/>
                <w:lang w:val="ro-RO"/>
              </w:rPr>
            </w:pPr>
            <w:r w:rsidRPr="00346641">
              <w:rPr>
                <w:sz w:val="24"/>
                <w:lang w:val="ro-RO"/>
              </w:rPr>
              <w:t>Electromiografie – modificări ale mușchilor primari, tip miopatic de EMG: numeroase potențiale cu punct scurt;</w:t>
            </w:r>
          </w:p>
          <w:p w:rsidR="008643EA" w:rsidRPr="00346641" w:rsidRDefault="008643EA" w:rsidP="00C401F7">
            <w:pPr>
              <w:numPr>
                <w:ilvl w:val="0"/>
                <w:numId w:val="11"/>
              </w:numPr>
              <w:ind w:left="318" w:hanging="318"/>
              <w:rPr>
                <w:sz w:val="24"/>
                <w:lang w:val="ro-RO"/>
              </w:rPr>
            </w:pPr>
            <w:r w:rsidRPr="00346641">
              <w:rPr>
                <w:sz w:val="24"/>
                <w:lang w:val="ro-RO"/>
              </w:rPr>
              <w:t>Ecocardiografie – pot fi detectate semne de cardiomiopatie hipertrofică sau dilatativă;</w:t>
            </w:r>
          </w:p>
          <w:p w:rsidR="008643EA" w:rsidRPr="00346641" w:rsidRDefault="008643EA" w:rsidP="00C401F7">
            <w:pPr>
              <w:numPr>
                <w:ilvl w:val="0"/>
                <w:numId w:val="11"/>
              </w:numPr>
              <w:ind w:left="318" w:hanging="318"/>
              <w:rPr>
                <w:sz w:val="24"/>
                <w:lang w:val="ro-RO"/>
              </w:rPr>
            </w:pPr>
            <w:r w:rsidRPr="00346641">
              <w:rPr>
                <w:sz w:val="24"/>
                <w:lang w:val="ro-RO"/>
              </w:rPr>
              <w:t>Radiografia toracelui – în asocierea semnelor catarale respiratorii, reducerii SpO</w:t>
            </w:r>
            <w:r w:rsidRPr="00346641">
              <w:rPr>
                <w:sz w:val="24"/>
                <w:vertAlign w:val="subscript"/>
                <w:lang w:val="ro-RO"/>
              </w:rPr>
              <w:t>2</w:t>
            </w:r>
            <w:r w:rsidRPr="00346641">
              <w:rPr>
                <w:sz w:val="24"/>
                <w:lang w:val="ro-RO"/>
              </w:rPr>
              <w:t>, infecții respiratorii;</w:t>
            </w:r>
          </w:p>
          <w:p w:rsidR="008643EA" w:rsidRPr="00346641" w:rsidRDefault="008643EA" w:rsidP="00C401F7">
            <w:pPr>
              <w:numPr>
                <w:ilvl w:val="0"/>
                <w:numId w:val="11"/>
              </w:numPr>
              <w:ind w:left="318" w:hanging="318"/>
              <w:rPr>
                <w:sz w:val="24"/>
                <w:lang w:val="ro-RO"/>
              </w:rPr>
            </w:pPr>
            <w:r w:rsidRPr="00346641">
              <w:rPr>
                <w:sz w:val="24"/>
                <w:lang w:val="ro-RO"/>
              </w:rPr>
              <w:t>CT pulmonar – în complicații infecțioase pulmonare, insuficiență respiratorie progresivă, tulburări ale funcției respiratorii, sindrom de aspirație în căile respiratorii;</w:t>
            </w:r>
          </w:p>
          <w:p w:rsidR="008643EA" w:rsidRPr="00346641" w:rsidRDefault="008643EA" w:rsidP="00C401F7">
            <w:pPr>
              <w:numPr>
                <w:ilvl w:val="0"/>
                <w:numId w:val="11"/>
              </w:numPr>
              <w:ind w:left="318" w:hanging="318"/>
              <w:rPr>
                <w:sz w:val="24"/>
                <w:lang w:val="ro-RO"/>
              </w:rPr>
            </w:pPr>
            <w:r w:rsidRPr="00346641">
              <w:rPr>
                <w:sz w:val="24"/>
                <w:lang w:val="ro-RO"/>
              </w:rPr>
              <w:t>USG organelor abdominale – hepatomegalie;</w:t>
            </w:r>
          </w:p>
          <w:p w:rsidR="008643EA" w:rsidRPr="00346641" w:rsidRDefault="008643EA" w:rsidP="00C401F7">
            <w:pPr>
              <w:numPr>
                <w:ilvl w:val="0"/>
                <w:numId w:val="11"/>
              </w:numPr>
              <w:ind w:left="318" w:hanging="318"/>
              <w:rPr>
                <w:sz w:val="24"/>
                <w:lang w:val="ro-RO"/>
              </w:rPr>
            </w:pPr>
            <w:r w:rsidRPr="00346641">
              <w:rPr>
                <w:sz w:val="24"/>
                <w:lang w:val="ro-RO"/>
              </w:rPr>
              <w:t>RMN muscular – atrofia musculară.</w:t>
            </w:r>
          </w:p>
        </w:tc>
      </w:tr>
    </w:tbl>
    <w:p w:rsidR="0057768C" w:rsidRDefault="0057768C" w:rsidP="0057768C">
      <w:pPr>
        <w:rPr>
          <w:b/>
          <w:bCs/>
          <w:lang w:val="ro-RO"/>
        </w:rPr>
      </w:pPr>
      <w:bookmarkStart w:id="119" w:name="_Toc39187013"/>
      <w:bookmarkStart w:id="120" w:name="_Toc78543289"/>
    </w:p>
    <w:p w:rsidR="007F3894" w:rsidRDefault="007F3894" w:rsidP="0057768C">
      <w:pPr>
        <w:rPr>
          <w:b/>
          <w:bCs/>
          <w:lang w:val="ro-RO"/>
        </w:rPr>
      </w:pPr>
    </w:p>
    <w:p w:rsidR="007F3894" w:rsidRDefault="007F3894" w:rsidP="0057768C">
      <w:pPr>
        <w:rPr>
          <w:b/>
          <w:bCs/>
          <w:lang w:val="ro-RO"/>
        </w:rPr>
      </w:pPr>
    </w:p>
    <w:p w:rsidR="007F3894" w:rsidRDefault="007F3894" w:rsidP="0057768C">
      <w:pPr>
        <w:rPr>
          <w:b/>
          <w:bCs/>
          <w:lang w:val="ro-RO"/>
        </w:rPr>
      </w:pPr>
    </w:p>
    <w:p w:rsidR="007F3894" w:rsidRDefault="007F3894" w:rsidP="0057768C">
      <w:pPr>
        <w:rPr>
          <w:b/>
          <w:bCs/>
          <w:lang w:val="ro-RO"/>
        </w:rPr>
      </w:pPr>
    </w:p>
    <w:p w:rsidR="00CF315C" w:rsidRDefault="00CF315C" w:rsidP="0057768C">
      <w:pPr>
        <w:rPr>
          <w:b/>
          <w:bCs/>
          <w:lang w:val="ro-RO"/>
        </w:rPr>
      </w:pPr>
    </w:p>
    <w:p w:rsidR="007F3894" w:rsidRDefault="007F3894" w:rsidP="0057768C">
      <w:pPr>
        <w:rPr>
          <w:b/>
          <w:bCs/>
          <w:lang w:val="ro-RO"/>
        </w:rPr>
      </w:pPr>
    </w:p>
    <w:p w:rsidR="007F3894" w:rsidRDefault="007F3894" w:rsidP="0057768C">
      <w:pPr>
        <w:rPr>
          <w:b/>
          <w:bCs/>
          <w:lang w:val="ro-RO"/>
        </w:rPr>
      </w:pPr>
    </w:p>
    <w:p w:rsidR="007F3894" w:rsidRDefault="007F3894" w:rsidP="0057768C">
      <w:pPr>
        <w:rPr>
          <w:b/>
          <w:bCs/>
          <w:lang w:val="ro-RO"/>
        </w:rPr>
      </w:pPr>
    </w:p>
    <w:p w:rsidR="007F3894" w:rsidRDefault="007F3894" w:rsidP="0057768C">
      <w:pPr>
        <w:rPr>
          <w:b/>
          <w:bCs/>
          <w:lang w:val="ro-RO"/>
        </w:rPr>
      </w:pPr>
    </w:p>
    <w:p w:rsidR="008643EA" w:rsidRPr="00CF315C" w:rsidRDefault="00E72810" w:rsidP="0057768C">
      <w:pPr>
        <w:rPr>
          <w:b/>
          <w:bCs/>
          <w:sz w:val="24"/>
          <w:szCs w:val="22"/>
          <w:lang w:val="ro-RO"/>
        </w:rPr>
      </w:pPr>
      <w:r w:rsidRPr="00CF315C">
        <w:rPr>
          <w:b/>
          <w:bCs/>
          <w:sz w:val="24"/>
          <w:szCs w:val="22"/>
          <w:lang w:val="ro-RO"/>
        </w:rPr>
        <w:t>C</w:t>
      </w:r>
      <w:r w:rsidR="008643EA" w:rsidRPr="00CF315C">
        <w:rPr>
          <w:b/>
          <w:bCs/>
          <w:sz w:val="24"/>
          <w:szCs w:val="22"/>
          <w:lang w:val="ro-RO"/>
        </w:rPr>
        <w:t>.</w:t>
      </w:r>
      <w:r w:rsidR="0057768C" w:rsidRPr="00CF315C">
        <w:rPr>
          <w:b/>
          <w:bCs/>
          <w:sz w:val="24"/>
          <w:szCs w:val="22"/>
          <w:lang w:val="ro-RO"/>
        </w:rPr>
        <w:t>2</w:t>
      </w:r>
      <w:r w:rsidR="008643EA" w:rsidRPr="00CF315C">
        <w:rPr>
          <w:b/>
          <w:bCs/>
          <w:sz w:val="24"/>
          <w:szCs w:val="22"/>
          <w:lang w:val="ro-RO"/>
        </w:rPr>
        <w:t>.</w:t>
      </w:r>
      <w:r w:rsidR="0057768C" w:rsidRPr="00CF315C">
        <w:rPr>
          <w:b/>
          <w:bCs/>
          <w:sz w:val="24"/>
          <w:szCs w:val="22"/>
          <w:lang w:val="ro-RO"/>
        </w:rPr>
        <w:t>6</w:t>
      </w:r>
      <w:r w:rsidR="008643EA" w:rsidRPr="00CF315C">
        <w:rPr>
          <w:b/>
          <w:bCs/>
          <w:sz w:val="24"/>
          <w:szCs w:val="22"/>
          <w:lang w:val="ro-RO"/>
        </w:rPr>
        <w:t>.</w:t>
      </w:r>
      <w:r w:rsidR="0057768C" w:rsidRPr="00CF315C">
        <w:rPr>
          <w:b/>
          <w:bCs/>
          <w:sz w:val="24"/>
          <w:szCs w:val="22"/>
          <w:lang w:val="ro-RO"/>
        </w:rPr>
        <w:t xml:space="preserve">3. </w:t>
      </w:r>
      <w:r w:rsidR="008643EA" w:rsidRPr="00CF315C">
        <w:rPr>
          <w:b/>
          <w:bCs/>
          <w:sz w:val="24"/>
          <w:szCs w:val="22"/>
          <w:lang w:val="ro-RO"/>
        </w:rPr>
        <w:t>Investigații molecular-genetice</w:t>
      </w:r>
      <w:bookmarkEnd w:id="119"/>
      <w:bookmarkEnd w:id="120"/>
    </w:p>
    <w:p w:rsidR="007F3894" w:rsidRPr="0057768C" w:rsidRDefault="007F3894" w:rsidP="0057768C">
      <w:pPr>
        <w:rPr>
          <w:b/>
          <w:bCs/>
          <w:lang w:val="ro-RO"/>
        </w:rPr>
      </w:pPr>
    </w:p>
    <w:p w:rsidR="008643EA" w:rsidRPr="00346641" w:rsidRDefault="00C554F0" w:rsidP="008643EA">
      <w:pPr>
        <w:jc w:val="center"/>
        <w:rPr>
          <w:lang w:val="ro-RO"/>
        </w:rPr>
      </w:pPr>
      <w:r>
        <w:rPr>
          <w:noProof/>
          <w:lang w:eastAsia="ru-RU"/>
        </w:rPr>
        <w:pict>
          <v:group id="Группа 14" o:spid="_x0000_s1038" style="position:absolute;left:0;text-align:left;margin-left:-19.35pt;margin-top:1.6pt;width:528.3pt;height:432.1pt;z-index:251663360;mso-width-relative:margin;mso-height-relative:margin" coordsize="62965,4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">
            <v:group id="Группа 59" o:spid="_x0000_s1039" style="position:absolute;width:62965;height:41228" coordsize="9813,6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2" o:spid="_x0000_s1040" style="position:absolute;left:220;top:799;width:3575;height:8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3B8QA&#10;AADbAAAADwAAAGRycy9kb3ducmV2LnhtbESPUUsDMRCE3wX/Q9iCL2JzKpRyNi31qFKRQr32ByyX&#10;be7wsjkuaxv/vREEH4eZ+YZZrJLv1ZnG2AU2cD8tQBE3wXbsDBwPL3dzUFGQLfaBycA3RVgtr68W&#10;WNpw4Q861+JUhnAs0UArMpRax6Ylj3EaBuLsncLoUbIcnbYjXjLc9/qhKGbaY8d5ocWBqpaaz/rL&#10;G3h7rqrkToLp9n23l63b8Gu9MeZmktZPoISS/If/2ltrYPYIv1/yD9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YtwfEAAAA2wAAAA8AAAAAAAAAAAAAAAAAmAIAAGRycy9k&#10;b3ducmV2LnhtbFBLBQYAAAAABAAEAPUAAACJAwAAAAA=&#10;" fillcolor="#dce6f2" strokeweight="2pt">
                <v:textbox>
                  <w:txbxContent>
                    <w:p w:rsidR="00DA3953" w:rsidRDefault="00DA3953" w:rsidP="008643EA">
                      <w:pPr>
                        <w:jc w:val="center"/>
                        <w:rPr>
                          <w:b/>
                          <w:sz w:val="18"/>
                          <w:szCs w:val="18"/>
                          <w:lang w:val="en-US"/>
                        </w:rPr>
                      </w:pPr>
                      <w:r>
                        <w:rPr>
                          <w:b/>
                          <w:sz w:val="18"/>
                          <w:szCs w:val="18"/>
                          <w:lang w:val="ro-RO"/>
                        </w:rPr>
                        <w:t>Determinarea deleţiilor/duplicațiilor</w:t>
                      </w:r>
                    </w:p>
                    <w:p w:rsidR="00DA3953" w:rsidRDefault="00DA3953" w:rsidP="008643EA">
                      <w:pPr>
                        <w:jc w:val="center"/>
                        <w:rPr>
                          <w:b/>
                          <w:sz w:val="18"/>
                          <w:szCs w:val="18"/>
                          <w:lang w:val="ro-RO"/>
                        </w:rPr>
                      </w:pPr>
                      <w:r>
                        <w:rPr>
                          <w:b/>
                          <w:sz w:val="18"/>
                          <w:szCs w:val="18"/>
                          <w:lang w:val="ro-RO"/>
                        </w:rPr>
                        <w:t xml:space="preserve"> în gena</w:t>
                      </w:r>
                      <w:r>
                        <w:rPr>
                          <w:b/>
                          <w:lang w:val="ro-RO"/>
                        </w:rPr>
                        <w:t xml:space="preserve"> </w:t>
                      </w:r>
                      <w:r>
                        <w:rPr>
                          <w:b/>
                          <w:sz w:val="18"/>
                          <w:szCs w:val="18"/>
                          <w:lang w:val="ro-RO"/>
                        </w:rPr>
                        <w:t>DMD prin metodele MPCR, MLPA (QF-PCR)</w:t>
                      </w:r>
                    </w:p>
                  </w:txbxContent>
                </v:textbox>
              </v:rect>
              <v:rect id="Rectangle 3" o:spid="_x0000_s1041" style="position:absolute;left:4188;top:950;width:5430;height:5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yTDcQA&#10;AADbAAAADwAAAGRycy9kb3ducmV2LnhtbESPUWvCMBSF3wf+h3AF32aqbuJqo4gguIdt6PYDLs1d&#10;WtrclCTa6q9fBoM9Hs453+EU28G24ko+1I4VzKYZCOLS6ZqNgq/Pw+MKRIjIGlvHpOBGAbab0UOB&#10;uXY9n+h6jkYkCIccFVQxdrmUoazIYpi6jjh5385bjEl6I7XHPsFtK+dZtpQWa04LFXa0r6hszher&#10;4PljdZPvi+xk7r1fuJdOm+b1TanJeNitQUQa4n/4r33UCpZP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kw3EAAAA2wAAAA8AAAAAAAAAAAAAAAAAmAIAAGRycy9k&#10;b3ducmV2LnhtbFBLBQYAAAAABAAEAPUAAACJAwAAAAA=&#10;" fillcolor="#f2dcdb" strokeweight="2pt">
                <v:textbox>
                  <w:txbxContent>
                    <w:p w:rsidR="00DA3953" w:rsidRDefault="00DA3953" w:rsidP="008643EA">
                      <w:pPr>
                        <w:jc w:val="center"/>
                        <w:rPr>
                          <w:b/>
                          <w:lang w:val="ro-RO"/>
                        </w:rPr>
                      </w:pPr>
                      <w:r>
                        <w:rPr>
                          <w:b/>
                          <w:lang w:val="ro-RO"/>
                        </w:rPr>
                        <w:t>Determinarea variantelor genelor modificate</w:t>
                      </w:r>
                    </w:p>
                  </w:txbxContent>
                </v:textbox>
              </v:rect>
              <v:shapetype id="_x0000_t32" coordsize="21600,21600" o:spt="32" o:oned="t" path="m,l21600,21600e" filled="f">
                <v:path arrowok="t" fillok="f" o:connecttype="none"/>
                <o:lock v:ext="edit" shapetype="t"/>
              </v:shapetype>
              <v:shape id="Straight Arrow Connector 4" o:spid="_x0000_s1042" type="#_x0000_t32" style="position:absolute;left:1547;top:752;width:396;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TM98IAAADbAAAADwAAAGRycy9kb3ducmV2LnhtbESPwWrDMBBE74H+g9hCb7HcQkNwo5jW&#10;ENpToEnIebG2sqm1EpaSyPn6qhDIcZiZN8yqTnYQZxpD71jBc1GCIG6d7tkoOOw38yWIEJE1Do5J&#10;wUQB6vXDbIWVdhf+pvMuGpEhHCpU0MXoKylD25HFUDhPnL0fN1qMWY5G6hEvGW4H+VKWC2mx57zQ&#10;oaemo/Z3d7IKPqdrilv5YbS52iNNzjdp65V6ekzvbyAipXgP39pfWsHiFf6/5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TM98IAAADbAAAADwAAAAAAAAAAAAAA&#10;AAChAgAAZHJzL2Rvd25yZXYueG1sUEsFBgAAAAAEAAQA+QAAAJADAAAAAA==&#10;" strokecolor="black [3213]"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43" type="#_x0000_t34" style="position:absolute;left:6922;top:653;width:384;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NXRMUAAADbAAAADwAAAGRycy9kb3ducmV2LnhtbESPT2sCMRTE7wW/Q3hCbzVroVtdjSIF&#10;oYe24B/w+tg8N6vJy7qJ67afvikUPA4z8xtmvuydFR21ofasYDzKQBCXXtdcKdjv1k8TECEia7Se&#10;ScE3BVguBg9zLLS/8Ya6baxEgnAoUIGJsSmkDKUhh2HkG+LkHX3rMCbZVlK3eEtwZ+VzluXSYc1p&#10;wWBDb4bK8/bqFNhX2pymZby8mA/bdc3nz+HwtVPqcdivZiAi9fEe/m+/awV5Dn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NXRMUAAADbAAAADwAAAAAAAAAA&#10;AAAAAAChAgAAZHJzL2Rvd25yZXYueG1sUEsFBgAAAAAEAAQA+QAAAJMDAAAAAA==&#10;" strokecolor="black [3213]" strokeweight=".5pt">
                <v:stroke endarrow="block"/>
              </v:shape>
              <v:rect id="Rectangle 6" o:spid="_x0000_s1044" style="position:absolute;left:5;top:2048;width:2142;height: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YRcsUA&#10;AADbAAAADwAAAGRycy9kb3ducmV2LnhtbESPQWsCMRSE7wX/Q3iCl6LZSruWrVGKUvBmtXrw9khe&#10;d7duXpYk6uqvN4VCj8PMfMNM551txJl8qB0reBplIIi1MzWXCnZfH8NXECEiG2wck4IrBZjPeg9T&#10;LIy78IbO21iKBOFQoIIqxraQMuiKLIaRa4mT9+28xZikL6XxeElw28hxluXSYs1pocKWFhXp4/Zk&#10;FTzXP/KgH1d73R3X4fS5f1n6W6vUoN+9v4GI1MX/8F97ZRTkE/j9kn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hFyxQAAANsAAAAPAAAAAAAAAAAAAAAAAJgCAABkcnMv&#10;ZG93bnJldi54bWxQSwUGAAAAAAQABAD1AAAAigMAAAAA&#10;" fillcolor="#b9cde5" strokeweight="2pt">
                <v:textbox>
                  <w:txbxContent>
                    <w:p w:rsidR="00DA3953" w:rsidRDefault="00DA3953" w:rsidP="008643EA">
                      <w:pPr>
                        <w:jc w:val="center"/>
                        <w:rPr>
                          <w:b/>
                          <w:sz w:val="16"/>
                          <w:szCs w:val="16"/>
                          <w:lang w:val="ro-RO"/>
                        </w:rPr>
                      </w:pPr>
                      <w:r>
                        <w:rPr>
                          <w:b/>
                          <w:sz w:val="16"/>
                          <w:szCs w:val="16"/>
                          <w:lang w:val="ro-RO"/>
                        </w:rPr>
                        <w:t>Prezenţa deleţiilor</w:t>
                      </w:r>
                      <w:r>
                        <w:rPr>
                          <w:b/>
                          <w:sz w:val="16"/>
                          <w:szCs w:val="16"/>
                        </w:rPr>
                        <w:t xml:space="preserve">/ </w:t>
                      </w:r>
                      <w:r>
                        <w:rPr>
                          <w:b/>
                          <w:sz w:val="16"/>
                          <w:szCs w:val="16"/>
                          <w:lang w:val="ro-RO"/>
                        </w:rPr>
                        <w:t>duplicațiilor</w:t>
                      </w:r>
                    </w:p>
                  </w:txbxContent>
                </v:textbox>
              </v:rect>
              <v:rect id="Rectangle 7" o:spid="_x0000_s1045" style="position:absolute;left:2271;top:2039;width:1795;height:5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J078A&#10;AADbAAAADwAAAGRycy9kb3ducmV2LnhtbERPTYvCMBC9C/6HMII3Td2DLNUoRZRV2EtdL96GZmyL&#10;zaQk0cZ/vzkIHh/ve72NphNPcr61rGAxz0AQV1a3XCu4/B1m3yB8QNbYWSYFL/Kw3YxHa8y1Hbik&#10;5znUIoWwz1FBE0KfS+mrhgz6ue2JE3ezzmBI0NVSOxxSuOnkV5YtpcGWU0ODPe0aqu7nh1EQ9+XV&#10;Ff29PL1O7mfxG4f60BZKTSexWIEIFMNH/HYftYJlGpu+p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knTvwAAANsAAAAPAAAAAAAAAAAAAAAAAJgCAABkcnMvZG93bnJl&#10;di54bWxQSwUGAAAAAAQABAD1AAAAhAMAAAAA&#10;" fillcolor="#95b3d7" strokeweight="2pt">
                <v:textbox>
                  <w:txbxContent>
                    <w:p w:rsidR="00DA3953" w:rsidRDefault="00DA3953" w:rsidP="008643EA">
                      <w:pPr>
                        <w:jc w:val="center"/>
                        <w:rPr>
                          <w:b/>
                          <w:sz w:val="16"/>
                          <w:szCs w:val="16"/>
                          <w:lang w:val="ro-RO"/>
                        </w:rPr>
                      </w:pPr>
                      <w:r>
                        <w:rPr>
                          <w:b/>
                          <w:sz w:val="16"/>
                          <w:szCs w:val="16"/>
                          <w:lang w:val="ro-RO"/>
                        </w:rPr>
                        <w:t>Lipsa deleţiilor/ duplicațiilor</w:t>
                      </w:r>
                    </w:p>
                  </w:txbxContent>
                </v:textbox>
              </v:rect>
              <v:shape id="Straight Arrow Connector 8" o:spid="_x0000_s1046" type="#_x0000_t32" style="position:absolute;left:777;top:1830;width:330;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G8sEAAADbAAAADwAAAGRycy9kb3ducmV2LnhtbESPQWsCMRSE70L/Q3iF3jTbHqRujUu7&#10;IO1JqIrnx+Y1u3TzEjZRs/56Iwgeh5n5hllWyfbiREPoHCt4nRUgiBunOzYK9rv19B1EiMgae8ek&#10;YKQA1eppssRSuzP/0mkbjcgQDiUqaGP0pZShaclimDlPnL0/N1iMWQ5G6gHPGW57+VYUc2mx47zQ&#10;oqe6peZ/e7QKvsdLihv5ZbS52AONztdp45V6eU6fHyAipfgI39s/WsF8Abcv+QfI1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cbywQAAANsAAAAPAAAAAAAAAAAAAAAA&#10;AKECAABkcnMvZG93bnJldi54bWxQSwUGAAAAAAQABAD5AAAAjwMAAAAA&#10;" strokecolor="black [3213]" strokeweight=".5pt">
                <v:stroke endarrow="block"/>
              </v:shape>
              <v:shape id="Straight Arrow Connector 10" o:spid="_x0000_s1047" type="#_x0000_t32" style="position:absolute;left:2613;top:1816;width:365;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33FsAAAADbAAAADwAAAGRycy9kb3ducmV2LnhtbERPPYsCMRDtD/wPYQSbQ7NaeLIaRRRR&#10;webUwnJIxt3FzWRJoq7+elMcXPl437NFa2vxIB8qxwqGgwwEsXam4kLB+bTpT0CEiGywdkwKXhRg&#10;Me98zTA37sm/9DjGQqQQDjkqKGNscimDLsliGLiGOHFX5y3GBH0hjcdnCre1HGXZWFqsODWU2NCq&#10;JH073q2CFrfDt/aj921/+vaH9URfpD4o1eu2yymISG38F/+5d0bBT1qfvqQfIO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N9xbAAAAA2wAAAA8AAAAAAAAAAAAAAAAA&#10;oQIAAGRycy9kb3ducmV2LnhtbFBLBQYAAAAABAAEAPkAAACOAwAAAAA=&#10;" strokecolor="black [3213]" strokeweight=".5pt">
                <v:stroke endarrow="block" joinstyle="miter"/>
              </v:shape>
              <v:shape id="Straight Arrow Connector 13" o:spid="_x0000_s1048" type="#_x0000_t32" style="position:absolute;left:2629;top:2786;width:333;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cKcEAAADbAAAADwAAAGRycy9kb3ducmV2LnhtbESPQWsCMRSE70L/Q3iF3jS7HlpZjYsV&#10;pD0JVfH82Dyzi5uXsEk1669vCoUeh5n5hlnVyfbiRkPoHCsoZwUI4sbpjo2C03E3XYAIEVlj75gU&#10;jBSgXj9NVlhpd+cvuh2iERnCoUIFbYy+kjI0LVkMM+eJs3dxg8WY5WCkHvCe4baX86J4lRY7zgst&#10;etq21FwP31bBx/hIcS/fjTYPe6bR+W3ae6VentNmCSJSiv/hv/anVvBWwu+X/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VlwpwQAAANsAAAAPAAAAAAAAAAAAAAAA&#10;AKECAABkcnMvZG93bnJldi54bWxQSwUGAAAAAAQABAD5AAAAjwMAAAAA&#10;" strokecolor="black [3213]" strokeweight=".5pt">
                <v:stroke endarrow="block"/>
              </v:shape>
              <v:rect id="Rectangle 16" o:spid="_x0000_s1049" style="position:absolute;top:3004;width:2018;height:6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VxcMA&#10;AADbAAAADwAAAGRycy9kb3ducmV2LnhtbESP3WrCQBSE7wt9h+UUvJG60QuV6Cq14M9FK1Z9gEP2&#10;mASzZ0P2aOLbu4VCL4eZ+YaZLztXqTs1ofRsYDhIQBFn3pacGzif1u9TUEGQLVaeycCDAiwXry9z&#10;TK1v+YfuR8lVhHBI0UAhUqdah6wgh2Hga+LoXXzjUKJscm0bbCPcVXqUJGPtsOS4UGBNnwVl1+PN&#10;Gdhkbf9qv1a5O9Buu9mLsKy+jem9dR8zUEKd/If/2jtrYDKC3y/xB+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HVxcMAAADbAAAADwAAAAAAAAAAAAAAAACYAgAAZHJzL2Rv&#10;d25yZXYueG1sUEsFBgAAAAAEAAQA9QAAAIgDAAAAAA==&#10;" fillcolor="#376092" strokecolor="#95b3d7" strokeweight="2pt">
                <v:textbox>
                  <w:txbxContent>
                    <w:p w:rsidR="00DA3953" w:rsidRDefault="00DA3953" w:rsidP="008643EA">
                      <w:pPr>
                        <w:shd w:val="clear" w:color="auto" w:fill="8EAADB" w:themeFill="accent1" w:themeFillTint="99"/>
                        <w:jc w:val="center"/>
                        <w:rPr>
                          <w:sz w:val="16"/>
                          <w:szCs w:val="16"/>
                          <w:lang w:val="ro-RO"/>
                        </w:rPr>
                      </w:pPr>
                      <w:r>
                        <w:rPr>
                          <w:sz w:val="16"/>
                          <w:szCs w:val="16"/>
                          <w:lang w:val="ro-RO"/>
                        </w:rPr>
                        <w:t>Confirmarea tipului mutaţiei pe site-ul www.dmd.nl</w:t>
                      </w:r>
                    </w:p>
                    <w:p w:rsidR="00DA3953" w:rsidRDefault="00DA3953" w:rsidP="008643EA">
                      <w:pPr>
                        <w:jc w:val="center"/>
                        <w:rPr>
                          <w:lang w:val="ro-RO"/>
                        </w:rPr>
                      </w:pPr>
                    </w:p>
                    <w:p w:rsidR="00DA3953" w:rsidRDefault="00DA3953" w:rsidP="008643EA">
                      <w:pPr>
                        <w:jc w:val="center"/>
                        <w:rPr>
                          <w:lang w:val="ro-RO"/>
                        </w:rPr>
                      </w:pPr>
                    </w:p>
                  </w:txbxContent>
                </v:textbox>
              </v:rect>
              <v:rect id="Rectangle 19" o:spid="_x0000_s1050" style="position:absolute;left:77;top:4083;width:2070;height:4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BrMUA&#10;AADbAAAADwAAAGRycy9kb3ducmV2LnhtbESPzWsCMRTE70L/h/AKvYhm+6WyGqW0FLzV+nHw9kie&#10;u6ublyWJuvrXNwXB4zAzv2Ems9bW4kQ+VI4VPPczEMTamYoLBevVd28EIkRkg7VjUnChALPpQ2eC&#10;uXFn/qXTMhYiQTjkqKCMscmlDLoki6HvGuLk7Zy3GJP0hTQezwlua/mSZQNpseK0UGJDnyXpw/Jo&#10;FbxVe7nV3flGt4efcFxs3r/8tVHq6bH9GIOI1MZ7+NaeGwXDV/j/kn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IGsxQAAANsAAAAPAAAAAAAAAAAAAAAAAJgCAABkcnMv&#10;ZG93bnJldi54bWxQSwUGAAAAAAQABAD1AAAAigMAAAAA&#10;" fillcolor="#b9cde5" strokeweight="2pt">
                <v:textbox>
                  <w:txbxContent>
                    <w:p w:rsidR="00DA3953" w:rsidRDefault="00DA3953" w:rsidP="008643EA">
                      <w:pPr>
                        <w:ind w:hanging="142"/>
                        <w:jc w:val="center"/>
                        <w:rPr>
                          <w:sz w:val="18"/>
                          <w:szCs w:val="18"/>
                          <w:lang w:val="ro-RO"/>
                        </w:rPr>
                      </w:pPr>
                      <w:r>
                        <w:rPr>
                          <w:sz w:val="18"/>
                          <w:szCs w:val="18"/>
                          <w:lang w:val="ro-RO"/>
                        </w:rPr>
                        <w:t>In/Out of frame</w:t>
                      </w:r>
                      <w:r>
                        <w:rPr>
                          <w:sz w:val="18"/>
                          <w:szCs w:val="18"/>
                        </w:rPr>
                        <w:t>/dup</w:t>
                      </w:r>
                    </w:p>
                  </w:txbxContent>
                </v:textbox>
              </v:rect>
              <v:shape id="Straight Arrow Connector 21" o:spid="_x0000_s1051" type="#_x0000_t32" style="position:absolute;left:811;top:3830;width:416;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H/scIAAADbAAAADwAAAGRycy9kb3ducmV2LnhtbESPQWsCMRSE7wX/Q3hCbzVrKa2sZhcV&#10;Sj0JtcXzY/PMLm5ewibVrL/eFAo9DjPzDbOqk+3FhYbQOVYwnxUgiBunOzYKvr/enxYgQkTW2Dsm&#10;BSMFqKvJwwpL7a78SZdDNCJDOJSooI3Rl1KGpiWLYeY8cfZObrAYsxyM1ANeM9z28rkoXqXFjvNC&#10;i562LTXnw49V8DHeUtzLjdHmZo80Or9Ne6/U4zStlyAipfgf/mvvtIK3F/j9kn+Ar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H/scIAAADbAAAADwAAAAAAAAAAAAAA&#10;AAChAgAAZHJzL2Rvd25yZXYueG1sUEsFBgAAAAAEAAQA+QAAAJADAAAAAA==&#10;" strokecolor="black [3213]" strokeweight=".5pt">
                <v:stroke endarrow="block"/>
              </v:shape>
              <v:rect id="Rectangle 31" o:spid="_x0000_s1052" style="position:absolute;left:4188;top:2039;width:1785;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qFMQA&#10;AADbAAAADwAAAGRycy9kb3ducmV2LnhtbESPX2vCQBDE3wt+h2OFvhS9VKu2qaeUFm1f/YPPS26b&#10;BHN7IXs1MZ/eKxT6OMzMb5jlunOVulAjpWcDj+MEFHHmbcm5geNhM3oGJQHZYuWZDFxJYL0a3C0x&#10;tb7lHV32IVcRwpKigSKEOtVasoIcytjXxNH79o3DEGWTa9tgG+Gu0pMkmWuHJceFAmt6Lyg773+c&#10;AbGTj3bbbx/OL0/TXLoT99J/GnM/7N5eQQXqwn/4r/1lDSxm8Psl/gC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WqhTEAAAA2wAAAA8AAAAAAAAAAAAAAAAAmAIAAGRycy9k&#10;b3ducmV2LnhtbFBLBQYAAAAABAAEAPUAAACJAwAAAAA=&#10;" fillcolor="#e6b9b8" strokeweight="2pt">
                <v:textbox>
                  <w:txbxContent>
                    <w:p w:rsidR="00DA3953" w:rsidRDefault="00DA3953" w:rsidP="008643EA">
                      <w:pPr>
                        <w:jc w:val="center"/>
                        <w:rPr>
                          <w:lang w:val="ro-RO"/>
                        </w:rPr>
                      </w:pPr>
                      <w:r>
                        <w:rPr>
                          <w:lang w:val="ro-RO"/>
                        </w:rPr>
                        <w:t>MTHFR</w:t>
                      </w:r>
                    </w:p>
                  </w:txbxContent>
                </v:textbox>
              </v:rect>
              <v:rect id="Rectangle 32" o:spid="_x0000_s1053" style="position:absolute;left:6063;top:2039;width:1050;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0Y8MA&#10;AADbAAAADwAAAGRycy9kb3ducmV2LnhtbESPQWvCQBSE74X+h+UVeim6qRWtqatIpdprVXp+ZJ9J&#10;MPs25K0m5te7QqHHYWa+YebLzlXqQo2Ung28DhNQxJm3JecGDvuvwTsoCcgWK89k4EoCy8XjwxxT&#10;61v+ocsu5CpCWFI0UIRQp1pLVpBDGfqaOHpH3zgMUTa5tg22Ee4qPUqSiXZYclwosKbPgrLT7uwM&#10;iB2t202/eTnNxm+5dL/cS7815vmpW32ACtSF//Bf+9samE7g/iX+AL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Q0Y8MAAADbAAAADwAAAAAAAAAAAAAAAACYAgAAZHJzL2Rv&#10;d25yZXYueG1sUEsFBgAAAAAEAAQA9QAAAIgDAAAAAA==&#10;" fillcolor="#e6b9b8" strokeweight="2pt">
                <v:textbox>
                  <w:txbxContent>
                    <w:p w:rsidR="00DA3953" w:rsidRDefault="00DA3953" w:rsidP="008643EA">
                      <w:pPr>
                        <w:jc w:val="center"/>
                        <w:rPr>
                          <w:lang w:val="ro-RO"/>
                        </w:rPr>
                      </w:pPr>
                      <w:r>
                        <w:rPr>
                          <w:lang w:val="ro-RO"/>
                        </w:rPr>
                        <w:t>MTRR</w:t>
                      </w:r>
                    </w:p>
                  </w:txbxContent>
                </v:textbox>
              </v:rect>
              <v:rect id="Rectangle 33" o:spid="_x0000_s1054" style="position:absolute;left:7159;top:2039;width:1140;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iR+MQA&#10;AADbAAAADwAAAGRycy9kb3ducmV2LnhtbESPX2vCQBDE3wv9DscW+lLqpVb8k3qKVKp9rRafl9ya&#10;BHN7IXuamE/vCYU+DjPzG2a+7FylLtRI6dnA2yABRZx5W3Ju4Hf/9ToFJQHZYuWZDFxJYLl4fJhj&#10;an3LP3TZhVxFCEuKBooQ6lRryQpyKANfE0fv6BuHIcom17bBNsJdpYdJMtYOS44LBdb0WVB22p2d&#10;AbHDdbvpNy+n2eg9l+7AvfRbY56futUHqEBd+A//tb+tgckE7l/iD9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IkfjEAAAA2wAAAA8AAAAAAAAAAAAAAAAAmAIAAGRycy9k&#10;b3ducmV2LnhtbFBLBQYAAAAABAAEAPUAAACJAwAAAAA=&#10;" fillcolor="#e6b9b8" strokeweight="2pt">
                <v:textbox>
                  <w:txbxContent>
                    <w:p w:rsidR="00DA3953" w:rsidRDefault="00DA3953" w:rsidP="008643EA">
                      <w:pPr>
                        <w:jc w:val="center"/>
                        <w:rPr>
                          <w:lang w:val="ro-RO"/>
                        </w:rPr>
                      </w:pPr>
                      <w:r>
                        <w:rPr>
                          <w:lang w:val="ro-RO"/>
                        </w:rPr>
                        <w:t>MTR</w:t>
                      </w:r>
                    </w:p>
                  </w:txbxContent>
                </v:textbox>
              </v:rect>
              <v:rect id="Rectangle 34" o:spid="_x0000_s1055" style="position:absolute;left:8369;top:2048;width:1290;height:5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cFisEA&#10;AADbAAAADwAAAGRycy9kb3ducmV2LnhtbERPS2vCQBC+F/oflil4KXVTLa2mrlIUH1fT0vOQnSbB&#10;7GzIrCbm17sHoceP771Y9a5WF2ql8mzgdZyAIs69rbgw8PO9fZmBkoBssfZMBq4ksFo+Piwwtb7j&#10;I12yUKgYwpKigTKEJtVa8pIcytg3xJH7863DEGFbaNtiF8NdrSdJ8q4dVhwbSmxoXVJ+ys7OgNjJ&#10;ptsNu+fT/G1aSP/Lgwx7Y0ZP/dcnqEB9+Bff3Qdr4COOjV/iD9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XBYrBAAAA2wAAAA8AAAAAAAAAAAAAAAAAmAIAAGRycy9kb3du&#10;cmV2LnhtbFBLBQYAAAAABAAEAPUAAACGAwAAAAA=&#10;" fillcolor="#e6b9b8" strokeweight="2pt">
                <v:textbox>
                  <w:txbxContent>
                    <w:p w:rsidR="00DA3953" w:rsidRDefault="00DA3953" w:rsidP="008643EA">
                      <w:pPr>
                        <w:jc w:val="center"/>
                        <w:rPr>
                          <w:lang w:val="ro-RO"/>
                        </w:rPr>
                      </w:pPr>
                      <w:r>
                        <w:rPr>
                          <w:lang w:val="ro-RO"/>
                        </w:rPr>
                        <w:t>eNOS</w:t>
                      </w:r>
                    </w:p>
                  </w:txbxContent>
                </v:textbox>
              </v:rect>
              <v:shape id="Straight Arrow Connector 35" o:spid="_x0000_s1056" type="#_x0000_t32" style="position:absolute;left:5005;top:1705;width:435;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QL8IAAADbAAAADwAAAGRycy9kb3ducmV2LnhtbESPQWsCMRSE7wX/Q3hCbzVrD21dzS4q&#10;lHoSaovnx+aZXdy8hE2qWX+9KRR6HGbmG2ZVJ9uLCw2hc6xgPitAEDdOd2wUfH+9P72BCBFZY++Y&#10;FIwUoK4mDysstbvyJ10O0YgM4VCigjZGX0oZmpYshpnzxNk7ucFizHIwUg94zXDby+eieJEWO84L&#10;LXrattScDz9Wwcd4S3EvN0abmz3S6Pw27b1Sj9O0XoKIlOJ/+K+90wpeF/D7Jf8AW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BQL8IAAADbAAAADwAAAAAAAAAAAAAA&#10;AAChAgAAZHJzL2Rvd25yZXYueG1sUEsFBgAAAAAEAAQA+QAAAJADAAAAAA==&#10;" strokecolor="black [3213]" strokeweight=".5pt">
                <v:stroke endarrow="block"/>
              </v:shape>
              <v:shape id="Straight Arrow Connector 36" o:spid="_x0000_s1057" type="#_x0000_t32" style="position:absolute;left:6309;top:1705;width:435;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Jlb8AAADbAAAADwAAAGRycy9kb3ducmV2LnhtbERPz2vCMBS+C/4P4Qm7aeoOQzqjqCDb&#10;qaAbOz+at7SseQlN1qb9681hsOPH93t/TLYTA/WhdaxguylAENdOt2wUfH5c1zsQISJr7ByTgokC&#10;HA/LxR5L7Ua+0XCPRuQQDiUqaGL0pZShbshi2DhPnLlv11uMGfZG6h7HHG47+VwUL9Jiy7mhQU+X&#10;huqf+69V8DbNKVbybLSZ7RdNzl9S5ZV6WqXTK4hIKf6L/9zvWsEur89f8g+Qhw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s+Jlb8AAADbAAAADwAAAAAAAAAAAAAAAACh&#10;AgAAZHJzL2Rvd25yZXYueG1sUEsFBgAAAAAEAAQA+QAAAI0DAAAAAA==&#10;" strokecolor="black [3213]" strokeweight=".5pt">
                <v:stroke endarrow="block"/>
              </v:shape>
              <v:shape id="Straight Arrow Connector 31" o:spid="_x0000_s1058" type="#_x0000_t32" style="position:absolute;left:8515;top:1705;width:435;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MsDsIAAADbAAAADwAAAGRycy9kb3ducmV2LnhtbESPwWrDMBBE74X8g9hAb42cHoJxo4Q2&#10;EJpTIG7pebG2sqm1EpZiy/n6KlDocZiZN8x2n2wvRhpC51jBelWAIG6c7tgo+Pw4PpUgQkTW2Dsm&#10;BTMF2O8WD1ustJv4QmMdjcgQDhUqaGP0lZShacliWDlPnL1vN1iMWQ5G6gGnDLe9fC6KjbTYcV5o&#10;0dOhpeanvloF7/MtxbN8M9rc7BfNzh/S2Sv1uEyvLyAipfgf/muftIJyDfcv+Qf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MsDsIAAADbAAAADwAAAAAAAAAAAAAA&#10;AAChAgAAZHJzL2Rvd25yZXYueG1sUEsFBgAAAAAEAAQA+QAAAJADAAAAAA==&#10;" strokecolor="black [3213]" strokeweight=".5pt">
                <v:stroke endarrow="block"/>
              </v:shape>
              <v:rect id="Rectangle 32" o:spid="_x0000_s1059" style="position:absolute;left:4158;top:3071;width:990;height:5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9di8MA&#10;AADbAAAADwAAAGRycy9kb3ducmV2LnhtbESPQWsCMRSE7wX/Q3hCbzXrUotujSIrQvFk1Yu3183r&#10;ZunmZUnSdf33Rij0OMzMN8xyPdhW9ORD41jBdJKBIK6cbrhWcD7tXuYgQkTW2DomBTcKsF6NnpZY&#10;aHflT+qPsRYJwqFABSbGrpAyVIYshonriJP37bzFmKSvpfZ4TXDbyjzL3qTFhtOCwY5KQ9XP8dcq&#10;2G5f28Vsl5eXvMdDE+SX2ZdeqefxsHkHEWmI/+G/9odWMM/h8SX9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9di8MAAADbAAAADwAAAAAAAAAAAAAAAACYAgAAZHJzL2Rv&#10;d25yZXYueG1sUEsFBgAAAAAEAAQA9QAAAIgDAAAAAA==&#10;" fillcolor="#d99694" strokeweight="2pt">
                <v:textbox>
                  <w:txbxContent>
                    <w:p w:rsidR="00DA3953" w:rsidRDefault="00DA3953" w:rsidP="008643EA">
                      <w:pPr>
                        <w:jc w:val="center"/>
                        <w:rPr>
                          <w:lang w:val="ro-RO"/>
                        </w:rPr>
                      </w:pPr>
                      <w:r>
                        <w:rPr>
                          <w:lang w:val="ro-RO"/>
                        </w:rPr>
                        <w:t>C677T</w:t>
                      </w:r>
                    </w:p>
                  </w:txbxContent>
                </v:textbox>
              </v:rect>
              <v:rect id="Rectangle 33" o:spid="_x0000_s1060" style="position:absolute;left:5223;top:3086;width:1140;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4EMQA&#10;AADbAAAADwAAAGRycy9kb3ducmV2LnhtbESPzWrDMBCE74W8g9hAb41ctw2JEyUEh0Dpqfm55Lax&#10;NpaptTKS4rhvXxUKPQ4z8w2zXA+2FT350DhW8DzJQBBXTjdcKzgdd08zECEia2wdk4JvCrBejR6W&#10;WGh35z31h1iLBOFQoAITY1dIGSpDFsPEdcTJuzpvMSbpa6k93hPctjLPsqm02HBaMNhRaaj6Otys&#10;gu32tZ2/7fLynPf42QR5MR+lV+pxPGwWICIN8T/8137XCmYv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D+BDEAAAA2wAAAA8AAAAAAAAAAAAAAAAAmAIAAGRycy9k&#10;b3ducmV2LnhtbFBLBQYAAAAABAAEAPUAAACJAwAAAAA=&#10;" fillcolor="#d99694" strokeweight="2pt">
                <v:textbox>
                  <w:txbxContent>
                    <w:p w:rsidR="00DA3953" w:rsidRDefault="00DA3953" w:rsidP="008643EA">
                      <w:pPr>
                        <w:jc w:val="center"/>
                        <w:rPr>
                          <w:lang w:val="ro-RO"/>
                        </w:rPr>
                      </w:pPr>
                      <w:r>
                        <w:rPr>
                          <w:lang w:val="ro-RO"/>
                        </w:rPr>
                        <w:t>A1298C</w:t>
                      </w:r>
                    </w:p>
                  </w:txbxContent>
                </v:textbox>
              </v:rect>
              <v:shape id="Straight Arrow Connector 34" o:spid="_x0000_s1061" type="#_x0000_t34" style="position:absolute;left:7485;top:1718;width:407;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dEh8QAAADbAAAADwAAAGRycy9kb3ducmV2LnhtbESPwWrDMBBE74X8g9hAb43cUorjRg7F&#10;EOilSezkAzbS1ja2VsZSEydfHxUKPQ4z84ZZrSfbizONvnWs4HmRgCDWzrRcKzgeNk8pCB+QDfaO&#10;ScGVPKzz2cMKM+MuXNK5CrWIEPYZKmhCGDIpvW7Iol+4gTh63260GKIca2lGvES47eVLkrxJiy3H&#10;hQYHKhrSXfVjFeyWbTmwrCa9vZ6oKzb7W/G1V+pxPn28gwg0hf/wX/vTKEhf4fdL/AEy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d0SHxAAAANsAAAAPAAAAAAAAAAAA&#10;AAAAAKECAABkcnMvZG93bnJldi54bWxQSwUGAAAAAAQABAD5AAAAkgMAAAAA&#10;" adj="10773" strokecolor="black [3213]" strokeweight=".5pt">
                <v:stroke endarrow="block"/>
              </v:shape>
              <v:shape id="Straight Arrow Connector 35" o:spid="_x0000_s1062" type="#_x0000_t34" style="position:absolute;left:4493;top:2818;width:522;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0vycQAAADbAAAADwAAAGRycy9kb3ducmV2LnhtbESPT2sCMRTE74V+h/AK3mq2Bf90NUoR&#10;Cj2ooBa8PjbPzWrysm7SdfXTG6HQ4zAzv2Gm885Z0VITKs8K3voZCOLC64pLBT+7r9cxiBCRNVrP&#10;pOBKAeaz56cp5tpfeEPtNpYiQTjkqMDEWOdShsKQw9D3NXHyDr5xGJNsSqkbvCS4s/I9y4bSYcVp&#10;wWBNC0PFafvrFNgRbY4fRTwPzNK2bb267ffrnVK9l+5zAiJSF//Df+1vrWA8gMeX9AP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3S/JxAAAANsAAAAPAAAAAAAAAAAA&#10;AAAAAKECAABkcnMvZG93bnJldi54bWxQSwUGAAAAAAQABAD5AAAAkgMAAAAA&#10;" strokecolor="black [3213]" strokeweight=".5pt">
                <v:stroke endarrow="block"/>
              </v:shape>
              <v:shape id="Straight Arrow Connector 36" o:spid="_x0000_s1063" type="#_x0000_t34" style="position:absolute;left:5469;top:2798;width:44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xvsQAAADbAAAADwAAAGRycy9kb3ducmV2LnhtbESPQWsCMRSE74X+h/AK3mq2gtauRikF&#10;wUMr6Ba8PjbPzWryst3EddtfbwqCx2FmvmHmy95Z0VEbas8KXoYZCOLS65orBd/F6nkKIkRkjdYz&#10;KfilAMvF48Mcc+0vvKVuFyuRIBxyVGBibHIpQ2nIYRj6hjh5B986jEm2ldQtXhLcWTnKsol0WHNa&#10;MNjQh6HytDs7BfaVtse3Mv6Mzaftuubrb7/fFEoNnvr3GYhIfbyHb+21VjCdwP+X9A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D7G+xAAAANsAAAAPAAAAAAAAAAAA&#10;AAAAAKECAABkcnMvZG93bnJldi54bWxQSwUGAAAAAAQABAD5AAAAkgMAAAAA&#10;" strokecolor="black [3213]" strokeweight=".5pt">
                <v:stroke endarrow="block"/>
              </v:shape>
              <v:rect id="Rectangle 37" o:spid="_x0000_s1064" style="position:absolute;left:6468;top:3086;width:945;height:5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j+E8QA&#10;AADbAAAADwAAAGRycy9kb3ducmV2LnhtbESPzWrDMBCE74W8g9hAb41c0zaJEyUEh0Dpqfm55Lax&#10;NpaptTKS4rhvXxUKPQ4z8w2zXA+2FT350DhW8DzJQBBXTjdcKzgdd08zECEia2wdk4JvCrBejR6W&#10;WGh35z31h1iLBOFQoAITY1dIGSpDFsPEdcTJuzpvMSbpa6k93hPctjLPsjdpseG0YLCj0lD1dbhZ&#10;BdvtSzt/3eXlOe/xswnyYj5Kr9TjeNgsQEQa4n/4r/2uFcym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4/hPEAAAA2wAAAA8AAAAAAAAAAAAAAAAAmAIAAGRycy9k&#10;b3ducmV2LnhtbFBLBQYAAAAABAAEAPUAAACJAwAAAAA=&#10;" fillcolor="#d99694" strokeweight="2pt">
                <v:textbox>
                  <w:txbxContent>
                    <w:p w:rsidR="00DA3953" w:rsidRDefault="00DA3953" w:rsidP="008643EA">
                      <w:pPr>
                        <w:jc w:val="center"/>
                        <w:rPr>
                          <w:lang w:val="ro-RO"/>
                        </w:rPr>
                      </w:pPr>
                      <w:r>
                        <w:rPr>
                          <w:lang w:val="ro-RO"/>
                        </w:rPr>
                        <w:t>A66G</w:t>
                      </w:r>
                    </w:p>
                  </w:txbxContent>
                </v:textbox>
              </v:rect>
              <v:rect id="Rectangle 38" o:spid="_x0000_s1065" style="position:absolute;left:7486;top:3086;width:1155;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qYcAA&#10;AADbAAAADwAAAGRycy9kb3ducmV2LnhtbERPz2vCMBS+D/wfwhO8zdTihlajSEUYO23qxduzeTbF&#10;5qUksXb//XIY7Pjx/V5vB9uKnnxoHCuYTTMQxJXTDdcKzqfD6wJEiMgaW8ek4IcCbDejlzUW2j35&#10;m/pjrEUK4VCgAhNjV0gZKkMWw9R1xIm7OW8xJuhrqT0+U7htZZ5l79Jiw6nBYEeloep+fFgF+/28&#10;Xb4d8vKS9/jVBHk1n6VXajIedisQkYb4L/5zf2gFizQ2fU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dqYcAAAADbAAAADwAAAAAAAAAAAAAAAACYAgAAZHJzL2Rvd25y&#10;ZXYueG1sUEsFBgAAAAAEAAQA9QAAAIUDAAAAAA==&#10;" fillcolor="#d99694" strokeweight="2pt">
                <v:textbox>
                  <w:txbxContent>
                    <w:p w:rsidR="00DA3953" w:rsidRDefault="00DA3953" w:rsidP="008643EA">
                      <w:pPr>
                        <w:jc w:val="center"/>
                        <w:rPr>
                          <w:lang w:val="ro-RO"/>
                        </w:rPr>
                      </w:pPr>
                      <w:r>
                        <w:rPr>
                          <w:lang w:val="ro-RO"/>
                        </w:rPr>
                        <w:t>A2756G</w:t>
                      </w:r>
                    </w:p>
                  </w:txbxContent>
                </v:textbox>
              </v:rect>
              <v:rect id="Rectangle 39" o:spid="_x0000_s1066" style="position:absolute;left:8733;top:3071;width:1020;height:5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P+sMA&#10;AADbAAAADwAAAGRycy9kb3ducmV2LnhtbESPQWsCMRSE7wX/Q3iCt5p1aYtujSIrgvTUqhdvr5vX&#10;zdLNy5Kk6/rvTUHwOMzMN8xyPdhW9ORD41jBbJqBIK6cbrhWcDrunucgQkTW2DomBVcKsF6NnpZY&#10;aHfhL+oPsRYJwqFABSbGrpAyVIYshqnriJP347zFmKSvpfZ4SXDbyjzL3qTFhtOCwY5KQ9Xv4c8q&#10;2G5f2sXrLi/PeY+fTZDf5qP0Sk3Gw+YdRKQhPsL39l4rmC/g/0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vP+sMAAADbAAAADwAAAAAAAAAAAAAAAACYAgAAZHJzL2Rv&#10;d25yZXYueG1sUEsFBgAAAAAEAAQA9QAAAIgDAAAAAA==&#10;" fillcolor="#d99694" strokeweight="2pt">
                <v:textbox>
                  <w:txbxContent>
                    <w:p w:rsidR="00DA3953" w:rsidRDefault="00DA3953" w:rsidP="008643EA">
                      <w:pPr>
                        <w:jc w:val="center"/>
                        <w:rPr>
                          <w:lang w:val="ro-RO"/>
                        </w:rPr>
                      </w:pPr>
                      <w:r>
                        <w:rPr>
                          <w:lang w:val="ro-RO"/>
                        </w:rPr>
                        <w:t>4a</w:t>
                      </w:r>
                      <w:r>
                        <w:t>/</w:t>
                      </w:r>
                      <w:r>
                        <w:rPr>
                          <w:lang w:val="ro-RO"/>
                        </w:rPr>
                        <w:t>4b</w:t>
                      </w:r>
                    </w:p>
                  </w:txbxContent>
                </v:textbox>
              </v:rect>
              <v:shape id="Straight Arrow Connector 40" o:spid="_x0000_s1067" type="#_x0000_t34" style="position:absolute;left:6542;top:2823;width:391;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5ExcEAAADbAAAADwAAAGRycy9kb3ducmV2LnhtbERPz2vCMBS+D/wfwhO8DE31sGk1iojC&#10;DoNh1fuzeTa1zUtponb+9cth4PHj+71YdbYWd2p96VjBeJSAIM6dLrlQcDzshlMQPiBrrB2Tgl/y&#10;sFr23haYavfgPd2zUIgYwj5FBSaEJpXS54Ys+pFriCN3ca3FEGFbSN3iI4bbWk6S5ENaLDk2GGxo&#10;YyivsptVkHVnNrQ7vm9O1ff1uf+pnsnnVqlBv1vPQQTqwkv87/7SCmZxffwSf4B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bkTFwQAAANsAAAAPAAAAAAAAAAAAAAAA&#10;AKECAABkcnMvZG93bnJldi54bWxQSwUGAAAAAAQABAD5AAAAjwMAAAAA&#10;" adj="10772" strokecolor="black [3213]" strokeweight=".5pt">
                <v:stroke endarrow="block"/>
              </v:shape>
              <v:shape id="Straight Arrow Connector 41" o:spid="_x0000_s1068" type="#_x0000_t32" style="position:absolute;left:7559;top:2789;width:461;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0d8UAAADbAAAADwAAAGRycy9kb3ducmV2LnhtbESPT2sCMRTE70K/Q3iFXqRm14PodrNS&#10;WsQKXvxz6PGRvO4ubl6WJNWtn74RBI/DzPyGKZeD7cSZfGgdK8gnGQhi7UzLtYLjYfU6BxEissHO&#10;MSn4owDL6mlUYmHchXd03sdaJAiHAhU0MfaFlEE3ZDFMXE+cvB/nLcYkfS2Nx0uC205Os2wmLbac&#10;Fhrs6aMhfdr/WgUDrvOr9tPraXMY++3nXH9LvVXq5Xl4fwMRaYiP8L39ZRQscrh9ST9AV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0d8UAAADbAAAADwAAAAAAAAAA&#10;AAAAAAChAgAAZHJzL2Rvd25yZXYueG1sUEsFBgAAAAAEAAQA+QAAAJMDAAAAAA==&#10;" strokecolor="black [3213]" strokeweight=".5pt">
                <v:stroke endarrow="block" joinstyle="miter"/>
              </v:shape>
              <v:shape id="Straight Arrow Connector 42" o:spid="_x0000_s1069" type="#_x0000_t34" style="position:absolute;left:8859;top:2750;width:403;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vtcEAAADbAAAADwAAAGRycy9kb3ducmV2LnhtbESPzarCMBSE94LvEI7gTlNdiFajSEFw&#10;c/2pPsCxObbF5qQ0uVp9eiMILoeZ+YZZrFpTiTs1rrSsYDSMQBBnVpecKzifNoMpCOeRNVaWScGT&#10;HKyW3c4CY20ffKR76nMRIOxiVFB4X8dSuqwgg25oa+LgXW1j0AfZ5FI3+AhwU8lxFE2kwZLDQoE1&#10;JQVlt/TfKNjPymPNMm2z3fNCt2RzeCV/B6X6vXY9B+Gp9b/wt73VCmZj+HwJP0A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C++1wQAAANsAAAAPAAAAAAAAAAAAAAAA&#10;AKECAABkcnMvZG93bnJldi54bWxQSwUGAAAAAAQABAD5AAAAjwMAAAAA&#10;" adj="10773" strokecolor="black [3213]" strokeweight=".5pt">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3" o:spid="_x0000_s1070" type="#_x0000_t87" style="position:absolute;left:6586;top:1347;width:705;height:5501;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jCMUA&#10;AADbAAAADwAAAGRycy9kb3ducmV2LnhtbESPQWsCMRSE70L/Q3gFL6LZtmDrapRSqGypIFVBvD02&#10;z83SzcuSRF3/vREKPQ4z8w0zW3S2EWfyoXas4GmUgSAuna65UrDbfg7fQISIrLFxTAquFGAxf+jN&#10;MNfuwj903sRKJAiHHBWYGNtcylAashhGriVO3tF5izFJX0nt8ZLgtpHPWTaWFmtOCwZb+jBU/m5O&#10;VsHXZD8wy9Ph+7ryr7bYjde+CGul+o/d+xREpC7+h//ahVYweYH7l/Q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CMIxQAAANsAAAAPAAAAAAAAAAAAAAAAAJgCAABkcnMv&#10;ZG93bnJldi54bWxQSwUGAAAAAAQABAD1AAAAigMAAAAA&#10;" adj="231"/>
              <v:rect id="Rectangle 45" o:spid="_x0000_s1071" style="position:absolute;left:4833;top:4450;width:4356;height:4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1Xm8MA&#10;AADbAAAADwAAAGRycy9kb3ducmV2LnhtbESPQWvCQBSE7wX/w/KE3pqNpUiNrqJCsRQvjYp4e2Sf&#10;2WD2bciumvx7t1DwOMzMN8xs0dla3Kj1lWMFoyQFQVw4XXGpYL/7evsE4QOyxtoxKejJw2I+eJlh&#10;pt2df+mWh1JECPsMFZgQmkxKXxiy6BPXEEfv7FqLIcq2lLrFe4TbWr6n6VharDguGGxobai45Fer&#10;YHXCnPt88yPPoT/2xWFrfLpV6nXYLacgAnXhGf5vf2sFkw/4+x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1Xm8MAAADbAAAADwAAAAAAAAAAAAAAAACYAgAAZHJzL2Rv&#10;d25yZXYueG1sUEsFBgAAAAAEAAQA9QAAAIgDAAAAAA==&#10;" fillcolor="#f7caac [1301]" strokecolor="black [3213]" strokeweight="1pt">
                <v:textbox>
                  <w:txbxContent>
                    <w:p w:rsidR="00DA3953" w:rsidRDefault="00DA3953" w:rsidP="008643EA">
                      <w:pPr>
                        <w:jc w:val="center"/>
                        <w:rPr>
                          <w:b/>
                          <w:color w:val="F4B083" w:themeColor="accent2" w:themeTint="99"/>
                        </w:rPr>
                      </w:pPr>
                      <w:r>
                        <w:rPr>
                          <w:b/>
                        </w:rPr>
                        <w:t>Determinarea genotipurilor</w:t>
                      </w:r>
                    </w:p>
                  </w:txbxContent>
                </v:textbox>
              </v:rect>
              <v:rect id="Rectangle 50" o:spid="_x0000_s1072" style="position:absolute;left:220;top:5786;width:9105;height:5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OUMcA&#10;AADbAAAADwAAAGRycy9kb3ducmV2LnhtbESPT2sCMRTE74V+h/AEL6Vmq1Tq1ihVqqx/LtpCr8/N&#10;c7N087JsUl399KZQ6HGYmd8w42lrK3GixpeOFTz1EhDEudMlFwo+PxaPLyB8QNZYOSYFF/Iwndzf&#10;jTHV7sw7Ou1DISKEfYoKTAh1KqXPDVn0PVcTR+/oGoshyqaQusFzhNtK9pNkKC2WHBcM1jQ3lH/v&#10;f6yCw3qB74Nrttx8rczxYZaY7TVrlep22rdXEIHa8B/+a2dawegZfr/EH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8DlDHAAAA2wAAAA8AAAAAAAAAAAAAAAAAmAIAAGRy&#10;cy9kb3ducmV2LnhtbFBLBQYAAAAABAAEAPUAAACMAwAAAAA=&#10;" fillcolor="#f4b083 [1941]" strokecolor="black [3213]" strokeweight="1pt">
                <v:textbox>
                  <w:txbxContent>
                    <w:p w:rsidR="00DA3953" w:rsidRDefault="00DA3953" w:rsidP="008643EA">
                      <w:pPr>
                        <w:jc w:val="center"/>
                        <w:rPr>
                          <w:b/>
                        </w:rPr>
                      </w:pPr>
                      <w:r>
                        <w:rPr>
                          <w:b/>
                          <w:lang w:val="ro-RO"/>
                        </w:rPr>
                        <w:t>Prognozarea evoluției bolii</w:t>
                      </w:r>
                    </w:p>
                  </w:txbxContent>
                </v:textbox>
              </v:rect>
              <v:shape id="Straight Arrow Connector 51" o:spid="_x0000_s1073" type="#_x0000_t34" style="position:absolute;left:397;top:5154;width:1115;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YnY8QAAADbAAAADwAAAGRycy9kb3ducmV2LnhtbESPQWsCMRSE74L/ITzBm2YVanVrlCIU&#10;erCCWvD62LxutiYv2026bv31Rih4HGbmG2a57pwVLTWh8qxgMs5AEBdeV1wq+Dy+jeYgQkTWaD2T&#10;gj8KsF71e0vMtb/wntpDLEWCcMhRgYmxzqUMhSGHYexr4uR9+cZhTLIppW7wkuDOymmWzaTDitOC&#10;wZo2horz4dcpsM+0/14U8efJbG3b1h/X02l3VGo46F5fQETq4iP8337XChYzuH9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1idjxAAAANsAAAAPAAAAAAAAAAAA&#10;AAAAAKECAABkcnMvZG93bnJldi54bWxQSwUGAAAAAAQABAD5AAAAkgMAAAAA&#10;" strokecolor="black [3213]" strokeweight=".5pt">
                <v:stroke endarrow="block"/>
              </v:shape>
              <v:shape id="Straight Arrow Connector 52" o:spid="_x0000_s1074" type="#_x0000_t32" style="position:absolute;left:3191;top:5135;width:0;height:4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1+JsQAAADbAAAADwAAAGRycy9kb3ducmV2LnhtbESP0WoCMRRE3wv+Q7gFX4omatG6NUpZ&#10;FEpB0LUfcNlcN4ubm2WT6vr3plDo4zAzZ5jVpneNuFIXas8aJmMFgrj0puZKw/dpN3oDESKywcYz&#10;abhTgM168LTCzPgbH+laxEokCIcMNdgY20zKUFpyGMa+JU7e2XcOY5JdJU2HtwR3jZwqNZcOa04L&#10;FlvKLZWX4sdpyE+Xankutvn+66C2rwvFtX2ZaT187j/eQUTq43/4r/1pNCwX8Psl/Q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jX4mxAAAANsAAAAPAAAAAAAAAAAA&#10;AAAAAKECAABkcnMvZG93bnJldi54bWxQSwUGAAAAAAQABAD5AAAAkgMAAAAA&#10;" strokecolor="black [3213]" strokeweight=".5pt">
                <v:stroke endarrow="block"/>
              </v:shape>
              <v:shape id="Straight Arrow Connector 18" o:spid="_x0000_s1075" type="#_x0000_t34" style="position:absolute;left:837;top:2835;width:362;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zEcUAAADbAAAADwAAAGRycy9kb3ducmV2LnhtbESPT2sCMRTE7wW/Q3gFbzXbgtXdGkUK&#10;hR6s4B/w+ti8blaTl+0mXdd++kYQPA4z8xtmtuidFR21ofas4HmUgSAuva65UrDffTxNQYSIrNF6&#10;JgUXCrCYDx5mWGh/5g1121iJBOFQoAITY1NIGUpDDsPIN8TJ+/atw5hkW0nd4jnBnZUvWfYqHdac&#10;Fgw29G6oPG1/nQI7oc0xL+PP2Kxs1zVff4fDeqfU8LFfvoGI1Md7+Nb+1AryHK5f0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mzEcUAAADbAAAADwAAAAAAAAAA&#10;AAAAAAChAgAAZHJzL2Rvd25yZXYueG1sUEsFBgAAAAAEAAQA+QAAAJMDAAAAAA==&#10;" strokecolor="black [3213]" strokeweight=".5pt">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3" o:spid="_x0000_s1076" type="#_x0000_t67" style="position:absolute;left:6912;top:4902;width:102;height: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WOMYA&#10;AADcAAAADwAAAGRycy9kb3ducmV2LnhtbESPS28CMQyE70j9D5Er9QbZIorQloD6EBInEI/2bG3c&#10;3VU3zjYJkPbX1wckbrZmPPN5vsyuU2cKsfVs4HFUgCKuvG25NnA8rIYzUDEhW+w8k4FfirBc3A3m&#10;WFp/4R2d96lWEsKxRANNSn2pdawachhHvicW7csHh0nWUGsb8CLhrtPjophqhy1LQ4M9vTVUfe9P&#10;zsDfarM9/Ww+38Msjz8mT+scJq/ZmIf7/PIMKlFON/P1em0FvxB8eUYm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WOMYAAADcAAAADwAAAAAAAAAAAAAAAACYAgAAZHJz&#10;L2Rvd25yZXYueG1sUEsFBgAAAAAEAAQA9QAAAIsDAAAAAA==&#10;" fillcolor="black [3213]">
                <v:textbox style="layout-flow:vertical-ideographic"/>
              </v:shape>
              <v:rect id="Rectangle 1" o:spid="_x0000_s1077" style="position:absolute;left:220;width:9593;height:4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Rm78A&#10;AADcAAAADwAAAGRycy9kb3ducmV2LnhtbERPy6rCMBDdC/5DGMGNXNO6EOltlIsiuHDT+lgPzdiW&#10;20xqE7X+vREEd3M4z0lXvWnEnTpXW1YQTyMQxIXVNZcKjoftzwKE88gaG8uk4EkOVsvhIMVE2wdn&#10;dM99KUIIuwQVVN63iZSuqMigm9qWOHAX2xn0AXal1B0+Qrhp5CyK5tJgzaGhwpbWFRX/+c0oyP2m&#10;3ZzrZn+ZnbKJjLG/os2UGo/6v18Qnnr/FX/cOx3mRzG8nwkX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pxGbvwAAANwAAAAPAAAAAAAAAAAAAAAAAJgCAABkcnMvZG93bnJl&#10;di54bWxQSwUGAAAAAAQABAD1AAAAhAMAAAAA&#10;" fillcolor="#acb9ca [1311]" strokeweight="2pt">
                <v:fill opacity="34695f"/>
                <v:textbox>
                  <w:txbxContent>
                    <w:p w:rsidR="00DA3953" w:rsidRDefault="00DA3953" w:rsidP="008643EA">
                      <w:pPr>
                        <w:jc w:val="center"/>
                        <w:rPr>
                          <w:b/>
                          <w:lang w:val="ro-RO"/>
                        </w:rPr>
                      </w:pPr>
                      <w:r>
                        <w:rPr>
                          <w:b/>
                          <w:lang w:val="ro-RO"/>
                        </w:rPr>
                        <w:t>Diagnosticarea pacienților cu DMD/B prin cercetare molecular-genetică</w:t>
                      </w:r>
                    </w:p>
                  </w:txbxContent>
                </v:textbox>
              </v:rect>
              <v:shape id="Straight Arrow Connector 21" o:spid="_x0000_s1078" type="#_x0000_t32" style="position:absolute;left:2983;top:4144;width:416;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0MAAAADcAAAADwAAAGRycy9kb3ducmV2LnhtbERPTWsCMRC9F/wPYYTeutl6KLLdKFYo&#10;7UnQFs/DZposbiZhk2rWX28KBW/zeJ/TrrMbxJnG2HtW8FzVIIg7r3s2Cr6/3p+WIGJC1jh4JgUT&#10;RVivZg8tNtpfeE/nQzKihHBsUIFNKTRSxs6Sw1j5QFy4Hz86TAWORuoRLyXcDXJR1y/SYc+lwWKg&#10;raXudPh1Cj6ma047+Wa0ubojTT5s8y4o9TjPm1cQiXK6i//dn7rMrxfw90y5QK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KGdDAAAAA3AAAAA8AAAAAAAAAAAAAAAAA&#10;oQIAAGRycy9kb3ducmV2LnhtbFBLBQYAAAAABAAEAPkAAACOAwAAAAA=&#10;" strokecolor="black [3213]" strokeweight=".5pt">
                <v:stroke endarrow="block"/>
              </v:shape>
            </v:group>
            <v:rect id="Rectangle 20" o:spid="_x0000_s1079" style="position:absolute;left:14222;top:30146;width:11665;height:4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BF1b8A&#10;AADbAAAADwAAAGRycy9kb3ducmV2LnhtbERPTYvCMBC9C/6HMII3Td2DLNUoRZRV2EtdL96GZmyL&#10;zaQk0cZ/vzkIHh/ve72NphNPcr61rGAxz0AQV1a3XCu4/B1m3yB8QNbYWSYFL/Kw3YxHa8y1Hbik&#10;5znUIoWwz1FBE0KfS+mrhgz6ue2JE3ezzmBI0NVSOxxSuOnkV5YtpcGWU0ODPe0aqu7nh1EQ9+XV&#10;Ff29PL1O7mfxG4f60BZKTSexWIEIFMNH/HYftYJlWp++p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EXVvwAAANsAAAAPAAAAAAAAAAAAAAAAAJgCAABkcnMvZG93bnJl&#10;di54bWxQSwUGAAAAAAQABAD1AAAAhAMAAAAA&#10;" fillcolor="#95b3d7" strokeweight="2pt">
              <v:textbox>
                <w:txbxContent>
                  <w:p w:rsidR="00DA3953" w:rsidRDefault="00DA3953" w:rsidP="008643EA">
                    <w:pPr>
                      <w:rPr>
                        <w:sz w:val="18"/>
                        <w:szCs w:val="18"/>
                        <w:lang w:val="ro-RO"/>
                      </w:rPr>
                    </w:pPr>
                    <w:r>
                      <w:t xml:space="preserve"> </w:t>
                    </w:r>
                    <w:r>
                      <w:rPr>
                        <w:sz w:val="18"/>
                        <w:szCs w:val="18"/>
                      </w:rPr>
                      <w:t>Mut</w:t>
                    </w:r>
                    <w:r>
                      <w:rPr>
                        <w:sz w:val="18"/>
                        <w:szCs w:val="18"/>
                        <w:lang w:val="ro-RO"/>
                      </w:rPr>
                      <w:t>ațiile puncteforme</w:t>
                    </w:r>
                  </w:p>
                  <w:p w:rsidR="00DA3953" w:rsidRDefault="00DA3953" w:rsidP="008643EA"/>
                </w:txbxContent>
              </v:textbox>
            </v:rect>
            <v:rect id="Rectangle 12" o:spid="_x0000_s1080" style="position:absolute;left:15488;top:20237;width:9175;height:83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gTsMA&#10;AADbAAAADwAAAGRycy9kb3ducmV2LnhtbESPQYvCMBSE74L/ITzBm6bdgyxdo5RlxRW8VPeyt0fz&#10;ti02LyWJNv57Iyx4HGbmG2a9jaYXN3K+s6wgX2YgiGurO24U/Jx3i3cQPiBr7C2Tgjt52G6mkzUW&#10;2o5c0e0UGpEg7AtU0IYwFFL6uiWDfmkH4uT9WWcwJOkaqR2OCW56+ZZlK2mw47TQ4kCfLdWX09Uo&#10;iF/VryuHS3W4H9w+P8ax2XWlUvNZLD9ABIrhFf5vf2sFqxyeX9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zgTsMAAADbAAAADwAAAAAAAAAAAAAAAACYAgAAZHJzL2Rv&#10;d25yZXYueG1sUEsFBgAAAAAEAAQA9QAAAIgDAAAAAA==&#10;" fillcolor="#95b3d7" strokeweight="2pt">
              <v:textbox>
                <w:txbxContent>
                  <w:p w:rsidR="00DA3953" w:rsidRDefault="00DA3953" w:rsidP="008643EA">
                    <w:pPr>
                      <w:rPr>
                        <w:b/>
                        <w:sz w:val="16"/>
                        <w:szCs w:val="16"/>
                        <w:lang w:val="en-US"/>
                      </w:rPr>
                    </w:pPr>
                    <w:r>
                      <w:rPr>
                        <w:b/>
                        <w:sz w:val="16"/>
                        <w:szCs w:val="16"/>
                        <w:lang w:val="ro-RO"/>
                      </w:rPr>
                      <w:t>Secvenţiere- screening-ului la mutațiile puncteforme</w:t>
                    </w:r>
                  </w:p>
                  <w:p w:rsidR="00DA3953" w:rsidRDefault="00DA3953" w:rsidP="008643EA">
                    <w:pPr>
                      <w:rPr>
                        <w:b/>
                        <w:sz w:val="16"/>
                        <w:szCs w:val="16"/>
                        <w:lang w:val="en-US"/>
                      </w:rPr>
                    </w:pPr>
                  </w:p>
                </w:txbxContent>
              </v:textbox>
            </v:rect>
            <w10:wrap type="topAndBottom"/>
          </v:group>
        </w:pict>
      </w:r>
    </w:p>
    <w:p w:rsidR="008643EA" w:rsidRPr="00346641" w:rsidRDefault="008643EA" w:rsidP="00C401F7">
      <w:pPr>
        <w:numPr>
          <w:ilvl w:val="0"/>
          <w:numId w:val="4"/>
        </w:numPr>
        <w:ind w:left="426" w:hanging="66"/>
        <w:jc w:val="center"/>
        <w:rPr>
          <w:sz w:val="24"/>
          <w:lang w:val="ro-RO"/>
        </w:rPr>
      </w:pPr>
      <w:bookmarkStart w:id="121" w:name="_Ref78543081"/>
      <w:r w:rsidRPr="00346641">
        <w:rPr>
          <w:sz w:val="24"/>
          <w:lang w:val="ro-RO"/>
        </w:rPr>
        <w:t>Diagnosticarea pacienților cu DMD/B prin cercetare molecular-genetică.</w:t>
      </w:r>
      <w:bookmarkEnd w:id="121"/>
    </w:p>
    <w:p w:rsidR="008643EA" w:rsidRDefault="008643EA" w:rsidP="008643EA">
      <w:pPr>
        <w:ind w:left="426"/>
        <w:jc w:val="center"/>
        <w:rPr>
          <w:lang w:val="ro-RO"/>
        </w:rPr>
      </w:pPr>
      <w:r w:rsidRPr="00346641">
        <w:rPr>
          <w:i/>
          <w:sz w:val="24"/>
          <w:lang w:val="ro-RO"/>
        </w:rPr>
        <w:t xml:space="preserve">Strategia diagnosticării constă în testarea genei distrofinei şi a locilor polimorfi ai genelor modificatoare și prognozarea evoluției bolii </w:t>
      </w:r>
      <w:r w:rsidR="00F1026C" w:rsidRPr="00346641">
        <w:rPr>
          <w:lang w:val="ro-RO"/>
        </w:rPr>
        <w:fldChar w:fldCharType="begin" w:fldLock="1"/>
      </w:r>
      <w:r w:rsidR="004748B4">
        <w:rPr>
          <w:i/>
          <w:sz w:val="24"/>
          <w:lang w:val="ro-RO"/>
        </w:rPr>
        <w:instrText>ADDIN CSL_CITATION {"citationItems":[{"id":"ITEM-1","itemData":{"author":[{"dropping-particle":"","family":"Sacară","given":"Victoria","non-dropping-particle":"","parse-names":false,"suffix":""}],"id":"ITEM-1","issued":{"date-parts":[["2019"]]},"title":"Particularitățile molecular-genetice ale patologiilor neuromusculare frecvent întâlnite în Republica Moldova","type":"thesis"},"uris":["http://www.mendeley.com/documents/?uuid=4db4791d-aa01-4054-ade5-9aa5fad97711"]}],"mendeley":{"formattedCitation":"[6]","plainTextFormattedCitation":"[6]","previouslyFormattedCitation":"[6]"},"properties":{"noteIndex":0},"schema":"https://github.com/citation-style-language/schema/raw/master/csl-citation.json"}</w:instrText>
      </w:r>
      <w:r w:rsidR="00F1026C" w:rsidRPr="00346641">
        <w:rPr>
          <w:lang w:val="ro-RO"/>
        </w:rPr>
        <w:fldChar w:fldCharType="separate"/>
      </w:r>
      <w:r w:rsidR="008E2A62" w:rsidRPr="008E2A62">
        <w:rPr>
          <w:noProof/>
          <w:sz w:val="24"/>
          <w:lang w:val="ro-RO"/>
        </w:rPr>
        <w:t>[6]</w:t>
      </w:r>
      <w:r w:rsidR="00F1026C" w:rsidRPr="00346641">
        <w:rPr>
          <w:lang w:val="ro-RO"/>
        </w:rPr>
        <w:fldChar w:fldCharType="end"/>
      </w: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Default="007F3894" w:rsidP="008643EA">
      <w:pPr>
        <w:ind w:left="426"/>
        <w:jc w:val="center"/>
        <w:rPr>
          <w:lang w:val="ro-RO"/>
        </w:rPr>
      </w:pPr>
    </w:p>
    <w:p w:rsidR="007F3894" w:rsidRPr="00346641" w:rsidRDefault="007F3894" w:rsidP="004748B4">
      <w:pPr>
        <w:rPr>
          <w:sz w:val="24"/>
          <w:lang w:val="ro-RO"/>
        </w:rPr>
      </w:pPr>
    </w:p>
    <w:p w:rsidR="00015A7D" w:rsidRPr="009D72CC" w:rsidRDefault="00015A7D" w:rsidP="00C56DB0">
      <w:pPr>
        <w:pStyle w:val="2"/>
      </w:pPr>
      <w:bookmarkStart w:id="122" w:name="_Toc94524097"/>
      <w:r w:rsidRPr="009D72CC">
        <w:t>C.</w:t>
      </w:r>
      <w:r w:rsidR="0057768C" w:rsidRPr="009D72CC">
        <w:t>2</w:t>
      </w:r>
      <w:r w:rsidRPr="009D72CC">
        <w:t>.</w:t>
      </w:r>
      <w:r w:rsidR="0057768C" w:rsidRPr="009D72CC">
        <w:t>7.</w:t>
      </w:r>
      <w:r w:rsidRPr="009D72CC">
        <w:t xml:space="preserve"> </w:t>
      </w:r>
      <w:r w:rsidR="0057768C" w:rsidRPr="009D72CC">
        <w:t>Algoritm diagnostic</w:t>
      </w:r>
      <w:r w:rsidR="009D72CC">
        <w:t>ului</w:t>
      </w:r>
      <w:r w:rsidR="0057768C" w:rsidRPr="009D72CC">
        <w:t xml:space="preserve"> clinic pozitiv</w:t>
      </w:r>
      <w:bookmarkEnd w:id="122"/>
      <w:r w:rsidR="0057768C" w:rsidRPr="009D72CC">
        <w:t xml:space="preserve"> </w:t>
      </w:r>
      <w:r w:rsidR="00F1026C" w:rsidRPr="00E446AE">
        <w:rPr>
          <w:lang w:val="ro-RO"/>
        </w:rPr>
        <w:fldChar w:fldCharType="begin" w:fldLock="1"/>
      </w:r>
      <w:r w:rsidR="008E2A62">
        <w:rPr>
          <w:lang w:val="ro-RO"/>
        </w:rPr>
        <w:instrText>ADDIN CSL_CITATION {"citationItems":[{"id":"ITEM-1","itemData":{"DOI":"10.1016/S1474-4422(18)30026-7","ISSN":"14744465","PMID":"29398641","abstract":"Improvements in the function, quality of life, and longevity of patients with Duchenne muscular dystrophy (DMD) have been achieved through a multidisciplinary approach to management across a range of health-care specialties. In part 3 of this update of the DMD care considerations, we focus on primary care, emergency management, psychosocial care, and transitions of care across the lifespan. Many primary care and emergency medicine clinicians are inexperienced at managing the complications of DMD. We provide a guide to the acute and chronic medical conditions that these first-line providers are likely to encounter. With prolonged survival, individuals with DMD face a unique set of challenges related to psychosocial issues and transitions of care. We discuss assessments and interventions that are designed to improve mental health and independence, functionality, and quality of life in critical domains of living, including health care, education, employment, interpersonal relationships, and intimacy.","author":[{"dropping-particle":"","family":"Birnkrant","given":"David J.","non-dropping-particle":"","parse-names":false,"suffix":""},{"dropping-particle":"","family":"Bushby","given":"Katharine","non-dropping-particle":"","parse-names":false,"suffix":""},{"dropping-particle":"","family":"Bann","given":"Carla M.","non-dropping-particle":"","parse-names":false,"suffix":""},{"dropping-particle":"","family":"Apkon","given":"Susan D.","non-dropping-particle":"","parse-names":false,"suffix":""},{"dropping-particle":"","family":"Blackwell","given":"Angela","non-dropping-particle":"","parse-names":false,"suffix":""},{"dropping-particle":"","family":"Colvin","given":"Mary K.","non-dropping-particle":"","parse-names":false,"suffix":""},{"dropping-particle":"","family":"Cripe","given":"Linda","non-dropping-particle":"","parse-names":false,"suffix":""},{"dropping-particle":"","family":"Herron","given":"Adrienne R.","non-dropping-particle":"","parse-names":false,"suffix":""},{"dropping-particle":"","family":"Kennedy","given":"Annie","non-dropping-particle":"","parse-names":false,"suffix":""},{"dropping-particle":"","family":"Kinnett","given":"Kathi","non-dropping-particle":"","parse-names":false,"suffix":""},{"dropping-particle":"","family":"Naprawa","given":"James","non-dropping-particle":"","parse-names":false,"suffix":""},{"dropping-particle":"","family":"Noritz","given":"Garey","non-dropping-particle":"","parse-names":false,"suffix":""},{"dropping-particle":"","family":"Poysky","given":"James","non-dropping-particle":"","parse-names":false,"suffix":""},{"dropping-particle":"","family":"Street","given":"Natalie","non-dropping-particle":"","parse-names":false,"suffix":""},{"dropping-particle":"","family":"Trout","given":"Christina J.","non-dropping-particle":"","parse-names":false,"suffix":""},{"dropping-particle":"","family":"Weber","given":"David R.","non-dropping-particle":"","parse-names":false,"suffix":""},{"dropping-particle":"","family":"Ward","given":"Leanne M.","non-dropping-particle":"","parse-names":false,"suffix":""}],"container-title":"The Lancet Neurology","id":"ITEM-1","issue":"5","issued":{"date-parts":[["2018"]]},"page":"445-455","publisher":"Elsevier Ltd","title":"Diagnosis and management of Duchenne muscular dystrophy, part 3: primary care, emergency management, psychosocial care, and transitions of care across the lifespan","type":"article-journal","volume":"17"},"uris":["http://www.mendeley.com/documents/?uuid=3168ae56-5895-468a-8df1-6301147c9f48"]}],"mendeley":{"formattedCitation":"[7]","plainTextFormattedCitation":"[7]","previouslyFormattedCitation":"[7]"},"properties":{"noteIndex":0},"schema":"https://github.com/citation-style-language/schema/raw/master/csl-citation.json"}</w:instrText>
      </w:r>
      <w:r w:rsidR="00F1026C" w:rsidRPr="00E446AE">
        <w:rPr>
          <w:lang w:val="ro-RO"/>
        </w:rPr>
        <w:fldChar w:fldCharType="separate"/>
      </w:r>
      <w:r w:rsidR="008E2A62" w:rsidRPr="008E2A62">
        <w:rPr>
          <w:b w:val="0"/>
          <w:noProof/>
          <w:lang w:val="ro-RO"/>
        </w:rPr>
        <w:t>[7]</w:t>
      </w:r>
      <w:r w:rsidR="00F1026C" w:rsidRPr="00E446AE">
        <w:rPr>
          <w:lang w:val="ro-RO"/>
        </w:rPr>
        <w:fldChar w:fldCharType="end"/>
      </w:r>
      <w:r w:rsidR="008E2A62">
        <w:rPr>
          <w:lang w:val="ro-RO"/>
        </w:rPr>
        <w:t>.</w:t>
      </w:r>
    </w:p>
    <w:p w:rsidR="00015A7D" w:rsidRPr="00346641" w:rsidRDefault="00015A7D" w:rsidP="00015A7D">
      <w:pPr>
        <w:rPr>
          <w:lang w:val="ro-RO"/>
        </w:rPr>
      </w:pPr>
    </w:p>
    <w:p w:rsidR="00015A7D" w:rsidRPr="00346641" w:rsidRDefault="00015A7D" w:rsidP="00015A7D">
      <w:pPr>
        <w:jc w:val="center"/>
        <w:rPr>
          <w:szCs w:val="28"/>
          <w:lang w:val="ro-RO"/>
        </w:rPr>
      </w:pPr>
      <w:r w:rsidRPr="00346641">
        <w:rPr>
          <w:noProof/>
          <w:lang w:eastAsia="ru-RU"/>
        </w:rPr>
        <w:drawing>
          <wp:inline distT="0" distB="0" distL="0" distR="0">
            <wp:extent cx="6086475" cy="5629275"/>
            <wp:effectExtent l="0" t="0" r="9525" b="9525"/>
            <wp:docPr id="2" name="Рисунок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ell phon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86475" cy="5629275"/>
                    </a:xfrm>
                    <a:prstGeom prst="rect">
                      <a:avLst/>
                    </a:prstGeom>
                    <a:noFill/>
                    <a:ln>
                      <a:noFill/>
                    </a:ln>
                  </pic:spPr>
                </pic:pic>
              </a:graphicData>
            </a:graphic>
          </wp:inline>
        </w:drawing>
      </w:r>
    </w:p>
    <w:p w:rsidR="00015A7D" w:rsidRPr="00346641" w:rsidRDefault="00015A7D" w:rsidP="00015A7D">
      <w:pPr>
        <w:rPr>
          <w:szCs w:val="28"/>
          <w:lang w:val="ro-RO"/>
        </w:rPr>
      </w:pPr>
    </w:p>
    <w:p w:rsidR="00015A7D" w:rsidRPr="00346641" w:rsidRDefault="00015A7D" w:rsidP="009D72CC">
      <w:pPr>
        <w:pStyle w:val="FiguraTitle"/>
      </w:pPr>
      <w:r w:rsidRPr="00346641">
        <w:t xml:space="preserve">Algoritmul de diagnostiс DMD </w:t>
      </w:r>
      <w:r w:rsidR="00F1026C" w:rsidRPr="00346641">
        <w:fldChar w:fldCharType="begin" w:fldLock="1"/>
      </w:r>
      <w:r w:rsidR="001C4AF3">
        <w:instrText>ADDIN CSL_CITATION {"citationItems":[{"id":"ITEM-1","itemData":{"DOI":"10.1016/S1474-4422(18)30024-3","ISSN":"14744465","PMID":"29395989","abstract":"Since the publication of the Duchenne muscular dystrophy (DMD) care considerations in 2010, multidisciplinary care of this severe, progressive neuromuscular disease has evolved. In conjunction with improved patient survival, a shift to more anticipatory diagnostic and therapeutic strategies has occurred, with a renewed focus on patient quality of life. In 2014, a steering committee of experts from a wide range of disciplines was established to update the 2010 DMD care considerations, with the goal of improving patient care. The new care considerations aim to address the needs of patients with prolonged survival, to provide guidance on advances in assessments and interventions, and to consider the implications of emerging genetic and molecular therapies for DMD. The committee identified 11 topics to be included in the update, eight of which were addressed in the original care considerations. The three new topics are primary care and emergency management, endocrine management, and transitions of care across the lifespan. In part 1 of this three-part update, we present care considerations for diagnosis of DMD and neuromuscular, rehabilitation, endocrine (growth, puberty, and adrenal insufficiency), and gastrointestinal (including nutrition and dysphagia) management.","author":[{"dropping-particle":"","family":"Birnkrant","given":"David J.","non-dropping-particle":"","parse-names":false,"suffix":""},{"dropping-particle":"","family":"Bushby","given":"Katharine","non-dropping-particle":"","parse-names":false,"suffix":""},{"dropping-particle":"","family":"Bann","given":"Carla M.","non-dropping-particle":"","parse-names":false,"suffix":""},{"dropping-particle":"","family":"Apkon","given":"Susan D.","non-dropping-particle":"","parse-names":false,"suffix":""},{"dropping-particle":"","family":"Blackwell","given":"Angela","non-dropping-particle":"","parse-names":false,"suffix":""},{"dropping-particle":"","family":"Brumbaugh","given":"David","non-dropping-particle":"","parse-names":false,"suffix":""},{"dropping-particle":"","family":"Case","given":"Laura E.","non-dropping-particle":"","parse-names":false,"suffix":""},{"dropping-particle":"","family":"Clemens","given":"Paula R.","non-dropping-particle":"","parse-names":false,"suffix":""},{"dropping-particle":"","family":"Hadjiyannakis","given":"Stasia","non-dropping-particle":"","parse-names":false,"suffix":""},{"dropping-particle":"","family":"Pandya","given":"Shree","non-dropping-particle":"","parse-names":false,"suffix":""},{"dropping-particle":"","family":"Street","given":"Natalie","non-dropping-particle":"","parse-names":false,"suffix":""},{"dropping-particle":"","family":"Tomezsko","given":"Jean","non-dropping-particle":"","parse-names":false,"suffix":""},{"dropping-particle":"","family":"Wagner","given":"Kathryn R.","non-dropping-particle":"","parse-names":false,"suffix":""},{"dropping-particle":"","family":"Ward","given":"Leanne M.","non-dropping-particle":"","parse-names":false,"suffix":""},{"dropping-particle":"","family":"Weber","given":"David R.","non-dropping-particle":"","parse-names":false,"suffix":""}],"container-title":"The Lancet Neurology","id":"ITEM-1","issue":"3","issued":{"date-parts":[["2018"]]},"page":"251-267","publisher":"Elsevier Ltd","title":"Diagnosis and management of Duchenne muscular dystrophy, part 1: diagnosis, and neuromuscular, rehabilitation, endocrine, and gastrointestinal and nutritional management","type":"article-journal","volume":"17"},"uris":["http://www.mendeley.com/documents/?uuid=3d4fb332-4829-46aa-b6bc-206e8f0101d4"]}],"mendeley":{"formattedCitation":"[10]","plainTextFormattedCitation":"[10]","previouslyFormattedCitation":"[10]"},"properties":{"noteIndex":0},"schema":"https://github.com/citation-style-language/schema/raw/master/csl-citation.json"}</w:instrText>
      </w:r>
      <w:r w:rsidR="00F1026C" w:rsidRPr="00346641">
        <w:fldChar w:fldCharType="separate"/>
      </w:r>
      <w:r w:rsidR="001C4AF3" w:rsidRPr="001C4AF3">
        <w:rPr>
          <w:i w:val="0"/>
          <w:noProof/>
        </w:rPr>
        <w:t>[10]</w:t>
      </w:r>
      <w:r w:rsidR="00F1026C" w:rsidRPr="00346641">
        <w:fldChar w:fldCharType="end"/>
      </w:r>
    </w:p>
    <w:p w:rsidR="00015A7D" w:rsidRPr="00346641" w:rsidRDefault="00015A7D" w:rsidP="00015A7D">
      <w:pPr>
        <w:rPr>
          <w:szCs w:val="28"/>
          <w:lang w:val="ro-RO"/>
        </w:rPr>
      </w:pPr>
    </w:p>
    <w:tbl>
      <w:tblPr>
        <w:tblW w:w="9634" w:type="dxa"/>
        <w:tblLook w:val="04A0" w:firstRow="1" w:lastRow="0" w:firstColumn="1" w:lastColumn="0" w:noHBand="0" w:noVBand="1"/>
      </w:tblPr>
      <w:tblGrid>
        <w:gridCol w:w="9634"/>
      </w:tblGrid>
      <w:tr w:rsidR="00015A7D" w:rsidRPr="00291C25" w:rsidTr="00015A7D">
        <w:tc>
          <w:tcPr>
            <w:tcW w:w="9634"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Stabilirea diagnosticului pozitiv</w:t>
            </w:r>
            <w:r w:rsidR="008E2A62">
              <w:rPr>
                <w:b/>
                <w:bCs/>
                <w:sz w:val="24"/>
                <w:lang w:val="ro-RO"/>
              </w:rPr>
              <w:t xml:space="preserve"> </w:t>
            </w:r>
            <w:r w:rsidR="00F1026C">
              <w:rPr>
                <w:b/>
                <w:bCs/>
                <w:sz w:val="24"/>
                <w:lang w:val="ro-RO"/>
              </w:rPr>
              <w:fldChar w:fldCharType="begin" w:fldLock="1"/>
            </w:r>
            <w:r w:rsidR="00012915">
              <w:rPr>
                <w:b/>
                <w:bCs/>
                <w:sz w:val="24"/>
                <w:lang w:val="ro-RO"/>
              </w:rPr>
              <w:instrText>ADDIN CSL_CITATION {"citationItems":[{"id":"ITEM-1","itemData":{"DOI":"10.1016/S1474-4422(18)30024-3","ISSN":"14744465","PMID":"29395989","abstract":"Since the publication of the Duchenne muscular dystrophy (DMD) care considerations in 2010, multidisciplinary care of this severe, progressive neuromuscular disease has evolved. In conjunction with improved patient survival, a shift to more anticipatory diagnostic and therapeutic strategies has occurred, with a renewed focus on patient quality of life. In 2014, a steering committee of experts from a wide range of disciplines was established to update the 2010 DMD care considerations, with the goal of improving patient care. The new care considerations aim to address the needs of patients with prolonged survival, to provide guidance on advances in assessments and interventions, and to consider the implications of emerging genetic and molecular therapies for DMD. The committee identified 11 topics to be included in the update, eight of which were addressed in the original care considerations. The three new topics are primary care and emergency management, endocrine management, and transitions of care across the lifespan. In part 1 of this three-part update, we present care considerations for diagnosis of DMD and neuromuscular, rehabilitation, endocrine (growth, puberty, and adrenal insufficiency), and gastrointestinal (including nutrition and dysphagia) management.","author":[{"dropping-particle":"","family":"Birnkrant","given":"David J.","non-dropping-particle":"","parse-names":false,"suffix":""},{"dropping-particle":"","family":"Bushby","given":"Katharine","non-dropping-particle":"","parse-names":false,"suffix":""},{"dropping-particle":"","family":"Bann","given":"Carla M.","non-dropping-particle":"","parse-names":false,"suffix":""},{"dropping-particle":"","family":"Apkon","given":"Susan D.","non-dropping-particle":"","parse-names":false,"suffix":""},{"dropping-particle":"","family":"Blackwell","given":"Angela","non-dropping-particle":"","parse-names":false,"suffix":""},{"dropping-particle":"","family":"Brumbaugh","given":"David","non-dropping-particle":"","parse-names":false,"suffix":""},{"dropping-particle":"","family":"Case","given":"Laura E.","non-dropping-particle":"","parse-names":false,"suffix":""},{"dropping-particle":"","family":"Clemens","given":"Paula R.","non-dropping-particle":"","parse-names":false,"suffix":""},{"dropping-particle":"","family":"Hadjiyannakis","given":"Stasia","non-dropping-particle":"","parse-names":false,"suffix":""},{"dropping-particle":"","family":"Pandya","given":"Shree","non-dropping-particle":"","parse-names":false,"suffix":""},{"dropping-particle":"","family":"Street","given":"Natalie","non-dropping-particle":"","parse-names":false,"suffix":""},{"dropping-particle":"","family":"Tomezsko","given":"Jean","non-dropping-particle":"","parse-names":false,"suffix":""},{"dropping-particle":"","family":"Wagner","given":"Kathryn R.","non-dropping-particle":"","parse-names":false,"suffix":""},{"dropping-particle":"","family":"Ward","given":"Leanne M.","non-dropping-particle":"","parse-names":false,"suffix":""},{"dropping-particle":"","family":"Weber","given":"David R.","non-dropping-particle":"","parse-names":false,"suffix":""}],"container-title":"The Lancet Neurology","id":"ITEM-1","issue":"3","issued":{"date-parts":[["2018"]]},"page":"251-267","publisher":"Elsevier Ltd","title":"Diagnosis and management of Duchenne muscular dystrophy, part 1: diagnosis, and neuromuscular, rehabilitation, endocrine, and gastrointestinal and nutritional management","type":"article-journal","volume":"17"},"uris":["http://www.mendeley.com/documents/?uuid=3d4fb332-4829-46aa-b6bc-206e8f0101d4"]},{"id":"ITEM-2","itemData":{"DOI":"10.1016/S1474-4422(09)70271-6","ISSN":"14744422","abstract":"Duchenne muscular dystrophy (DMD) is a severe, progressive disease that affects 1 in 3600-6000 live male births. Although guidelines are available for various aspects of DMD, comprehensive clinical care recommendations do not exist. The US Centers for Disease Control and Prevention selected 84 clinicians to develop care recommendations using the RAND Corporation-University of California Los Angeles Appropriateness Method. The DMD Care Considerations Working Group evaluated assessments and interventions used in the management of diagnostics, gastroenterology and nutrition, rehabilitation, and neuromuscular, psychosocial, cardiovascular, respiratory, orthopaedic, and surgical aspects of DMD. These recommendations, presented in two parts, are intended for the wide range of practitioners who care for individuals with DMD. They provide a framework for recognising the multisystem primary manifestations and secondary complications of DMD and for providing coordinated multidisciplinary care. In part 1 of this Review, we describe the methods used to generate the recommendations, and the overall perspective on care, pharmacological treatment, and psychosocial management. © 2010 Elsevier Ltd. All rights reserved.","author":[{"dropping-particle":"","family":"Bushby","given":"Katharine","non-dropping-particle":"","parse-names":false,"suffix":""},{"dropping-particle":"","family":"Finkel","given":"Richard","non-dropping-particle":"","parse-names":false,"suffix":""},{"dropping-particle":"","family":"Birnkrant","given":"David J.","non-dropping-particle":"","parse-names":false,"suffix":""},{"dropping-particle":"","family":"Case","given":"Laura E.","non-dropping-particle":"","parse-names":false,"suffix":""},{"dropping-particle":"","family":"Clemens","given":"Paula R.","non-dropping-particle":"","parse-names":false,"suffix":""},{"dropping-particle":"","family":"Cripe","given":"Linda","non-dropping-particle":"","parse-names":false,"suffix":""},{"dropping-particle":"","family":"Kaul","given":"Ajay","non-dropping-particle":"","parse-names":false,"suffix":""},{"dropping-particle":"","family":"Kinnett","given":"Kathi","non-dropping-particle":"","parse-names":false,"suffix":""},{"dropping-particle":"","family":"McDonald","given":"Craig","non-dropping-particle":"","parse-names":false,"suffix":""},{"dropping-particle":"","family":"Pandya","given":"Shree","non-dropping-particle":"","parse-names":false,"suffix":""},{"dropping-particle":"","family":"Poysky","given":"James","non-dropping-particle":"","parse-names":false,"suffix":""},{"dropping-particle":"","family":"Shapiro","given":"Frederic","non-dropping-particle":"","parse-names":false,"suffix":""},{"dropping-particle":"","family":"Tomezsko","given":"Jean","non-dropping-particle":"","parse-names":false,"suffix":""},{"dropping-particle":"","family":"Constantin","given":"Carolyn","non-dropping-particle":"","parse-names":false,"suffix":""}],"container-title":"The Lancet Neurology","id":"ITEM-2","issue":"1","issued":{"date-parts":[["2010"]]},"page":"77-93","publisher":"Elsevier Ltd","title":"Diagnosis and management of Duchenne muscular dystrophy, part 1: diagnosis, and pharmacological and psychosocial management","type":"article-journal","volume":"9"},"uris":["http://www.mendeley.com/documents/?uuid=0afb9a30-7347-4416-83f2-2b95723a1f58"]}],"mendeley":{"formattedCitation":"[10,11]","plainTextFormattedCitation":"[10,11]","previouslyFormattedCitation":"[10,11]"},"properties":{"noteIndex":0},"schema":"https://github.com/citation-style-language/schema/raw/master/csl-citation.json"}</w:instrText>
            </w:r>
            <w:r w:rsidR="00F1026C">
              <w:rPr>
                <w:b/>
                <w:bCs/>
                <w:sz w:val="24"/>
                <w:lang w:val="ro-RO"/>
              </w:rPr>
              <w:fldChar w:fldCharType="separate"/>
            </w:r>
            <w:r w:rsidR="008E2A62" w:rsidRPr="008E2A62">
              <w:rPr>
                <w:bCs/>
                <w:noProof/>
                <w:sz w:val="24"/>
                <w:lang w:val="ro-RO"/>
              </w:rPr>
              <w:t>[10,11]</w:t>
            </w:r>
            <w:r w:rsidR="00F1026C">
              <w:rPr>
                <w:b/>
                <w:bCs/>
                <w:sz w:val="24"/>
                <w:lang w:val="ro-RO"/>
              </w:rPr>
              <w:fldChar w:fldCharType="end"/>
            </w:r>
            <w:r w:rsidRPr="00291C25">
              <w:rPr>
                <w:b/>
                <w:bCs/>
                <w:sz w:val="24"/>
                <w:lang w:val="ro-RO"/>
              </w:rPr>
              <w:t>.</w:t>
            </w:r>
          </w:p>
        </w:tc>
      </w:tr>
      <w:tr w:rsidR="00015A7D" w:rsidRPr="00977E1B" w:rsidTr="00015A7D">
        <w:tc>
          <w:tcPr>
            <w:tcW w:w="9634"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Fenotipul clinic al distrofiei Duchenne sau Becker, caracteristicile semnelor </w:t>
            </w:r>
            <w:r w:rsidR="00EE3086">
              <w:rPr>
                <w:rFonts w:ascii="Times New Roman" w:hAnsi="Times New Roman" w:cs="Times New Roman"/>
                <w:lang w:val="ro-RO"/>
              </w:rPr>
              <w:t>ș</w:t>
            </w:r>
            <w:r w:rsidRPr="00346641">
              <w:rPr>
                <w:rFonts w:ascii="Times New Roman" w:hAnsi="Times New Roman" w:cs="Times New Roman"/>
                <w:lang w:val="ro-RO"/>
              </w:rPr>
              <w:t xml:space="preserve">i simptomelor (de exemplu slăbiciunea musculară proximală, mersul legănat, manevra Gowers </w:t>
            </w:r>
            <w:r w:rsidR="00EE3086">
              <w:rPr>
                <w:rFonts w:ascii="Times New Roman" w:hAnsi="Times New Roman" w:cs="Times New Roman"/>
                <w:lang w:val="ro-RO"/>
              </w:rPr>
              <w:t>ș</w:t>
            </w:r>
            <w:r w:rsidRPr="00346641">
              <w:rPr>
                <w:rFonts w:ascii="Times New Roman" w:hAnsi="Times New Roman" w:cs="Times New Roman"/>
                <w:lang w:val="ro-RO"/>
              </w:rPr>
              <w:t>i dificultatea progresivă în mers);</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Nivelul seric al creatinkinazei majorat;</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Testarea genetică care confirmă o mutație a genei distrofinei (necesară pentru includerea în studii clinice);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Pentru excluderea altor patologii neuromusculare: electromiografia </w:t>
            </w:r>
            <w:r w:rsidR="00EE3086">
              <w:rPr>
                <w:rFonts w:ascii="Times New Roman" w:hAnsi="Times New Roman" w:cs="Times New Roman"/>
                <w:lang w:val="ro-RO"/>
              </w:rPr>
              <w:t>ș</w:t>
            </w:r>
            <w:r w:rsidRPr="00346641">
              <w:rPr>
                <w:rFonts w:ascii="Times New Roman" w:hAnsi="Times New Roman" w:cs="Times New Roman"/>
                <w:lang w:val="ro-RO"/>
              </w:rPr>
              <w:t>i spectroscopia de rezonan</w:t>
            </w:r>
            <w:r w:rsidR="00CF5D66" w:rsidRPr="00346641">
              <w:rPr>
                <w:rFonts w:ascii="Times New Roman" w:hAnsi="Times New Roman" w:cs="Times New Roman"/>
                <w:lang w:val="ro-RO"/>
              </w:rPr>
              <w:t>ț</w:t>
            </w:r>
            <w:r w:rsidRPr="00346641">
              <w:rPr>
                <w:rFonts w:ascii="Times New Roman" w:hAnsi="Times New Roman" w:cs="Times New Roman"/>
                <w:lang w:val="ro-RO"/>
              </w:rPr>
              <w:t>ă magnetică (sau alte metode);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Biopsia musculară pentru a definitiva diagnosticul este recomandată fără a avea caracter obligatoriu. </w:t>
            </w:r>
          </w:p>
        </w:tc>
      </w:tr>
    </w:tbl>
    <w:p w:rsidR="009D72CC" w:rsidRPr="00F41264" w:rsidRDefault="009D72CC" w:rsidP="009D72CC">
      <w:pPr>
        <w:rPr>
          <w:lang w:val="en-US"/>
        </w:rPr>
      </w:pPr>
    </w:p>
    <w:p w:rsidR="00015A7D" w:rsidRPr="009D72CC" w:rsidRDefault="00015A7D" w:rsidP="00C56DB0">
      <w:pPr>
        <w:pStyle w:val="2"/>
      </w:pPr>
      <w:bookmarkStart w:id="123" w:name="_Toc94524098"/>
      <w:r w:rsidRPr="009D72CC">
        <w:lastRenderedPageBreak/>
        <w:t>C.</w:t>
      </w:r>
      <w:r w:rsidR="0057768C" w:rsidRPr="009D72CC">
        <w:t>2</w:t>
      </w:r>
      <w:r w:rsidRPr="009D72CC">
        <w:t>.</w:t>
      </w:r>
      <w:r w:rsidR="0057768C" w:rsidRPr="009D72CC">
        <w:t>8</w:t>
      </w:r>
      <w:r w:rsidRPr="009D72CC">
        <w:t xml:space="preserve">. </w:t>
      </w:r>
      <w:r w:rsidR="009D72CC" w:rsidRPr="009D72CC">
        <w:t>Algoritmul d</w:t>
      </w:r>
      <w:r w:rsidR="0057768C" w:rsidRPr="009D72CC">
        <w:t>iagnostic</w:t>
      </w:r>
      <w:r w:rsidR="009D72CC" w:rsidRPr="009D72CC">
        <w:t>ului</w:t>
      </w:r>
      <w:r w:rsidR="0057768C" w:rsidRPr="009D72CC">
        <w:t xml:space="preserve"> prenatal </w:t>
      </w:r>
      <w:r w:rsidR="009D72CC" w:rsidRPr="009D72CC">
        <w:t>al DMD</w:t>
      </w:r>
      <w:bookmarkEnd w:id="123"/>
    </w:p>
    <w:p w:rsidR="0057768C" w:rsidRDefault="0057768C" w:rsidP="0057768C">
      <w:pPr>
        <w:rPr>
          <w:lang w:val="ro-RO"/>
        </w:rPr>
      </w:pPr>
    </w:p>
    <w:p w:rsidR="0057768C" w:rsidRPr="00346641" w:rsidRDefault="0057768C" w:rsidP="0057768C">
      <w:pPr>
        <w:ind w:left="284" w:hanging="284"/>
        <w:rPr>
          <w:lang w:val="ro-RO"/>
        </w:rPr>
      </w:pPr>
      <w:r w:rsidRPr="00346641">
        <w:rPr>
          <w:noProof/>
          <w:lang w:eastAsia="ru-RU"/>
        </w:rPr>
        <w:drawing>
          <wp:inline distT="0" distB="0" distL="0" distR="0">
            <wp:extent cx="6118860" cy="3418840"/>
            <wp:effectExtent l="0" t="0" r="0" b="0"/>
            <wp:docPr id="1" name="Рисунок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creenshot of a cell phon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8860" cy="3418840"/>
                    </a:xfrm>
                    <a:prstGeom prst="rect">
                      <a:avLst/>
                    </a:prstGeom>
                    <a:noFill/>
                    <a:ln>
                      <a:noFill/>
                    </a:ln>
                  </pic:spPr>
                </pic:pic>
              </a:graphicData>
            </a:graphic>
          </wp:inline>
        </w:drawing>
      </w:r>
    </w:p>
    <w:p w:rsidR="0057768C" w:rsidRPr="00346641" w:rsidRDefault="0057768C" w:rsidP="0057768C">
      <w:pPr>
        <w:ind w:left="284" w:hanging="284"/>
        <w:rPr>
          <w:lang w:val="ro-RO"/>
        </w:rPr>
      </w:pPr>
      <w:r w:rsidRPr="00346641">
        <w:rPr>
          <w:rFonts w:ascii="Tahoma" w:hAnsi="Tahoma" w:cs="Tahoma"/>
          <w:lang w:val="ro-RO"/>
        </w:rPr>
        <w:t>﻿</w:t>
      </w:r>
    </w:p>
    <w:p w:rsidR="0057768C" w:rsidRPr="0057768C" w:rsidRDefault="0057768C" w:rsidP="009D72CC">
      <w:pPr>
        <w:pStyle w:val="FiguraTitle"/>
      </w:pPr>
      <w:r w:rsidRPr="0057768C">
        <w:t xml:space="preserve">Algoritmul diagnosticului prenatal al DMD/B </w:t>
      </w:r>
      <w:r w:rsidR="00F1026C" w:rsidRPr="0057768C">
        <w:fldChar w:fldCharType="begin" w:fldLock="1"/>
      </w:r>
      <w:r w:rsidR="004748B4">
        <w:instrText>ADDIN CSL_CITATION {"citationItems":[{"id":"ITEM-1","itemData":{"author":[{"dropping-particle":"","family":"Sacară","given":"Victoria","non-dropping-particle":"","parse-names":false,"suffix":""}],"id":"ITEM-1","issued":{"date-parts":[["2019"]]},"title":"Particularitățile molecular-genetice ale patologiilor neuromusculare frecvent întâlnite în Republica Moldova","type":"thesis"},"uris":["http://www.mendeley.com/documents/?uuid=4db4791d-aa01-4054-ade5-9aa5fad97711"]}],"mendeley":{"formattedCitation":"[6]","plainTextFormattedCitation":"[6]","previouslyFormattedCitation":"[6]"},"properties":{"noteIndex":0},"schema":"https://github.com/citation-style-language/schema/raw/master/csl-citation.json"}</w:instrText>
      </w:r>
      <w:r w:rsidR="00F1026C" w:rsidRPr="0057768C">
        <w:fldChar w:fldCharType="separate"/>
      </w:r>
      <w:r w:rsidR="008E2A62" w:rsidRPr="008E2A62">
        <w:rPr>
          <w:i w:val="0"/>
          <w:noProof/>
        </w:rPr>
        <w:t>[6]</w:t>
      </w:r>
      <w:r w:rsidR="00F1026C" w:rsidRPr="0057768C">
        <w:fldChar w:fldCharType="end"/>
      </w:r>
    </w:p>
    <w:p w:rsidR="0057768C" w:rsidRPr="0057768C" w:rsidRDefault="0057768C" w:rsidP="0057768C">
      <w:pPr>
        <w:rPr>
          <w:lang w:val="ro-RO"/>
        </w:rPr>
      </w:pPr>
    </w:p>
    <w:tbl>
      <w:tblPr>
        <w:tblW w:w="0" w:type="auto"/>
        <w:tblLook w:val="04A0" w:firstRow="1" w:lastRow="0" w:firstColumn="1" w:lastColumn="0" w:noHBand="0" w:noVBand="1"/>
      </w:tblPr>
      <w:tblGrid>
        <w:gridCol w:w="9632"/>
      </w:tblGrid>
      <w:tr w:rsidR="00015A7D" w:rsidRPr="00291C25"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rFonts w:eastAsia="Yu Gothic Light"/>
                <w:b/>
                <w:bCs/>
                <w:sz w:val="24"/>
                <w:lang w:val="ro-RO" w:eastAsia="ja-JP"/>
              </w:rPr>
            </w:pPr>
            <w:r w:rsidRPr="00291C25">
              <w:rPr>
                <w:rFonts w:eastAsia="Yu Gothic Light"/>
                <w:b/>
                <w:bCs/>
                <w:sz w:val="24"/>
                <w:lang w:val="ro-RO" w:eastAsia="ja-JP"/>
              </w:rPr>
              <w:t>Testarea purtătorilor.</w:t>
            </w:r>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Membrii familiei unei persoane cu DMD trebuie să primească consiliere genetică pentru a stabili cine este expus riscului de a fi purtător. </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Testarea purtătorilor este recomandată pentru rudele de sex feminin ale unui băiat sau bărbat la care diagnosticul de DMD a fost confirmat genetic. Dacă ruda este un copil, atunci trebuie respectate ghidurile etice ale Asociației Medicale Americane pentru testarea genetică a copiilor </w:t>
            </w:r>
            <w:r w:rsidR="00F1026C" w:rsidRPr="00346641">
              <w:rPr>
                <w:rFonts w:ascii="Times New Roman" w:hAnsi="Times New Roman" w:cs="Times New Roman"/>
                <w:lang w:val="ro-RO"/>
              </w:rPr>
              <w:fldChar w:fldCharType="begin" w:fldLock="1"/>
            </w:r>
            <w:r w:rsidR="002B5177">
              <w:rPr>
                <w:rFonts w:ascii="Times New Roman" w:eastAsia="Yu Gothic Light" w:hAnsi="Times New Roman" w:cs="Times New Roman"/>
                <w:szCs w:val="22"/>
                <w:lang w:val="ro-RO" w:eastAsia="ja-JP"/>
              </w:rPr>
              <w:instrText>ADDIN CSL_CITATION {"citationItems":[{"id":"ITEM-1","itemData":{"DOI":"10.1016/S1474-4422(09)70272-8","ISSN":"14744422","abstract":"Optimum management of Duchenne muscular dystrophy (DMD) requires a multidisciplinary approach that focuses on anticipatory and preventive measures as well as active interventions to address the primary and secondary aspects of the disorder. Implementing comprehensive management strategies can favourably alter the natural history of the disease and improve function, quality of life, and longevity. Standardised care can also facilitate planning for multicentre trials and help with the identification of areas in which care can be improved. Here, we present a comprehensive set of DMD care recommendations for management of rehabilitation, orthopaedic, respiratory, cardiovascular, gastroenterology/nutrition, and pain issues, as well as general surgical and emergency-room precautions. Together with part 1 of this Review, which focuses on diagnosis, pharmacological treatment, and psychosocial care, these recommendations allow diagnosis and management to occur in a coordinated multidisciplinary fashion. © 2010 Elsevier Ltd. All rights reserved.","author":[{"dropping-particle":"","family":"Bushby","given":"Katharine","non-dropping-particle":"","parse-names":false,"suffix":""},{"dropping-particle":"","family":"Finkel","given":"Richard","non-dropping-particle":"","parse-names":false,"suffix":""},{"dropping-particle":"","family":"Birnkrant","given":"David J.","non-dropping-particle":"","parse-names":false,"suffix":""},{"dropping-particle":"","family":"Case","given":"Laura E.","non-dropping-particle":"","parse-names":false,"suffix":""},{"dropping-particle":"","family":"Clemens","given":"Paula R.","non-dropping-particle":"","parse-names":false,"suffix":""},{"dropping-particle":"","family":"Cripe","given":"Linda","non-dropping-particle":"","parse-names":false,"suffix":""},{"dropping-particle":"","family":"Kaul","given":"Ajay","non-dropping-particle":"","parse-names":false,"suffix":""},{"dropping-particle":"","family":"Kinnett","given":"Kathi","non-dropping-particle":"","parse-names":false,"suffix":""},{"dropping-particle":"","family":"McDonald","given":"Craig","non-dropping-particle":"","parse-names":false,"suffix":""},{"dropping-particle":"","family":"Pandya","given":"Shree","non-dropping-particle":"","parse-names":false,"suffix":""},{"dropping-particle":"","family":"Poysky","given":"James","non-dropping-particle":"","parse-names":false,"suffix":""},{"dropping-particle":"","family":"Shapiro","given":"Frederic","non-dropping-particle":"","parse-names":false,"suffix":""},{"dropping-particle":"","family":"Tomezsko","given":"Jean","non-dropping-particle":"","parse-names":false,"suffix":""},{"dropping-particle":"","family":"Constantin","given":"Carolyn","non-dropping-particle":"","parse-names":false,"suffix":""}],"container-title":"The Lancet Neurology","id":"ITEM-1","issue":"2","issued":{"date-parts":[["2010"]]},"page":"177-189","publisher":"Elsevier Ltd","title":"Diagnosis and management of Duchenne muscular dystrophy, part 2: implementation of multidisciplinary care","type":"article-journal","volume":"9"},"uris":["http://www.mendeley.com/documents/?uuid=bd1da1ac-8326-4825-b24c-683ece617911"]},{"id":"ITEM-2","itemData":{"id":"ITEM-2","issued":{"date-parts":[["0"]]},"title":"American Medical Association. Opinion 2.138—genetic testing of children. 1996. http://www.ama-assn.org/ama/pub/physician- resources/medical-ethics/code-medical-ethics/opinion2138.page 47 (accessed March 28, 2016).","type":"report"},"uris":["http://www.mendeley.com/documents/?uuid=af34facc-4199-44d1-9479-4493413b8366"]}],"mendeley":{"formattedCitation":"[12,13]","plainTextFormattedCitation":"[12,13]","previouslyFormattedCitation":"[12,13]"},"properties":{"noteIndex":0},"schema":"https://github.com/citation-style-language/schema/raw/master/csl-citation.json"}</w:instrText>
            </w:r>
            <w:r w:rsidR="00F1026C" w:rsidRPr="00346641">
              <w:rPr>
                <w:rFonts w:ascii="Times New Roman" w:hAnsi="Times New Roman" w:cs="Times New Roman"/>
                <w:lang w:val="ro-RO"/>
              </w:rPr>
              <w:fldChar w:fldCharType="separate"/>
            </w:r>
            <w:r w:rsidR="00012915" w:rsidRPr="00012915">
              <w:rPr>
                <w:rFonts w:ascii="Times New Roman" w:eastAsia="Yu Gothic Light" w:hAnsi="Times New Roman" w:cs="Times New Roman"/>
                <w:noProof/>
                <w:szCs w:val="22"/>
                <w:lang w:val="ro-RO" w:eastAsia="ja-JP"/>
              </w:rPr>
              <w:t>[12,13]</w:t>
            </w:r>
            <w:r w:rsidR="00F1026C" w:rsidRPr="00346641">
              <w:rPr>
                <w:rFonts w:ascii="Times New Roman" w:hAnsi="Times New Roman" w:cs="Times New Roman"/>
                <w:lang w:val="ro-RO"/>
              </w:rPr>
              <w:fldChar w:fldCharType="end"/>
            </w:r>
            <w:r w:rsidRPr="00346641">
              <w:rPr>
                <w:rFonts w:ascii="Times New Roman" w:eastAsia="Yu Gothic Light" w:hAnsi="Times New Roman" w:cs="Times New Roman"/>
                <w:szCs w:val="22"/>
                <w:lang w:val="ro-RO" w:eastAsia="ja-JP"/>
              </w:rPr>
              <w:t>.</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Odată identificați, purtătorii de sex feminin au mai multe opțiuni de reproducere pe care trebuie să le ia în considerare, inclusiv diagnosticul genetic preimplantare sau testarea genetică prenatală prin prelevare chorionic villus sau de lichid amniotic. </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Purtătorii de sex feminin necesită de asemenea, evaluare medicală și urmărire, așa cum este descris în secțiunea privind managementul cardiac.</w:t>
            </w:r>
          </w:p>
        </w:tc>
      </w:tr>
    </w:tbl>
    <w:p w:rsidR="00015A7D" w:rsidRPr="00346641" w:rsidRDefault="00015A7D" w:rsidP="0057768C">
      <w:pPr>
        <w:rPr>
          <w:lang w:val="ro-RO"/>
        </w:rPr>
      </w:pPr>
    </w:p>
    <w:tbl>
      <w:tblPr>
        <w:tblW w:w="0" w:type="auto"/>
        <w:tblInd w:w="-5" w:type="dxa"/>
        <w:tblLook w:val="04A0" w:firstRow="1" w:lastRow="0" w:firstColumn="1" w:lastColumn="0" w:noHBand="0" w:noVBand="1"/>
      </w:tblPr>
      <w:tblGrid>
        <w:gridCol w:w="9637"/>
      </w:tblGrid>
      <w:tr w:rsidR="00015A7D" w:rsidRPr="00977E1B" w:rsidTr="00015A7D">
        <w:tc>
          <w:tcPr>
            <w:tcW w:w="9637" w:type="dxa"/>
            <w:tcBorders>
              <w:top w:val="single" w:sz="4" w:space="0" w:color="auto"/>
              <w:left w:val="single" w:sz="4" w:space="0" w:color="auto"/>
              <w:bottom w:val="single" w:sz="4" w:space="0" w:color="auto"/>
              <w:right w:val="single" w:sz="4" w:space="0" w:color="auto"/>
            </w:tcBorders>
            <w:hideMark/>
          </w:tcPr>
          <w:p w:rsidR="00015A7D" w:rsidRPr="004D602D" w:rsidRDefault="00015A7D" w:rsidP="00C401F7">
            <w:pPr>
              <w:pStyle w:val="TableTitle"/>
              <w:numPr>
                <w:ilvl w:val="0"/>
                <w:numId w:val="3"/>
              </w:numPr>
            </w:pPr>
            <w:r w:rsidRPr="004D602D">
              <w:t>Obiectivele principale ale diagnosticului prenatal sunt</w:t>
            </w:r>
            <w:r w:rsidR="00012915">
              <w:t xml:space="preserve"> </w:t>
            </w:r>
            <w:r w:rsidR="00F1026C">
              <w:fldChar w:fldCharType="begin" w:fldLock="1"/>
            </w:r>
            <w:r w:rsidR="002B5177">
              <w:instrText>ADDIN CSL_CITATION {"citationItems":[{"id":"ITEM-1","itemData":{"DOI":"10.1136/adc.51.4.249","ISSN":"0003-9888","author":[{"dropping-particle":"","family":"Dubowitz","given":"V","non-dropping-particle":"","parse-names":false,"suffix":""}],"container-title":"Archives of Disease in Childhood","id":"ITEM-1","issue":"4","issued":{"date-parts":[["1976","4","1"]]},"page":"249-251","title":"Screening for Duchenne muscular dystrophy.","type":"article-journal","volume":"51"},"uris":["http://www.mendeley.com/documents/?uuid=f0c35f10-e895-45c5-80d2-9b590b46b885"]},{"id":"ITEM-2","itemData":{"DOI":"10.1002/mus.24100","ISSN":"0148639X","author":[{"dropping-particle":"","family":"Wood","given":"Molly F.","non-dropping-particle":"","parse-names":false,"suffix":""},{"dropping-particle":"","family":"Hughes","given":"Sarah C.","non-dropping-particle":"","parse-names":false,"suffix":""},{"dropping-particle":"","family":"Hache","given":"Lauren P.","non-dropping-particle":"","parse-names":false,"suffix":""},{"dropping-particle":"","family":"Naylor","given":"Edwin W.","non-dropping-particle":"","parse-names":false,"suffix":""},{"dropping-particle":"","family":"Abdel-Hamid","given":"Hoda Z.","non-dropping-particle":"","parse-names":false,"suffix":""},{"dropping-particle":"","family":"Barmada","given":"M. Michael","non-dropping-particle":"","parse-names":false,"suffix":""},{"dropping-particle":"","family":"Dobrowolski","given":"Steven F.","non-dropping-particle":"","parse-names":false,"suffix":""},{"dropping-particle":"","family":"Stickler","given":"David E.","non-dropping-particle":"","parse-names":false,"suffix":""},{"dropping-particle":"","family":"Clemens","given":"Paula R.","non-dropping-particle":"","parse-names":false,"suffix":""}],"container-title":"Muscle &amp; Nerve","id":"ITEM-2","issue":"6","issued":{"date-parts":[["2014","6"]]},"page":"822-828","title":"Parental attitudes toward newborn screening for Duchenne/Becker muscular dystrophy and spinal muscular atrophy","type":"article-journal","volume":"49"},"uris":["http://www.mendeley.com/documents/?uuid=6d1565d4-80a5-4cc8-be53-260e04d59e34"]},{"id":"ITEM-3","itemData":{"DOI":"10.1002/mus.24880","ISSN":"0148639X","author":[{"dropping-particle":"","family":"Chung","given":"Jeffrey","non-dropping-particle":"","parse-names":false,"suffix":""},{"dropping-particle":"","family":"Smith","given":"Andrea L.","non-dropping-particle":"","parse-names":false,"suffix":""},{"dropping-particle":"","family":"Hughes","given":"Sarah C.","non-dropping-particle":"","parse-names":false,"suffix":""},{"dropping-particle":"","family":"Niizawa","given":"Gabriela","non-dropping-particle":"","parse-names":false,"suffix":""},{"dropping-particle":"","family":"Abdel-Hamid","given":"Hoda Z.","non-dropping-particle":"","parse-names":false,"suffix":""},{"dropping-particle":"","family":"Naylor","given":"Edwin W.","non-dropping-particle":"","parse-names":false,"suffix":""},{"dropping-particle":"","family":"Hughes","given":"Timothy","non-dropping-particle":"","parse-names":false,"suffix":""},{"dropping-particle":"","family":"Clemens","given":"Paula R.","non-dropping-particle":"","parse-names":false,"suffix":""}],"container-title":"Muscle &amp; Nerve","id":"ITEM-3","issue":"4","issued":{"date-parts":[["2016","4"]]},"page":"570-578","title":"Twenty-year follow-up of newborn screening for patients with muscular dystrophy","type":"article-journal","volume":"53"},"uris":["http://www.mendeley.com/documents/?uuid=42d069f5-3b9e-4f64-b129-50a50bacef36"]}],"mendeley":{"formattedCitation":"[14–16]","plainTextFormattedCitation":"[14–16]","previouslyFormattedCitation":"[14–16]"},"properties":{"noteIndex":0},"schema":"https://github.com/citation-style-language/schema/raw/master/csl-citation.json"}</w:instrText>
            </w:r>
            <w:r w:rsidR="00F1026C">
              <w:fldChar w:fldCharType="separate"/>
            </w:r>
            <w:r w:rsidR="002B5177" w:rsidRPr="002B5177">
              <w:rPr>
                <w:b w:val="0"/>
                <w:noProof/>
              </w:rPr>
              <w:t>[14–16]</w:t>
            </w:r>
            <w:r w:rsidR="00F1026C">
              <w:fldChar w:fldCharType="end"/>
            </w:r>
            <w:r w:rsidRPr="004D602D">
              <w:t>:</w:t>
            </w:r>
          </w:p>
        </w:tc>
      </w:tr>
      <w:tr w:rsidR="00015A7D" w:rsidRPr="00977E1B" w:rsidTr="00015A7D">
        <w:tc>
          <w:tcPr>
            <w:tcW w:w="963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prezentarea pentru viitorii părinți a unei informații detaliate privind riscul de a se naște un copil bolnav;</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în cazul unui risc crescut – informarea părinților eventual despre necesitatea de a întrerupe sarcina și despre urmările deciziei luate de ei, întreruperea sarcinii sau nașterea unui copil bolnav;</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efectuarea diagnosticului timpuriu al unei patologii intrauterine și elaborarea unei;</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tactici optime de gestionare a sarcinii;</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determinarea prognozei sănătății viitorilor copii.</w:t>
            </w:r>
          </w:p>
        </w:tc>
      </w:tr>
    </w:tbl>
    <w:p w:rsidR="00015A7D" w:rsidRDefault="00015A7D" w:rsidP="00015A7D">
      <w:pPr>
        <w:rPr>
          <w:lang w:val="ro-RO"/>
        </w:rPr>
      </w:pPr>
    </w:p>
    <w:p w:rsidR="007F3894" w:rsidRDefault="007F3894" w:rsidP="00015A7D">
      <w:pPr>
        <w:rPr>
          <w:lang w:val="ro-RO"/>
        </w:rPr>
      </w:pPr>
    </w:p>
    <w:p w:rsidR="00CF315C" w:rsidRPr="00346641" w:rsidRDefault="00CF315C" w:rsidP="00015A7D">
      <w:pPr>
        <w:rPr>
          <w:lang w:val="ro-RO"/>
        </w:rPr>
      </w:pPr>
    </w:p>
    <w:p w:rsidR="00015A7D" w:rsidRPr="002B5177" w:rsidRDefault="00015A7D" w:rsidP="00593850">
      <w:pPr>
        <w:pStyle w:val="2"/>
      </w:pPr>
      <w:bookmarkStart w:id="124" w:name="_Toc39187020"/>
      <w:bookmarkStart w:id="125" w:name="_Toc94524099"/>
      <w:r w:rsidRPr="00346641">
        <w:rPr>
          <w:lang w:val="ro-RO"/>
        </w:rPr>
        <w:lastRenderedPageBreak/>
        <w:t>C.</w:t>
      </w:r>
      <w:r w:rsidR="00A71113" w:rsidRPr="00A71113">
        <w:t>2</w:t>
      </w:r>
      <w:r w:rsidR="009D72CC">
        <w:rPr>
          <w:lang w:val="ro-RO"/>
        </w:rPr>
        <w:t>.</w:t>
      </w:r>
      <w:r w:rsidR="00A71113" w:rsidRPr="00A71113">
        <w:t>9</w:t>
      </w:r>
      <w:r w:rsidR="00A71113">
        <w:rPr>
          <w:lang w:val="ro-RO"/>
        </w:rPr>
        <w:t>.</w:t>
      </w:r>
      <w:r w:rsidR="009D72CC">
        <w:rPr>
          <w:lang w:val="ro-RO"/>
        </w:rPr>
        <w:t xml:space="preserve"> </w:t>
      </w:r>
      <w:r w:rsidR="00A71113">
        <w:rPr>
          <w:lang w:val="ro-RO"/>
        </w:rPr>
        <w:t>Algoritmul m</w:t>
      </w:r>
      <w:r w:rsidRPr="00346641">
        <w:rPr>
          <w:lang w:val="ro-RO"/>
        </w:rPr>
        <w:t>anagementul</w:t>
      </w:r>
      <w:r w:rsidR="00A71113">
        <w:rPr>
          <w:lang w:val="ro-RO"/>
        </w:rPr>
        <w:t>ui</w:t>
      </w:r>
      <w:r w:rsidRPr="00346641">
        <w:rPr>
          <w:lang w:val="ro-RO"/>
        </w:rPr>
        <w:t xml:space="preserve"> neuro</w:t>
      </w:r>
      <w:r w:rsidR="000D16D5" w:rsidRPr="00346641">
        <w:rPr>
          <w:lang w:val="ro-RO"/>
        </w:rPr>
        <w:t>-</w:t>
      </w:r>
      <w:r w:rsidRPr="00346641">
        <w:rPr>
          <w:lang w:val="ro-RO"/>
        </w:rPr>
        <w:t>musculo</w:t>
      </w:r>
      <w:r w:rsidR="000D16D5" w:rsidRPr="00346641">
        <w:rPr>
          <w:lang w:val="ro-RO"/>
        </w:rPr>
        <w:t>-</w:t>
      </w:r>
      <w:r w:rsidRPr="00346641">
        <w:rPr>
          <w:lang w:val="ro-RO"/>
        </w:rPr>
        <w:t>s</w:t>
      </w:r>
      <w:r w:rsidR="000D16D5" w:rsidRPr="00346641">
        <w:rPr>
          <w:lang w:val="ro-RO"/>
        </w:rPr>
        <w:t>ch</w:t>
      </w:r>
      <w:r w:rsidRPr="00346641">
        <w:rPr>
          <w:lang w:val="ro-RO"/>
        </w:rPr>
        <w:t>eletal</w:t>
      </w:r>
      <w:bookmarkEnd w:id="124"/>
      <w:bookmarkEnd w:id="125"/>
      <w:r w:rsidR="002B5177">
        <w:rPr>
          <w:lang w:val="ro-RO"/>
        </w:rPr>
        <w:t xml:space="preserve"> </w:t>
      </w:r>
      <w:r w:rsidR="00F1026C">
        <w:rPr>
          <w:lang w:val="ro-RO"/>
        </w:rPr>
        <w:fldChar w:fldCharType="begin" w:fldLock="1"/>
      </w:r>
      <w:r w:rsidR="00B35BE2">
        <w:rPr>
          <w:lang w:val="ro-RO"/>
        </w:rPr>
        <w:instrText>ADDIN CSL_CITATION {"citationItems":[{"id":"ITEM-1","itemData":{"DOI":"10.1016/j.jpeds.2016.02.067","ISSN":"00223476","author":[{"dropping-particle":"","family":"Lamb","given":"Molly M.","non-dropping-particle":"","parse-names":false,"suffix":""},{"dropping-particle":"","family":"West","given":"Nancy A.","non-dropping-particle":"","parse-names":false,"suffix":""},{"dropping-particle":"","family":"Ouyang","given":"Lijing","non-dropping-particle":"","parse-names":false,"suffix":""},{"dropping-particle":"","family":"Yang","given":"Michele","non-dropping-particle":"","parse-names":false,"suffix":""},{"dropping-particle":"","family":"Weitzenkamp","given":"David","non-dropping-particle":"","parse-names":false,"suffix":""},{"dropping-particle":"","family":"James","given":"Katherine","non-dropping-particle":"","parse-names":false,"suffix":""},{"dropping-particle":"","family":"Ciafaloni","given":"Emma","non-dropping-particle":"","parse-names":false,"suffix":""},{"dropping-particle":"","family":"Pandya","given":"Shree","non-dropping-particle":"","parse-names":false,"suffix":""},{"dropping-particle":"","family":"DiGuiseppi","given":"Carolyn","non-dropping-particle":"","parse-names":false,"suffix":""},{"dropping-particle":"","family":"Cunniff","given":"Chris","non-dropping-particle":"","parse-names":false,"suffix":""},{"dropping-particle":"","family":"Meaney","given":"John","non-dropping-particle":"","parse-names":false,"suffix":""},{"dropping-particle":"","family":"Andrews","given":"Jennifer","non-dropping-particle":"","parse-names":false,"suffix":""},{"dropping-particle":"","family":"Pettit","given":"Kathleen","non-dropping-particle":"","parse-names":false,"suffix":""},{"dropping-particle":"","family":"Pettygrove","given":"Sydney","non-dropping-particle":"","parse-names":false,"suffix":""},{"dropping-particle":"","family":"Miller","given":"Lisa","non-dropping-particle":"","parse-names":false,"suffix":""},{"dropping-particle":"","family":"Matthews","given":"Dennis","non-dropping-particle":"","parse-names":false,"suffix":""},{"dropping-particle":"","family":"Montgomery","given":"April","non-dropping-particle":"","parse-names":false,"suffix":""},{"dropping-particle":"","family":"Donnelly","given":"Jennifer","non-dropping-particle":"","parse-names":false,"suffix":""},{"dropping-particle":"","family":"Bolen","given":"Julie","non-dropping-particle":"","parse-names":false,"suffix":""},{"dropping-particle":"","family":"Street","given":"Natalie","non-dropping-particle":"","parse-names":false,"suffix":""},{"dropping-particle":"","family":"Lyles","given":"Bobby","non-dropping-particle":"","parse-names":false,"suffix":""},{"dropping-particle":"","family":"Mann","given":"Sylvia","non-dropping-particle":"","parse-names":false,"suffix":""},{"dropping-particle":"","family":"Romitti","given":"Paul","non-dropping-particle":"","parse-names":false,"suffix":""},{"dropping-particle":"","family":"Mathews","given":"Katherine","non-dropping-particle":"","parse-names":false,"suffix":""},{"dropping-particle":"","family":"Caspers Conway","given":"Kristin","non-dropping-particle":"","parse-names":false,"suffix":""},{"dropping-particle":"","family":"Puzhankara","given":"Soman","non-dropping-particle":"","parse-names":false,"suffix":""},{"dropping-particle":"","family":"Foo","given":"Florence","non-dropping-particle":"","parse-names":false,"suffix":""},{"dropping-particle":"","family":"Pandya","given":"Shree","non-dropping-particle":"","parse-names":false,"suffix":""},{"dropping-particle":"","family":"Westfield","given":"Christina","non-dropping-particle":"","parse-names":false,"suffix":""},{"dropping-particle":"","family":"Druschel","given":"Charlotte","non-dropping-particle":"","parse-names":false,"suffix":""},{"dropping-particle":"","family":"Campbell","given":"Kim","non-dropping-particle":"","parse-names":false,"suffix":""},{"dropping-particle":"","family":"Fox","given":"Deborah","non-dropping-particle":"","parse-names":false,"suffix":""}],"container-title":"The Journal of Pediatrics","id":"ITEM-1","issued":{"date-parts":[["2016","6"]]},"page":"207-213.e3","title":"Corticosteroid Treatment and Growth Patterns in Ambulatory Males with Duchenne Muscular Dystrophy","type":"article-journal","volume":"173"},"uris":["http://www.mendeley.com/documents/?uuid=f8d5f674-b58a-45cf-ab47-1f21107411c1"]},{"id":"ITEM-2","itemData":{"DOI":"10.1371/currents.md.d18deef7dac96ed135e0dc8739917b6e","ISSN":"2157-3999","author":[{"dropping-particle":"","family":"Kinnett","given":"Kathi","non-dropping-particle":"","parse-names":false,"suffix":""},{"dropping-particle":"","family":"Noritz","given":"Garey","non-dropping-particle":"","parse-names":false,"suffix":""}],"container-title":"PLoS Currents","id":"ITEM-2","issued":{"date-parts":[["2017"]]},"title":"The PJ Nicholoff Steroid Protocol for Duchenne and Becker Muscular Dystrophy and Adrenal Suppression","type":"article-journal"},"uris":["http://www.mendeley.com/documents/?uuid=b1dc5172-7378-4d44-8975-99abad24b075"]},{"id":"ITEM-3","itemData":{"DOI":"10.1016/B978-0-444-59565-2.00001-0","author":[{"dropping-particle":"","family":"Fardeau","given":"Michel","non-dropping-particle":"","parse-names":false,"suffix":""},{"dropping-particle":"","family":"Desguerre","given":"Isabelle","non-dropping-particle":"","parse-names":false,"suffix":""}],"id":"ITEM-3","issued":{"date-parts":[["2013"]]},"page":"1291-1297","title":"Diagnostic workup for neuromuscular diseases","type":"chapter"},"uris":["http://www.mendeley.com/documents/?uuid=8ce5a30c-05c3-4ad7-9ffd-5a56715fc570"]}],"mendeley":{"formattedCitation":"[17–19]","plainTextFormattedCitation":"[17–19]","previouslyFormattedCitation":"[17–19]"},"properties":{"noteIndex":0},"schema":"https://github.com/citation-style-language/schema/raw/master/csl-citation.json"}</w:instrText>
      </w:r>
      <w:r w:rsidR="00F1026C">
        <w:rPr>
          <w:lang w:val="ro-RO"/>
        </w:rPr>
        <w:fldChar w:fldCharType="separate"/>
      </w:r>
      <w:r w:rsidR="00B35BE2" w:rsidRPr="00B35BE2">
        <w:rPr>
          <w:b w:val="0"/>
          <w:noProof/>
          <w:lang w:val="ro-RO"/>
        </w:rPr>
        <w:t>[17–19]</w:t>
      </w:r>
      <w:r w:rsidR="00F1026C">
        <w:rPr>
          <w:lang w:val="ro-RO"/>
        </w:rPr>
        <w:fldChar w:fldCharType="end"/>
      </w:r>
      <w:r w:rsidR="002B5177">
        <w:rPr>
          <w:lang w:val="ro-RO"/>
        </w:rPr>
        <w:t>.</w:t>
      </w:r>
    </w:p>
    <w:p w:rsidR="00A71113" w:rsidRPr="00A71113" w:rsidRDefault="00A71113" w:rsidP="00A71113">
      <w:pPr>
        <w:rPr>
          <w:lang w:val="ro-RO"/>
        </w:rPr>
      </w:pPr>
    </w:p>
    <w:tbl>
      <w:tblPr>
        <w:tblW w:w="9634" w:type="dxa"/>
        <w:tblLook w:val="04A0" w:firstRow="1" w:lastRow="0" w:firstColumn="1" w:lastColumn="0" w:noHBand="0" w:noVBand="1"/>
      </w:tblPr>
      <w:tblGrid>
        <w:gridCol w:w="9634"/>
      </w:tblGrid>
      <w:tr w:rsidR="00015A7D" w:rsidRPr="00977E1B" w:rsidTr="00941A9C">
        <w:tc>
          <w:tcPr>
            <w:tcW w:w="9634"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rFonts w:eastAsia="Yu Gothic Light"/>
                <w:b/>
                <w:bCs/>
                <w:sz w:val="24"/>
                <w:lang w:val="ro-RO"/>
              </w:rPr>
              <w:t>Rolurile și responsabilitățile specialistului în afecțiuni neuromusculare în îngrijirea pacienților cu distrofie musculară Duchenne</w:t>
            </w:r>
          </w:p>
        </w:tc>
      </w:tr>
      <w:tr w:rsidR="00015A7D" w:rsidRPr="00977E1B" w:rsidTr="00941A9C">
        <w:tc>
          <w:tcPr>
            <w:tcW w:w="9634"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sz w:val="24"/>
                <w:szCs w:val="24"/>
                <w:lang w:val="ro-RO" w:eastAsia="ja-JP"/>
              </w:rPr>
            </w:pPr>
            <w:r w:rsidRPr="00346641">
              <w:rPr>
                <w:rFonts w:eastAsia="Yu Gothic Light"/>
                <w:sz w:val="24"/>
                <w:szCs w:val="24"/>
                <w:lang w:val="ro-RO" w:eastAsia="ja-JP"/>
              </w:rPr>
              <w:t>După diagnosticare, specialistul în afecțiuni neuromusculare va servi drept clinician coordonator, asumându-și responsabilitatea generală pentru îngrijirea persoanei cu DMD și îndeplinind mai multe roluri și responsabilități pe durata vieții persoanei respective. Specialistul în afecțiuni neuromusculare este unic calificat pentru a ghida pacienții și familiile acestora prin peisajul diagnostic și terapeutic din ce în ce mai complex și tehnologizat al îngrijirilor</w:t>
            </w:r>
            <w:r w:rsidR="000D16D5" w:rsidRPr="00346641">
              <w:rPr>
                <w:rFonts w:eastAsia="Yu Gothic Light"/>
                <w:sz w:val="24"/>
                <w:szCs w:val="24"/>
                <w:lang w:val="ro-RO" w:eastAsia="ja-JP"/>
              </w:rPr>
              <w:t xml:space="preserve"> </w:t>
            </w:r>
            <w:r w:rsidRPr="00346641">
              <w:rPr>
                <w:rFonts w:eastAsia="Yu Gothic Light"/>
                <w:sz w:val="24"/>
                <w:szCs w:val="24"/>
                <w:lang w:val="ro-RO" w:eastAsia="ja-JP"/>
              </w:rPr>
              <w:t>contemporane în DMD.</w:t>
            </w:r>
          </w:p>
          <w:p w:rsidR="00015A7D" w:rsidRPr="00346641" w:rsidRDefault="00015A7D" w:rsidP="00C401F7">
            <w:pPr>
              <w:pStyle w:val="32"/>
              <w:widowControl w:val="0"/>
              <w:numPr>
                <w:ilvl w:val="0"/>
                <w:numId w:val="25"/>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Evaluarea și caracterizarea traiectoriei unice a bolii fiecărui pacient de-a lungul timpului, utilizând instrumente validate de evaluare, care vizează stabilirea evoluției clinice preconizată a pacientului și consilierea privind prognosticul și complicațiile potențiale.</w:t>
            </w:r>
          </w:p>
          <w:p w:rsidR="00015A7D" w:rsidRPr="00346641" w:rsidRDefault="00015A7D" w:rsidP="00C401F7">
            <w:pPr>
              <w:pStyle w:val="32"/>
              <w:widowControl w:val="0"/>
              <w:numPr>
                <w:ilvl w:val="0"/>
                <w:numId w:val="25"/>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Utilizarea informațiilor de evaluare pentru a selecta intervențiile terapeutice care definesc un plan de tratament personalizat, conceput pentru a răspunde nevoilor și obiectivelor specifice fiecărui pacient și familie, optimizând rezultatele și calitatea vieții definite de respectivul pacient și familie.</w:t>
            </w:r>
          </w:p>
          <w:p w:rsidR="00015A7D" w:rsidRPr="00346641" w:rsidRDefault="00015A7D" w:rsidP="00C401F7">
            <w:pPr>
              <w:pStyle w:val="32"/>
              <w:widowControl w:val="0"/>
              <w:numPr>
                <w:ilvl w:val="0"/>
                <w:numId w:val="25"/>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Implicarea unor anumiți clinicieni care să poată efectua evaluările, intervențiile și planul de tratament stabilite, în mod ideal în contextul unei clinici multidisciplinare,</w:t>
            </w:r>
            <w:r w:rsidR="000D16D5" w:rsidRPr="00346641">
              <w:rPr>
                <w:rFonts w:eastAsia="Yu Gothic Light"/>
                <w:sz w:val="24"/>
                <w:szCs w:val="24"/>
                <w:lang w:val="ro-RO" w:eastAsia="ja-JP"/>
              </w:rPr>
              <w:t xml:space="preserve"> </w:t>
            </w:r>
            <w:r w:rsidRPr="00346641">
              <w:rPr>
                <w:rFonts w:eastAsia="Yu Gothic Light"/>
                <w:sz w:val="24"/>
                <w:szCs w:val="24"/>
                <w:lang w:val="ro-RO" w:eastAsia="ja-JP"/>
              </w:rPr>
              <w:t>dedicate DMD care este condusă, administrată și coordonată de specialistul în afecțiuni neuromusculare; oferă asistență pentru îngrijirea purtătorilor de sex feminin, inclusiv evaluarea cardiacă.</w:t>
            </w:r>
          </w:p>
          <w:p w:rsidR="00015A7D" w:rsidRPr="00346641" w:rsidRDefault="00015A7D" w:rsidP="00C401F7">
            <w:pPr>
              <w:pStyle w:val="32"/>
              <w:widowControl w:val="0"/>
              <w:numPr>
                <w:ilvl w:val="0"/>
                <w:numId w:val="25"/>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Este consilierul medical de primă linie pentru pacienți și familiile acestora, pe măsură ce își definesc și revizuiesc obiectivele de îngrijire individuală în timp, ajutându-i să personalizeze analiza risc-beneficiu a intervențiilor terapeutice, inclusiv:</w:t>
            </w:r>
          </w:p>
          <w:p w:rsidR="00015A7D" w:rsidRPr="00346641" w:rsidRDefault="00015A7D" w:rsidP="00C401F7">
            <w:pPr>
              <w:pStyle w:val="32"/>
              <w:widowControl w:val="0"/>
              <w:numPr>
                <w:ilvl w:val="1"/>
                <w:numId w:val="26"/>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Intervenții tehnologice pentru managementul respirator și cardiac;</w:t>
            </w:r>
          </w:p>
          <w:p w:rsidR="00015A7D" w:rsidRPr="00346641" w:rsidRDefault="00015A7D" w:rsidP="00C401F7">
            <w:pPr>
              <w:pStyle w:val="32"/>
              <w:widowControl w:val="0"/>
              <w:numPr>
                <w:ilvl w:val="1"/>
                <w:numId w:val="26"/>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Intervenții chirurgicale și non-chirurgicale, precum fuziunea spinală, managementul retracțiilor și furnizarea de proteze și aparate;</w:t>
            </w:r>
          </w:p>
          <w:p w:rsidR="00015A7D" w:rsidRPr="00346641" w:rsidRDefault="00015A7D" w:rsidP="00C401F7">
            <w:pPr>
              <w:pStyle w:val="32"/>
              <w:widowControl w:val="0"/>
              <w:numPr>
                <w:ilvl w:val="1"/>
                <w:numId w:val="26"/>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Intervenții farmacologice, cum ar fi terapia cu glucocorticoizi, terapii emergente și participarea pacienților la studii clinice de cercetare a medicamentelor experimentale.</w:t>
            </w:r>
          </w:p>
          <w:p w:rsidR="00015A7D" w:rsidRPr="00346641" w:rsidRDefault="00015A7D" w:rsidP="00C401F7">
            <w:pPr>
              <w:pStyle w:val="32"/>
              <w:widowControl w:val="0"/>
              <w:numPr>
                <w:ilvl w:val="0"/>
                <w:numId w:val="27"/>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Este un susținător al îngrijirilor</w:t>
            </w:r>
            <w:r w:rsidR="000D16D5" w:rsidRPr="00346641">
              <w:rPr>
                <w:rFonts w:eastAsia="Yu Gothic Light"/>
                <w:sz w:val="24"/>
                <w:szCs w:val="24"/>
                <w:lang w:val="ro-RO" w:eastAsia="ja-JP"/>
              </w:rPr>
              <w:t xml:space="preserve"> </w:t>
            </w:r>
            <w:r w:rsidRPr="00346641">
              <w:rPr>
                <w:rFonts w:eastAsia="Yu Gothic Light"/>
                <w:sz w:val="24"/>
                <w:szCs w:val="24"/>
                <w:lang w:val="ro-RO" w:eastAsia="ja-JP"/>
              </w:rPr>
              <w:t>de înaltă calitate în DMD în cadrul instituțiilor pacienților și în comunitățile acestora, abordând probleme cum ar fi tranziția îngrijirii de la furnizorii de servicii pediatrice la cei pentru adulți și furnizarea de îngrijiri spitalicești concepute pentru a aborda nevoile unice ale pacienților de natură medicale, fizice și psihosociale.</w:t>
            </w:r>
          </w:p>
          <w:p w:rsidR="00015A7D" w:rsidRPr="00346641" w:rsidRDefault="00015A7D" w:rsidP="00C401F7">
            <w:pPr>
              <w:pStyle w:val="32"/>
              <w:widowControl w:val="0"/>
              <w:numPr>
                <w:ilvl w:val="0"/>
                <w:numId w:val="27"/>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Ajută pacienții și familiile să gestioneze îngrijirile la sfârșitul vieții într-un mod care să păstreze confortul, demnitatea și calitatea vieții așa cum sunt acestea definite de fiecare pacient și familie.</w:t>
            </w:r>
          </w:p>
        </w:tc>
      </w:tr>
    </w:tbl>
    <w:p w:rsidR="00015A7D" w:rsidRPr="00346641" w:rsidRDefault="00015A7D" w:rsidP="00015A7D">
      <w:pPr>
        <w:rPr>
          <w:lang w:val="ro-RO"/>
        </w:rPr>
      </w:pPr>
    </w:p>
    <w:tbl>
      <w:tblPr>
        <w:tblW w:w="9634" w:type="dxa"/>
        <w:tblLook w:val="04A0" w:firstRow="1" w:lastRow="0" w:firstColumn="1" w:lastColumn="0" w:noHBand="0" w:noVBand="1"/>
      </w:tblPr>
      <w:tblGrid>
        <w:gridCol w:w="9634"/>
      </w:tblGrid>
      <w:tr w:rsidR="00015A7D" w:rsidRPr="00291C25" w:rsidTr="00941A9C">
        <w:tc>
          <w:tcPr>
            <w:tcW w:w="9634"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Management neuromuscular.</w:t>
            </w:r>
          </w:p>
        </w:tc>
      </w:tr>
      <w:tr w:rsidR="00015A7D" w:rsidRPr="00977E1B" w:rsidTr="00941A9C">
        <w:tc>
          <w:tcPr>
            <w:tcW w:w="9634" w:type="dxa"/>
            <w:tcBorders>
              <w:top w:val="single" w:sz="4" w:space="0" w:color="auto"/>
              <w:left w:val="single" w:sz="4" w:space="0" w:color="auto"/>
              <w:bottom w:val="single" w:sz="4" w:space="0" w:color="auto"/>
              <w:right w:val="single" w:sz="4" w:space="0" w:color="auto"/>
            </w:tcBorders>
            <w:hideMark/>
          </w:tcPr>
          <w:p w:rsidR="00015A7D" w:rsidRPr="00346641" w:rsidRDefault="00015A7D" w:rsidP="00941A9C">
            <w:pPr>
              <w:ind w:left="567" w:hanging="567"/>
              <w:rPr>
                <w:rFonts w:eastAsia="Yu Gothic Light"/>
                <w:b/>
                <w:bCs/>
                <w:sz w:val="24"/>
                <w:lang w:val="ro-RO" w:eastAsia="ja-JP"/>
              </w:rPr>
            </w:pPr>
            <w:r w:rsidRPr="00346641">
              <w:rPr>
                <w:rFonts w:eastAsia="Yu Gothic Light"/>
                <w:b/>
                <w:bCs/>
                <w:sz w:val="24"/>
                <w:lang w:val="ro-RO" w:eastAsia="ja-JP"/>
              </w:rPr>
              <w:t>Evaluări</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szCs w:val="22"/>
                <w:lang w:val="ro-RO" w:eastAsia="ja-JP"/>
              </w:rPr>
            </w:pPr>
            <w:r w:rsidRPr="00346641">
              <w:rPr>
                <w:rFonts w:ascii="Times New Roman" w:eastAsia="Yu Gothic Light" w:hAnsi="Times New Roman" w:cs="Times New Roman"/>
                <w:lang w:val="ro-RO" w:eastAsia="ja-JP"/>
              </w:rPr>
              <w:t>Evaluările clinice constante și reproductibile ale funcției neuromusculare efectuate de practicieni instruiți reprezintă temelia în managementul DMD.</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Evaluările descrise în considerentele de îngrijire din 2010 rămân valabile, iar clinicile ar trebui să utilizeze un set de teste care li se par confortabile și pentru care înțeleg corelațiile clinice. </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Membrii echipei multidisciplinare trebuie să colaboreze pentru a optimiza coerența și pentru a evita dublarea  inutilă a testelor. </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Evaluările sugerate sunt prezentate în secțiunea privind managementul reabilitării. </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În plus, noi unelte de evaluare ajută la ghidarea managementului persoanelor mai vârstnice, care au pierdut ambulația, ilustrând importanța testelor clinice de-a lungul vieții.</w:t>
            </w:r>
          </w:p>
          <w:p w:rsidR="00015A7D" w:rsidRPr="00346641" w:rsidRDefault="00015A7D" w:rsidP="00941A9C">
            <w:pPr>
              <w:rPr>
                <w:rFonts w:eastAsia="Yu Gothic Light"/>
                <w:b/>
                <w:bCs/>
                <w:sz w:val="24"/>
                <w:lang w:val="ro-RO" w:eastAsia="ja-JP"/>
              </w:rPr>
            </w:pPr>
            <w:r w:rsidRPr="00346641">
              <w:rPr>
                <w:rFonts w:eastAsia="Yu Gothic Light"/>
                <w:b/>
                <w:bCs/>
                <w:sz w:val="24"/>
                <w:lang w:val="ro-RO" w:eastAsia="ja-JP"/>
              </w:rPr>
              <w:t>Intervenții</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szCs w:val="22"/>
                <w:lang w:val="ro-RO" w:eastAsia="ja-JP"/>
              </w:rPr>
            </w:pPr>
            <w:r w:rsidRPr="00346641">
              <w:rPr>
                <w:rFonts w:ascii="Times New Roman" w:eastAsia="Yu Gothic Light" w:hAnsi="Times New Roman" w:cs="Times New Roman"/>
                <w:lang w:val="ro-RO" w:eastAsia="ja-JP"/>
              </w:rPr>
              <w:lastRenderedPageBreak/>
              <w:t xml:space="preserve">Fizioterapia, după cum este descris în secțiunea referitoare la managementul reabilitării și tratamentul cu glucocorticoizi, rămân principala bază a tratamentului DMD și trebuie continuate și după pierderea ambulației. </w:t>
            </w:r>
          </w:p>
          <w:p w:rsidR="00015A7D" w:rsidRPr="00346641" w:rsidRDefault="007C5B22" w:rsidP="00C401F7">
            <w:pPr>
              <w:pStyle w:val="CM8"/>
              <w:numPr>
                <w:ilvl w:val="0"/>
                <w:numId w:val="1"/>
              </w:numPr>
              <w:ind w:left="313" w:hanging="313"/>
              <w:jc w:val="both"/>
              <w:rPr>
                <w:rFonts w:ascii="Times New Roman" w:eastAsia="Yu Gothic Light" w:hAnsi="Times New Roman" w:cs="Times New Roman"/>
                <w:lang w:val="ro-RO" w:eastAsia="ja-JP"/>
              </w:rPr>
            </w:pPr>
            <w:r>
              <w:rPr>
                <w:rFonts w:ascii="Times New Roman" w:eastAsia="Yu Gothic Light" w:hAnsi="Times New Roman" w:cs="Times New Roman"/>
                <w:lang w:val="ro-RO" w:eastAsia="ja-JP"/>
              </w:rPr>
              <w:t>I</w:t>
            </w:r>
            <w:r w:rsidR="00015A7D" w:rsidRPr="00346641">
              <w:rPr>
                <w:rFonts w:ascii="Times New Roman" w:eastAsia="Yu Gothic Light" w:hAnsi="Times New Roman" w:cs="Times New Roman"/>
                <w:lang w:val="ro-RO" w:eastAsia="ja-JP"/>
              </w:rPr>
              <w:t>nițierea și utilizarea glucocorticoizilor</w:t>
            </w:r>
            <w:r>
              <w:rPr>
                <w:rFonts w:ascii="Times New Roman" w:eastAsia="Yu Gothic Light" w:hAnsi="Times New Roman" w:cs="Times New Roman"/>
                <w:lang w:val="ro-RO" w:eastAsia="ja-JP"/>
              </w:rPr>
              <w:t xml:space="preserve"> este descrisa in C.5.</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Beneficiile terapiei cu glucocorticoizi pe termen lung s-au dovedit a include pierderea ambulației la o vârstă mai târzie, conservarea funcției membrelor superioare și a funcției respiratorii și evitarea intervenției chirurgicale pentru scolioză.</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Studiile recente confirmă beneficiile inițierii terapiei cu glucocorticoizi la copii mai mici, înainte de instalarea declinului fizic semnificativ.</w:t>
            </w:r>
          </w:p>
        </w:tc>
      </w:tr>
    </w:tbl>
    <w:p w:rsidR="007F3894" w:rsidRPr="00A10FCD" w:rsidRDefault="007F3894" w:rsidP="007F3894">
      <w:pPr>
        <w:rPr>
          <w:lang w:val="en-US"/>
        </w:rPr>
      </w:pPr>
      <w:bookmarkStart w:id="126" w:name="_Toc39187022"/>
      <w:bookmarkStart w:id="127" w:name="_Toc94524100"/>
    </w:p>
    <w:p w:rsidR="009D72CC" w:rsidRDefault="00015A7D" w:rsidP="00593850">
      <w:pPr>
        <w:pStyle w:val="2"/>
        <w:rPr>
          <w:lang w:val="ro-RO"/>
        </w:rPr>
      </w:pPr>
      <w:r w:rsidRPr="00346641">
        <w:rPr>
          <w:lang w:val="ro-RO"/>
        </w:rPr>
        <w:t>C.</w:t>
      </w:r>
      <w:r w:rsidR="00A71113">
        <w:rPr>
          <w:lang w:val="ro-RO"/>
        </w:rPr>
        <w:t>2</w:t>
      </w:r>
      <w:r w:rsidRPr="00346641">
        <w:rPr>
          <w:lang w:val="ro-RO"/>
        </w:rPr>
        <w:t>.</w:t>
      </w:r>
      <w:r w:rsidR="00A71113">
        <w:rPr>
          <w:lang w:val="ro-RO"/>
        </w:rPr>
        <w:t>10</w:t>
      </w:r>
      <w:r w:rsidRPr="00346641">
        <w:rPr>
          <w:lang w:val="ro-RO"/>
        </w:rPr>
        <w:t xml:space="preserve">. </w:t>
      </w:r>
      <w:bookmarkEnd w:id="126"/>
      <w:r w:rsidR="009D72CC" w:rsidRPr="009D72CC">
        <w:rPr>
          <w:lang w:val="ro-RO"/>
        </w:rPr>
        <w:t xml:space="preserve">Algoritmul </w:t>
      </w:r>
      <w:r w:rsidR="00A71113">
        <w:rPr>
          <w:lang w:val="ro-RO"/>
        </w:rPr>
        <w:t>managementului</w:t>
      </w:r>
      <w:r w:rsidR="009D72CC" w:rsidRPr="009D72CC">
        <w:rPr>
          <w:lang w:val="ro-RO"/>
        </w:rPr>
        <w:t xml:space="preserve"> osteoporozei la pacienții cu </w:t>
      </w:r>
      <w:r w:rsidR="00784C7C">
        <w:rPr>
          <w:lang w:val="ro-RO"/>
        </w:rPr>
        <w:t>DMD</w:t>
      </w:r>
      <w:bookmarkEnd w:id="127"/>
    </w:p>
    <w:p w:rsidR="00703DB2" w:rsidRPr="00703DB2" w:rsidRDefault="00703DB2" w:rsidP="00703DB2">
      <w:pPr>
        <w:rPr>
          <w:lang w:val="ro-RO"/>
        </w:rPr>
      </w:pPr>
    </w:p>
    <w:p w:rsidR="009D72CC" w:rsidRDefault="00C554F0" w:rsidP="009D72CC">
      <w:pPr>
        <w:rPr>
          <w:lang w:val="ro-RO"/>
        </w:rPr>
      </w:pPr>
      <w:r>
        <w:rPr>
          <w:noProof/>
          <w:sz w:val="24"/>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 o:spid="_x0000_s1145" type="#_x0000_t103" style="position:absolute;left:0;text-align:left;margin-left:370.7pt;margin-top:278.75pt;width:33.7pt;height:137.6pt;rotation:90;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" adj="18954,20939,5400" fillcolor="black [3200]" strokecolor="black [1600]" strokeweight="1pt"/>
        </w:pict>
      </w:r>
      <w:r>
        <w:rPr>
          <w:noProof/>
          <w:sz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144" type="#_x0000_t13" style="position:absolute;left:0;text-align:left;margin-left:325.3pt;margin-top:125.5pt;width:78.4pt;height:10.9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" adj="20093" fillcolor="black [3200]" strokecolor="black [1600]" strokeweight="1pt"/>
        </w:pict>
      </w:r>
      <w:r>
        <w:rPr>
          <w:noProof/>
          <w:sz w:val="24"/>
          <w:lang w:eastAsia="ru-RU"/>
        </w:rPr>
        <w:pict>
          <v:shape id="Right Arrow 5" o:spid="_x0000_s1143" type="#_x0000_t13" style="position:absolute;left:0;text-align:left;margin-left:144.7pt;margin-top:127.9pt;width:78.4pt;height:10.9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" adj="20093" fillcolor="black [3200]" strokecolor="black [1600]" strokeweight="1pt"/>
        </w:pict>
      </w:r>
      <w:r>
        <w:rPr>
          <w:noProof/>
          <w:sz w:val="24"/>
          <w:lang w:eastAsia="ru-RU"/>
        </w:rPr>
      </w:r>
      <w:r>
        <w:rPr>
          <w:noProof/>
          <w:sz w:val="24"/>
          <w:lang w:eastAsia="ru-RU"/>
        </w:rPr>
        <w:pict>
          <v:group id="Group 98" o:spid="_x0000_s1081" style="width:507.05pt;height:353.05pt;mso-position-horizontal-relative:char;mso-position-vertical-relative:line" coordsize="64395,44837">
            <v:shapetype id="_x0000_t202" coordsize="21600,21600" o:spt="202" path="m,l,21600r21600,l21600,xe">
              <v:stroke joinstyle="miter"/>
              <v:path gradientshapeok="t" o:connecttype="rect"/>
            </v:shapetype>
            <v:shape id="Text Box 9" o:spid="_x0000_s1082" type="#_x0000_t202" style="position:absolute;width:19767;height:42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Wjp8YA&#10;AADbAAAADwAAAGRycy9kb3ducmV2LnhtbESPQWvCQBSE74X+h+UJvZmNodQSXUUsgoeW0lhBb8/s&#10;M4nJvg3ZbYz/vlsQehxm5htmvhxMI3rqXGVZwSSKQRDnVldcKPjebcavIJxH1thYJgU3crBcPD7M&#10;MdX2yl/UZ74QAcIuRQWl920qpctLMugi2xIH72w7gz7IrpC6w2uAm0YmcfwiDVYcFkpsaV1SXmc/&#10;RkHSH9qP26k++/2bPdaXz/X7ZJop9TQaVjMQngb/H763t1rBcwJ/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Wjp8YAAADbAAAADwAAAAAAAAAAAAAAAACYAgAAZHJz&#10;L2Rvd25yZXYueG1sUEsFBgAAAAAEAAQA9QAAAIsDAAAAAA==&#10;" strokeweight=".5pt">
              <v:path arrowok="t"/>
              <v:textbox>
                <w:txbxContent>
                  <w:p w:rsidR="00DA3953" w:rsidRPr="00165839" w:rsidRDefault="00DA3953" w:rsidP="009D72CC">
                    <w:pPr>
                      <w:pStyle w:val="afd"/>
                      <w:rPr>
                        <w:b/>
                        <w:sz w:val="18"/>
                        <w:szCs w:val="18"/>
                      </w:rPr>
                    </w:pPr>
                    <w:r w:rsidRPr="00165839">
                      <w:rPr>
                        <w:b/>
                        <w:sz w:val="18"/>
                        <w:szCs w:val="18"/>
                      </w:rPr>
                      <w:t>Monitorizare și diagnostic</w:t>
                    </w:r>
                  </w:p>
                  <w:p w:rsidR="00DA3953" w:rsidRPr="00165839" w:rsidRDefault="00DA3953" w:rsidP="009D72CC">
                    <w:pPr>
                      <w:pStyle w:val="afd"/>
                      <w:rPr>
                        <w:i/>
                        <w:sz w:val="18"/>
                        <w:szCs w:val="18"/>
                      </w:rPr>
                    </w:pPr>
                    <w:r w:rsidRPr="00165839">
                      <w:rPr>
                        <w:i/>
                        <w:sz w:val="18"/>
                        <w:szCs w:val="18"/>
                      </w:rPr>
                      <w:t>La fiecare vizită clinică</w:t>
                    </w:r>
                  </w:p>
                  <w:p w:rsidR="00DA3953" w:rsidRPr="00165839" w:rsidRDefault="00DA3953" w:rsidP="00C401F7">
                    <w:pPr>
                      <w:pStyle w:val="afd"/>
                      <w:numPr>
                        <w:ilvl w:val="0"/>
                        <w:numId w:val="61"/>
                      </w:numPr>
                      <w:ind w:left="142" w:hanging="142"/>
                      <w:jc w:val="left"/>
                      <w:rPr>
                        <w:sz w:val="18"/>
                        <w:szCs w:val="18"/>
                      </w:rPr>
                    </w:pPr>
                    <w:r w:rsidRPr="00165839">
                      <w:rPr>
                        <w:sz w:val="18"/>
                        <w:szCs w:val="18"/>
                      </w:rPr>
                      <w:t>Prezența dorsalgiei sau a fracturilor</w:t>
                    </w:r>
                  </w:p>
                  <w:p w:rsidR="00DA3953" w:rsidRPr="00165839" w:rsidRDefault="00DA3953" w:rsidP="009D72CC">
                    <w:pPr>
                      <w:pStyle w:val="afd"/>
                      <w:rPr>
                        <w:i/>
                        <w:sz w:val="18"/>
                        <w:szCs w:val="18"/>
                      </w:rPr>
                    </w:pPr>
                    <w:r w:rsidRPr="00165839">
                      <w:rPr>
                        <w:i/>
                        <w:sz w:val="18"/>
                        <w:szCs w:val="18"/>
                      </w:rPr>
                      <w:t>Doar la momentul inițial</w:t>
                    </w:r>
                  </w:p>
                  <w:p w:rsidR="00DA3953" w:rsidRPr="00165839" w:rsidRDefault="00DA3953" w:rsidP="00C401F7">
                    <w:pPr>
                      <w:pStyle w:val="afd"/>
                      <w:numPr>
                        <w:ilvl w:val="0"/>
                        <w:numId w:val="61"/>
                      </w:numPr>
                      <w:ind w:left="142" w:hanging="142"/>
                      <w:jc w:val="left"/>
                      <w:rPr>
                        <w:sz w:val="18"/>
                        <w:szCs w:val="18"/>
                      </w:rPr>
                    </w:pPr>
                    <w:r w:rsidRPr="00165839">
                      <w:rPr>
                        <w:sz w:val="18"/>
                        <w:szCs w:val="18"/>
                      </w:rPr>
                      <w:t>Calciu seric</w:t>
                    </w:r>
                  </w:p>
                  <w:p w:rsidR="00DA3953" w:rsidRPr="00165839" w:rsidRDefault="00DA3953" w:rsidP="00C401F7">
                    <w:pPr>
                      <w:pStyle w:val="afd"/>
                      <w:numPr>
                        <w:ilvl w:val="0"/>
                        <w:numId w:val="61"/>
                      </w:numPr>
                      <w:ind w:left="142" w:hanging="142"/>
                      <w:jc w:val="left"/>
                      <w:rPr>
                        <w:sz w:val="18"/>
                        <w:szCs w:val="18"/>
                      </w:rPr>
                    </w:pPr>
                    <w:r w:rsidRPr="00165839">
                      <w:rPr>
                        <w:sz w:val="18"/>
                        <w:szCs w:val="18"/>
                      </w:rPr>
                      <w:t>Fosfat</w:t>
                    </w:r>
                  </w:p>
                  <w:p w:rsidR="00DA3953" w:rsidRPr="00165839" w:rsidRDefault="00DA3953" w:rsidP="00C401F7">
                    <w:pPr>
                      <w:pStyle w:val="afd"/>
                      <w:numPr>
                        <w:ilvl w:val="0"/>
                        <w:numId w:val="61"/>
                      </w:numPr>
                      <w:ind w:left="142" w:hanging="142"/>
                      <w:jc w:val="left"/>
                      <w:rPr>
                        <w:sz w:val="18"/>
                        <w:szCs w:val="18"/>
                      </w:rPr>
                    </w:pPr>
                    <w:r w:rsidRPr="00165839">
                      <w:rPr>
                        <w:sz w:val="18"/>
                        <w:szCs w:val="18"/>
                      </w:rPr>
                      <w:t>Magneziu</w:t>
                    </w:r>
                  </w:p>
                  <w:p w:rsidR="00DA3953" w:rsidRPr="00165839" w:rsidRDefault="00DA3953" w:rsidP="00C401F7">
                    <w:pPr>
                      <w:pStyle w:val="afd"/>
                      <w:numPr>
                        <w:ilvl w:val="0"/>
                        <w:numId w:val="61"/>
                      </w:numPr>
                      <w:ind w:left="142" w:hanging="142"/>
                      <w:jc w:val="left"/>
                      <w:rPr>
                        <w:sz w:val="18"/>
                        <w:szCs w:val="18"/>
                      </w:rPr>
                    </w:pPr>
                    <w:r w:rsidRPr="00165839">
                      <w:rPr>
                        <w:sz w:val="18"/>
                        <w:szCs w:val="18"/>
                      </w:rPr>
                      <w:t>Fosfataza alcalină</w:t>
                    </w:r>
                  </w:p>
                  <w:p w:rsidR="00DA3953" w:rsidRPr="00165839" w:rsidRDefault="00DA3953" w:rsidP="00C401F7">
                    <w:pPr>
                      <w:pStyle w:val="afd"/>
                      <w:numPr>
                        <w:ilvl w:val="0"/>
                        <w:numId w:val="61"/>
                      </w:numPr>
                      <w:ind w:left="142" w:hanging="142"/>
                      <w:jc w:val="left"/>
                      <w:rPr>
                        <w:sz w:val="18"/>
                        <w:szCs w:val="18"/>
                      </w:rPr>
                    </w:pPr>
                    <w:r w:rsidRPr="00165839">
                      <w:rPr>
                        <w:sz w:val="18"/>
                        <w:szCs w:val="18"/>
                      </w:rPr>
                      <w:t>Hormon paratiroid</w:t>
                    </w:r>
                  </w:p>
                  <w:p w:rsidR="00DA3953" w:rsidRPr="00165839" w:rsidRDefault="00DA3953" w:rsidP="009D72CC">
                    <w:pPr>
                      <w:pStyle w:val="afd"/>
                      <w:rPr>
                        <w:i/>
                        <w:sz w:val="18"/>
                        <w:szCs w:val="18"/>
                      </w:rPr>
                    </w:pPr>
                    <w:r w:rsidRPr="00165839">
                      <w:rPr>
                        <w:i/>
                        <w:sz w:val="18"/>
                        <w:szCs w:val="18"/>
                      </w:rPr>
                      <w:t>La momentul inițial și anual</w:t>
                    </w:r>
                  </w:p>
                  <w:p w:rsidR="00DA3953" w:rsidRPr="00165839" w:rsidRDefault="00DA3953" w:rsidP="00C401F7">
                    <w:pPr>
                      <w:pStyle w:val="afd"/>
                      <w:numPr>
                        <w:ilvl w:val="0"/>
                        <w:numId w:val="61"/>
                      </w:numPr>
                      <w:ind w:left="142" w:hanging="142"/>
                      <w:jc w:val="left"/>
                      <w:rPr>
                        <w:sz w:val="18"/>
                        <w:szCs w:val="18"/>
                      </w:rPr>
                    </w:pPr>
                    <w:r w:rsidRPr="00165839">
                      <w:rPr>
                        <w:sz w:val="18"/>
                        <w:szCs w:val="18"/>
                      </w:rPr>
                      <w:t>Aportul de calciu/vitamina D</w:t>
                    </w:r>
                  </w:p>
                  <w:p w:rsidR="00DA3953" w:rsidRPr="00165839" w:rsidRDefault="00DA3953" w:rsidP="00C401F7">
                    <w:pPr>
                      <w:pStyle w:val="afd"/>
                      <w:numPr>
                        <w:ilvl w:val="0"/>
                        <w:numId w:val="61"/>
                      </w:numPr>
                      <w:ind w:left="142" w:hanging="142"/>
                      <w:jc w:val="left"/>
                      <w:rPr>
                        <w:sz w:val="18"/>
                        <w:szCs w:val="18"/>
                      </w:rPr>
                    </w:pPr>
                    <w:r w:rsidRPr="00165839">
                      <w:rPr>
                        <w:sz w:val="18"/>
                        <w:szCs w:val="18"/>
                      </w:rPr>
                      <w:t>DMO coloana vertebrală prin DXA</w:t>
                    </w:r>
                  </w:p>
                  <w:p w:rsidR="00DA3953" w:rsidRPr="00165839" w:rsidRDefault="00DA3953" w:rsidP="00C401F7">
                    <w:pPr>
                      <w:pStyle w:val="afd"/>
                      <w:numPr>
                        <w:ilvl w:val="0"/>
                        <w:numId w:val="61"/>
                      </w:numPr>
                      <w:ind w:left="142" w:hanging="142"/>
                      <w:jc w:val="left"/>
                      <w:rPr>
                        <w:sz w:val="18"/>
                        <w:szCs w:val="18"/>
                      </w:rPr>
                    </w:pPr>
                    <w:r w:rsidRPr="00165839">
                      <w:rPr>
                        <w:sz w:val="18"/>
                        <w:szCs w:val="18"/>
                      </w:rPr>
                      <w:t>Concentrația serică de 25-hidroxi vitamina D</w:t>
                    </w:r>
                    <w:r w:rsidRPr="00165839">
                      <w:rPr>
                        <w:sz w:val="18"/>
                        <w:szCs w:val="18"/>
                        <w:vertAlign w:val="subscript"/>
                      </w:rPr>
                      <w:t>3</w:t>
                    </w:r>
                  </w:p>
                  <w:p w:rsidR="00DA3953" w:rsidRPr="00165839" w:rsidRDefault="00DA3953" w:rsidP="009D72CC">
                    <w:pPr>
                      <w:pStyle w:val="afd"/>
                      <w:rPr>
                        <w:i/>
                        <w:sz w:val="18"/>
                        <w:szCs w:val="18"/>
                      </w:rPr>
                    </w:pPr>
                    <w:r w:rsidRPr="00165839">
                      <w:rPr>
                        <w:i/>
                        <w:sz w:val="18"/>
                        <w:szCs w:val="18"/>
                      </w:rPr>
                      <w:t>La momentul inițial și în perioada de urmărire</w:t>
                    </w:r>
                  </w:p>
                  <w:p w:rsidR="00DA3953" w:rsidRPr="00165839" w:rsidRDefault="00DA3953" w:rsidP="00C401F7">
                    <w:pPr>
                      <w:pStyle w:val="afd"/>
                      <w:numPr>
                        <w:ilvl w:val="0"/>
                        <w:numId w:val="61"/>
                      </w:numPr>
                      <w:ind w:left="142" w:hanging="142"/>
                      <w:jc w:val="left"/>
                      <w:rPr>
                        <w:sz w:val="18"/>
                        <w:szCs w:val="18"/>
                      </w:rPr>
                    </w:pPr>
                    <w:r w:rsidRPr="00165839">
                      <w:rPr>
                        <w:sz w:val="18"/>
                        <w:szCs w:val="18"/>
                      </w:rPr>
                      <w:t>Radiografie toraco-lombară, laterală:</w:t>
                    </w:r>
                  </w:p>
                  <w:p w:rsidR="00DA3953" w:rsidRPr="00165839" w:rsidRDefault="00DA3953" w:rsidP="00C401F7">
                    <w:pPr>
                      <w:pStyle w:val="afd"/>
                      <w:numPr>
                        <w:ilvl w:val="0"/>
                        <w:numId w:val="61"/>
                      </w:numPr>
                      <w:ind w:left="142" w:hanging="142"/>
                      <w:jc w:val="left"/>
                      <w:rPr>
                        <w:sz w:val="18"/>
                        <w:szCs w:val="18"/>
                      </w:rPr>
                    </w:pPr>
                    <w:r w:rsidRPr="00165839">
                      <w:rPr>
                        <w:sz w:val="18"/>
                        <w:szCs w:val="18"/>
                      </w:rPr>
                      <w:t xml:space="preserve">În tratament cu </w:t>
                    </w:r>
                    <w:r w:rsidRPr="004D1AF7">
                      <w:rPr>
                        <w:sz w:val="18"/>
                        <w:szCs w:val="18"/>
                      </w:rPr>
                      <w:t>glucocorticoizi</w:t>
                    </w:r>
                    <w:r w:rsidRPr="00165839">
                      <w:rPr>
                        <w:sz w:val="18"/>
                        <w:szCs w:val="18"/>
                      </w:rPr>
                      <w:t>, o dată la 1-2 ani</w:t>
                    </w:r>
                  </w:p>
                  <w:p w:rsidR="00DA3953" w:rsidRPr="00165839" w:rsidRDefault="00DA3953" w:rsidP="00C401F7">
                    <w:pPr>
                      <w:pStyle w:val="afd"/>
                      <w:numPr>
                        <w:ilvl w:val="0"/>
                        <w:numId w:val="61"/>
                      </w:numPr>
                      <w:ind w:left="142" w:hanging="142"/>
                      <w:jc w:val="left"/>
                      <w:rPr>
                        <w:sz w:val="18"/>
                        <w:szCs w:val="18"/>
                      </w:rPr>
                    </w:pPr>
                    <w:r w:rsidRPr="00165839">
                      <w:rPr>
                        <w:sz w:val="18"/>
                        <w:szCs w:val="18"/>
                      </w:rPr>
                      <w:t xml:space="preserve">Fără tratament cu </w:t>
                    </w:r>
                    <w:r w:rsidRPr="004D1AF7">
                      <w:rPr>
                        <w:sz w:val="18"/>
                        <w:szCs w:val="18"/>
                      </w:rPr>
                      <w:t>glucocorticoizi</w:t>
                    </w:r>
                    <w:r w:rsidRPr="00165839">
                      <w:rPr>
                        <w:sz w:val="18"/>
                        <w:szCs w:val="18"/>
                      </w:rPr>
                      <w:t>, o dată la 2-3 ani</w:t>
                    </w:r>
                  </w:p>
                  <w:p w:rsidR="00DA3953" w:rsidRPr="00165839" w:rsidRDefault="00DA3953" w:rsidP="009D72CC">
                    <w:pPr>
                      <w:pStyle w:val="afd"/>
                      <w:rPr>
                        <w:sz w:val="18"/>
                        <w:szCs w:val="18"/>
                      </w:rPr>
                    </w:pPr>
                    <w:r w:rsidRPr="00165839">
                      <w:rPr>
                        <w:sz w:val="18"/>
                        <w:szCs w:val="18"/>
                      </w:rPr>
                      <w:t xml:space="preserve">În caz de dorsalgii sau de scădere a scorului Z </w:t>
                    </w:r>
                    <w:r>
                      <w:rPr>
                        <w:sz w:val="18"/>
                        <w:szCs w:val="18"/>
                      </w:rPr>
                      <w:t>al</w:t>
                    </w:r>
                    <w:r w:rsidRPr="00165839">
                      <w:rPr>
                        <w:sz w:val="18"/>
                        <w:szCs w:val="18"/>
                      </w:rPr>
                      <w:t xml:space="preserve"> DMO coloana vertebrală ≥0,5 DS la măsurători consecutive în decursul unei perioade de 12 luni</w:t>
                    </w:r>
                  </w:p>
                  <w:p w:rsidR="00DA3953" w:rsidRPr="00165839" w:rsidRDefault="00DA3953" w:rsidP="00C401F7">
                    <w:pPr>
                      <w:pStyle w:val="afd"/>
                      <w:numPr>
                        <w:ilvl w:val="0"/>
                        <w:numId w:val="62"/>
                      </w:numPr>
                      <w:ind w:left="284" w:hanging="284"/>
                      <w:jc w:val="left"/>
                      <w:rPr>
                        <w:sz w:val="18"/>
                        <w:szCs w:val="18"/>
                      </w:rPr>
                    </w:pPr>
                    <w:r w:rsidRPr="00165839">
                      <w:rPr>
                        <w:sz w:val="18"/>
                        <w:szCs w:val="18"/>
                      </w:rPr>
                      <w:t>Radiografie toraco-lombară, laterală</w:t>
                    </w:r>
                  </w:p>
                  <w:p w:rsidR="00DA3953" w:rsidRPr="00165839" w:rsidRDefault="00DA3953" w:rsidP="009D72CC">
                    <w:pPr>
                      <w:pStyle w:val="afd"/>
                      <w:rPr>
                        <w:sz w:val="18"/>
                        <w:szCs w:val="18"/>
                      </w:rPr>
                    </w:pPr>
                    <w:r w:rsidRPr="00165839">
                      <w:rPr>
                        <w:sz w:val="18"/>
                        <w:szCs w:val="18"/>
                      </w:rPr>
                      <w:t>Se continuă monitorizarea până la apariția semnelor de fragilitate osoasă*</w:t>
                    </w:r>
                  </w:p>
                </w:txbxContent>
              </v:textbox>
            </v:shape>
            <v:shape id="Text Box 92" o:spid="_x0000_s1083" type="#_x0000_t202" style="position:absolute;left:27203;top:914;width:15786;height:439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AVsUA&#10;AADbAAAADwAAAGRycy9kb3ducmV2LnhtbESPQWvCQBSE7wX/w/IEb3VjxdJGN0GFYjyV2kLx9sw+&#10;k5Ds25Bdk/Tfd4VCj8PMfMNs0tE0oqfOVZYVLOYRCOLc6ooLBV+fb48vIJxH1thYJgU/5CBNJg8b&#10;jLUd+IP6ky9EgLCLUUHpfRtL6fKSDLq5bYmDd7WdQR9kV0jd4RDgppFPUfQsDVYcFkpsaV9SXp9u&#10;RsH2/XjJXL689rre0+F719av55VSs+m4XYPwNPr/8F870wpWC7h/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YBWxQAAANsAAAAPAAAAAAAAAAAAAAAAAJgCAABkcnMv&#10;ZG93bnJldi54bWxQSwUGAAAAAAQABAD1AAAAigMAAAAA&#10;" fillcolor="window" strokeweight=".5pt">
              <v:path arrowok="t"/>
              <v:textbox>
                <w:txbxContent>
                  <w:p w:rsidR="00DA3953" w:rsidRDefault="00DA3953" w:rsidP="009D72CC">
                    <w:pPr>
                      <w:pStyle w:val="afd"/>
                      <w:rPr>
                        <w:b/>
                        <w:sz w:val="18"/>
                        <w:szCs w:val="18"/>
                      </w:rPr>
                    </w:pPr>
                    <w:r>
                      <w:rPr>
                        <w:b/>
                        <w:sz w:val="18"/>
                        <w:szCs w:val="18"/>
                      </w:rPr>
                      <w:t xml:space="preserve">Tratament: faza de stabilizare </w:t>
                    </w:r>
                  </w:p>
                  <w:p w:rsidR="00DA3953" w:rsidRPr="007E2AEC" w:rsidRDefault="00DA3953" w:rsidP="009D72CC">
                    <w:pPr>
                      <w:pStyle w:val="afd"/>
                      <w:rPr>
                        <w:i/>
                        <w:sz w:val="18"/>
                        <w:szCs w:val="18"/>
                      </w:rPr>
                    </w:pPr>
                    <w:r w:rsidRPr="007E2AEC">
                      <w:rPr>
                        <w:i/>
                        <w:sz w:val="18"/>
                        <w:szCs w:val="18"/>
                      </w:rPr>
                      <w:t>Înainte de inițierea terapiei intravenoase cu bifosfonați</w:t>
                    </w:r>
                  </w:p>
                  <w:p w:rsidR="00DA3953" w:rsidRDefault="00DA3953" w:rsidP="00C401F7">
                    <w:pPr>
                      <w:pStyle w:val="afd"/>
                      <w:numPr>
                        <w:ilvl w:val="0"/>
                        <w:numId w:val="63"/>
                      </w:numPr>
                      <w:ind w:left="142" w:hanging="142"/>
                      <w:jc w:val="left"/>
                      <w:rPr>
                        <w:sz w:val="18"/>
                        <w:szCs w:val="18"/>
                      </w:rPr>
                    </w:pPr>
                    <w:r w:rsidRPr="00165839">
                      <w:rPr>
                        <w:sz w:val="18"/>
                        <w:szCs w:val="18"/>
                      </w:rPr>
                      <w:t xml:space="preserve">Se tratează </w:t>
                    </w:r>
                    <w:r>
                      <w:rPr>
                        <w:sz w:val="18"/>
                        <w:szCs w:val="18"/>
                      </w:rPr>
                      <w:t>deficitul de calciu/vitamina D</w:t>
                    </w:r>
                  </w:p>
                  <w:p w:rsidR="00DA3953" w:rsidRDefault="00DA3953" w:rsidP="00C401F7">
                    <w:pPr>
                      <w:pStyle w:val="afd"/>
                      <w:numPr>
                        <w:ilvl w:val="0"/>
                        <w:numId w:val="63"/>
                      </w:numPr>
                      <w:ind w:left="142" w:hanging="142"/>
                      <w:jc w:val="left"/>
                      <w:rPr>
                        <w:sz w:val="18"/>
                        <w:szCs w:val="18"/>
                      </w:rPr>
                    </w:pPr>
                    <w:r>
                      <w:rPr>
                        <w:sz w:val="18"/>
                        <w:szCs w:val="18"/>
                      </w:rPr>
                      <w:t>Se verifică funcția renală normală</w:t>
                    </w:r>
                  </w:p>
                  <w:p w:rsidR="00DA3953" w:rsidRPr="007E2AEC" w:rsidRDefault="00DA3953" w:rsidP="009D72CC">
                    <w:pPr>
                      <w:pStyle w:val="afd"/>
                      <w:rPr>
                        <w:i/>
                        <w:sz w:val="18"/>
                        <w:szCs w:val="18"/>
                      </w:rPr>
                    </w:pPr>
                    <w:r w:rsidRPr="007E2AEC">
                      <w:rPr>
                        <w:i/>
                        <w:sz w:val="18"/>
                        <w:szCs w:val="18"/>
                      </w:rPr>
                      <w:t>La inițierea terapiei intravenoase cu bifosfonați:</w:t>
                    </w:r>
                  </w:p>
                  <w:p w:rsidR="00DA3953" w:rsidRDefault="00DA3953" w:rsidP="00C401F7">
                    <w:pPr>
                      <w:pStyle w:val="afd"/>
                      <w:numPr>
                        <w:ilvl w:val="0"/>
                        <w:numId w:val="64"/>
                      </w:numPr>
                      <w:ind w:left="142" w:hanging="142"/>
                      <w:jc w:val="left"/>
                      <w:rPr>
                        <w:sz w:val="18"/>
                        <w:szCs w:val="18"/>
                      </w:rPr>
                    </w:pPr>
                    <w:r>
                      <w:rPr>
                        <w:sz w:val="18"/>
                        <w:szCs w:val="18"/>
                      </w:rPr>
                      <w:t>Se respectă schema de tratament publicată</w:t>
                    </w:r>
                  </w:p>
                  <w:p w:rsidR="00DA3953" w:rsidRDefault="00DA3953" w:rsidP="00C401F7">
                    <w:pPr>
                      <w:pStyle w:val="afd"/>
                      <w:numPr>
                        <w:ilvl w:val="0"/>
                        <w:numId w:val="64"/>
                      </w:numPr>
                      <w:ind w:left="142" w:hanging="142"/>
                      <w:jc w:val="left"/>
                      <w:rPr>
                        <w:sz w:val="18"/>
                        <w:szCs w:val="18"/>
                      </w:rPr>
                    </w:pPr>
                    <w:r>
                      <w:rPr>
                        <w:sz w:val="18"/>
                        <w:szCs w:val="18"/>
                      </w:rPr>
                      <w:t>Se tratează până când pacientul este stabil clinic</w:t>
                    </w:r>
                  </w:p>
                  <w:p w:rsidR="00DA3953" w:rsidRPr="007E2AEC" w:rsidRDefault="00DA3953" w:rsidP="009D72CC">
                    <w:pPr>
                      <w:pStyle w:val="afd"/>
                      <w:rPr>
                        <w:i/>
                        <w:sz w:val="18"/>
                        <w:szCs w:val="18"/>
                      </w:rPr>
                    </w:pPr>
                    <w:r w:rsidRPr="007E2AEC">
                      <w:rPr>
                        <w:i/>
                        <w:sz w:val="18"/>
                        <w:szCs w:val="18"/>
                      </w:rPr>
                      <w:t>Pentru monitorizarea siguranței și eficacității tratamentului</w:t>
                    </w:r>
                  </w:p>
                  <w:p w:rsidR="00DA3953" w:rsidRPr="00165839" w:rsidRDefault="00DA3953" w:rsidP="00C401F7">
                    <w:pPr>
                      <w:pStyle w:val="afd"/>
                      <w:numPr>
                        <w:ilvl w:val="0"/>
                        <w:numId w:val="64"/>
                      </w:numPr>
                      <w:ind w:left="142" w:hanging="142"/>
                      <w:jc w:val="left"/>
                      <w:rPr>
                        <w:sz w:val="18"/>
                        <w:szCs w:val="18"/>
                      </w:rPr>
                    </w:pPr>
                    <w:r>
                      <w:rPr>
                        <w:sz w:val="18"/>
                        <w:szCs w:val="18"/>
                      </w:rPr>
                      <w:t>Se efectuează anual o r</w:t>
                    </w:r>
                    <w:r w:rsidRPr="00165839">
                      <w:rPr>
                        <w:sz w:val="18"/>
                        <w:szCs w:val="18"/>
                      </w:rPr>
                      <w:t>adiografie toraco-lombară</w:t>
                    </w:r>
                    <w:r>
                      <w:rPr>
                        <w:sz w:val="18"/>
                        <w:szCs w:val="18"/>
                      </w:rPr>
                      <w:t xml:space="preserve"> și o dată la 6 luni se monitorizează următoarele: </w:t>
                    </w:r>
                  </w:p>
                  <w:p w:rsidR="00DA3953" w:rsidRPr="00165839" w:rsidRDefault="00DA3953" w:rsidP="00C401F7">
                    <w:pPr>
                      <w:pStyle w:val="afd"/>
                      <w:numPr>
                        <w:ilvl w:val="0"/>
                        <w:numId w:val="64"/>
                      </w:numPr>
                      <w:ind w:left="142" w:hanging="142"/>
                      <w:jc w:val="left"/>
                      <w:rPr>
                        <w:sz w:val="18"/>
                        <w:szCs w:val="18"/>
                      </w:rPr>
                    </w:pPr>
                    <w:r w:rsidRPr="00165839">
                      <w:rPr>
                        <w:sz w:val="18"/>
                        <w:szCs w:val="18"/>
                      </w:rPr>
                      <w:t>DMO coloana vertebrală prin DXA</w:t>
                    </w:r>
                  </w:p>
                  <w:p w:rsidR="00DA3953" w:rsidRDefault="00DA3953" w:rsidP="00C401F7">
                    <w:pPr>
                      <w:pStyle w:val="afd"/>
                      <w:numPr>
                        <w:ilvl w:val="0"/>
                        <w:numId w:val="61"/>
                      </w:numPr>
                      <w:ind w:left="142" w:hanging="142"/>
                      <w:jc w:val="left"/>
                      <w:rPr>
                        <w:sz w:val="18"/>
                        <w:szCs w:val="18"/>
                      </w:rPr>
                    </w:pPr>
                    <w:r w:rsidRPr="00165839">
                      <w:rPr>
                        <w:sz w:val="18"/>
                        <w:szCs w:val="18"/>
                      </w:rPr>
                      <w:t>Concentrația serică de 25-hidroxi vitamina D</w:t>
                    </w:r>
                    <w:r w:rsidRPr="00165839">
                      <w:rPr>
                        <w:sz w:val="18"/>
                        <w:szCs w:val="18"/>
                        <w:vertAlign w:val="subscript"/>
                      </w:rPr>
                      <w:t>3</w:t>
                    </w:r>
                  </w:p>
                  <w:p w:rsidR="00DA3953" w:rsidRDefault="00DA3953" w:rsidP="00C401F7">
                    <w:pPr>
                      <w:pStyle w:val="afd"/>
                      <w:numPr>
                        <w:ilvl w:val="0"/>
                        <w:numId w:val="61"/>
                      </w:numPr>
                      <w:ind w:left="142" w:hanging="142"/>
                      <w:jc w:val="left"/>
                      <w:rPr>
                        <w:sz w:val="18"/>
                        <w:szCs w:val="18"/>
                      </w:rPr>
                    </w:pPr>
                    <w:r>
                      <w:rPr>
                        <w:sz w:val="18"/>
                        <w:szCs w:val="18"/>
                      </w:rPr>
                      <w:t>Dorsalgii raportate de pacient</w:t>
                    </w:r>
                  </w:p>
                  <w:p w:rsidR="00DA3953" w:rsidRDefault="00DA3953" w:rsidP="00C401F7">
                    <w:pPr>
                      <w:pStyle w:val="afd"/>
                      <w:numPr>
                        <w:ilvl w:val="0"/>
                        <w:numId w:val="61"/>
                      </w:numPr>
                      <w:ind w:left="142" w:hanging="142"/>
                      <w:jc w:val="left"/>
                      <w:rPr>
                        <w:sz w:val="18"/>
                        <w:szCs w:val="18"/>
                      </w:rPr>
                    </w:pPr>
                    <w:r w:rsidRPr="007E2AEC">
                      <w:rPr>
                        <w:sz w:val="18"/>
                        <w:szCs w:val="18"/>
                      </w:rPr>
                      <w:t>Aportul de calciu/vitamina D</w:t>
                    </w:r>
                  </w:p>
                  <w:p w:rsidR="00DA3953" w:rsidRPr="00165839" w:rsidRDefault="00DA3953" w:rsidP="00C401F7">
                    <w:pPr>
                      <w:pStyle w:val="afd"/>
                      <w:numPr>
                        <w:ilvl w:val="0"/>
                        <w:numId w:val="61"/>
                      </w:numPr>
                      <w:ind w:left="142" w:hanging="142"/>
                      <w:jc w:val="left"/>
                      <w:rPr>
                        <w:sz w:val="18"/>
                        <w:szCs w:val="18"/>
                      </w:rPr>
                    </w:pPr>
                    <w:r>
                      <w:rPr>
                        <w:sz w:val="18"/>
                        <w:szCs w:val="18"/>
                      </w:rPr>
                      <w:t>Markeri biochimici ai metabolismului osos și mineral</w:t>
                    </w:r>
                  </w:p>
                </w:txbxContent>
              </v:textbox>
            </v:shape>
            <v:shape id="Text Box 93" o:spid="_x0000_s1084" type="#_x0000_t202" style="position:absolute;left:49834;top:457;width:14561;height:42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cpy8EA&#10;AADbAAAADwAAAGRycy9kb3ducmV2LnhtbERPTYvCMBC9L/gfwgje1lQXF61GUWFZPYlVEG9jM7al&#10;zaQ0sXb/vTkIe3y878WqM5VoqXGFZQWjYQSCOLW64EzB+fTzOQXhPLLGyjIp+CMHq2XvY4Gxtk8+&#10;Upv4TIQQdjEqyL2vYyldmpNBN7Q1ceDutjHoA2wyqRt8hnBTyXEUfUuDBYeGHGva5pSWycMoWB/2&#10;t51Lv+6tLrf0e9nU5ew6UWrQ79ZzEJ46/y9+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XKcvBAAAA2wAAAA8AAAAAAAAAAAAAAAAAmAIAAGRycy9kb3du&#10;cmV2LnhtbFBLBQYAAAAABAAEAPUAAACGAwAAAAA=&#10;" fillcolor="window" strokeweight=".5pt">
              <v:path arrowok="t"/>
              <v:textbox>
                <w:txbxContent>
                  <w:p w:rsidR="00DA3953" w:rsidRPr="001661FD" w:rsidRDefault="00DA3953" w:rsidP="009D72CC">
                    <w:pPr>
                      <w:pStyle w:val="afd"/>
                      <w:rPr>
                        <w:b/>
                        <w:sz w:val="18"/>
                        <w:szCs w:val="18"/>
                      </w:rPr>
                    </w:pPr>
                    <w:r w:rsidRPr="001661FD">
                      <w:rPr>
                        <w:b/>
                        <w:sz w:val="18"/>
                        <w:szCs w:val="18"/>
                      </w:rPr>
                      <w:t>Tratament: faza de menținere</w:t>
                    </w:r>
                  </w:p>
                  <w:p w:rsidR="00DA3953" w:rsidRDefault="00DA3953" w:rsidP="009D72CC">
                    <w:pPr>
                      <w:pStyle w:val="afd"/>
                      <w:rPr>
                        <w:sz w:val="18"/>
                        <w:szCs w:val="18"/>
                      </w:rPr>
                    </w:pPr>
                    <w:r>
                      <w:rPr>
                        <w:sz w:val="18"/>
                        <w:szCs w:val="18"/>
                      </w:rPr>
                      <w:t>După ce este stabil clinic</w:t>
                    </w:r>
                  </w:p>
                  <w:p w:rsidR="00DA3953" w:rsidRDefault="00DA3953" w:rsidP="00C401F7">
                    <w:pPr>
                      <w:pStyle w:val="afd"/>
                      <w:numPr>
                        <w:ilvl w:val="0"/>
                        <w:numId w:val="65"/>
                      </w:numPr>
                      <w:ind w:left="142" w:hanging="142"/>
                      <w:jc w:val="left"/>
                      <w:rPr>
                        <w:sz w:val="18"/>
                        <w:szCs w:val="18"/>
                      </w:rPr>
                    </w:pPr>
                    <w:r>
                      <w:rPr>
                        <w:sz w:val="18"/>
                        <w:szCs w:val="18"/>
                      </w:rPr>
                      <w:t xml:space="preserve">Se ia în considerare continuarea </w:t>
                    </w:r>
                    <w:r w:rsidRPr="001661FD">
                      <w:rPr>
                        <w:sz w:val="18"/>
                        <w:szCs w:val="18"/>
                      </w:rPr>
                      <w:t>terapiei intravenoase cu bifosfonați</w:t>
                    </w:r>
                    <w:r>
                      <w:rPr>
                        <w:sz w:val="18"/>
                        <w:szCs w:val="18"/>
                      </w:rPr>
                      <w:t xml:space="preserve"> și scăderea dozei pentru păstrarea beneficiilor obținute în faza de stabilizare</w:t>
                    </w:r>
                  </w:p>
                  <w:p w:rsidR="00DA3953" w:rsidRDefault="00DA3953" w:rsidP="00C401F7">
                    <w:pPr>
                      <w:pStyle w:val="afd"/>
                      <w:numPr>
                        <w:ilvl w:val="0"/>
                        <w:numId w:val="65"/>
                      </w:numPr>
                      <w:ind w:left="142" w:hanging="142"/>
                      <w:jc w:val="left"/>
                      <w:rPr>
                        <w:sz w:val="18"/>
                        <w:szCs w:val="18"/>
                      </w:rPr>
                    </w:pPr>
                    <w:r>
                      <w:rPr>
                        <w:sz w:val="18"/>
                        <w:szCs w:val="18"/>
                      </w:rPr>
                      <w:t xml:space="preserve">Durata terapiei de întreținere este variabilă în funcție de sănătatea osoasă și de prezența/absența terapiei cu </w:t>
                    </w:r>
                    <w:r w:rsidRPr="00FE3895">
                      <w:rPr>
                        <w:sz w:val="18"/>
                        <w:szCs w:val="18"/>
                      </w:rPr>
                      <w:t>glucocorticoizi</w:t>
                    </w:r>
                  </w:p>
                  <w:p w:rsidR="00DA3953" w:rsidRDefault="00DA3953" w:rsidP="009D72CC">
                    <w:pPr>
                      <w:pStyle w:val="afd"/>
                      <w:rPr>
                        <w:sz w:val="18"/>
                        <w:szCs w:val="18"/>
                      </w:rPr>
                    </w:pPr>
                  </w:p>
                  <w:p w:rsidR="00DA3953" w:rsidRPr="001661FD" w:rsidRDefault="00DA3953" w:rsidP="009D72CC">
                    <w:pPr>
                      <w:pStyle w:val="afd"/>
                      <w:rPr>
                        <w:sz w:val="18"/>
                        <w:szCs w:val="18"/>
                      </w:rPr>
                    </w:pPr>
                    <w:r>
                      <w:rPr>
                        <w:sz w:val="18"/>
                        <w:szCs w:val="18"/>
                      </w:rPr>
                      <w:t>Se monitorizează siguranța și eficacitatea terapiei de întreținere</w:t>
                    </w:r>
                  </w:p>
                </w:txbxContent>
              </v:textbox>
            </v:shape>
            <v:shape id="Text Box 12" o:spid="_x0000_s1085" type="#_x0000_t202" style="position:absolute;left:19773;top:7886;width:7195;height:10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dwcQA&#10;AADcAAAADwAAAGRycy9kb3ducmV2LnhtbERPTWvCQBC9F/wPywje6kaFVqKriCJ4aCmmCnobs2MS&#10;k50N2W2M/74rFHqbx/uc+bIzlWipcYVlBaNhBII4tbrgTMHhe/s6BeE8ssbKMil4kIPlovcyx1jb&#10;O++pTXwmQgi7GBXk3texlC7NyaAb2po4cFfbGPQBNpnUDd5DuKnkOIrepMGCQ0OONa1zSsvkxygY&#10;t6f683Epr/64sefy9rX+GL0nSg363WoGwlPn/8V/7p0O86MJPJ8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kncHEAAAA3AAAAA8AAAAAAAAAAAAAAAAAmAIAAGRycy9k&#10;b3ducmV2LnhtbFBLBQYAAAAABAAEAPUAAACJAwAAAAA=&#10;" strokeweight=".5pt">
              <v:path arrowok="t"/>
              <v:textbox>
                <w:txbxContent>
                  <w:p w:rsidR="00DA3953" w:rsidRPr="00165839" w:rsidRDefault="00DA3953" w:rsidP="009D72CC">
                    <w:pPr>
                      <w:pStyle w:val="afd"/>
                      <w:rPr>
                        <w:sz w:val="18"/>
                        <w:szCs w:val="18"/>
                      </w:rPr>
                    </w:pPr>
                    <w:r>
                      <w:rPr>
                        <w:sz w:val="18"/>
                        <w:szCs w:val="18"/>
                      </w:rPr>
                      <w:t>Fragilitate osoasă clinic semnificativă</w:t>
                    </w:r>
                  </w:p>
                </w:txbxContent>
              </v:textbox>
            </v:shape>
            <v:shape id="Text Box 95" o:spid="_x0000_s1086" type="#_x0000_t202" style="position:absolute;left:43548;top:7886;width:5378;height:10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839sMA&#10;AADcAAAADwAAAGRycy9kb3ducmV2LnhtbERPS2vCQBC+C/6HZYTedOOr2NRVVCi1J2kUpLdpdkxC&#10;srMhu43x33cFwdt8fM9ZrjtTiZYaV1hWMB5FIIhTqwvOFJyOH8MFCOeRNVaWScGNHKxX/d4SY22v&#10;/E1t4jMRQtjFqCD3vo6ldGlOBt3I1sSBu9jGoA+wyaRu8BrCTSUnUfQqDRYcGnKsaZdTWiZ/RsHm&#10;8PW7d+n00upyR5/nbV2+/cyVehl0m3cQnjr/FD/cex3mRzO4PxM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839sMAAADcAAAADwAAAAAAAAAAAAAAAACYAgAAZHJzL2Rv&#10;d25yZXYueG1sUEsFBgAAAAAEAAQA9QAAAIgDAAAAAA==&#10;" fillcolor="window" strokeweight=".5pt">
              <v:path arrowok="t"/>
              <v:textbox>
                <w:txbxContent>
                  <w:p w:rsidR="00DA3953" w:rsidRPr="00165839" w:rsidRDefault="00DA3953" w:rsidP="009D72CC">
                    <w:pPr>
                      <w:pStyle w:val="afd"/>
                      <w:rPr>
                        <w:sz w:val="18"/>
                        <w:szCs w:val="18"/>
                      </w:rPr>
                    </w:pPr>
                    <w:r>
                      <w:rPr>
                        <w:sz w:val="18"/>
                        <w:szCs w:val="18"/>
                      </w:rPr>
                      <w:t>Clinic stabil</w:t>
                    </w:r>
                  </w:p>
                </w:txbxContent>
              </v:textbox>
            </v:shape>
            <v:shape id="Text Box 97" o:spid="_x0000_s1087" type="#_x0000_t202" style="position:absolute;left:43776;top:35318;width:5379;height:8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SbcIA&#10;AADcAAAADwAAAGRycy9kb3ducmV2LnhtbERPS4vCMBC+L/gfwgjeNFVx0a5RVBD1tPiAZW+zzdiW&#10;NpPSxFr/vRGEvc3H95z5sjWlaKh2uWUFw0EEgjixOudUweW87U9BOI+ssbRMCh7kYLnofMwx1vbO&#10;R2pOPhUhhF2MCjLvq1hKl2Rk0A1sRRy4q60N+gDrVOoa7yHclHIURZ/SYM6hIcOKNhklxelmFKy+&#10;D397l4yvjS42tPtZV8Xsd6JUr9uuvkB4av2/+O3e6zA/msDrmXC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5JtwgAAANwAAAAPAAAAAAAAAAAAAAAAAJgCAABkcnMvZG93&#10;bnJldi54bWxQSwUGAAAAAAQABAD1AAAAhwMAAAAA&#10;" fillcolor="window" strokeweight=".5pt">
              <v:path arrowok="t"/>
              <v:textbox>
                <w:txbxContent>
                  <w:p w:rsidR="00DA3953" w:rsidRPr="00165839" w:rsidRDefault="00DA3953" w:rsidP="009D72CC">
                    <w:pPr>
                      <w:pStyle w:val="afd"/>
                      <w:rPr>
                        <w:sz w:val="18"/>
                        <w:szCs w:val="18"/>
                      </w:rPr>
                    </w:pPr>
                    <w:r>
                      <w:rPr>
                        <w:sz w:val="18"/>
                        <w:szCs w:val="18"/>
                      </w:rPr>
                      <w:t>Nu mai este clinic stabil</w:t>
                    </w:r>
                  </w:p>
                </w:txbxContent>
              </v:textbox>
            </v:shape>
            <w10:wrap type="none"/>
            <w10:anchorlock/>
          </v:group>
        </w:pict>
      </w:r>
    </w:p>
    <w:p w:rsidR="00703DB2" w:rsidRDefault="00703DB2" w:rsidP="009D72CC">
      <w:pPr>
        <w:rPr>
          <w:lang w:val="ro-RO"/>
        </w:rPr>
      </w:pPr>
    </w:p>
    <w:p w:rsidR="00703DB2" w:rsidRPr="00346641" w:rsidRDefault="00703DB2" w:rsidP="00703DB2">
      <w:pPr>
        <w:jc w:val="center"/>
        <w:rPr>
          <w:sz w:val="22"/>
          <w:szCs w:val="22"/>
          <w:highlight w:val="yellow"/>
          <w:lang w:val="ro-RO"/>
        </w:rPr>
      </w:pPr>
      <w:bookmarkStart w:id="128" w:name="_Hlk49790393"/>
      <w:r w:rsidRPr="00346641">
        <w:rPr>
          <w:sz w:val="22"/>
          <w:szCs w:val="22"/>
          <w:lang w:val="ro-RO"/>
        </w:rPr>
        <w:t>DMO = densitate minerală osoasă. DMD = distrofie musculară Duchenne. DXA = absorbțiometria duală cu raze X. * Semnele fragilității osoase semnificative clinic suntfracturi ale oaselor lungi sau fracturi vertebrale în urma unor traumatisme minore. † Stabilitatea clinică se referă la absența fracturilor non-vertebrale, la fracturile vertebrale stabile, vindecate, la absența fracturilor vertebrale noi la nivelul corpurilor vertebrale normale anterior, la absența durerilor osoase și a dorsalgiilor și la scorZ al DMO corespunzător scorului Z pentru înălțime sau mai mare de -2 DS.</w:t>
      </w:r>
    </w:p>
    <w:bookmarkEnd w:id="128"/>
    <w:p w:rsidR="00703DB2" w:rsidRPr="009D72CC" w:rsidRDefault="00703DB2" w:rsidP="009D72CC">
      <w:pPr>
        <w:rPr>
          <w:lang w:val="ro-RO"/>
        </w:rPr>
      </w:pPr>
    </w:p>
    <w:tbl>
      <w:tblPr>
        <w:tblW w:w="10031" w:type="dxa"/>
        <w:tblLook w:val="04A0" w:firstRow="1" w:lastRow="0" w:firstColumn="1" w:lastColumn="0" w:noHBand="0" w:noVBand="1"/>
      </w:tblPr>
      <w:tblGrid>
        <w:gridCol w:w="10031"/>
      </w:tblGrid>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129" w:name="_Hlk49789914"/>
            <w:bookmarkStart w:id="130" w:name="_Hlk49790062"/>
            <w:r w:rsidRPr="00291C25">
              <w:rPr>
                <w:b/>
                <w:bCs/>
                <w:sz w:val="24"/>
                <w:lang w:val="ro-RO"/>
              </w:rPr>
              <w:t>Managementul sănătății osoase și al osteoporozei</w:t>
            </w:r>
          </w:p>
        </w:tc>
      </w:tr>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06" w:hanging="306"/>
              <w:jc w:val="both"/>
              <w:rPr>
                <w:rFonts w:ascii="Times New Roman" w:hAnsi="Times New Roman" w:cs="Times New Roman"/>
                <w:szCs w:val="22"/>
                <w:vertAlign w:val="superscript"/>
                <w:lang w:val="ro-RO"/>
              </w:rPr>
            </w:pPr>
            <w:r w:rsidRPr="00346641">
              <w:rPr>
                <w:rFonts w:ascii="Times New Roman" w:hAnsi="Times New Roman" w:cs="Times New Roman"/>
                <w:lang w:val="ro-RO"/>
              </w:rPr>
              <w:t>Băieții cu DMD tratați cu glucocorticoizi dezvoltă frecvent osteoporoză, care se manifestă ca fracturi vertebrale sau de os lung ca urmare a unor traumatisme minore.</w:t>
            </w:r>
          </w:p>
          <w:p w:rsidR="00015A7D" w:rsidRPr="00346641" w:rsidRDefault="00015A7D" w:rsidP="00C401F7">
            <w:pPr>
              <w:pStyle w:val="CM8"/>
              <w:numPr>
                <w:ilvl w:val="0"/>
                <w:numId w:val="1"/>
              </w:numPr>
              <w:ind w:left="306" w:hanging="306"/>
              <w:jc w:val="both"/>
              <w:rPr>
                <w:rFonts w:ascii="Times New Roman" w:hAnsi="Times New Roman" w:cs="Times New Roman"/>
                <w:szCs w:val="22"/>
                <w:vertAlign w:val="superscript"/>
                <w:lang w:val="ro-RO"/>
              </w:rPr>
            </w:pPr>
            <w:r w:rsidRPr="00346641">
              <w:rPr>
                <w:rFonts w:ascii="Times New Roman" w:hAnsi="Times New Roman" w:cs="Times New Roman"/>
                <w:lang w:val="ro-RO"/>
              </w:rPr>
              <w:t xml:space="preserve">Acest rezultat nu este surprinzător dat fiind osteotoxicitatea puternică a terapiei cu glucocorticoizi în asociere cu miopatia progresivă, ambele reprezentând factori de risc cheie pentru reducerea rezistenței osoase. 20-60% dintre băieții cu DMD prezintă fracturi la nivelul extremităților (de </w:t>
            </w:r>
            <w:r w:rsidRPr="00346641">
              <w:rPr>
                <w:rFonts w:ascii="Times New Roman" w:hAnsi="Times New Roman" w:cs="Times New Roman"/>
                <w:lang w:val="ro-RO"/>
              </w:rPr>
              <w:lastRenderedPageBreak/>
              <w:t>obicei femurul distal, tibia sau fibula), ca urmare a unor traumatisme minore, în timp ce până la 30% dezvoltă fracturi vertebrale simptomatice.</w:t>
            </w:r>
          </w:p>
          <w:p w:rsidR="00015A7D" w:rsidRPr="00346641" w:rsidRDefault="00015A7D" w:rsidP="00C401F7">
            <w:pPr>
              <w:pStyle w:val="CM8"/>
              <w:numPr>
                <w:ilvl w:val="0"/>
                <w:numId w:val="1"/>
              </w:numPr>
              <w:ind w:left="306" w:hanging="306"/>
              <w:jc w:val="both"/>
              <w:rPr>
                <w:rFonts w:ascii="Times New Roman" w:hAnsi="Times New Roman" w:cs="Times New Roman"/>
                <w:szCs w:val="22"/>
                <w:vertAlign w:val="superscript"/>
                <w:lang w:val="ro-RO"/>
              </w:rPr>
            </w:pPr>
            <w:r w:rsidRPr="00346641">
              <w:rPr>
                <w:rFonts w:ascii="Times New Roman" w:hAnsi="Times New Roman" w:cs="Times New Roman"/>
                <w:lang w:val="ro-RO"/>
              </w:rPr>
              <w:t xml:space="preserve">La copiii cu boli ce necesită tratament cu glucocorticoizi, fracturile vertebrale sunt frecvent asimptomatice atunci când sunt identificate prin intermediul unui program de monitorizare ce include o radiografie laterală a coloanei vertebrale, astfel încât prevalența reală este probabil mai mare decât sugerează rapoartele existente. </w:t>
            </w:r>
          </w:p>
          <w:p w:rsidR="00015A7D" w:rsidRPr="00346641" w:rsidRDefault="00015A7D" w:rsidP="00C401F7">
            <w:pPr>
              <w:pStyle w:val="CM8"/>
              <w:numPr>
                <w:ilvl w:val="0"/>
                <w:numId w:val="1"/>
              </w:numPr>
              <w:ind w:left="306" w:hanging="306"/>
              <w:jc w:val="both"/>
              <w:rPr>
                <w:rFonts w:ascii="Times New Roman" w:hAnsi="Times New Roman" w:cs="Times New Roman"/>
                <w:szCs w:val="22"/>
                <w:vertAlign w:val="superscript"/>
                <w:lang w:val="ro-RO"/>
              </w:rPr>
            </w:pPr>
            <w:r w:rsidRPr="00346641">
              <w:rPr>
                <w:rFonts w:ascii="Times New Roman" w:hAnsi="Times New Roman" w:cs="Times New Roman"/>
                <w:lang w:val="ro-RO"/>
              </w:rPr>
              <w:t>Dacă rămân netratate, fracturile vertebrale pot conduce la dorsalgii cronice și deformări ale coloanei vertebrale, în timp ce fracturile la nivelul membrelor inferioare pot provoca o pierdere prematură și permanentă a ambulației.</w:t>
            </w:r>
          </w:p>
          <w:p w:rsidR="00015A7D" w:rsidRPr="00346641" w:rsidRDefault="00015A7D" w:rsidP="00C401F7">
            <w:pPr>
              <w:pStyle w:val="CM8"/>
              <w:numPr>
                <w:ilvl w:val="0"/>
                <w:numId w:val="1"/>
              </w:numPr>
              <w:ind w:left="306" w:hanging="306"/>
              <w:jc w:val="both"/>
              <w:rPr>
                <w:rFonts w:ascii="Times New Roman" w:hAnsi="Times New Roman" w:cs="Times New Roman"/>
                <w:szCs w:val="22"/>
                <w:vertAlign w:val="superscript"/>
                <w:lang w:val="ro-RO"/>
              </w:rPr>
            </w:pPr>
            <w:r w:rsidRPr="00346641">
              <w:rPr>
                <w:rFonts w:ascii="Times New Roman" w:hAnsi="Times New Roman" w:cs="Times New Roman"/>
                <w:lang w:val="ro-RO"/>
              </w:rPr>
              <w:t>Decesul datorat sindromului de embolie grasă în urma fracturilor de os lung a fost de asemenea raportat la băieții cu DMD.</w:t>
            </w:r>
          </w:p>
          <w:p w:rsidR="00015A7D" w:rsidRPr="00346641" w:rsidRDefault="00015A7D" w:rsidP="00C401F7">
            <w:pPr>
              <w:pStyle w:val="CM8"/>
              <w:numPr>
                <w:ilvl w:val="0"/>
                <w:numId w:val="1"/>
              </w:numPr>
              <w:ind w:left="306" w:hanging="306"/>
              <w:jc w:val="both"/>
              <w:rPr>
                <w:rFonts w:ascii="Times New Roman" w:hAnsi="Times New Roman" w:cs="Times New Roman"/>
                <w:szCs w:val="22"/>
                <w:vertAlign w:val="superscript"/>
                <w:lang w:val="ro-RO"/>
              </w:rPr>
            </w:pPr>
            <w:r w:rsidRPr="00346641">
              <w:rPr>
                <w:rFonts w:ascii="Times New Roman" w:hAnsi="Times New Roman" w:cs="Times New Roman"/>
                <w:lang w:val="ro-RO"/>
              </w:rPr>
              <w:t xml:space="preserve">Ideea că unii agenți glucocorticoizi și scheme de dozare afectează mai puțin sistemul osos comparativ cu alte terapii provine din studiile pentru evaluarea deflazacort comparativ cu </w:t>
            </w:r>
            <w:r w:rsidR="00CD712B">
              <w:rPr>
                <w:rFonts w:ascii="Times New Roman" w:hAnsi="Times New Roman" w:cs="Times New Roman"/>
                <w:lang w:val="ro-RO"/>
              </w:rPr>
              <w:t>prednisolon</w:t>
            </w:r>
            <w:r w:rsidRPr="00346641">
              <w:rPr>
                <w:rFonts w:ascii="Times New Roman" w:hAnsi="Times New Roman" w:cs="Times New Roman"/>
                <w:lang w:val="ro-RO"/>
              </w:rPr>
              <w:t xml:space="preserve"> sau met</w:t>
            </w:r>
            <w:r w:rsidR="00CD712B">
              <w:rPr>
                <w:rFonts w:ascii="Times New Roman" w:hAnsi="Times New Roman" w:cs="Times New Roman"/>
                <w:lang w:val="ro-RO"/>
              </w:rPr>
              <w:t>prednisolon</w:t>
            </w:r>
            <w:r w:rsidRPr="00346641">
              <w:rPr>
                <w:rFonts w:ascii="Times New Roman" w:hAnsi="Times New Roman" w:cs="Times New Roman"/>
                <w:lang w:val="ro-RO"/>
              </w:rPr>
              <w:t xml:space="preserve"> la copii după transplant renal și la cei cu artrită juvenilă cronică.</w:t>
            </w:r>
          </w:p>
          <w:p w:rsidR="00015A7D" w:rsidRPr="00346641" w:rsidRDefault="00015A7D" w:rsidP="00C401F7">
            <w:pPr>
              <w:pStyle w:val="CM8"/>
              <w:numPr>
                <w:ilvl w:val="0"/>
                <w:numId w:val="1"/>
              </w:numPr>
              <w:ind w:left="306" w:hanging="306"/>
              <w:jc w:val="both"/>
              <w:rPr>
                <w:rFonts w:ascii="Times New Roman" w:hAnsi="Times New Roman" w:cs="Times New Roman"/>
                <w:szCs w:val="22"/>
                <w:vertAlign w:val="superscript"/>
                <w:lang w:val="ro-RO"/>
              </w:rPr>
            </w:pPr>
            <w:r w:rsidRPr="00346641">
              <w:rPr>
                <w:rFonts w:ascii="Times New Roman" w:hAnsi="Times New Roman" w:cs="Times New Roman"/>
                <w:lang w:val="ro-RO"/>
              </w:rPr>
              <w:t xml:space="preserve">Dozele echivalente de </w:t>
            </w:r>
            <w:r w:rsidR="00BB310F" w:rsidRPr="00BB310F">
              <w:rPr>
                <w:rFonts w:ascii="Times New Roman" w:hAnsi="Times New Roman"/>
                <w:lang w:val="ro-RO"/>
              </w:rPr>
              <w:t xml:space="preserve">glucocorticoizi </w:t>
            </w:r>
            <w:r w:rsidRPr="00346641">
              <w:rPr>
                <w:rFonts w:ascii="Times New Roman" w:hAnsi="Times New Roman" w:cs="Times New Roman"/>
                <w:lang w:val="ro-RO"/>
              </w:rPr>
              <w:t xml:space="preserve">utilizate în aceste studii au fost variabile, ceea ce face dificilă comparația; totuși, rezultatele bolii au fost favorabile în cazul copiilor tratați cu deflazacort, cu îmbunătățiri asociate în ceea ce privește rezultatele densității osoase, creșterea liniară, raportul greutate-înălțime și masa corporală slabă. Dimpotrivă, publicațiile recente pun în discuție proprietățile deflazacort de neafectare a sistemului osos, arătând că fragilitatea osoasă (inclusiv fracturile vertebrale) este prezentă frecvent la băieții cu DMD tratați cu deflazacort, probabil parțial în corelație cu dozele mari utilizate în această afecțiune. </w:t>
            </w:r>
          </w:p>
          <w:p w:rsidR="00015A7D" w:rsidRPr="00346641" w:rsidRDefault="00015A7D"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În ciuda prevalenței ridicate a fracturilor, niciun studiu publicat despre DMD sau despre orice afecțiune osteoporotică din copilărie nu a evaluat siguranța și eficacitatea terapiei medicale în prevenirea primei fracturi. </w:t>
            </w:r>
          </w:p>
          <w:p w:rsidR="00015A7D" w:rsidRPr="00346641" w:rsidRDefault="00015A7D"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 xml:space="preserve">Prin urmare, standardul actual este de a identifica și trata manifestările timpurii de fragilitate osoasă (de exemplu, fracturile vertebrale) la persoanele cu boli cronice care au puține posibilități de recuperare. </w:t>
            </w:r>
          </w:p>
          <w:p w:rsidR="00015A7D" w:rsidRPr="00346641" w:rsidRDefault="00015A7D" w:rsidP="00C401F7">
            <w:pPr>
              <w:pStyle w:val="CM8"/>
              <w:numPr>
                <w:ilvl w:val="0"/>
                <w:numId w:val="1"/>
              </w:numPr>
              <w:ind w:left="306" w:hanging="306"/>
              <w:jc w:val="both"/>
              <w:rPr>
                <w:rFonts w:ascii="Times New Roman" w:hAnsi="Times New Roman" w:cs="Times New Roman"/>
                <w:szCs w:val="22"/>
                <w:lang w:val="ro-RO"/>
              </w:rPr>
            </w:pPr>
            <w:r w:rsidRPr="00346641">
              <w:rPr>
                <w:rFonts w:ascii="Times New Roman" w:hAnsi="Times New Roman" w:cs="Times New Roman"/>
                <w:lang w:val="ro-RO"/>
              </w:rPr>
              <w:t>Această abordare de prevenție secundară are ca scop atenuarea progresiei osteoporozei și promovarea recuperării în rândul pacienților care prezintă manifestări</w:t>
            </w:r>
            <w:r w:rsidR="000D16D5" w:rsidRPr="00346641">
              <w:rPr>
                <w:rFonts w:ascii="Times New Roman" w:hAnsi="Times New Roman" w:cs="Times New Roman"/>
                <w:lang w:val="ro-RO"/>
              </w:rPr>
              <w:t xml:space="preserve"> </w:t>
            </w:r>
            <w:r w:rsidRPr="00346641">
              <w:rPr>
                <w:rFonts w:ascii="Times New Roman" w:hAnsi="Times New Roman" w:cs="Times New Roman"/>
                <w:lang w:val="ro-RO"/>
              </w:rPr>
              <w:t>mai degrabă timpurii, decât târzii, ale osteoporozei și la cei cu un potențial redus de recuperare neasistată medicamentos din cauza factorilor de risc persistenți.</w:t>
            </w:r>
          </w:p>
        </w:tc>
      </w:tr>
      <w:bookmarkEnd w:id="129"/>
      <w:bookmarkEnd w:id="130"/>
    </w:tbl>
    <w:p w:rsidR="000D16D5" w:rsidRPr="00346641" w:rsidRDefault="000D16D5" w:rsidP="00015A7D">
      <w:pPr>
        <w:spacing w:line="276" w:lineRule="auto"/>
        <w:rPr>
          <w:b/>
          <w:sz w:val="18"/>
          <w:lang w:val="ro-RO"/>
        </w:rPr>
      </w:pPr>
    </w:p>
    <w:p w:rsidR="00015A7D" w:rsidRPr="00346641" w:rsidRDefault="00015A7D" w:rsidP="00015A7D">
      <w:pPr>
        <w:spacing w:line="276" w:lineRule="auto"/>
        <w:rPr>
          <w:b/>
          <w:sz w:val="24"/>
          <w:highlight w:val="yellow"/>
          <w:lang w:val="ro-RO"/>
        </w:rPr>
      </w:pPr>
    </w:p>
    <w:tbl>
      <w:tblPr>
        <w:tblW w:w="10031" w:type="dxa"/>
        <w:tblLook w:val="04A0" w:firstRow="1" w:lastRow="0" w:firstColumn="1" w:lastColumn="0" w:noHBand="0" w:noVBand="1"/>
      </w:tblPr>
      <w:tblGrid>
        <w:gridCol w:w="10031"/>
      </w:tblGrid>
      <w:tr w:rsidR="00015A7D" w:rsidRPr="00291C25"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131" w:name="_Ref78542848"/>
            <w:r w:rsidRPr="00291C25">
              <w:rPr>
                <w:b/>
                <w:bCs/>
                <w:sz w:val="24"/>
                <w:lang w:val="ro-RO"/>
              </w:rPr>
              <w:t>Tratamentul osteoporozei</w:t>
            </w:r>
            <w:bookmarkEnd w:id="131"/>
          </w:p>
        </w:tc>
      </w:tr>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987C86" w:rsidRDefault="00987C86" w:rsidP="008933AE">
            <w:pPr>
              <w:pStyle w:val="CM8"/>
              <w:numPr>
                <w:ilvl w:val="0"/>
                <w:numId w:val="1"/>
              </w:numPr>
              <w:ind w:left="312" w:hanging="312"/>
              <w:jc w:val="both"/>
              <w:rPr>
                <w:rFonts w:ascii="Times New Roman" w:hAnsi="Times New Roman"/>
                <w:lang w:val="en-US"/>
              </w:rPr>
            </w:pPr>
            <w:r w:rsidRPr="008933AE">
              <w:rPr>
                <w:rFonts w:ascii="Times New Roman" w:hAnsi="Times New Roman" w:cs="Times New Roman"/>
                <w:b/>
                <w:bCs/>
                <w:lang w:val="ro-RO"/>
              </w:rPr>
              <w:t>NB!</w:t>
            </w:r>
            <w:r w:rsidRPr="00987C86">
              <w:rPr>
                <w:rFonts w:ascii="Times New Roman" w:hAnsi="Times New Roman" w:cs="Times New Roman"/>
                <w:lang w:val="ro-RO"/>
              </w:rPr>
              <w:t xml:space="preserve"> </w:t>
            </w:r>
            <w:r w:rsidR="00B543B5" w:rsidRPr="00B543B5">
              <w:rPr>
                <w:rFonts w:ascii="Times New Roman" w:hAnsi="Times New Roman"/>
                <w:b/>
                <w:bCs/>
                <w:i/>
                <w:iCs/>
                <w:lang w:val="ro-RO"/>
              </w:rPr>
              <w:t>T</w:t>
            </w:r>
            <w:r w:rsidRPr="00B543B5">
              <w:rPr>
                <w:rFonts w:ascii="Times New Roman" w:hAnsi="Times New Roman"/>
                <w:b/>
                <w:bCs/>
                <w:i/>
                <w:iCs/>
                <w:lang w:val="ro-RO"/>
              </w:rPr>
              <w:t xml:space="preserve">ratamentului intravenos cu bifosfonați </w:t>
            </w:r>
            <w:r w:rsidRPr="00B543B5">
              <w:rPr>
                <w:rFonts w:ascii="Times New Roman" w:hAnsi="Times New Roman"/>
                <w:b/>
                <w:bCs/>
                <w:i/>
                <w:iCs/>
                <w:lang w:val="en-US"/>
              </w:rPr>
              <w:t>trebuie să fie prescris și utilizat numai de către medici cu experiență în administrarea intravenoasă a bifosfonaților</w:t>
            </w:r>
            <w:r w:rsidR="00B543B5">
              <w:rPr>
                <w:rFonts w:ascii="Times New Roman" w:hAnsi="Times New Roman"/>
                <w:b/>
                <w:bCs/>
                <w:i/>
                <w:iCs/>
                <w:lang w:val="en-US"/>
              </w:rPr>
              <w:t>!</w:t>
            </w:r>
          </w:p>
          <w:p w:rsidR="00987C86" w:rsidRDefault="00987C86" w:rsidP="008933AE">
            <w:pPr>
              <w:pStyle w:val="a"/>
              <w:ind w:left="312" w:hanging="312"/>
              <w:rPr>
                <w:lang w:val="en-US"/>
              </w:rPr>
            </w:pPr>
            <w:r w:rsidRPr="00987C86">
              <w:rPr>
                <w:lang w:val="en-US"/>
              </w:rPr>
              <w:t>Medicii care prescriu medicamente care conţin bifosfonaţi trebuie să conştientizeze faptul că la femur (osul şoldului) pot apărea rar fracturi atipice, în special după utilizare îndelungată. Dacă se suspectează o fractură atipică la unul dintre picioare, trebuie examinat şi celălalt picior.</w:t>
            </w:r>
          </w:p>
          <w:p w:rsidR="00987C86" w:rsidRDefault="008933AE" w:rsidP="008933AE">
            <w:pPr>
              <w:pStyle w:val="a"/>
              <w:ind w:left="312" w:hanging="312"/>
              <w:rPr>
                <w:lang w:val="en-US"/>
              </w:rPr>
            </w:pPr>
            <w:r w:rsidRPr="008933AE">
              <w:rPr>
                <w:lang w:val="en-US"/>
              </w:rPr>
              <w:t>Medicii care prescriu aceste medicamente pentru prevenirea sau tratamentul osteoporozei trebuie să evalueze cu regularitate necesitatea continuării tratamentului</w:t>
            </w:r>
            <w:r>
              <w:rPr>
                <w:lang w:val="en-US"/>
              </w:rPr>
              <w:t>.</w:t>
            </w:r>
          </w:p>
          <w:p w:rsidR="008933AE" w:rsidRPr="008933AE" w:rsidRDefault="008933AE" w:rsidP="008933AE">
            <w:pPr>
              <w:pStyle w:val="a"/>
              <w:ind w:left="312" w:hanging="312"/>
              <w:rPr>
                <w:lang w:val="en-US"/>
              </w:rPr>
            </w:pPr>
            <w:r w:rsidRPr="008933AE">
              <w:rPr>
                <w:lang w:val="en-US"/>
              </w:rPr>
              <w:t>Pacienţii care utilizează medicamente care conţin bifosfonaţi trebuie să conştientizeze riscul de fractură atipică a femurului. Aceştia trebuie să raporteze medicului orice durere, senzaţie de slăbiciune sau disconfort ale coapselor sau zonei inghinale, deoarece acestea pot indica o posibilă fractură.</w:t>
            </w:r>
          </w:p>
          <w:p w:rsidR="00987C86" w:rsidRDefault="00015A7D" w:rsidP="008933AE">
            <w:pPr>
              <w:pStyle w:val="CM8"/>
              <w:numPr>
                <w:ilvl w:val="0"/>
                <w:numId w:val="1"/>
              </w:numPr>
              <w:ind w:left="312" w:hanging="312"/>
              <w:jc w:val="both"/>
              <w:rPr>
                <w:rFonts w:ascii="Times New Roman" w:hAnsi="Times New Roman" w:cs="Times New Roman"/>
                <w:lang w:val="ro-RO"/>
              </w:rPr>
            </w:pPr>
            <w:r w:rsidRPr="00987C86">
              <w:rPr>
                <w:rFonts w:ascii="Times New Roman" w:hAnsi="Times New Roman" w:cs="Times New Roman"/>
                <w:lang w:val="ro-RO"/>
              </w:rPr>
              <w:t>Indicațiile pentru tratamentul intravenos</w:t>
            </w:r>
            <w:r w:rsidRPr="00346641">
              <w:rPr>
                <w:rFonts w:ascii="Times New Roman" w:hAnsi="Times New Roman" w:cs="Times New Roman"/>
                <w:lang w:val="ro-RO"/>
              </w:rPr>
              <w:t xml:space="preserve"> cu bifosfonați </w:t>
            </w:r>
            <w:r w:rsidR="00BF010F" w:rsidRPr="00346641">
              <w:rPr>
                <w:rFonts w:ascii="Times New Roman" w:hAnsi="Times New Roman" w:cs="Times New Roman"/>
                <w:lang w:val="ro-RO"/>
              </w:rPr>
              <w:t>–</w:t>
            </w:r>
            <w:r w:rsidRPr="00346641">
              <w:rPr>
                <w:rFonts w:ascii="Times New Roman" w:hAnsi="Times New Roman" w:cs="Times New Roman"/>
                <w:lang w:val="ro-RO"/>
              </w:rPr>
              <w:t xml:space="preserve"> prezența fracturilor vertebrale cauzate de traumatisme minore sau a fracturilor de os lung - rămân, în general, nemodificate, dar cu diferențe notabile în ceea ce privește momentul inițierii tratamentului. Anterior, numai dorsalgiile sau deformarea coloanei vertebrale atrăgeau efectuarea unei radiografii pentru a identifica fracturile vertebrale ce necesitau terapie cu </w:t>
            </w:r>
            <w:r w:rsidR="00BF010F" w:rsidRPr="00346641">
              <w:rPr>
                <w:rFonts w:ascii="Times New Roman" w:hAnsi="Times New Roman" w:cs="Times New Roman"/>
                <w:lang w:val="ro-RO"/>
              </w:rPr>
              <w:t>bifosfonați</w:t>
            </w:r>
            <w:r w:rsidRPr="00346641">
              <w:rPr>
                <w:rFonts w:ascii="Times New Roman" w:hAnsi="Times New Roman" w:cs="Times New Roman"/>
                <w:lang w:val="ro-RO"/>
              </w:rPr>
              <w:t xml:space="preserve">. </w:t>
            </w:r>
            <w:bookmarkStart w:id="132" w:name="_Hlk49790670"/>
          </w:p>
          <w:p w:rsidR="00987C86" w:rsidRPr="008933AE" w:rsidRDefault="008933AE" w:rsidP="00987C86">
            <w:pPr>
              <w:pStyle w:val="a"/>
              <w:ind w:left="312" w:hanging="312"/>
              <w:rPr>
                <w:lang w:val="ro-RO"/>
              </w:rPr>
            </w:pPr>
            <w:r w:rsidRPr="008933AE">
              <w:rPr>
                <w:lang w:val="ro-RO"/>
              </w:rPr>
              <w:t>Atenţionări şi precauţii speciale pentru utilizare</w:t>
            </w:r>
            <w:r>
              <w:rPr>
                <w:lang w:val="ro-RO"/>
              </w:rPr>
              <w:t xml:space="preserve">: </w:t>
            </w:r>
            <w:r w:rsidRPr="008933AE">
              <w:rPr>
                <w:lang w:val="ro-RO"/>
              </w:rPr>
              <w:t>Reacţii adverse la nivelul tractului gastro-</w:t>
            </w:r>
            <w:r w:rsidRPr="008933AE">
              <w:rPr>
                <w:lang w:val="ro-RO"/>
              </w:rPr>
              <w:lastRenderedPageBreak/>
              <w:t xml:space="preserve">intestinal superior, osteonecroză maxilară, osteonecroză a canalului auditiv extern, durere musculo-scheletică, fracturi femurale atipice, insuficienţă renală, </w:t>
            </w:r>
            <w:r>
              <w:rPr>
                <w:lang w:val="ro-RO"/>
              </w:rPr>
              <w:t xml:space="preserve">dereglări ale </w:t>
            </w:r>
            <w:r w:rsidRPr="008933AE">
              <w:rPr>
                <w:lang w:val="ro-RO"/>
              </w:rPr>
              <w:t>metabolismul osos şi mineral</w:t>
            </w:r>
            <w:r>
              <w:rPr>
                <w:lang w:val="ro-RO"/>
              </w:rPr>
              <w:t>.</w:t>
            </w:r>
          </w:p>
          <w:p w:rsidR="00015A7D" w:rsidRPr="00987C86" w:rsidRDefault="00015A7D" w:rsidP="00987C86">
            <w:pPr>
              <w:pStyle w:val="CM8"/>
              <w:numPr>
                <w:ilvl w:val="0"/>
                <w:numId w:val="1"/>
              </w:numPr>
              <w:ind w:left="313" w:hanging="313"/>
              <w:jc w:val="both"/>
              <w:rPr>
                <w:rFonts w:ascii="Times New Roman" w:hAnsi="Times New Roman" w:cs="Times New Roman"/>
                <w:lang w:val="ro-RO"/>
              </w:rPr>
            </w:pPr>
            <w:r w:rsidRPr="00987C86">
              <w:rPr>
                <w:rFonts w:ascii="Times New Roman" w:hAnsi="Times New Roman" w:cs="Times New Roman"/>
                <w:lang w:val="ro-RO"/>
              </w:rPr>
              <w:t>Recomandările actuale de a efectua radiografii de rutină ale coloanei vertebrale la toți pacienții cu DMD vor conduce la diagnosticarea fracturilor vertebrale simptomatice (ușoare, moderate și severe) și a fracturilor vertebrale moderate și severe asimptomatice, iar toate acestea ar trebui să indice trimiterea la un expert în tratamentul osteoporozei</w:t>
            </w:r>
            <w:bookmarkEnd w:id="132"/>
            <w:r w:rsidRPr="00987C86">
              <w:rPr>
                <w:rFonts w:ascii="Times New Roman" w:hAnsi="Times New Roman" w:cs="Times New Roman"/>
                <w:lang w:val="ro-RO"/>
              </w:rPr>
              <w:t xml:space="preserve">. </w:t>
            </w:r>
            <w:bookmarkStart w:id="133" w:name="_Hlk49790766"/>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Deoarece fracturile vertebrale chiar dacă sunt ușoare și asimptomatice sunt predictive pentru fracturile viitoare atât la copii cât și la adulți, actualmente este recomandat tratamentul fracturilor vertebrale asimptomatice moderate (grad 2Genant) și grave (grad 3Genant). </w:t>
            </w:r>
            <w:bookmarkEnd w:id="133"/>
            <w:r w:rsidRPr="00346641">
              <w:rPr>
                <w:rFonts w:ascii="Times New Roman" w:hAnsi="Times New Roman" w:cs="Times New Roman"/>
                <w:lang w:val="ro-RO"/>
              </w:rPr>
              <w:t xml:space="preserve">Tratamentul cu terapie intravenoasă cu </w:t>
            </w:r>
            <w:r w:rsidR="00BF010F" w:rsidRPr="00346641">
              <w:rPr>
                <w:rFonts w:ascii="Times New Roman" w:hAnsi="Times New Roman" w:cs="Times New Roman"/>
                <w:lang w:val="ro-RO"/>
              </w:rPr>
              <w:t>bifosfonați</w:t>
            </w:r>
            <w:r w:rsidRPr="00346641">
              <w:rPr>
                <w:rFonts w:ascii="Times New Roman" w:hAnsi="Times New Roman" w:cs="Times New Roman"/>
                <w:lang w:val="ro-RO"/>
              </w:rPr>
              <w:t xml:space="preserve"> a avut un efect protector asupra DMO la nivelul coloanei vertebrale și a morfologiei vertebrale în studiile controlate desfășurate la pacienți cu osteogeneză imperfectă și în studiile necontrolate desfășurate la pacienți cu osteogeneză imperfectă și cu DMD.</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O susținere  suplimentară a necesității de a trata fracturile vertebrale asimptomatice, dar totuși avansate (moderate și severe) rezultă și din faptul că la băieții cu DMD nu s-au raportat cazuri de remodelare spontană (adică netratate medicamentos) a corpurilor vertebrale fracturate anterior; cu toate acestea, remodelarea a fost observată după administrarea intravenoasă de bifosfonați la această populație.</w:t>
            </w:r>
            <w:bookmarkStart w:id="134" w:name="_Hlk49790816"/>
            <w:bookmarkEnd w:id="134"/>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Orientarea actualizată reprezintă o modificare fundamentală a obiectivelor terapiei. Scopul este identificarea și tratarea celor mai timpurii semne de fragilitate osoasă pentru a conserva mai bine înălțimea corpurilor vertebrale.</w:t>
            </w:r>
            <w:bookmarkStart w:id="135" w:name="_Hlk49790853"/>
            <w:r w:rsidRPr="00346641">
              <w:rPr>
                <w:rFonts w:ascii="Times New Roman" w:hAnsi="Times New Roman" w:cs="Times New Roman"/>
                <w:lang w:val="ro-RO"/>
              </w:rPr>
              <w:t xml:space="preserve"> Susținem utilizarea bifosfonaților administrați intravenos (și nu oral) ca terapie de primă linie în tratamentul osteoporozei la pacienții cu DMD, </w:t>
            </w:r>
            <w:bookmarkEnd w:id="135"/>
            <w:r w:rsidRPr="00346641">
              <w:rPr>
                <w:rFonts w:ascii="Times New Roman" w:hAnsi="Times New Roman" w:cs="Times New Roman"/>
                <w:lang w:val="ro-RO"/>
              </w:rPr>
              <w:t>pe baza unei extrapolări a rezultatelor studiilor controlate desfășurate la subiecți cu  osteogeneză imperfectă. Astfel de studii au indicat</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creșterea înălțimii vertebrale la pacienții în creștere cu osteogeneză</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imperfectă tratați cu bifosfonați administrați intravenos.</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Spre deosebire, niciunul din studiile controlate pentru evaluarea tratamentului cu </w:t>
            </w:r>
            <w:r w:rsidR="00BF010F" w:rsidRPr="00346641">
              <w:rPr>
                <w:rFonts w:ascii="Times New Roman" w:hAnsi="Times New Roman" w:cs="Times New Roman"/>
                <w:lang w:val="ro-RO"/>
              </w:rPr>
              <w:t>bifosfonați</w:t>
            </w:r>
            <w:r w:rsidRPr="00346641">
              <w:rPr>
                <w:rFonts w:ascii="Times New Roman" w:hAnsi="Times New Roman" w:cs="Times New Roman"/>
                <w:lang w:val="ro-RO"/>
              </w:rPr>
              <w:t xml:space="preserve"> administrați pe cale orală la subiecți cu osteogeneză imperfectă nu au demonstrat niciun efect asupra înălțimii vertebrelor. Aceste date sunt deosebit de relevante la pacienții cu DMD tratați cu glucocorticoizi, la care se înregistrează o frecvență ridicată de fracturi vertebrale.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Recentele evaluări ale tratamentului copiilor cu fracturi datorate osteoporozei susțin opinia că terapia de primă linie trebuie să constea din tratament cu bifosfonați administrat intravenos (și nu oral). </w:t>
            </w:r>
            <w:bookmarkStart w:id="136" w:name="_Hlk49790897"/>
            <w:r w:rsidRPr="00346641">
              <w:rPr>
                <w:rFonts w:ascii="Times New Roman" w:hAnsi="Times New Roman" w:cs="Times New Roman"/>
                <w:lang w:val="ro-RO"/>
              </w:rPr>
              <w:t>Deoarece în majoritatea țărilor bifosfonații rămân în afara indicațiilor aprobate pentru copii și necesită prescripție judicioasă, pacienții cu fracturi cauzate de traumatisme minore trebuie trimiși la un expert în managementul osteoporozei pentru a asigura stabilirea corectă a dozei de bifosfonați, ajustarea dozei în contextul terapiei pe termen lung, stabilirea momentului de oprire a tratamentului și monitorizarea siguranței și eficacității tratamentului.</w:t>
            </w:r>
            <w:bookmarkEnd w:id="136"/>
          </w:p>
        </w:tc>
      </w:tr>
    </w:tbl>
    <w:p w:rsidR="00F60418" w:rsidRDefault="00F60418" w:rsidP="003C24EC">
      <w:pPr>
        <w:pStyle w:val="2"/>
        <w:rPr>
          <w:szCs w:val="24"/>
          <w:lang w:val="ro-RO"/>
        </w:rPr>
      </w:pPr>
      <w:bookmarkStart w:id="137" w:name="_Toc94524101"/>
    </w:p>
    <w:p w:rsidR="00015A7D" w:rsidRPr="00CF315C" w:rsidRDefault="00015A7D" w:rsidP="003C24EC">
      <w:pPr>
        <w:pStyle w:val="2"/>
        <w:rPr>
          <w:szCs w:val="24"/>
          <w:lang w:val="ro-RO"/>
        </w:rPr>
      </w:pPr>
      <w:r w:rsidRPr="00CF315C">
        <w:rPr>
          <w:szCs w:val="24"/>
          <w:lang w:val="ro-RO"/>
        </w:rPr>
        <w:t>C.</w:t>
      </w:r>
      <w:r w:rsidR="00A71113" w:rsidRPr="00CF315C">
        <w:rPr>
          <w:szCs w:val="24"/>
          <w:lang w:val="ro-RO"/>
        </w:rPr>
        <w:t>2</w:t>
      </w:r>
      <w:r w:rsidRPr="00CF315C">
        <w:rPr>
          <w:szCs w:val="24"/>
          <w:lang w:val="ro-RO"/>
        </w:rPr>
        <w:t>.</w:t>
      </w:r>
      <w:r w:rsidR="00A71113" w:rsidRPr="00CF315C">
        <w:rPr>
          <w:szCs w:val="24"/>
          <w:lang w:val="ro-RO"/>
        </w:rPr>
        <w:t>11</w:t>
      </w:r>
      <w:r w:rsidRPr="00CF315C">
        <w:rPr>
          <w:szCs w:val="24"/>
          <w:lang w:val="ro-RO"/>
        </w:rPr>
        <w:t xml:space="preserve">. </w:t>
      </w:r>
      <w:r w:rsidR="00703DB2" w:rsidRPr="00CF315C">
        <w:rPr>
          <w:szCs w:val="24"/>
          <w:lang w:val="ro-RO"/>
        </w:rPr>
        <w:t xml:space="preserve">Algoritmul </w:t>
      </w:r>
      <w:r w:rsidR="00703DB2" w:rsidRPr="00CF315C">
        <w:rPr>
          <w:iCs/>
          <w:szCs w:val="24"/>
        </w:rPr>
        <w:t xml:space="preserve">îngrijirii ortopedice și chirurgicale la pacienții </w:t>
      </w:r>
      <w:bookmarkEnd w:id="137"/>
      <w:r w:rsidR="003C24EC" w:rsidRPr="00CF315C">
        <w:rPr>
          <w:iCs/>
          <w:szCs w:val="24"/>
        </w:rPr>
        <w:t>cu DMD</w:t>
      </w:r>
      <w:r w:rsidR="00703DB2" w:rsidRPr="00CF315C">
        <w:rPr>
          <w:szCs w:val="24"/>
          <w:lang w:val="ro-RO"/>
        </w:rPr>
        <w:t xml:space="preserve"> </w:t>
      </w:r>
    </w:p>
    <w:p w:rsidR="00703DB2" w:rsidRDefault="00703DB2" w:rsidP="00703DB2">
      <w:pPr>
        <w:rPr>
          <w:lang w:val="ro-RO"/>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227"/>
        <w:gridCol w:w="3901"/>
      </w:tblGrid>
      <w:tr w:rsidR="00703DB2" w:rsidRPr="00B3652B" w:rsidTr="00F60418">
        <w:trPr>
          <w:tblHeader/>
          <w:jc w:val="center"/>
        </w:trPr>
        <w:tc>
          <w:tcPr>
            <w:tcW w:w="3005"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b/>
                <w:sz w:val="22"/>
                <w:lang w:val="ro-RO"/>
              </w:rPr>
            </w:pPr>
            <w:bookmarkStart w:id="138" w:name="_Hlk49791023"/>
            <w:r w:rsidRPr="00B3652B">
              <w:rPr>
                <w:b/>
                <w:sz w:val="22"/>
                <w:szCs w:val="22"/>
                <w:lang w:val="ro-RO"/>
              </w:rPr>
              <w:t>Stadiul  ambulator</w:t>
            </w:r>
          </w:p>
        </w:tc>
        <w:tc>
          <w:tcPr>
            <w:tcW w:w="3227"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b/>
                <w:sz w:val="22"/>
                <w:lang w:val="ro-RO"/>
              </w:rPr>
            </w:pPr>
            <w:r w:rsidRPr="00B3652B">
              <w:rPr>
                <w:b/>
                <w:sz w:val="22"/>
                <w:szCs w:val="22"/>
                <w:lang w:val="ro-RO"/>
              </w:rPr>
              <w:t>Stadiul non-ambulator timpuriu</w:t>
            </w:r>
          </w:p>
        </w:tc>
        <w:tc>
          <w:tcPr>
            <w:tcW w:w="3901"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b/>
                <w:sz w:val="22"/>
                <w:lang w:val="ro-RO"/>
              </w:rPr>
            </w:pPr>
            <w:r w:rsidRPr="00B3652B">
              <w:rPr>
                <w:b/>
                <w:sz w:val="22"/>
                <w:szCs w:val="22"/>
                <w:lang w:val="ro-RO"/>
              </w:rPr>
              <w:t>Stadiul non-ambulator târziu</w:t>
            </w:r>
          </w:p>
        </w:tc>
      </w:tr>
      <w:tr w:rsidR="00703DB2" w:rsidRPr="00B3652B" w:rsidTr="00F60418">
        <w:trPr>
          <w:jc w:val="center"/>
        </w:trPr>
        <w:tc>
          <w:tcPr>
            <w:tcW w:w="3005"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b/>
                <w:sz w:val="22"/>
                <w:lang w:val="ro-RO"/>
              </w:rPr>
            </w:pPr>
            <w:r w:rsidRPr="00B3652B">
              <w:rPr>
                <w:b/>
                <w:sz w:val="22"/>
                <w:szCs w:val="22"/>
                <w:lang w:val="ro-RO"/>
              </w:rPr>
              <w:t>Evaluări</w:t>
            </w:r>
          </w:p>
        </w:tc>
        <w:tc>
          <w:tcPr>
            <w:tcW w:w="3227" w:type="dxa"/>
            <w:tcBorders>
              <w:top w:val="single" w:sz="4" w:space="0" w:color="auto"/>
              <w:left w:val="single" w:sz="4" w:space="0" w:color="auto"/>
              <w:bottom w:val="single" w:sz="4" w:space="0" w:color="auto"/>
              <w:right w:val="single" w:sz="4" w:space="0" w:color="auto"/>
            </w:tcBorders>
          </w:tcPr>
          <w:p w:rsidR="00703DB2" w:rsidRPr="00B3652B" w:rsidRDefault="00703DB2" w:rsidP="005C2F45">
            <w:pPr>
              <w:spacing w:line="276" w:lineRule="auto"/>
              <w:rPr>
                <w:sz w:val="22"/>
                <w:lang w:val="ro-RO"/>
              </w:rPr>
            </w:pPr>
          </w:p>
        </w:tc>
        <w:tc>
          <w:tcPr>
            <w:tcW w:w="3901" w:type="dxa"/>
            <w:tcBorders>
              <w:top w:val="single" w:sz="4" w:space="0" w:color="auto"/>
              <w:left w:val="single" w:sz="4" w:space="0" w:color="auto"/>
              <w:bottom w:val="single" w:sz="4" w:space="0" w:color="auto"/>
              <w:right w:val="single" w:sz="4" w:space="0" w:color="auto"/>
            </w:tcBorders>
          </w:tcPr>
          <w:p w:rsidR="00703DB2" w:rsidRPr="00B3652B" w:rsidRDefault="00703DB2" w:rsidP="005C2F45">
            <w:pPr>
              <w:spacing w:line="276" w:lineRule="auto"/>
              <w:rPr>
                <w:sz w:val="22"/>
                <w:lang w:val="ro-RO"/>
              </w:rPr>
            </w:pPr>
          </w:p>
        </w:tc>
      </w:tr>
      <w:tr w:rsidR="00703DB2" w:rsidRPr="00977E1B" w:rsidTr="00F60418">
        <w:trPr>
          <w:jc w:val="center"/>
        </w:trPr>
        <w:tc>
          <w:tcPr>
            <w:tcW w:w="10133" w:type="dxa"/>
            <w:gridSpan w:val="3"/>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evaluează raza de mișcare cel puțin o dată la 6 luni</w:t>
            </w:r>
          </w:p>
        </w:tc>
      </w:tr>
      <w:tr w:rsidR="00703DB2" w:rsidRPr="00B3652B" w:rsidTr="00F60418">
        <w:trPr>
          <w:jc w:val="center"/>
        </w:trPr>
        <w:tc>
          <w:tcPr>
            <w:tcW w:w="3005"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efectuează anual o evaluare vizuală a coloanei vertebrale</w:t>
            </w:r>
          </w:p>
        </w:tc>
        <w:tc>
          <w:tcPr>
            <w:tcW w:w="7128" w:type="dxa"/>
            <w:gridSpan w:val="2"/>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efectuează o evaluare vizuală a coloanei vertebrale</w:t>
            </w:r>
          </w:p>
          <w:p w:rsidR="00703DB2" w:rsidRPr="00B3652B" w:rsidRDefault="00703DB2" w:rsidP="005C2F45">
            <w:pPr>
              <w:spacing w:line="276" w:lineRule="auto"/>
              <w:rPr>
                <w:sz w:val="22"/>
                <w:lang w:val="ro-RO"/>
              </w:rPr>
            </w:pPr>
            <w:r w:rsidRPr="00B3652B">
              <w:rPr>
                <w:sz w:val="22"/>
                <w:szCs w:val="22"/>
                <w:lang w:val="ro-RO"/>
              </w:rPr>
              <w:t>o dată la 6 luni</w:t>
            </w:r>
          </w:p>
        </w:tc>
      </w:tr>
      <w:tr w:rsidR="00703DB2" w:rsidRPr="00977E1B" w:rsidTr="00F60418">
        <w:trPr>
          <w:jc w:val="center"/>
        </w:trPr>
        <w:tc>
          <w:tcPr>
            <w:tcW w:w="3005"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solicită o evaluare radiografică dacă se observă deviații sau dacă evaluarea vizuală este dificilă</w:t>
            </w:r>
          </w:p>
        </w:tc>
        <w:tc>
          <w:tcPr>
            <w:tcW w:w="3227"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 xml:space="preserve">Se solicită o evaluare radiografică a coloanei vertebrale când pacientul devine non-ambulator; în prezența deviațiilor se solicită o radiografie o dată la 6 luni-1 an, </w:t>
            </w:r>
            <w:r w:rsidRPr="00B3652B">
              <w:rPr>
                <w:sz w:val="22"/>
                <w:szCs w:val="22"/>
                <w:lang w:val="ro-RO"/>
              </w:rPr>
              <w:lastRenderedPageBreak/>
              <w:t>în funcție de maturitatea scheletică; se trimite la chirurgul ortoped pentru deviații &gt; 20</w:t>
            </w:r>
            <w:r w:rsidRPr="00B3652B">
              <w:rPr>
                <w:sz w:val="22"/>
                <w:szCs w:val="22"/>
                <w:vertAlign w:val="superscript"/>
                <w:lang w:val="ro-RO"/>
              </w:rPr>
              <w:t>o</w:t>
            </w:r>
          </w:p>
        </w:tc>
        <w:tc>
          <w:tcPr>
            <w:tcW w:w="3901"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lastRenderedPageBreak/>
              <w:t xml:space="preserve">La pacienții cunoscuți cu scolioză progresivă se solicită anual o radiografie verticală anteroposterioară de coloană vertebrală  </w:t>
            </w:r>
          </w:p>
        </w:tc>
      </w:tr>
      <w:tr w:rsidR="00703DB2" w:rsidRPr="00B3652B" w:rsidTr="00F60418">
        <w:trPr>
          <w:jc w:val="center"/>
        </w:trPr>
        <w:tc>
          <w:tcPr>
            <w:tcW w:w="10133" w:type="dxa"/>
            <w:gridSpan w:val="3"/>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b/>
                <w:sz w:val="22"/>
                <w:lang w:val="ro-RO"/>
              </w:rPr>
            </w:pPr>
            <w:r w:rsidRPr="00B3652B">
              <w:rPr>
                <w:b/>
                <w:sz w:val="22"/>
                <w:szCs w:val="22"/>
                <w:lang w:val="ro-RO"/>
              </w:rPr>
              <w:lastRenderedPageBreak/>
              <w:t xml:space="preserve">Intervenții </w:t>
            </w:r>
          </w:p>
        </w:tc>
      </w:tr>
      <w:tr w:rsidR="00703DB2" w:rsidRPr="00977E1B" w:rsidTr="00F60418">
        <w:trPr>
          <w:jc w:val="center"/>
        </w:trPr>
        <w:tc>
          <w:tcPr>
            <w:tcW w:w="10133" w:type="dxa"/>
            <w:gridSpan w:val="3"/>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Sub îndrumarea fizioterapeutului, se implementează un program de exerciții de întindere la domiciliu axat pe glezne, genunchi și șolduri</w:t>
            </w:r>
          </w:p>
        </w:tc>
      </w:tr>
      <w:tr w:rsidR="00703DB2" w:rsidRPr="00977E1B" w:rsidTr="00F60418">
        <w:trPr>
          <w:jc w:val="center"/>
        </w:trPr>
        <w:tc>
          <w:tcPr>
            <w:tcW w:w="3005" w:type="dxa"/>
            <w:tcBorders>
              <w:top w:val="single" w:sz="4" w:space="0" w:color="auto"/>
              <w:left w:val="single" w:sz="4" w:space="0" w:color="auto"/>
              <w:bottom w:val="single" w:sz="4" w:space="0" w:color="auto"/>
              <w:right w:val="single" w:sz="4" w:space="0" w:color="auto"/>
            </w:tcBorders>
          </w:tcPr>
          <w:p w:rsidR="00703DB2" w:rsidRPr="00B3652B" w:rsidRDefault="00703DB2" w:rsidP="005C2F45">
            <w:pPr>
              <w:spacing w:line="276" w:lineRule="auto"/>
              <w:rPr>
                <w:sz w:val="22"/>
                <w:lang w:val="ro-RO"/>
              </w:rPr>
            </w:pPr>
          </w:p>
          <w:p w:rsidR="00703DB2" w:rsidRPr="00B3652B" w:rsidRDefault="00703DB2" w:rsidP="005C2F45">
            <w:pPr>
              <w:spacing w:line="276" w:lineRule="auto"/>
              <w:rPr>
                <w:sz w:val="22"/>
                <w:lang w:val="ro-RO"/>
              </w:rPr>
            </w:pPr>
          </w:p>
        </w:tc>
        <w:tc>
          <w:tcPr>
            <w:tcW w:w="7128" w:type="dxa"/>
            <w:gridSpan w:val="2"/>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Sub îndrumarea ergoterapeutului, atenția se concentrează pe extremitatea superioară</w:t>
            </w:r>
          </w:p>
        </w:tc>
      </w:tr>
      <w:tr w:rsidR="00703DB2" w:rsidRPr="00977E1B" w:rsidTr="00F60418">
        <w:trPr>
          <w:jc w:val="center"/>
        </w:trPr>
        <w:tc>
          <w:tcPr>
            <w:tcW w:w="3005"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Când dorsoflexia pasivă este &lt;10</w:t>
            </w:r>
            <w:r w:rsidRPr="00B3652B">
              <w:rPr>
                <w:sz w:val="22"/>
                <w:szCs w:val="22"/>
                <w:vertAlign w:val="superscript"/>
                <w:lang w:val="ro-RO"/>
              </w:rPr>
              <w:t>o</w:t>
            </w:r>
            <w:r w:rsidRPr="00B3652B">
              <w:rPr>
                <w:sz w:val="22"/>
                <w:szCs w:val="22"/>
                <w:lang w:val="ro-RO"/>
              </w:rPr>
              <w:t xml:space="preserve"> se vor utiliza orteze nocturne personalizate de gleznă-picior, în poziție neutră</w:t>
            </w:r>
          </w:p>
        </w:tc>
        <w:tc>
          <w:tcPr>
            <w:tcW w:w="3227"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vor utiliza orteze diurne personalizate de gleznă-picior pentru a amâna agravarea contracturii varus equin</w:t>
            </w:r>
          </w:p>
        </w:tc>
        <w:tc>
          <w:tcPr>
            <w:tcW w:w="3901"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 xml:space="preserve">Se continuă utilizarea protezelor pentru membrele inferioare; poate fi indicată fabricarea de atele personalizate pentru încheietura mâinii și mână </w:t>
            </w:r>
          </w:p>
        </w:tc>
      </w:tr>
      <w:tr w:rsidR="00703DB2" w:rsidRPr="00977E1B" w:rsidTr="00F60418">
        <w:trPr>
          <w:jc w:val="center"/>
        </w:trPr>
        <w:tc>
          <w:tcPr>
            <w:tcW w:w="3005" w:type="dxa"/>
            <w:tcBorders>
              <w:top w:val="single" w:sz="4" w:space="0" w:color="auto"/>
              <w:left w:val="single" w:sz="4" w:space="0" w:color="auto"/>
              <w:bottom w:val="single" w:sz="4" w:space="0" w:color="auto"/>
              <w:right w:val="single" w:sz="4" w:space="0" w:color="auto"/>
            </w:tcBorders>
          </w:tcPr>
          <w:p w:rsidR="00703DB2" w:rsidRPr="00B3652B" w:rsidRDefault="00703DB2" w:rsidP="005C2F45">
            <w:pPr>
              <w:spacing w:line="276" w:lineRule="auto"/>
              <w:rPr>
                <w:sz w:val="22"/>
                <w:lang w:val="ro-RO"/>
              </w:rPr>
            </w:pPr>
          </w:p>
        </w:tc>
        <w:tc>
          <w:tcPr>
            <w:tcW w:w="3227"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inițiază un program pentru ortostatism utilizând dispozitive de susținere a ortostatismului sau un scaun cu rotile cu poziționare în ortostatism</w:t>
            </w:r>
          </w:p>
        </w:tc>
        <w:tc>
          <w:tcPr>
            <w:tcW w:w="3901"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Programele pentru ortostatism se vor utiliza cu precauție</w:t>
            </w:r>
          </w:p>
        </w:tc>
      </w:tr>
      <w:tr w:rsidR="00703DB2" w:rsidRPr="00977E1B" w:rsidTr="00F60418">
        <w:trPr>
          <w:jc w:val="center"/>
        </w:trPr>
        <w:tc>
          <w:tcPr>
            <w:tcW w:w="3005"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face trimitere pentru chirurgia piciorului și a tendonului lui Achille pentru îmbunătățirea mersului în prezența unei contracturi la nivelul gleznei și cu forță suficientă la nivelul cvadricepsului și a extensorului șoldului</w:t>
            </w:r>
          </w:p>
        </w:tc>
        <w:tc>
          <w:tcPr>
            <w:tcW w:w="3227"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face trimitere pentru chirurgia piciorului și a gleznei pentru ameliorarea poziționării piciorului doar dacă acest lucru este susținut de pacient</w:t>
            </w:r>
          </w:p>
        </w:tc>
        <w:tc>
          <w:tcPr>
            <w:tcW w:w="3901" w:type="dxa"/>
            <w:tcBorders>
              <w:top w:val="single" w:sz="4" w:space="0" w:color="auto"/>
              <w:left w:val="single" w:sz="4" w:space="0" w:color="auto"/>
              <w:bottom w:val="single" w:sz="4" w:space="0" w:color="auto"/>
              <w:right w:val="single" w:sz="4" w:space="0" w:color="auto"/>
            </w:tcBorders>
          </w:tcPr>
          <w:p w:rsidR="00703DB2" w:rsidRPr="00B3652B" w:rsidRDefault="00703DB2" w:rsidP="005C2F45">
            <w:pPr>
              <w:spacing w:line="276" w:lineRule="auto"/>
              <w:rPr>
                <w:sz w:val="22"/>
                <w:lang w:val="ro-RO"/>
              </w:rPr>
            </w:pPr>
          </w:p>
        </w:tc>
      </w:tr>
      <w:tr w:rsidR="00703DB2" w:rsidRPr="00977E1B" w:rsidTr="00F60418">
        <w:trPr>
          <w:jc w:val="center"/>
        </w:trPr>
        <w:tc>
          <w:tcPr>
            <w:tcW w:w="10133" w:type="dxa"/>
            <w:gridSpan w:val="3"/>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evită utilizarea ortezelor spinale</w:t>
            </w:r>
          </w:p>
        </w:tc>
      </w:tr>
      <w:tr w:rsidR="00703DB2" w:rsidRPr="00977E1B" w:rsidTr="00F60418">
        <w:trPr>
          <w:jc w:val="center"/>
        </w:trPr>
        <w:tc>
          <w:tcPr>
            <w:tcW w:w="10133" w:type="dxa"/>
            <w:gridSpan w:val="3"/>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Anticipativ, se asigură familiilor îndrumări pentru prevenirea fracturilor</w:t>
            </w:r>
          </w:p>
        </w:tc>
      </w:tr>
      <w:tr w:rsidR="00703DB2" w:rsidRPr="00977E1B" w:rsidTr="00F60418">
        <w:trPr>
          <w:jc w:val="center"/>
        </w:trPr>
        <w:tc>
          <w:tcPr>
            <w:tcW w:w="10133" w:type="dxa"/>
            <w:gridSpan w:val="3"/>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consultă medicul cardiolog și pneumolog înaintea oricărei intervenții chirurgicale</w:t>
            </w:r>
          </w:p>
        </w:tc>
      </w:tr>
      <w:tr w:rsidR="00703DB2" w:rsidRPr="00977E1B" w:rsidTr="00F60418">
        <w:trPr>
          <w:jc w:val="center"/>
        </w:trPr>
        <w:tc>
          <w:tcPr>
            <w:tcW w:w="3005"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face trimitere pentru fizioterapie după intervenția chirurgicală</w:t>
            </w:r>
          </w:p>
        </w:tc>
        <w:tc>
          <w:tcPr>
            <w:tcW w:w="3227"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face trimitere pentru folosirea aparaturii spinale și pentru fuziune spinală dacă deviația spinală este &gt; 20-30</w:t>
            </w:r>
            <w:r w:rsidRPr="00B3652B">
              <w:rPr>
                <w:sz w:val="22"/>
                <w:szCs w:val="22"/>
                <w:vertAlign w:val="superscript"/>
                <w:lang w:val="ro-RO"/>
              </w:rPr>
              <w:t>o</w:t>
            </w:r>
            <w:r w:rsidRPr="00B3652B">
              <w:rPr>
                <w:sz w:val="22"/>
                <w:szCs w:val="22"/>
                <w:lang w:val="ro-RO"/>
              </w:rPr>
              <w:t>la persoane aflate în perioada prepuberta</w:t>
            </w:r>
            <w:r>
              <w:rPr>
                <w:sz w:val="22"/>
                <w:szCs w:val="22"/>
                <w:lang w:val="ro-RO"/>
              </w:rPr>
              <w:t>r</w:t>
            </w:r>
            <w:r w:rsidRPr="00B3652B">
              <w:rPr>
                <w:sz w:val="22"/>
                <w:szCs w:val="22"/>
                <w:lang w:val="ro-RO"/>
              </w:rPr>
              <w:t xml:space="preserve">ă care nu urmează tratament cu </w:t>
            </w:r>
            <w:r w:rsidR="00BB310F" w:rsidRPr="00BB310F">
              <w:rPr>
                <w:sz w:val="21"/>
                <w:szCs w:val="21"/>
                <w:lang w:val="ro-RO"/>
              </w:rPr>
              <w:t>glucocorticoizi</w:t>
            </w:r>
            <w:r w:rsidRPr="00B3652B">
              <w:rPr>
                <w:sz w:val="22"/>
                <w:szCs w:val="22"/>
                <w:lang w:val="ro-RO"/>
              </w:rPr>
              <w:t>; se asigură evaluare pre-operator și post-operator alături de fizioterapie</w:t>
            </w:r>
          </w:p>
        </w:tc>
        <w:tc>
          <w:tcPr>
            <w:tcW w:w="3901" w:type="dxa"/>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Se face trimitere pentru folosirea aparaturii spinale și pentru fuziune spinală dacă deviația este progresivă</w:t>
            </w:r>
          </w:p>
        </w:tc>
      </w:tr>
      <w:tr w:rsidR="00703DB2" w:rsidRPr="00977E1B" w:rsidTr="00F60418">
        <w:trPr>
          <w:jc w:val="center"/>
        </w:trPr>
        <w:tc>
          <w:tcPr>
            <w:tcW w:w="10133" w:type="dxa"/>
            <w:gridSpan w:val="3"/>
            <w:tcBorders>
              <w:top w:val="single" w:sz="4" w:space="0" w:color="auto"/>
              <w:left w:val="single" w:sz="4" w:space="0" w:color="auto"/>
              <w:bottom w:val="single" w:sz="4" w:space="0" w:color="auto"/>
              <w:right w:val="single" w:sz="4" w:space="0" w:color="auto"/>
            </w:tcBorders>
            <w:hideMark/>
          </w:tcPr>
          <w:p w:rsidR="00703DB2" w:rsidRPr="00B3652B" w:rsidRDefault="00703DB2" w:rsidP="005C2F45">
            <w:pPr>
              <w:spacing w:line="276" w:lineRule="auto"/>
              <w:rPr>
                <w:sz w:val="22"/>
                <w:lang w:val="ro-RO"/>
              </w:rPr>
            </w:pPr>
            <w:r w:rsidRPr="00B3652B">
              <w:rPr>
                <w:sz w:val="22"/>
                <w:szCs w:val="22"/>
                <w:lang w:val="ro-RO"/>
              </w:rPr>
              <w:t xml:space="preserve">Se asigură că familiile și echipa medicală sunt informați privind sindromul de embolie grasă </w:t>
            </w:r>
          </w:p>
        </w:tc>
      </w:tr>
      <w:bookmarkEnd w:id="138"/>
    </w:tbl>
    <w:p w:rsidR="00703DB2" w:rsidRPr="00703DB2" w:rsidRDefault="00703DB2" w:rsidP="00703DB2">
      <w:pPr>
        <w:rPr>
          <w:lang w:val="ro-RO"/>
        </w:rPr>
      </w:pPr>
    </w:p>
    <w:tbl>
      <w:tblPr>
        <w:tblW w:w="10031" w:type="dxa"/>
        <w:tblLook w:val="04A0" w:firstRow="1" w:lastRow="0" w:firstColumn="1" w:lastColumn="0" w:noHBand="0" w:noVBand="1"/>
      </w:tblPr>
      <w:tblGrid>
        <w:gridCol w:w="10031"/>
      </w:tblGrid>
      <w:tr w:rsidR="00015A7D" w:rsidRPr="00291C25"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139" w:name="_Hlk49790920"/>
            <w:r w:rsidRPr="00291C25">
              <w:rPr>
                <w:b/>
                <w:bCs/>
                <w:sz w:val="24"/>
                <w:lang w:val="ro-RO"/>
              </w:rPr>
              <w:t>Management ortopedic și chirurgical</w:t>
            </w:r>
          </w:p>
        </w:tc>
      </w:tr>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40" w:name="_Hlk49791215"/>
            <w:bookmarkStart w:id="141" w:name="_Hlk49790954"/>
            <w:r w:rsidRPr="00346641">
              <w:rPr>
                <w:rFonts w:ascii="Times New Roman" w:hAnsi="Times New Roman" w:cs="Times New Roman"/>
                <w:lang w:val="ro-RO"/>
              </w:rPr>
              <w:t>Scopul general al îngrijirilor musculo-scheletice este menținerea funcției motorii cât mai mult timp posibil, minimizarea contracturilor articulare, menținerea coloanei vertebrale drepte și promovarea sănătății osoase.</w:t>
            </w:r>
            <w:bookmarkEnd w:id="140"/>
            <w:r w:rsidRPr="00346641">
              <w:rPr>
                <w:rFonts w:ascii="Times New Roman" w:hAnsi="Times New Roman" w:cs="Times New Roman"/>
                <w:lang w:val="ro-RO"/>
              </w:rPr>
              <w:t xml:space="preserve"> </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Evaluarea și tratamentul complicațiilor musculo-scheletice trebuie să implice o echipă interdisciplinară care ar putea include un fizioterapeut, un ergoterapeut, un medic de reabilitare, un neurolog, un chirurg ortoped și un asistent social. </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lastRenderedPageBreak/>
              <w:t>Atunci când se recomandă o intervenție chirurgicală, este esențial să fie implicați și un medic pneumolog și un cardiolog.</w:t>
            </w:r>
            <w:bookmarkEnd w:id="141"/>
          </w:p>
        </w:tc>
      </w:tr>
      <w:bookmarkEnd w:id="139"/>
    </w:tbl>
    <w:p w:rsidR="00015A7D" w:rsidRPr="00346641" w:rsidRDefault="00015A7D" w:rsidP="00703DB2">
      <w:pPr>
        <w:rPr>
          <w:sz w:val="22"/>
          <w:szCs w:val="22"/>
          <w:lang w:val="ro-RO"/>
        </w:rPr>
      </w:pPr>
    </w:p>
    <w:tbl>
      <w:tblPr>
        <w:tblW w:w="10031" w:type="dxa"/>
        <w:tblLook w:val="04A0" w:firstRow="1" w:lastRow="0" w:firstColumn="1" w:lastColumn="0" w:noHBand="0" w:noVBand="1"/>
      </w:tblPr>
      <w:tblGrid>
        <w:gridCol w:w="10031"/>
      </w:tblGrid>
      <w:tr w:rsidR="00015A7D" w:rsidRPr="00291C25"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142" w:name="_Hlk49791446"/>
            <w:r w:rsidRPr="00291C25">
              <w:rPr>
                <w:b/>
                <w:bCs/>
                <w:sz w:val="24"/>
                <w:lang w:val="ro-RO"/>
              </w:rPr>
              <w:t>Management ortopedic dup</w:t>
            </w:r>
            <w:r w:rsidR="00787011" w:rsidRPr="00291C25">
              <w:rPr>
                <w:b/>
                <w:bCs/>
                <w:sz w:val="24"/>
                <w:lang w:val="ro-RO"/>
              </w:rPr>
              <w:t>ă</w:t>
            </w:r>
            <w:r w:rsidRPr="00291C25">
              <w:rPr>
                <w:b/>
                <w:bCs/>
                <w:sz w:val="24"/>
                <w:lang w:val="ro-RO"/>
              </w:rPr>
              <w:t xml:space="preserve"> stadii</w:t>
            </w:r>
          </w:p>
        </w:tc>
      </w:tr>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BF010F">
            <w:pPr>
              <w:spacing w:line="276" w:lineRule="auto"/>
              <w:rPr>
                <w:b/>
                <w:sz w:val="24"/>
                <w:lang w:val="ro-RO"/>
              </w:rPr>
            </w:pPr>
            <w:bookmarkStart w:id="143" w:name="_Hlk49791190"/>
            <w:r w:rsidRPr="00346641">
              <w:rPr>
                <w:b/>
                <w:sz w:val="24"/>
                <w:lang w:val="ro-RO"/>
              </w:rPr>
              <w:t>Stadiul ambulator</w:t>
            </w:r>
            <w:bookmarkEnd w:id="143"/>
          </w:p>
          <w:p w:rsidR="00015A7D" w:rsidRPr="00346641" w:rsidRDefault="00015A7D" w:rsidP="00C401F7">
            <w:pPr>
              <w:pStyle w:val="CM8"/>
              <w:numPr>
                <w:ilvl w:val="0"/>
                <w:numId w:val="1"/>
              </w:numPr>
              <w:ind w:left="313" w:hanging="284"/>
              <w:jc w:val="both"/>
              <w:rPr>
                <w:rFonts w:ascii="Times New Roman" w:hAnsi="Times New Roman" w:cs="Times New Roman"/>
                <w:szCs w:val="22"/>
                <w:lang w:val="ro-RO"/>
              </w:rPr>
            </w:pPr>
            <w:bookmarkStart w:id="144" w:name="_Hlk49791275"/>
            <w:r w:rsidRPr="00346641">
              <w:rPr>
                <w:rFonts w:ascii="Times New Roman" w:hAnsi="Times New Roman" w:cs="Times New Roman"/>
                <w:lang w:val="ro-RO"/>
              </w:rPr>
              <w:t>Copiii aflați în stadiul ambulator ar putea prezenta cele mai multe beneficii în urma intervențiilor chirurgicale, dar acestea se recomandă mai rar decât în trecut. Deși considerentele de îngrijire din 2010 au inclus recomandări pentru intervenții chirurgicale plurinivelare, consensul comisiei actuale este că intervenția chirurgicală la nivelul piciorului pentru a îmbunătăți poziționarea varus și la nivelul tendonului lui Achille pentru a îmbunătăți intervalul dorsoflexiei ar putea fi suficiente pentru a îmbunătăți mersul la pacienții cu contractură de  gleznă semnificativă clinic și cu o bună rezistență la nivelul cvadricepsului și</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extensorului șoldului. Nu sunt recomandate intervențiile la nivelul șoldurilor și genunchilor.</w:t>
            </w:r>
            <w:bookmarkEnd w:id="144"/>
          </w:p>
          <w:p w:rsidR="00015A7D" w:rsidRPr="00346641" w:rsidRDefault="00015A7D" w:rsidP="00C401F7">
            <w:pPr>
              <w:pStyle w:val="CM8"/>
              <w:numPr>
                <w:ilvl w:val="0"/>
                <w:numId w:val="1"/>
              </w:numPr>
              <w:ind w:left="313" w:hanging="284"/>
              <w:jc w:val="both"/>
              <w:rPr>
                <w:rFonts w:ascii="Times New Roman" w:hAnsi="Times New Roman" w:cs="Times New Roman"/>
                <w:lang w:val="ro-RO"/>
              </w:rPr>
            </w:pPr>
            <w:bookmarkStart w:id="145" w:name="_Hlk49791321"/>
            <w:r w:rsidRPr="00346641">
              <w:rPr>
                <w:rFonts w:ascii="Times New Roman" w:hAnsi="Times New Roman" w:cs="Times New Roman"/>
                <w:lang w:val="ro-RO"/>
              </w:rPr>
              <w:t>Evaluarea pentru scolioză trebuie să se efectueze cel puțin o dată pe an, deși este neobișnuit să debuteze</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 xml:space="preserve">în stadiul ambulator. Evaluarea vizuală este adecvată, cu evaluare radiografică numai dacă se constată o deviație la examinare sau dacă inspecția vizuală este inadecvată, ca în cazul copiilor cu obezitate. </w:t>
            </w:r>
            <w:bookmarkEnd w:id="145"/>
            <w:r w:rsidRPr="00346641">
              <w:rPr>
                <w:rFonts w:ascii="Times New Roman" w:hAnsi="Times New Roman" w:cs="Times New Roman"/>
                <w:lang w:val="ro-RO"/>
              </w:rPr>
              <w:t>Secțiunea precedentă privind sănătatea osoasă și managementul osteoporozei oferă informații privind monitorizarea și tratamentul fracturilor de compresie a coloanei vertebrale. Utilizarea ortezelor spinale nu este în general recomandată în contextul  unei fracturi de compresie.</w:t>
            </w:r>
          </w:p>
          <w:p w:rsidR="00015A7D" w:rsidRPr="00346641" w:rsidRDefault="00015A7D" w:rsidP="00C401F7">
            <w:pPr>
              <w:pStyle w:val="CM8"/>
              <w:numPr>
                <w:ilvl w:val="0"/>
                <w:numId w:val="1"/>
              </w:numPr>
              <w:ind w:left="313" w:hanging="284"/>
              <w:jc w:val="both"/>
              <w:rPr>
                <w:rFonts w:ascii="Times New Roman" w:hAnsi="Times New Roman" w:cs="Times New Roman"/>
                <w:lang w:val="ro-RO"/>
              </w:rPr>
            </w:pPr>
            <w:r w:rsidRPr="00346641">
              <w:rPr>
                <w:rFonts w:ascii="Times New Roman" w:hAnsi="Times New Roman" w:cs="Times New Roman"/>
                <w:lang w:val="ro-RO"/>
              </w:rPr>
              <w:t xml:space="preserve">Orientarea anticipativă în timpul vizitelor clinice de rutină reprezintă o parte importantă a programului de prevenire a fracturilor în toate stadiile bolii. După cum s-a observat, tratamentul cu </w:t>
            </w:r>
            <w:r w:rsidR="00BB310F" w:rsidRPr="00BB310F">
              <w:rPr>
                <w:rFonts w:ascii="Times New Roman" w:hAnsi="Times New Roman"/>
                <w:lang w:val="ro-RO"/>
              </w:rPr>
              <w:t xml:space="preserve">glucocorticoizi </w:t>
            </w:r>
            <w:r w:rsidRPr="00346641">
              <w:rPr>
                <w:rFonts w:ascii="Times New Roman" w:hAnsi="Times New Roman" w:cs="Times New Roman"/>
                <w:lang w:val="ro-RO"/>
              </w:rPr>
              <w:t xml:space="preserve">a fost asociat cu osteoporoză și fracturi vertebrale ulterioare în DMD. Într-un studiu efectuat la 143 băieți cu DMD, rata fracturilor de os lung la cei tratați cu </w:t>
            </w:r>
            <w:r w:rsidR="00BB310F" w:rsidRPr="00BB310F">
              <w:rPr>
                <w:rFonts w:ascii="Times New Roman" w:hAnsi="Times New Roman"/>
                <w:lang w:val="ro-RO"/>
              </w:rPr>
              <w:t xml:space="preserve">glucocorticoizi </w:t>
            </w:r>
            <w:r w:rsidRPr="00346641">
              <w:rPr>
                <w:rFonts w:ascii="Times New Roman" w:hAnsi="Times New Roman" w:cs="Times New Roman"/>
                <w:lang w:val="ro-RO"/>
              </w:rPr>
              <w:t xml:space="preserve">a fost de 2,6 ori mai mare decât la cei care nu au primit niciodată </w:t>
            </w:r>
            <w:r w:rsidR="00BB310F" w:rsidRPr="00BB310F">
              <w:rPr>
                <w:rFonts w:ascii="Times New Roman" w:hAnsi="Times New Roman"/>
                <w:lang w:val="ro-RO"/>
              </w:rPr>
              <w:t>glucocorticoizi</w:t>
            </w:r>
            <w:r w:rsidRPr="00346641">
              <w:rPr>
                <w:rFonts w:ascii="Times New Roman" w:hAnsi="Times New Roman" w:cs="Times New Roman"/>
                <w:lang w:val="ro-RO"/>
              </w:rPr>
              <w:t xml:space="preserve">. </w:t>
            </w:r>
            <w:bookmarkStart w:id="146" w:name="_Hlk49791370"/>
            <w:r w:rsidRPr="00346641">
              <w:rPr>
                <w:rFonts w:ascii="Times New Roman" w:hAnsi="Times New Roman" w:cs="Times New Roman"/>
                <w:lang w:val="ro-RO"/>
              </w:rPr>
              <w:t>O fractură la nivelul membrelor inferioare în stadiul ambulator ar putea necesita un management agresiv pentru a menține ambulația. Fixarea internă sau externă permite mobilizarea timpurie în comparație cu protezarea sau utilizarea de atele.</w:t>
            </w:r>
            <w:bookmarkEnd w:id="146"/>
          </w:p>
          <w:p w:rsidR="00015A7D" w:rsidRPr="00346641" w:rsidRDefault="00015A7D" w:rsidP="00C401F7">
            <w:pPr>
              <w:pStyle w:val="CM8"/>
              <w:numPr>
                <w:ilvl w:val="0"/>
                <w:numId w:val="1"/>
              </w:numPr>
              <w:ind w:left="313" w:hanging="284"/>
              <w:jc w:val="both"/>
              <w:rPr>
                <w:rFonts w:ascii="Times New Roman" w:hAnsi="Times New Roman" w:cs="Times New Roman"/>
                <w:lang w:val="ro-RO"/>
              </w:rPr>
            </w:pPr>
            <w:r w:rsidRPr="00346641">
              <w:rPr>
                <w:rFonts w:ascii="Times New Roman" w:hAnsi="Times New Roman" w:cs="Times New Roman"/>
                <w:lang w:val="ro-RO"/>
              </w:rPr>
              <w:t>Au existat cazuri de sindrom de embolie grasă raportate la băieți cu DMD și fractură sau traumatisme acute la nivelul extremităților inferioare. Băieții cu sindrom de embolie grasă prezintă status mintal modificat, detresă respiratorie și tahicardie, caz în care trebuie să se solicite imediat asistență medicală datorită ratei ridicate de morbiditate și mortalitate asociată acestei afecțiuni. Tratamentul actual se bazează pe</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 xml:space="preserve">acordarea suportului respirator și tratament cu doze crescute de </w:t>
            </w:r>
            <w:r w:rsidR="00BB310F" w:rsidRPr="00BB310F">
              <w:rPr>
                <w:rFonts w:ascii="Times New Roman" w:hAnsi="Times New Roman"/>
                <w:lang w:val="ro-RO"/>
              </w:rPr>
              <w:t>glucocorticoizi</w:t>
            </w:r>
            <w:r w:rsidRPr="00346641">
              <w:rPr>
                <w:rFonts w:ascii="Times New Roman" w:hAnsi="Times New Roman" w:cs="Times New Roman"/>
                <w:lang w:val="ro-RO"/>
              </w:rPr>
              <w:t>.</w:t>
            </w:r>
          </w:p>
          <w:p w:rsidR="00015A7D" w:rsidRPr="00346641" w:rsidRDefault="00015A7D" w:rsidP="00BF010F">
            <w:pPr>
              <w:spacing w:line="276" w:lineRule="auto"/>
              <w:rPr>
                <w:b/>
                <w:sz w:val="24"/>
                <w:lang w:val="ro-RO"/>
              </w:rPr>
            </w:pPr>
            <w:bookmarkStart w:id="147" w:name="_Hlk49791458"/>
            <w:r w:rsidRPr="00346641">
              <w:rPr>
                <w:b/>
                <w:sz w:val="24"/>
                <w:lang w:val="ro-RO"/>
              </w:rPr>
              <w:t>Stadiul non-ambulator timpuriu</w:t>
            </w:r>
            <w:bookmarkEnd w:id="147"/>
          </w:p>
          <w:p w:rsidR="00015A7D" w:rsidRPr="00346641" w:rsidRDefault="00015A7D" w:rsidP="00C401F7">
            <w:pPr>
              <w:pStyle w:val="CM8"/>
              <w:numPr>
                <w:ilvl w:val="0"/>
                <w:numId w:val="1"/>
              </w:numPr>
              <w:ind w:left="313" w:hanging="313"/>
              <w:jc w:val="both"/>
              <w:rPr>
                <w:rFonts w:ascii="Times New Roman" w:hAnsi="Times New Roman" w:cs="Times New Roman"/>
                <w:szCs w:val="22"/>
                <w:lang w:val="ro-RO"/>
              </w:rPr>
            </w:pPr>
            <w:bookmarkStart w:id="148" w:name="_Hlk49791503"/>
            <w:r w:rsidRPr="00346641">
              <w:rPr>
                <w:rFonts w:ascii="Times New Roman" w:hAnsi="Times New Roman" w:cs="Times New Roman"/>
                <w:lang w:val="ro-RO"/>
              </w:rPr>
              <w:t>Intervenția chirurgicală la nivelul piciorului și gleznei pentru a ameliora piciorul varus echin  ar putea ajuta la poziționarea piciorului în scaunul cu rotile sau pentru purtarea pantofului, dar se efectuează, de obicei, numai dacă pacientul solicită procedura. După intervenția chirurgicală la nivelul piciorului și gleznei, va fi necesară utilizarea ortezelor pentru gleznă și picior în timpul zilei pentru a preveni reapariția contracturilor.</w:t>
            </w:r>
            <w:bookmarkEnd w:id="148"/>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49" w:name="_Hlk49791529"/>
            <w:r w:rsidRPr="00346641">
              <w:rPr>
                <w:rFonts w:ascii="Times New Roman" w:hAnsi="Times New Roman" w:cs="Times New Roman"/>
                <w:lang w:val="ro-RO"/>
              </w:rPr>
              <w:t>Examinarea coloanei vertebrale trebuie să facă parte din fiecare evaluare clinică. Medicii  experimentați trebuie să poată monitoriza coloana vertebrală la băieții non-ambulatori numai prin inspecție vizuală; cu toate acestea, clinicienii cu mai puțină experiență ar trebui să solicite o radiografie de coloană vertebrală</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în momentul când copilul</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 xml:space="preserve">își pierde ambulația. Radiografia de coloană vertebrală este de asemenea utilă atunci când inspectarea nu este utilă, ca de exemplu în cazul copiilor cu obezitate. După ce a fost decelată o deviație la radiografie, supravegherea ulterioară depinde de maturitatea scheletică a individului; persoanele cu imaturitate scheletică trebuie să efectueze radiografii o dată la 6 luni, iar persoanele </w:t>
            </w:r>
            <w:bookmarkStart w:id="150" w:name="_Hlk49791560"/>
            <w:bookmarkEnd w:id="149"/>
            <w:r w:rsidRPr="00346641">
              <w:rPr>
                <w:rFonts w:ascii="Times New Roman" w:hAnsi="Times New Roman" w:cs="Times New Roman"/>
                <w:lang w:val="ro-RO"/>
              </w:rPr>
              <w:t>cu maturitate scheletică trebuie să efectueze radiografii cel puțin o dată pe an</w:t>
            </w:r>
            <w:bookmarkEnd w:id="150"/>
            <w:r w:rsidRPr="00346641">
              <w:rPr>
                <w:rFonts w:ascii="Times New Roman" w:hAnsi="Times New Roman" w:cs="Times New Roman"/>
                <w:lang w:val="ro-RO"/>
              </w:rPr>
              <w:t xml:space="preserve">. O deviație de 20° sau superioară ar trebui să justifice implicarea unui chirurg ortoped. Nu este recomandată utilizarea ortezelor spinale. Spre deosebire de evoluția clinică tipică la băieții netratați, pacienții tratați cu </w:t>
            </w:r>
            <w:r w:rsidR="00BB310F" w:rsidRPr="00BB310F">
              <w:rPr>
                <w:rFonts w:ascii="Times New Roman" w:hAnsi="Times New Roman"/>
                <w:lang w:val="ro-RO"/>
              </w:rPr>
              <w:t xml:space="preserve">glucocorticoizi </w:t>
            </w:r>
            <w:r w:rsidRPr="00346641">
              <w:rPr>
                <w:rFonts w:ascii="Times New Roman" w:hAnsi="Times New Roman" w:cs="Times New Roman"/>
                <w:lang w:val="ro-RO"/>
              </w:rPr>
              <w:t xml:space="preserve">prezintă curburi </w:t>
            </w:r>
            <w:r w:rsidRPr="00346641">
              <w:rPr>
                <w:rFonts w:ascii="Times New Roman" w:hAnsi="Times New Roman" w:cs="Times New Roman"/>
                <w:lang w:val="ro-RO"/>
              </w:rPr>
              <w:lastRenderedPageBreak/>
              <w:t>spinale mai blânde și necesită mai puțin frecvent intervenții chirurgicale spinale.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51" w:name="_Hlk49791604"/>
            <w:r w:rsidRPr="00346641">
              <w:rPr>
                <w:rFonts w:ascii="Times New Roman" w:hAnsi="Times New Roman" w:cs="Times New Roman"/>
                <w:lang w:val="ro-RO"/>
              </w:rPr>
              <w:t>În ciuda absenței studiilor controlate, randomizate, recomandăm fuziunea spinală posterioară la bărbații tineri cu DMD, având în vedere efectul pozitiv asupra funcției, echilibrului și rezistenței în</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 xml:space="preserve">poziție șezut, asupra durerii și calității vieții observate în studiile non-randomizate, prospective, de cohortă. Utilizarea aparaturii și fuziunii spinale posterioare sunt recomandate persoanelor non-ambulatorii care prezintă o curbă spinală în poziția șezut mai mare de 20-30°, care nu au ajuns încă la pubertate și care nu au fost tratate cu </w:t>
            </w:r>
            <w:r w:rsidR="00BB310F" w:rsidRPr="00BB310F">
              <w:rPr>
                <w:rFonts w:ascii="Times New Roman" w:hAnsi="Times New Roman"/>
                <w:lang w:val="ro-RO"/>
              </w:rPr>
              <w:t xml:space="preserve">glucocorticoizi </w:t>
            </w:r>
            <w:r w:rsidRPr="00346641">
              <w:rPr>
                <w:rFonts w:ascii="Times New Roman" w:hAnsi="Times New Roman" w:cs="Times New Roman"/>
                <w:lang w:val="ro-RO"/>
              </w:rPr>
              <w:t xml:space="preserve">deoarece se preconizează progresia curbei. Deși pacienții tratați cu </w:t>
            </w:r>
            <w:r w:rsidR="00BB310F" w:rsidRPr="00BB310F">
              <w:rPr>
                <w:rFonts w:ascii="Times New Roman" w:hAnsi="Times New Roman"/>
                <w:lang w:val="ro-RO"/>
              </w:rPr>
              <w:t xml:space="preserve">glucocorticoizi </w:t>
            </w:r>
            <w:r w:rsidRPr="00346641">
              <w:rPr>
                <w:rFonts w:ascii="Times New Roman" w:hAnsi="Times New Roman" w:cs="Times New Roman"/>
                <w:lang w:val="ro-RO"/>
              </w:rPr>
              <w:t>pot dezvolta în continuare scolioză, progresia poate fi mai puțin previzibilă, astfel încât ținerea sub observație pentru evidențierea clară a evoluției este o abordare rezonabilă înainte de a interveni. Nu este necesară o abordare prin fuziune spinală anterioară, deoarece fuziunea se efectuează, în general, în al doilea deceniu de viață, când se anticipează o creștere minimă a coloanei vertebrale în plan longitudinal.</w:t>
            </w:r>
            <w:bookmarkEnd w:id="151"/>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Când se efectuează corecție chirurgicală pentru scolioză, se recomandă stabilizare la nivelul pelvisului și fuziune la persoanele cu o oblicitate pelvină mai mare de 15° pentru a susține așezarea și poziționarea. La persoanele fără oblicitate pelvină severă, fuziunea cu vertebra lombară inferioară este suficientă. Scopul intervenției chirurgicale spinale este de a preveni progresia ulterioară a scoliozei, de a îmbunătăți toleranța în poziția șezut și de a reduce durerea.</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Îndrumările anticipative pentru prevenirea fracturilor trebuie să continue</w:t>
            </w:r>
            <w:r w:rsidR="00D23FF2">
              <w:rPr>
                <w:rFonts w:ascii="Times New Roman" w:hAnsi="Times New Roman" w:cs="Times New Roman"/>
                <w:lang w:val="ro-RO"/>
              </w:rPr>
              <w:t xml:space="preserve"> și în stadiile non-ambulatorii</w:t>
            </w:r>
            <w:r w:rsidRPr="00346641">
              <w:rPr>
                <w:rFonts w:ascii="Times New Roman" w:hAnsi="Times New Roman" w:cs="Times New Roman"/>
                <w:lang w:val="ro-RO"/>
              </w:rPr>
              <w:t xml:space="preserve">. </w:t>
            </w:r>
            <w:bookmarkStart w:id="152" w:name="_Hlk49791644"/>
            <w:r w:rsidRPr="00346641">
              <w:rPr>
                <w:rFonts w:ascii="Times New Roman" w:hAnsi="Times New Roman" w:cs="Times New Roman"/>
                <w:lang w:val="ro-RO"/>
              </w:rPr>
              <w:t>O abordare mai conservatoare a managementului fracturilor la nivelul membrelor inferioare este recomandată în cazul copiilor non-ambulatori deoarece obiectivul nu mai este susținerea greutății. Fixarea internă poate fi necesară în cazul unei fracturi instabile, dar utilizarea de atele poate fi suficientă pentru vindecarea oaselor și controlul durerii. Managementul durerii este important pentru toți copiii, dar poate fi necesară o monitorizare specială în contextul</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afectării cardio-pulmonare.</w:t>
            </w:r>
            <w:bookmarkEnd w:id="152"/>
            <w:r w:rsidRPr="00346641">
              <w:rPr>
                <w:rFonts w:ascii="Times New Roman" w:hAnsi="Times New Roman" w:cs="Times New Roman"/>
                <w:lang w:val="ro-RO"/>
              </w:rPr>
              <w:t xml:space="preserve"> Furnizorii de servicii medicale și familiile trebuie trebui să fie informați despre sindromul de embolie grasă, după cum este descris mai sus.</w:t>
            </w:r>
          </w:p>
          <w:p w:rsidR="00015A7D" w:rsidRPr="00346641" w:rsidRDefault="00015A7D" w:rsidP="00BF010F">
            <w:pPr>
              <w:spacing w:line="276" w:lineRule="auto"/>
              <w:rPr>
                <w:b/>
                <w:sz w:val="24"/>
                <w:lang w:val="ro-RO"/>
              </w:rPr>
            </w:pPr>
            <w:bookmarkStart w:id="153" w:name="_Hlk49791661"/>
            <w:r w:rsidRPr="00346641">
              <w:rPr>
                <w:b/>
                <w:sz w:val="24"/>
                <w:lang w:val="ro-RO"/>
              </w:rPr>
              <w:t>Stadiul non-ambulator târziu</w:t>
            </w:r>
            <w:bookmarkEnd w:id="153"/>
          </w:p>
          <w:p w:rsidR="00015A7D" w:rsidRPr="00346641" w:rsidRDefault="00015A7D" w:rsidP="00C401F7">
            <w:pPr>
              <w:pStyle w:val="CM8"/>
              <w:numPr>
                <w:ilvl w:val="0"/>
                <w:numId w:val="1"/>
              </w:numPr>
              <w:ind w:left="313" w:hanging="313"/>
              <w:jc w:val="both"/>
              <w:rPr>
                <w:rFonts w:ascii="Times New Roman" w:hAnsi="Times New Roman" w:cs="Times New Roman"/>
                <w:szCs w:val="22"/>
                <w:lang w:val="ro-RO"/>
              </w:rPr>
            </w:pPr>
            <w:bookmarkStart w:id="154" w:name="_Hlk49791684"/>
            <w:r w:rsidRPr="00346641">
              <w:rPr>
                <w:rFonts w:ascii="Times New Roman" w:hAnsi="Times New Roman" w:cs="Times New Roman"/>
                <w:lang w:val="ro-RO"/>
              </w:rPr>
              <w:t>Intervențiile chirurgicale pentru rezolvarea contracturilor ce implică extremitățile superioare sau inferioare nu sunt recomandate în stadiul non-ambulator târziu al DMD decât dacă durerea, poziționarea sau integritatea tegumentului reprezintă o sursă de preocupare.</w:t>
            </w:r>
            <w:bookmarkEnd w:id="154"/>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55" w:name="_Hlk49791700"/>
            <w:r w:rsidRPr="00346641">
              <w:rPr>
                <w:rFonts w:ascii="Times New Roman" w:hAnsi="Times New Roman" w:cs="Times New Roman"/>
                <w:lang w:val="ro-RO"/>
              </w:rPr>
              <w:t>Medicii trebui să examineze coloana vertebrală la fiecare vizită clinică. Persoanele cu scolioză cunoscută trebuie să efectueze radiografii anteroposterioare de coloană vertebrală, atunci când există preocupări legate de progresie</w:t>
            </w:r>
            <w:bookmarkEnd w:id="155"/>
            <w:r w:rsidRPr="00346641">
              <w:rPr>
                <w:rFonts w:ascii="Times New Roman" w:hAnsi="Times New Roman" w:cs="Times New Roman"/>
                <w:lang w:val="ro-RO"/>
              </w:rPr>
              <w:t xml:space="preserve">. </w:t>
            </w:r>
            <w:bookmarkStart w:id="156" w:name="_Hlk49791723"/>
            <w:r w:rsidRPr="00346641">
              <w:rPr>
                <w:rFonts w:ascii="Times New Roman" w:hAnsi="Times New Roman" w:cs="Times New Roman"/>
                <w:lang w:val="ro-RO"/>
              </w:rPr>
              <w:t xml:space="preserve">Se recomandă fuziunea spinală posterioară în stadiul non-ambulator târziu pentru cei cu o curbă progresivă. Este esențial să existe o consultare cu medicul pneumolog și cardiologul pacientului pentru a se asigura că funcția pulmonară și cardiacă este suficientă pentru a efectua această intervenție chirurgicală. </w:t>
            </w:r>
            <w:bookmarkEnd w:id="156"/>
            <w:r w:rsidRPr="00346641">
              <w:rPr>
                <w:rFonts w:ascii="Times New Roman" w:hAnsi="Times New Roman" w:cs="Times New Roman"/>
                <w:lang w:val="ro-RO"/>
              </w:rPr>
              <w:t>Unele studii evidențiază faptul că fuziunea spinală încetinește progresia declinului respirator, în timp ce altele nu au identificat nicio diferență semnificativă în ceea ce privește rata de declin postoperator.</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57" w:name="_Hlk49791753"/>
            <w:r w:rsidRPr="00346641">
              <w:rPr>
                <w:rFonts w:ascii="Times New Roman" w:hAnsi="Times New Roman" w:cs="Times New Roman"/>
                <w:lang w:val="ro-RO"/>
              </w:rPr>
              <w:t>Tratamentul unei fracturi acute în stadiul non-ambulator târziu este similar celui din stadiul non-ambulator timpuriu, având ca obiective stabilizarea fracturilor și controlul durerii. Aplicarea de proteze sau atele este de obicei suficientă în contextul unei fracturi la nivelul metafizei distale</w:t>
            </w:r>
            <w:r w:rsidR="00BF010F" w:rsidRPr="00346641">
              <w:rPr>
                <w:rFonts w:ascii="Times New Roman" w:hAnsi="Times New Roman" w:cs="Times New Roman"/>
                <w:lang w:val="ro-RO"/>
              </w:rPr>
              <w:t xml:space="preserve"> </w:t>
            </w:r>
            <w:r w:rsidRPr="00346641">
              <w:rPr>
                <w:rFonts w:ascii="Times New Roman" w:hAnsi="Times New Roman" w:cs="Times New Roman"/>
                <w:lang w:val="ro-RO"/>
              </w:rPr>
              <w:t>a femurului. În cazul unei fracturi femurale proximale, este necesară stabilizarea chirurgicală. Ca în cazul oricăror fracturi, personalul medical și familiile trebuie să fie informați de sindromul de embolie grasă.</w:t>
            </w:r>
            <w:bookmarkEnd w:id="157"/>
          </w:p>
        </w:tc>
      </w:tr>
    </w:tbl>
    <w:p w:rsidR="004748B4" w:rsidRDefault="004748B4" w:rsidP="00593850">
      <w:pPr>
        <w:pStyle w:val="2"/>
        <w:rPr>
          <w:lang w:val="ro-RO"/>
        </w:rPr>
      </w:pPr>
      <w:bookmarkStart w:id="158" w:name="_Toc39187023"/>
      <w:bookmarkStart w:id="159" w:name="_Toc94524102"/>
      <w:bookmarkEnd w:id="142"/>
    </w:p>
    <w:p w:rsidR="00015A7D" w:rsidRDefault="00015A7D" w:rsidP="00593850">
      <w:pPr>
        <w:pStyle w:val="2"/>
        <w:rPr>
          <w:lang w:val="ro-RO"/>
        </w:rPr>
      </w:pPr>
      <w:r w:rsidRPr="00346641">
        <w:rPr>
          <w:lang w:val="ro-RO"/>
        </w:rPr>
        <w:t>C.</w:t>
      </w:r>
      <w:r w:rsidR="00A71113">
        <w:rPr>
          <w:lang w:val="ro-RO"/>
        </w:rPr>
        <w:t>2</w:t>
      </w:r>
      <w:r w:rsidRPr="00346641">
        <w:rPr>
          <w:lang w:val="ro-RO"/>
        </w:rPr>
        <w:t>.</w:t>
      </w:r>
      <w:r w:rsidR="00A71113">
        <w:rPr>
          <w:lang w:val="ro-RO"/>
        </w:rPr>
        <w:t>12</w:t>
      </w:r>
      <w:r w:rsidR="00703DB2">
        <w:rPr>
          <w:lang w:val="ro-RO"/>
        </w:rPr>
        <w:t>.</w:t>
      </w:r>
      <w:r w:rsidRPr="00346641">
        <w:rPr>
          <w:lang w:val="ro-RO"/>
        </w:rPr>
        <w:t xml:space="preserve"> </w:t>
      </w:r>
      <w:r w:rsidR="00703DB2">
        <w:rPr>
          <w:lang w:val="ro-RO"/>
        </w:rPr>
        <w:t>Algoritmul</w:t>
      </w:r>
      <w:r w:rsidRPr="00346641">
        <w:rPr>
          <w:lang w:val="ro-RO"/>
        </w:rPr>
        <w:t xml:space="preserve"> reabilitării</w:t>
      </w:r>
      <w:bookmarkEnd w:id="158"/>
      <w:bookmarkEnd w:id="159"/>
    </w:p>
    <w:tbl>
      <w:tblPr>
        <w:tblW w:w="10031" w:type="dxa"/>
        <w:tblLook w:val="04A0" w:firstRow="1" w:lastRow="0" w:firstColumn="1" w:lastColumn="0" w:noHBand="0" w:noVBand="1"/>
      </w:tblPr>
      <w:tblGrid>
        <w:gridCol w:w="10031"/>
      </w:tblGrid>
      <w:tr w:rsidR="00703DB2" w:rsidRPr="00977E1B" w:rsidTr="00F60418">
        <w:tc>
          <w:tcPr>
            <w:tcW w:w="10031" w:type="dxa"/>
            <w:tcBorders>
              <w:top w:val="single" w:sz="4" w:space="0" w:color="auto"/>
              <w:left w:val="single" w:sz="4" w:space="0" w:color="auto"/>
              <w:bottom w:val="single" w:sz="4" w:space="0" w:color="auto"/>
              <w:right w:val="single" w:sz="4" w:space="0" w:color="auto"/>
            </w:tcBorders>
          </w:tcPr>
          <w:p w:rsidR="00703DB2" w:rsidRPr="00346641" w:rsidRDefault="00703DB2" w:rsidP="00F60418">
            <w:pPr>
              <w:ind w:right="-46"/>
              <w:rPr>
                <w:rFonts w:eastAsia="Cambria"/>
                <w:i/>
                <w:sz w:val="24"/>
                <w:lang w:val="ro-RO" w:eastAsia="en-GB" w:bidi="en-GB"/>
              </w:rPr>
            </w:pPr>
            <w:r w:rsidRPr="00346641">
              <w:rPr>
                <w:rFonts w:eastAsia="Cambria"/>
                <w:i/>
                <w:sz w:val="24"/>
                <w:lang w:val="ro-RO" w:eastAsia="en-GB" w:bidi="en-GB"/>
              </w:rPr>
              <w:t>Tratament direct</w:t>
            </w:r>
          </w:p>
          <w:p w:rsidR="00703DB2" w:rsidRPr="00346641" w:rsidRDefault="00703DB2" w:rsidP="00F60418">
            <w:pPr>
              <w:ind w:right="-46"/>
              <w:rPr>
                <w:rFonts w:eastAsia="Cambria"/>
                <w:sz w:val="24"/>
                <w:lang w:val="ro-RO" w:eastAsia="en-GB" w:bidi="en-GB"/>
              </w:rPr>
            </w:pPr>
            <w:bookmarkStart w:id="160" w:name="_Hlk36562298"/>
            <w:r w:rsidRPr="00346641">
              <w:rPr>
                <w:rFonts w:eastAsia="Cambria"/>
                <w:sz w:val="24"/>
                <w:lang w:val="ro-RO" w:eastAsia="en-GB" w:bidi="en-GB"/>
              </w:rPr>
              <w:t>Tratamentul direct realizat de fizioterapeuți fizici, ergoterapeuți și logopezi, adaptat în funcție de nevoile individuale, stadiul bolii, răspunsul la terapie și toleranța, oferite pe toată durata vieții pacientului</w:t>
            </w:r>
            <w:bookmarkEnd w:id="160"/>
          </w:p>
          <w:p w:rsidR="00703DB2" w:rsidRPr="00346641" w:rsidRDefault="00703DB2" w:rsidP="00F60418">
            <w:pPr>
              <w:ind w:right="-46"/>
              <w:rPr>
                <w:rFonts w:eastAsia="Cambria"/>
                <w:i/>
                <w:sz w:val="24"/>
                <w:lang w:val="ro-RO" w:eastAsia="en-GB" w:bidi="en-GB"/>
              </w:rPr>
            </w:pPr>
            <w:bookmarkStart w:id="161" w:name="_Hlk36562359"/>
            <w:r w:rsidRPr="00346641">
              <w:rPr>
                <w:rFonts w:eastAsia="Cambria"/>
                <w:i/>
                <w:sz w:val="24"/>
                <w:lang w:val="ro-RO" w:eastAsia="en-GB" w:bidi="en-GB"/>
              </w:rPr>
              <w:t>Prevenirea retracțiilor și deformărilor</w:t>
            </w:r>
            <w:bookmarkEnd w:id="161"/>
          </w:p>
          <w:p w:rsidR="00703DB2" w:rsidRPr="00346641" w:rsidRDefault="00703DB2" w:rsidP="00F60418">
            <w:pPr>
              <w:pStyle w:val="CM8"/>
              <w:numPr>
                <w:ilvl w:val="0"/>
                <w:numId w:val="29"/>
              </w:numPr>
              <w:spacing w:line="240" w:lineRule="auto"/>
              <w:ind w:right="-46"/>
              <w:jc w:val="both"/>
              <w:rPr>
                <w:rFonts w:ascii="Times New Roman" w:hAnsi="Times New Roman" w:cs="Times New Roman"/>
                <w:lang w:val="ro-RO" w:eastAsia="en-US"/>
              </w:rPr>
            </w:pPr>
            <w:bookmarkStart w:id="162" w:name="_Hlk36562395"/>
            <w:r w:rsidRPr="00346641">
              <w:rPr>
                <w:rFonts w:ascii="Times New Roman" w:hAnsi="Times New Roman" w:cs="Times New Roman"/>
                <w:lang w:val="ro-RO"/>
              </w:rPr>
              <w:t xml:space="preserve">Exerciții preventive de </w:t>
            </w:r>
            <w:bookmarkEnd w:id="162"/>
            <w:r w:rsidRPr="00346641">
              <w:rPr>
                <w:rFonts w:ascii="Times New Roman" w:hAnsi="Times New Roman" w:cs="Times New Roman"/>
                <w:lang w:val="ro-RO"/>
              </w:rPr>
              <w:t xml:space="preserve">întindere, la domiciliu, efectuate de 4-6 ori pe săptămână; exerciții </w:t>
            </w:r>
            <w:r w:rsidRPr="00346641">
              <w:rPr>
                <w:rFonts w:ascii="Times New Roman" w:hAnsi="Times New Roman" w:cs="Times New Roman"/>
                <w:lang w:val="ro-RO"/>
              </w:rPr>
              <w:lastRenderedPageBreak/>
              <w:t>regulate de întindere pentru glezne, genunchi și șolduri; ulterior exerciții de întindere pentru încheieturi, mâini și gât, dacă sunt indicate după evaluare</w:t>
            </w:r>
          </w:p>
          <w:p w:rsidR="00703DB2" w:rsidRPr="00346641" w:rsidRDefault="00703DB2" w:rsidP="00F60418">
            <w:pPr>
              <w:pStyle w:val="CM8"/>
              <w:numPr>
                <w:ilvl w:val="0"/>
                <w:numId w:val="29"/>
              </w:numPr>
              <w:ind w:right="-46"/>
              <w:jc w:val="both"/>
              <w:rPr>
                <w:rFonts w:ascii="Times New Roman" w:hAnsi="Times New Roman" w:cs="Times New Roman"/>
                <w:lang w:val="ro-RO"/>
              </w:rPr>
            </w:pPr>
            <w:r w:rsidRPr="00346641">
              <w:rPr>
                <w:rFonts w:ascii="Times New Roman" w:hAnsi="Times New Roman" w:cs="Times New Roman"/>
                <w:lang w:val="ro-RO"/>
              </w:rPr>
              <w:t xml:space="preserve">Exerciții de întindere </w:t>
            </w:r>
            <w:bookmarkStart w:id="163" w:name="_Hlk36562428"/>
            <w:r w:rsidRPr="00346641">
              <w:rPr>
                <w:rFonts w:ascii="Times New Roman" w:hAnsi="Times New Roman" w:cs="Times New Roman"/>
                <w:lang w:val="ro-RO"/>
              </w:rPr>
              <w:t>pentru structurile cunoscute a fi expuse riscului de contracturi și diformitate* și pentru cele identificate la evaluare</w:t>
            </w:r>
            <w:bookmarkEnd w:id="163"/>
          </w:p>
          <w:p w:rsidR="00703DB2" w:rsidRPr="00346641" w:rsidRDefault="00703DB2" w:rsidP="00F60418">
            <w:pPr>
              <w:pStyle w:val="CM8"/>
              <w:numPr>
                <w:ilvl w:val="0"/>
                <w:numId w:val="29"/>
              </w:numPr>
              <w:ind w:right="-46"/>
              <w:jc w:val="both"/>
              <w:rPr>
                <w:rFonts w:ascii="Times New Roman" w:hAnsi="Times New Roman" w:cs="Times New Roman"/>
                <w:lang w:val="ro-RO"/>
              </w:rPr>
            </w:pPr>
            <w:bookmarkStart w:id="164" w:name="_Hlk36562467"/>
            <w:r w:rsidRPr="00346641">
              <w:rPr>
                <w:rFonts w:ascii="Times New Roman" w:hAnsi="Times New Roman" w:cs="Times New Roman"/>
                <w:lang w:val="ro-RO"/>
              </w:rPr>
              <w:t>Intervenții cu orteze, atele, proteze, poziționare și echipament</w:t>
            </w:r>
            <w:bookmarkEnd w:id="164"/>
            <w:r w:rsidRPr="00346641">
              <w:rPr>
                <w:rFonts w:ascii="Times New Roman" w:hAnsi="Times New Roman" w:cs="Times New Roman"/>
                <w:lang w:val="ro-RO"/>
              </w:rPr>
              <w:t>:</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Orteză gleznă/picior (AFO) pentru întindere nocturnă – poate fi cel mai bine tolerată dacă este utilizată preventiv, la o vârstă fragedă.</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Orteză gleznă/picior (AFO) pentru întindere sau poziționare în timpul zilei, în fazele non-ambulatorii.</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Atele pentru încheietură sau mână pentru întinderea flexorilor/extensorilor lungi ai degetelor - tipic în faze non-ambulatorii.</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Proteze succesive în faza ambulatorie sau non-ambulatorie.</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Dispozitive pasive/motorizate de susținere în ortostatism- atunci când alinierea corectă în ortostatism devine dificilă, dacă retracțiile nu sunt prea severe pentru a preveni poziționarea sau toleranța.</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Orteze genunchi/gleznă/picior (KAFO) pentru imobilizarea articulației - o opțiune pentru stadiile târzii ambulatorii și non-ambulatorii.</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Scaune personalizate în scaune cu rotile manuale și motorizate (șezut solid, spate dur, ghidaje șold, suporturi laterale pentru corp, adaptoare și tetieră).</w:t>
            </w:r>
          </w:p>
          <w:p w:rsidR="00703DB2" w:rsidRPr="00346641" w:rsidRDefault="00703DB2" w:rsidP="00F60418">
            <w:pPr>
              <w:pStyle w:val="CM8"/>
              <w:numPr>
                <w:ilvl w:val="1"/>
                <w:numId w:val="30"/>
              </w:numPr>
              <w:ind w:left="1134" w:right="-46" w:hanging="283"/>
              <w:jc w:val="both"/>
              <w:rPr>
                <w:rFonts w:ascii="Times New Roman" w:hAnsi="Times New Roman" w:cs="Times New Roman"/>
                <w:lang w:val="ro-RO"/>
              </w:rPr>
            </w:pPr>
            <w:r w:rsidRPr="00346641">
              <w:rPr>
                <w:rFonts w:ascii="Times New Roman" w:hAnsi="Times New Roman" w:cs="Times New Roman"/>
                <w:lang w:val="ro-RO"/>
              </w:rPr>
              <w:t>Componente reglabile de poziționare în scaune cu rotile motorizate (înclinare, sprijinire, suporturi de ridicare a picioarelor, suport pentru ortostatism și înălțime reglabilă a scaunului).</w:t>
            </w:r>
          </w:p>
          <w:p w:rsidR="00703DB2" w:rsidRPr="00346641" w:rsidRDefault="00703DB2" w:rsidP="005C2F45">
            <w:pPr>
              <w:pStyle w:val="32"/>
              <w:spacing w:before="6"/>
              <w:ind w:right="-46"/>
              <w:jc w:val="both"/>
              <w:rPr>
                <w:rFonts w:eastAsia="Yu Mincho"/>
                <w:i/>
                <w:sz w:val="24"/>
                <w:szCs w:val="24"/>
                <w:lang w:val="ro-RO" w:eastAsia="ja-JP"/>
              </w:rPr>
            </w:pPr>
            <w:r w:rsidRPr="00346641">
              <w:rPr>
                <w:rFonts w:eastAsia="Yu Mincho"/>
                <w:i/>
                <w:sz w:val="24"/>
                <w:szCs w:val="24"/>
                <w:lang w:val="ro-RO" w:eastAsia="ja-JP"/>
              </w:rPr>
              <w:t>Exerciții și activitate</w:t>
            </w:r>
          </w:p>
          <w:p w:rsidR="00703DB2" w:rsidRPr="00346641" w:rsidRDefault="00703DB2" w:rsidP="005C2F45">
            <w:pPr>
              <w:pStyle w:val="32"/>
              <w:spacing w:before="6"/>
              <w:ind w:right="-46" w:firstLine="313"/>
              <w:jc w:val="both"/>
              <w:rPr>
                <w:rFonts w:eastAsia="Yu Mincho"/>
                <w:sz w:val="24"/>
                <w:szCs w:val="24"/>
                <w:lang w:val="ro-RO" w:eastAsia="ja-JP"/>
              </w:rPr>
            </w:pPr>
            <w:bookmarkStart w:id="165" w:name="_Hlk36562541"/>
            <w:r w:rsidRPr="00346641">
              <w:rPr>
                <w:rFonts w:eastAsia="Yu Mincho"/>
                <w:sz w:val="24"/>
                <w:szCs w:val="24"/>
                <w:lang w:val="ro-RO" w:eastAsia="ja-JP"/>
              </w:rPr>
              <w:t xml:space="preserve">Activități sau exerciții aerobice regulate cu un nivel de efort sub-maximal (de ex. înot și ciclism) </w:t>
            </w:r>
            <w:bookmarkEnd w:id="165"/>
            <w:r w:rsidRPr="00346641">
              <w:rPr>
                <w:rFonts w:eastAsia="Yu Mincho"/>
                <w:sz w:val="24"/>
                <w:szCs w:val="24"/>
                <w:lang w:val="ro-RO" w:eastAsia="ja-JP"/>
              </w:rPr>
              <w:t>cu asistență după caz, evitarea exercițiilor excentrice și foarte solicitante, monitorizare pentru a evita suprasolicitarea, respectarea necesității de odihnă și de conservarea energiei și precauție în ceea ce privește capacitățile cardio-respiratorii potențial reduse, precum și riscul de leziuni musculare chiar și în cazul unui bun status funcțional clinic</w:t>
            </w:r>
          </w:p>
          <w:p w:rsidR="00703DB2" w:rsidRPr="00346641" w:rsidRDefault="00703DB2" w:rsidP="005C2F45">
            <w:pPr>
              <w:pStyle w:val="32"/>
              <w:spacing w:before="6"/>
              <w:ind w:right="-46"/>
              <w:jc w:val="both"/>
              <w:rPr>
                <w:rFonts w:eastAsia="Yu Mincho"/>
                <w:sz w:val="24"/>
                <w:szCs w:val="24"/>
                <w:lang w:val="ro-RO" w:eastAsia="ja-JP"/>
              </w:rPr>
            </w:pPr>
          </w:p>
          <w:p w:rsidR="00703DB2" w:rsidRPr="00346641" w:rsidRDefault="00703DB2" w:rsidP="005C2F45">
            <w:pPr>
              <w:pStyle w:val="32"/>
              <w:spacing w:before="6"/>
              <w:ind w:right="-46"/>
              <w:jc w:val="both"/>
              <w:rPr>
                <w:rFonts w:eastAsia="Yu Mincho"/>
                <w:i/>
                <w:sz w:val="24"/>
                <w:szCs w:val="24"/>
                <w:lang w:val="ro-RO" w:eastAsia="ja-JP"/>
              </w:rPr>
            </w:pPr>
            <w:r w:rsidRPr="00346641">
              <w:rPr>
                <w:rFonts w:eastAsia="Yu Mincho"/>
                <w:i/>
                <w:sz w:val="24"/>
                <w:szCs w:val="24"/>
                <w:lang w:val="ro-RO" w:eastAsia="ja-JP"/>
              </w:rPr>
              <w:t>Prevenirea și managementul căderilor și fracturilor</w:t>
            </w:r>
          </w:p>
          <w:p w:rsidR="00703DB2" w:rsidRPr="00346641" w:rsidRDefault="00703DB2" w:rsidP="00C401F7">
            <w:pPr>
              <w:pStyle w:val="32"/>
              <w:widowControl w:val="0"/>
              <w:numPr>
                <w:ilvl w:val="1"/>
                <w:numId w:val="31"/>
              </w:numPr>
              <w:autoSpaceDE w:val="0"/>
              <w:autoSpaceDN w:val="0"/>
              <w:spacing w:before="6"/>
              <w:ind w:left="567" w:right="-46" w:hanging="425"/>
              <w:jc w:val="both"/>
              <w:rPr>
                <w:rFonts w:eastAsia="Yu Mincho"/>
                <w:sz w:val="24"/>
                <w:szCs w:val="24"/>
                <w:lang w:val="ro-RO" w:eastAsia="ja-JP"/>
              </w:rPr>
            </w:pPr>
            <w:r w:rsidRPr="00346641">
              <w:rPr>
                <w:rFonts w:eastAsia="Yu Mincho"/>
                <w:sz w:val="24"/>
                <w:szCs w:val="24"/>
                <w:lang w:val="ro-RO" w:eastAsia="ja-JP"/>
              </w:rPr>
              <w:t>Minimizarea riscurilor de căderi în toate mediile</w:t>
            </w:r>
          </w:p>
          <w:p w:rsidR="00703DB2" w:rsidRPr="00346641" w:rsidRDefault="00703DB2" w:rsidP="00C401F7">
            <w:pPr>
              <w:pStyle w:val="32"/>
              <w:widowControl w:val="0"/>
              <w:numPr>
                <w:ilvl w:val="1"/>
                <w:numId w:val="31"/>
              </w:numPr>
              <w:autoSpaceDE w:val="0"/>
              <w:autoSpaceDN w:val="0"/>
              <w:spacing w:before="6"/>
              <w:ind w:left="567" w:right="-46" w:hanging="425"/>
              <w:jc w:val="both"/>
              <w:rPr>
                <w:rFonts w:eastAsia="Yu Mincho"/>
                <w:sz w:val="24"/>
                <w:szCs w:val="24"/>
                <w:lang w:val="ro-RO" w:eastAsia="ja-JP"/>
              </w:rPr>
            </w:pPr>
            <w:r w:rsidRPr="00346641">
              <w:rPr>
                <w:rFonts w:eastAsia="Yu Mincho"/>
                <w:sz w:val="24"/>
                <w:szCs w:val="24"/>
                <w:lang w:val="ro-RO" w:eastAsia="ja-JP"/>
              </w:rPr>
              <w:t>Suportul fizioterapeutului la nivel ortopedic pentru managementul colectiv rapid al fracturilor la nivelul oaselor lungi și asigurarea reabilitării corespunzătoare pentru menținerea ambulației și/sau a capacităților în ortostatism cu susținere</w:t>
            </w:r>
          </w:p>
          <w:p w:rsidR="00703DB2" w:rsidRPr="00346641" w:rsidRDefault="00703DB2" w:rsidP="005C2F45">
            <w:pPr>
              <w:pStyle w:val="32"/>
              <w:spacing w:before="6"/>
              <w:ind w:right="-46"/>
              <w:jc w:val="both"/>
              <w:rPr>
                <w:rFonts w:eastAsia="Yu Mincho"/>
                <w:i/>
                <w:sz w:val="24"/>
                <w:szCs w:val="24"/>
                <w:lang w:val="ro-RO" w:eastAsia="ja-JP"/>
              </w:rPr>
            </w:pPr>
            <w:r w:rsidRPr="00346641">
              <w:rPr>
                <w:rFonts w:eastAsia="Yu Mincho"/>
                <w:i/>
                <w:sz w:val="24"/>
                <w:szCs w:val="24"/>
                <w:lang w:val="ro-RO" w:eastAsia="ja-JP"/>
              </w:rPr>
              <w:t>Managementul diferențelor de învățare, atenție și de procesare senzorială</w:t>
            </w:r>
          </w:p>
          <w:p w:rsidR="00703DB2" w:rsidRPr="00346641" w:rsidRDefault="00703DB2" w:rsidP="005C2F45">
            <w:pPr>
              <w:pStyle w:val="32"/>
              <w:spacing w:before="6"/>
              <w:ind w:right="-46"/>
              <w:jc w:val="both"/>
              <w:rPr>
                <w:rFonts w:eastAsia="Yu Mincho"/>
                <w:sz w:val="24"/>
                <w:szCs w:val="24"/>
                <w:lang w:val="ro-RO" w:eastAsia="ja-JP"/>
              </w:rPr>
            </w:pPr>
            <w:r w:rsidRPr="00346641">
              <w:rPr>
                <w:rFonts w:eastAsia="Yu Mincho"/>
                <w:sz w:val="24"/>
                <w:szCs w:val="24"/>
                <w:lang w:val="ro-RO" w:eastAsia="ja-JP"/>
              </w:rPr>
              <w:t>Management în colaborare cu echipa, pe baza preocupărilor și evaluărilor</w:t>
            </w:r>
          </w:p>
          <w:p w:rsidR="00703DB2" w:rsidRPr="00346641" w:rsidRDefault="00703DB2" w:rsidP="005C2F45">
            <w:pPr>
              <w:pStyle w:val="32"/>
              <w:spacing w:before="6"/>
              <w:ind w:right="-46"/>
              <w:jc w:val="both"/>
              <w:rPr>
                <w:rFonts w:eastAsia="Yu Mincho"/>
                <w:i/>
                <w:sz w:val="24"/>
                <w:szCs w:val="24"/>
                <w:lang w:val="ro-RO" w:eastAsia="ja-JP"/>
              </w:rPr>
            </w:pPr>
            <w:r w:rsidRPr="00346641">
              <w:rPr>
                <w:rFonts w:eastAsia="Yu Mincho"/>
                <w:i/>
                <w:sz w:val="24"/>
                <w:szCs w:val="24"/>
                <w:lang w:val="ro-RO" w:eastAsia="ja-JP"/>
              </w:rPr>
              <w:t>Tehnologia de asistență și echipamentul adaptativ</w:t>
            </w:r>
          </w:p>
          <w:p w:rsidR="00703DB2" w:rsidRPr="00346641" w:rsidRDefault="00703DB2" w:rsidP="005C2F45">
            <w:pPr>
              <w:pStyle w:val="32"/>
              <w:spacing w:before="6"/>
              <w:ind w:right="-46" w:firstLine="29"/>
              <w:jc w:val="both"/>
              <w:rPr>
                <w:rFonts w:eastAsia="Yu Mincho"/>
                <w:sz w:val="24"/>
                <w:szCs w:val="24"/>
                <w:lang w:val="ro-RO" w:eastAsia="ja-JP"/>
              </w:rPr>
            </w:pPr>
            <w:r w:rsidRPr="00346641">
              <w:rPr>
                <w:rFonts w:eastAsia="Yu Mincho"/>
                <w:sz w:val="24"/>
                <w:szCs w:val="24"/>
                <w:lang w:val="ro-RO" w:eastAsia="ja-JP"/>
              </w:rPr>
              <w:t>Planificare și instruire prin evaluare, prescriere, instruire și susținere pentru finanțare</w:t>
            </w:r>
          </w:p>
          <w:p w:rsidR="00703DB2" w:rsidRPr="00346641" w:rsidRDefault="00703DB2" w:rsidP="005C2F45">
            <w:pPr>
              <w:pStyle w:val="32"/>
              <w:spacing w:before="6"/>
              <w:ind w:right="-46"/>
              <w:jc w:val="both"/>
              <w:rPr>
                <w:rFonts w:eastAsia="Yu Mincho"/>
                <w:i/>
                <w:sz w:val="24"/>
                <w:szCs w:val="24"/>
                <w:lang w:val="ro-RO" w:eastAsia="ja-JP"/>
              </w:rPr>
            </w:pPr>
            <w:r w:rsidRPr="00346641">
              <w:rPr>
                <w:rFonts w:eastAsia="Yu Mincho"/>
                <w:i/>
                <w:sz w:val="24"/>
                <w:szCs w:val="24"/>
                <w:lang w:val="ro-RO" w:eastAsia="ja-JP"/>
              </w:rPr>
              <w:t>Participare</w:t>
            </w:r>
          </w:p>
          <w:p w:rsidR="00703DB2" w:rsidRPr="00346641" w:rsidRDefault="00703DB2" w:rsidP="005C2F45">
            <w:pPr>
              <w:pStyle w:val="32"/>
              <w:spacing w:before="6"/>
              <w:ind w:right="-46" w:firstLine="313"/>
              <w:jc w:val="both"/>
              <w:rPr>
                <w:rFonts w:eastAsia="Yu Mincho"/>
                <w:sz w:val="24"/>
                <w:szCs w:val="24"/>
                <w:lang w:val="ro-RO" w:eastAsia="ja-JP"/>
              </w:rPr>
            </w:pPr>
            <w:r w:rsidRPr="00346641">
              <w:rPr>
                <w:rFonts w:eastAsia="Yu Mincho"/>
                <w:sz w:val="24"/>
                <w:szCs w:val="24"/>
                <w:lang w:val="ro-RO" w:eastAsia="ja-JP"/>
              </w:rPr>
              <w:t>Participare în toate domeniile vieții, sprijinită în toate etapele</w:t>
            </w:r>
          </w:p>
          <w:p w:rsidR="00703DB2" w:rsidRPr="00346641" w:rsidRDefault="00703DB2" w:rsidP="005C2F45">
            <w:pPr>
              <w:pStyle w:val="32"/>
              <w:spacing w:before="6"/>
              <w:ind w:right="-46"/>
              <w:jc w:val="both"/>
              <w:rPr>
                <w:rFonts w:eastAsia="Yu Mincho"/>
                <w:i/>
                <w:sz w:val="24"/>
                <w:szCs w:val="24"/>
                <w:lang w:val="ro-RO" w:eastAsia="ja-JP"/>
              </w:rPr>
            </w:pPr>
            <w:bookmarkStart w:id="166" w:name="_Hlk36562728"/>
            <w:r w:rsidRPr="00346641">
              <w:rPr>
                <w:rFonts w:eastAsia="Yu Mincho"/>
                <w:i/>
                <w:sz w:val="24"/>
                <w:szCs w:val="24"/>
                <w:lang w:val="ro-RO" w:eastAsia="ja-JP"/>
              </w:rPr>
              <w:t>Prevenirea și managementul durerii</w:t>
            </w:r>
            <w:bookmarkEnd w:id="166"/>
          </w:p>
          <w:p w:rsidR="00703DB2" w:rsidRPr="00346641" w:rsidRDefault="00703DB2" w:rsidP="005C2F45">
            <w:pPr>
              <w:pStyle w:val="32"/>
              <w:spacing w:before="6"/>
              <w:ind w:right="-46" w:firstLine="171"/>
              <w:jc w:val="both"/>
              <w:rPr>
                <w:rFonts w:eastAsia="Yu Mincho"/>
                <w:sz w:val="24"/>
                <w:szCs w:val="24"/>
                <w:lang w:val="ro-RO" w:eastAsia="ja-JP"/>
              </w:rPr>
            </w:pPr>
            <w:r w:rsidRPr="00346641">
              <w:rPr>
                <w:rFonts w:eastAsia="Yu Mincho"/>
                <w:sz w:val="24"/>
                <w:szCs w:val="24"/>
                <w:lang w:val="ro-RO" w:eastAsia="ja-JP"/>
              </w:rPr>
              <w:t>Prevenirea durerii și managementul complet, după caz, pe tot parcursul vieții</w:t>
            </w:r>
          </w:p>
          <w:p w:rsidR="00703DB2" w:rsidRPr="00346641" w:rsidRDefault="00703DB2" w:rsidP="005C2F45">
            <w:pPr>
              <w:pStyle w:val="32"/>
              <w:spacing w:before="6"/>
              <w:jc w:val="both"/>
              <w:rPr>
                <w:rFonts w:eastAsia="Yu Mincho"/>
                <w:sz w:val="20"/>
                <w:szCs w:val="20"/>
                <w:lang w:val="ro-RO"/>
              </w:rPr>
            </w:pPr>
          </w:p>
          <w:p w:rsidR="00703DB2" w:rsidRPr="00346641" w:rsidRDefault="00703DB2" w:rsidP="005C2F45">
            <w:pPr>
              <w:pStyle w:val="32"/>
              <w:spacing w:before="6"/>
              <w:jc w:val="both"/>
              <w:rPr>
                <w:rFonts w:eastAsia="Yu Mincho"/>
                <w:lang w:val="ro-RO"/>
              </w:rPr>
            </w:pPr>
            <w:r w:rsidRPr="00EE3086">
              <w:rPr>
                <w:rFonts w:eastAsia="Yu Mincho"/>
                <w:sz w:val="18"/>
                <w:szCs w:val="18"/>
                <w:lang w:val="ro-RO"/>
              </w:rPr>
              <w:t>AFO = orteze pentru gleznă și picior. KAFO = orteze pentru genunchi, glezna și picior. * Zonele expuse în general riscului de contracturi și deformări includ flexorii la nivelul șoldului, tendoanele iliotibiale, mușchii regiunii posterioare a coapsei, flexorii plantari, fascia plantară, flexorii cotului, mușchiul pronator al antebrațului, flexorii și extensorii lungi la nivelul încheieturii și degetelor, mușchii lumbricali și mușchii extensori ai gâtului;  contracturi articulare izolate în flexia șoldului și a genunchiului și flexia plantară, varus la nivelul regiunii posterioare și anterioare a piciorului, flexia cotului, flexia sau extensia încheieturii mâinii și articulațiile degetelor; și deformarea coloanei vertebrale și a peretelui toracic, incluzând scolioză, cifoză sau lordoză excesivă, și mobilitate scăzută a peretelui toracic.</w:t>
            </w:r>
          </w:p>
        </w:tc>
      </w:tr>
    </w:tbl>
    <w:p w:rsidR="00CF315C" w:rsidRDefault="00CF315C" w:rsidP="00703DB2">
      <w:pPr>
        <w:rPr>
          <w:lang w:val="ro-RO"/>
        </w:rPr>
      </w:pPr>
    </w:p>
    <w:p w:rsidR="00F60418" w:rsidRPr="00703DB2" w:rsidRDefault="00F60418" w:rsidP="00703DB2">
      <w:pPr>
        <w:rPr>
          <w:lang w:val="ro-RO"/>
        </w:rPr>
      </w:pPr>
    </w:p>
    <w:tbl>
      <w:tblPr>
        <w:tblW w:w="10031" w:type="dxa"/>
        <w:tblLook w:val="04A0" w:firstRow="1" w:lastRow="0" w:firstColumn="1" w:lastColumn="0" w:noHBand="0" w:noVBand="1"/>
      </w:tblPr>
      <w:tblGrid>
        <w:gridCol w:w="10031"/>
      </w:tblGrid>
      <w:tr w:rsidR="00015A7D" w:rsidRPr="001E3BE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rsidP="00C401F7">
            <w:pPr>
              <w:numPr>
                <w:ilvl w:val="0"/>
                <w:numId w:val="3"/>
              </w:numPr>
              <w:rPr>
                <w:sz w:val="24"/>
                <w:lang w:val="ro-RO"/>
              </w:rPr>
            </w:pPr>
            <w:r w:rsidRPr="001E3BEB">
              <w:rPr>
                <w:sz w:val="24"/>
                <w:lang w:val="ro-RO"/>
              </w:rPr>
              <w:lastRenderedPageBreak/>
              <w:t>Consultul specialiștilor</w:t>
            </w:r>
            <w:r w:rsidR="00703DB2" w:rsidRPr="001E3BEB">
              <w:rPr>
                <w:sz w:val="24"/>
                <w:lang w:val="ro-RO"/>
              </w:rPr>
              <w:t xml:space="preserve"> in reabilitarea</w:t>
            </w:r>
          </w:p>
        </w:tc>
      </w:tr>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rsidP="00BF010F">
            <w:pPr>
              <w:pStyle w:val="CM95"/>
              <w:jc w:val="both"/>
              <w:rPr>
                <w:rFonts w:ascii="Times New Roman" w:hAnsi="Times New Roman" w:cs="Times New Roman"/>
                <w:lang w:val="ro-RO"/>
              </w:rPr>
            </w:pPr>
            <w:r w:rsidRPr="001E3BEB">
              <w:rPr>
                <w:rFonts w:ascii="Times New Roman" w:hAnsi="Times New Roman" w:cs="Times New Roman"/>
                <w:b/>
                <w:lang w:val="ro-RO"/>
              </w:rPr>
              <w:t>Echipa:</w:t>
            </w:r>
          </w:p>
          <w:p w:rsidR="00015A7D" w:rsidRPr="001E3BEB" w:rsidRDefault="00015A7D" w:rsidP="00C401F7">
            <w:pPr>
              <w:pStyle w:val="CM8"/>
              <w:numPr>
                <w:ilvl w:val="0"/>
                <w:numId w:val="1"/>
              </w:numPr>
              <w:ind w:left="567" w:hanging="567"/>
              <w:jc w:val="both"/>
              <w:rPr>
                <w:rFonts w:ascii="Times New Roman" w:hAnsi="Times New Roman" w:cs="Times New Roman"/>
                <w:lang w:val="ro-RO"/>
              </w:rPr>
            </w:pPr>
            <w:r w:rsidRPr="001E3BEB">
              <w:rPr>
                <w:rFonts w:ascii="Times New Roman" w:hAnsi="Times New Roman" w:cs="Times New Roman"/>
                <w:lang w:val="ro-RO"/>
              </w:rPr>
              <w:t xml:space="preserve">kinetoterapeuți, reabilitologi, terapeuți ocupaționali, logopezi, </w:t>
            </w:r>
            <w:r w:rsidR="00BF010F" w:rsidRPr="001E3BEB">
              <w:rPr>
                <w:rFonts w:ascii="Times New Roman" w:hAnsi="Times New Roman" w:cs="Times New Roman"/>
                <w:lang w:val="ro-RO"/>
              </w:rPr>
              <w:t>orteziști</w:t>
            </w:r>
            <w:r w:rsidRPr="001E3BEB">
              <w:rPr>
                <w:rFonts w:ascii="Times New Roman" w:hAnsi="Times New Roman" w:cs="Times New Roman"/>
                <w:lang w:val="ro-RO"/>
              </w:rPr>
              <w:t xml:space="preserve"> și furnizori de echipamente medicale durabile;</w:t>
            </w:r>
          </w:p>
          <w:p w:rsidR="00015A7D" w:rsidRPr="001E3BEB" w:rsidRDefault="00015A7D" w:rsidP="00C401F7">
            <w:pPr>
              <w:pStyle w:val="CM8"/>
              <w:numPr>
                <w:ilvl w:val="0"/>
                <w:numId w:val="1"/>
              </w:numPr>
              <w:ind w:left="567" w:hanging="567"/>
              <w:jc w:val="both"/>
              <w:rPr>
                <w:rFonts w:ascii="Times New Roman" w:hAnsi="Times New Roman" w:cs="Times New Roman"/>
                <w:lang w:val="ro-RO"/>
              </w:rPr>
            </w:pPr>
            <w:r w:rsidRPr="001E3BEB">
              <w:rPr>
                <w:rFonts w:ascii="Times New Roman" w:hAnsi="Times New Roman" w:cs="Times New Roman"/>
                <w:lang w:val="ro-RO"/>
              </w:rPr>
              <w:t xml:space="preserve">managementul reabilitării necesită o înțelegere a patologiei DMD, a patokinesiologiei, a istoriei naturale și a evoluției bolii; </w:t>
            </w:r>
            <w:r w:rsidR="00BF010F" w:rsidRPr="001E3BEB">
              <w:rPr>
                <w:rFonts w:ascii="Times New Roman" w:hAnsi="Times New Roman" w:cs="Times New Roman"/>
                <w:lang w:val="ro-RO"/>
              </w:rPr>
              <w:t>specialiștii</w:t>
            </w:r>
            <w:r w:rsidRPr="001E3BEB">
              <w:rPr>
                <w:rFonts w:ascii="Times New Roman" w:hAnsi="Times New Roman" w:cs="Times New Roman"/>
                <w:lang w:val="ro-RO"/>
              </w:rPr>
              <w:t xml:space="preserve"> ar trebui să ia în considerare obiectivele și stilul de viață al fiecărei persoane pentru a optimiza calitatea vieții pe toată durata de viață.</w:t>
            </w:r>
          </w:p>
          <w:p w:rsidR="00015A7D" w:rsidRPr="001E3BEB" w:rsidRDefault="00015A7D" w:rsidP="00BF010F">
            <w:pPr>
              <w:pStyle w:val="CM95"/>
              <w:jc w:val="both"/>
              <w:rPr>
                <w:rFonts w:ascii="Times New Roman" w:hAnsi="Times New Roman" w:cs="Times New Roman"/>
                <w:lang w:val="ro-RO"/>
              </w:rPr>
            </w:pPr>
            <w:r w:rsidRPr="001E3BEB">
              <w:rPr>
                <w:rFonts w:ascii="Times New Roman" w:hAnsi="Times New Roman" w:cs="Times New Roman"/>
                <w:b/>
                <w:lang w:val="ro-RO"/>
              </w:rPr>
              <w:t>Indicații</w:t>
            </w:r>
            <w:r w:rsidRPr="001E3BEB">
              <w:rPr>
                <w:rFonts w:ascii="Times New Roman" w:hAnsi="Times New Roman" w:cs="Times New Roman"/>
                <w:lang w:val="ro-RO"/>
              </w:rPr>
              <w:t>:</w:t>
            </w:r>
          </w:p>
          <w:p w:rsidR="00015A7D" w:rsidRPr="001E3BEB" w:rsidRDefault="00015A7D" w:rsidP="00C401F7">
            <w:pPr>
              <w:pStyle w:val="CM8"/>
              <w:numPr>
                <w:ilvl w:val="0"/>
                <w:numId w:val="1"/>
              </w:numPr>
              <w:ind w:left="567" w:hanging="567"/>
              <w:jc w:val="both"/>
              <w:rPr>
                <w:rFonts w:ascii="Times New Roman" w:eastAsiaTheme="minorHAnsi" w:hAnsi="Times New Roman" w:cs="Times New Roman"/>
                <w:lang w:val="ro-RO"/>
              </w:rPr>
            </w:pPr>
            <w:r w:rsidRPr="001E3BEB">
              <w:rPr>
                <w:rFonts w:ascii="Times New Roman" w:eastAsiaTheme="minorHAnsi" w:hAnsi="Times New Roman" w:cs="Times New Roman"/>
                <w:lang w:val="ro-RO"/>
              </w:rPr>
              <w:t>definirea și implementarea unui plan de reabilitare, instruirea pacientului și a membrilor familiei;</w:t>
            </w:r>
          </w:p>
          <w:p w:rsidR="00015A7D" w:rsidRPr="001E3BEB" w:rsidRDefault="00015A7D" w:rsidP="00C401F7">
            <w:pPr>
              <w:pStyle w:val="CM8"/>
              <w:numPr>
                <w:ilvl w:val="0"/>
                <w:numId w:val="1"/>
              </w:numPr>
              <w:ind w:left="567" w:hanging="567"/>
              <w:jc w:val="both"/>
              <w:rPr>
                <w:rFonts w:ascii="Times New Roman" w:eastAsiaTheme="minorHAnsi" w:hAnsi="Times New Roman" w:cs="Times New Roman"/>
                <w:lang w:val="ro-RO"/>
              </w:rPr>
            </w:pPr>
            <w:r w:rsidRPr="001E3BEB">
              <w:rPr>
                <w:rFonts w:ascii="Times New Roman" w:eastAsiaTheme="minorHAnsi" w:hAnsi="Times New Roman" w:cs="Times New Roman"/>
                <w:lang w:val="ro-RO"/>
              </w:rPr>
              <w:t>diagnosticul și corecția simptomelor primare și secundare, pe fundalul bolii, dezvoltarea întârziată a vorbirii: disartrie, afazie senzorială/motorie, alalia.</w:t>
            </w:r>
          </w:p>
          <w:p w:rsidR="00015A7D" w:rsidRPr="001E3BEB" w:rsidRDefault="00015A7D" w:rsidP="00BF010F">
            <w:pPr>
              <w:pStyle w:val="CM95"/>
              <w:jc w:val="both"/>
              <w:rPr>
                <w:rFonts w:ascii="Times New Roman" w:hAnsi="Times New Roman" w:cs="Times New Roman"/>
                <w:lang w:val="ro-RO"/>
              </w:rPr>
            </w:pPr>
            <w:r w:rsidRPr="001E3BEB">
              <w:rPr>
                <w:rFonts w:ascii="Times New Roman" w:hAnsi="Times New Roman" w:cs="Times New Roman"/>
                <w:b/>
                <w:lang w:val="ro-RO"/>
              </w:rPr>
              <w:t>Vizite</w:t>
            </w:r>
            <w:r w:rsidRPr="001E3BEB">
              <w:rPr>
                <w:rFonts w:ascii="Times New Roman" w:hAnsi="Times New Roman" w:cs="Times New Roman"/>
                <w:lang w:val="ro-RO"/>
              </w:rPr>
              <w:t>:</w:t>
            </w:r>
          </w:p>
          <w:p w:rsidR="00015A7D" w:rsidRPr="001E3BEB" w:rsidRDefault="00015A7D" w:rsidP="00C401F7">
            <w:pPr>
              <w:pStyle w:val="CM8"/>
              <w:numPr>
                <w:ilvl w:val="0"/>
                <w:numId w:val="1"/>
              </w:numPr>
              <w:ind w:left="567" w:hanging="567"/>
              <w:jc w:val="both"/>
              <w:rPr>
                <w:rFonts w:ascii="Times New Roman" w:hAnsi="Times New Roman" w:cs="Times New Roman"/>
                <w:lang w:val="ro-RO"/>
              </w:rPr>
            </w:pPr>
            <w:r w:rsidRPr="001E3BEB">
              <w:rPr>
                <w:rFonts w:ascii="Calibri" w:hAnsi="Calibri" w:cs="Calibri"/>
                <w:lang w:val="ro-RO"/>
              </w:rPr>
              <w:t>﻿</w:t>
            </w:r>
            <w:r w:rsidRPr="001E3BEB">
              <w:rPr>
                <w:rFonts w:ascii="Times New Roman" w:hAnsi="Times New Roman" w:cs="Times New Roman"/>
                <w:lang w:val="ro-RO"/>
              </w:rPr>
              <w:t>reevaluare multidisciplinară la fiecare 6 luni sau mai frecvent, în caz de schimbări de statut sau nevoi specifice.</w:t>
            </w:r>
          </w:p>
        </w:tc>
      </w:tr>
    </w:tbl>
    <w:p w:rsidR="00015A7D" w:rsidRPr="00346641" w:rsidRDefault="00015A7D" w:rsidP="00015A7D">
      <w:pPr>
        <w:rPr>
          <w:lang w:val="ro-RO"/>
        </w:rPr>
      </w:pPr>
    </w:p>
    <w:p w:rsidR="00015A7D" w:rsidRPr="00346641" w:rsidRDefault="00015A7D" w:rsidP="00593850">
      <w:pPr>
        <w:pStyle w:val="2"/>
        <w:rPr>
          <w:lang w:val="ro-RO"/>
        </w:rPr>
      </w:pPr>
      <w:bookmarkStart w:id="167" w:name="_Toc39187024"/>
      <w:bookmarkStart w:id="168" w:name="_Toc94524103"/>
      <w:r w:rsidRPr="00346641">
        <w:rPr>
          <w:lang w:val="ro-RO"/>
        </w:rPr>
        <w:t>C.</w:t>
      </w:r>
      <w:r w:rsidR="00A71113">
        <w:rPr>
          <w:lang w:val="ro-RO"/>
        </w:rPr>
        <w:t>2</w:t>
      </w:r>
      <w:r w:rsidRPr="00346641">
        <w:rPr>
          <w:lang w:val="ro-RO"/>
        </w:rPr>
        <w:t>.</w:t>
      </w:r>
      <w:r w:rsidR="00A71113">
        <w:rPr>
          <w:lang w:val="ro-RO"/>
        </w:rPr>
        <w:t>13</w:t>
      </w:r>
      <w:r w:rsidR="001E3BEB">
        <w:rPr>
          <w:lang w:val="ro-RO"/>
        </w:rPr>
        <w:t>.</w:t>
      </w:r>
      <w:r w:rsidRPr="00346641">
        <w:rPr>
          <w:lang w:val="ro-RO"/>
        </w:rPr>
        <w:t xml:space="preserve"> </w:t>
      </w:r>
      <w:r w:rsidR="001E3BEB">
        <w:rPr>
          <w:lang w:val="ro-RO"/>
        </w:rPr>
        <w:t>Algoritm</w:t>
      </w:r>
      <w:r w:rsidR="00A71113">
        <w:rPr>
          <w:lang w:val="ro-RO"/>
        </w:rPr>
        <w:t>ul</w:t>
      </w:r>
      <w:r w:rsidR="001E3BEB">
        <w:rPr>
          <w:lang w:val="ro-RO"/>
        </w:rPr>
        <w:t xml:space="preserve"> pregătirii pentru</w:t>
      </w:r>
      <w:r w:rsidRPr="00346641">
        <w:rPr>
          <w:lang w:val="ro-RO"/>
        </w:rPr>
        <w:t xml:space="preserve"> </w:t>
      </w:r>
      <w:r w:rsidR="00703DB2">
        <w:rPr>
          <w:lang w:val="ro-RO"/>
        </w:rPr>
        <w:t>p</w:t>
      </w:r>
      <w:r w:rsidRPr="00346641">
        <w:rPr>
          <w:lang w:val="ro-RO"/>
        </w:rPr>
        <w:t>roceduri chirurgicale</w:t>
      </w:r>
      <w:bookmarkEnd w:id="167"/>
      <w:bookmarkEnd w:id="168"/>
    </w:p>
    <w:p w:rsidR="00787011" w:rsidRPr="00346641" w:rsidRDefault="00787011" w:rsidP="00015A7D">
      <w:pPr>
        <w:spacing w:line="276" w:lineRule="auto"/>
        <w:rPr>
          <w:b/>
          <w:sz w:val="24"/>
          <w:lang w:val="ro-RO"/>
        </w:rPr>
      </w:pPr>
      <w:bookmarkStart w:id="169" w:name="_Hlk49791775"/>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15A7D" w:rsidRPr="001E3BEB" w:rsidTr="00F60418">
        <w:trPr>
          <w:trHeight w:val="222"/>
        </w:trPr>
        <w:tc>
          <w:tcPr>
            <w:tcW w:w="10031" w:type="dxa"/>
            <w:tcBorders>
              <w:top w:val="single" w:sz="4" w:space="0" w:color="auto"/>
              <w:left w:val="single" w:sz="4" w:space="0" w:color="auto"/>
              <w:bottom w:val="single" w:sz="4" w:space="0" w:color="auto"/>
              <w:right w:val="single" w:sz="4" w:space="0" w:color="auto"/>
            </w:tcBorders>
            <w:hideMark/>
          </w:tcPr>
          <w:bookmarkEnd w:id="169"/>
          <w:p w:rsidR="00015A7D" w:rsidRPr="001E3BEB" w:rsidRDefault="00015A7D">
            <w:pPr>
              <w:spacing w:line="276" w:lineRule="auto"/>
              <w:rPr>
                <w:b/>
                <w:sz w:val="24"/>
                <w:lang w:val="ro-RO"/>
              </w:rPr>
            </w:pPr>
            <w:r w:rsidRPr="001E3BEB">
              <w:rPr>
                <w:b/>
                <w:sz w:val="24"/>
                <w:lang w:val="ro-RO"/>
              </w:rPr>
              <w:t>Îngrijiri cardiace</w:t>
            </w:r>
          </w:p>
        </w:tc>
      </w:tr>
      <w:tr w:rsidR="00015A7D" w:rsidRPr="00977E1B" w:rsidTr="00F60418">
        <w:trPr>
          <w:trHeight w:val="2031"/>
        </w:trPr>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rsidP="00C401F7">
            <w:pPr>
              <w:pStyle w:val="CM8"/>
              <w:numPr>
                <w:ilvl w:val="0"/>
                <w:numId w:val="1"/>
              </w:numPr>
              <w:ind w:left="313" w:hanging="284"/>
              <w:jc w:val="both"/>
              <w:rPr>
                <w:rFonts w:ascii="Times New Roman" w:hAnsi="Times New Roman" w:cs="Times New Roman"/>
                <w:lang w:val="ro-RO"/>
              </w:rPr>
            </w:pPr>
            <w:r w:rsidRPr="001E3BEB">
              <w:rPr>
                <w:rFonts w:ascii="Times New Roman" w:hAnsi="Times New Roman" w:cs="Times New Roman"/>
                <w:lang w:val="ro-RO"/>
              </w:rPr>
              <w:t>Medicul cardiolog trebuie consultat înainte de toate procedurile chirurgicale.</w:t>
            </w:r>
          </w:p>
          <w:p w:rsidR="00015A7D" w:rsidRPr="001E3BEB" w:rsidRDefault="00015A7D" w:rsidP="00C401F7">
            <w:pPr>
              <w:pStyle w:val="CM8"/>
              <w:numPr>
                <w:ilvl w:val="0"/>
                <w:numId w:val="1"/>
              </w:numPr>
              <w:ind w:left="313" w:hanging="284"/>
              <w:jc w:val="both"/>
              <w:rPr>
                <w:rFonts w:ascii="Times New Roman" w:hAnsi="Times New Roman" w:cs="Times New Roman"/>
                <w:lang w:val="ro-RO"/>
              </w:rPr>
            </w:pPr>
            <w:r w:rsidRPr="001E3BEB">
              <w:rPr>
                <w:rFonts w:ascii="Times New Roman" w:hAnsi="Times New Roman" w:cs="Times New Roman"/>
                <w:lang w:val="ro-RO"/>
              </w:rPr>
              <w:t>Anesteziștii trebuie să cunoască faptul că</w:t>
            </w:r>
            <w:r w:rsidR="00BF010F" w:rsidRPr="001E3BEB">
              <w:rPr>
                <w:rFonts w:ascii="Times New Roman" w:hAnsi="Times New Roman" w:cs="Times New Roman"/>
                <w:lang w:val="ro-RO"/>
              </w:rPr>
              <w:t xml:space="preserve"> </w:t>
            </w:r>
            <w:r w:rsidRPr="001E3BEB">
              <w:rPr>
                <w:rFonts w:ascii="Times New Roman" w:hAnsi="Times New Roman" w:cs="Times New Roman"/>
                <w:lang w:val="ro-RO"/>
              </w:rPr>
              <w:t>pacienții cu DMD sunt expuși riscului de decompensare cardiacă</w:t>
            </w:r>
            <w:r w:rsidR="00BF010F" w:rsidRPr="001E3BEB">
              <w:rPr>
                <w:rFonts w:ascii="Times New Roman" w:hAnsi="Times New Roman" w:cs="Times New Roman"/>
                <w:lang w:val="ro-RO"/>
              </w:rPr>
              <w:t xml:space="preserve"> </w:t>
            </w:r>
            <w:r w:rsidRPr="001E3BEB">
              <w:rPr>
                <w:rFonts w:ascii="Times New Roman" w:hAnsi="Times New Roman" w:cs="Times New Roman"/>
                <w:lang w:val="ro-RO"/>
              </w:rPr>
              <w:t>în timpul intervenției chirurgicale.</w:t>
            </w:r>
          </w:p>
          <w:p w:rsidR="00015A7D" w:rsidRPr="001E3BEB" w:rsidRDefault="00015A7D" w:rsidP="00BF010F">
            <w:pPr>
              <w:spacing w:line="276" w:lineRule="auto"/>
              <w:rPr>
                <w:sz w:val="24"/>
                <w:lang w:val="ro-RO"/>
              </w:rPr>
            </w:pPr>
            <w:r w:rsidRPr="001E3BEB">
              <w:rPr>
                <w:sz w:val="24"/>
                <w:lang w:val="ro-RO"/>
              </w:rPr>
              <w:t>Proceduri chirurgicale majore</w:t>
            </w:r>
          </w:p>
          <w:p w:rsidR="00015A7D" w:rsidRPr="001E3BEB" w:rsidRDefault="00015A7D" w:rsidP="00C401F7">
            <w:pPr>
              <w:pStyle w:val="CM8"/>
              <w:numPr>
                <w:ilvl w:val="0"/>
                <w:numId w:val="1"/>
              </w:numPr>
              <w:ind w:left="313" w:hanging="313"/>
              <w:jc w:val="both"/>
              <w:rPr>
                <w:rFonts w:ascii="Times New Roman" w:hAnsi="Times New Roman" w:cs="Times New Roman"/>
                <w:lang w:val="ro-RO"/>
              </w:rPr>
            </w:pPr>
            <w:r w:rsidRPr="001E3BEB">
              <w:rPr>
                <w:rFonts w:ascii="Times New Roman" w:hAnsi="Times New Roman" w:cs="Times New Roman"/>
                <w:lang w:val="ro-RO"/>
              </w:rPr>
              <w:t>Pacienții cu DMD prezintă un risc deosebit de afectare cardiacă în timpul procedurilor majore.</w:t>
            </w:r>
          </w:p>
          <w:p w:rsidR="00015A7D" w:rsidRPr="001E3BEB" w:rsidRDefault="00015A7D" w:rsidP="00C401F7">
            <w:pPr>
              <w:pStyle w:val="CM8"/>
              <w:numPr>
                <w:ilvl w:val="0"/>
                <w:numId w:val="1"/>
              </w:numPr>
              <w:ind w:left="313" w:hanging="313"/>
              <w:jc w:val="both"/>
              <w:rPr>
                <w:rFonts w:ascii="Times New Roman" w:hAnsi="Times New Roman" w:cs="Times New Roman"/>
                <w:lang w:val="ro-RO"/>
              </w:rPr>
            </w:pPr>
            <w:r w:rsidRPr="001E3BEB">
              <w:rPr>
                <w:rFonts w:ascii="Times New Roman" w:hAnsi="Times New Roman" w:cs="Times New Roman"/>
                <w:lang w:val="ro-RO"/>
              </w:rPr>
              <w:t>Ecocardiograma și electrocardiograma trebuie efectuate înainte de orice intervenție chirurgicală planificată.</w:t>
            </w:r>
          </w:p>
          <w:p w:rsidR="00015A7D" w:rsidRPr="001E3BEB" w:rsidRDefault="00015A7D" w:rsidP="00BF010F">
            <w:pPr>
              <w:spacing w:line="276" w:lineRule="auto"/>
              <w:rPr>
                <w:sz w:val="24"/>
                <w:lang w:val="ro-RO"/>
              </w:rPr>
            </w:pPr>
            <w:r w:rsidRPr="001E3BEB">
              <w:rPr>
                <w:sz w:val="24"/>
                <w:lang w:val="ro-RO"/>
              </w:rPr>
              <w:t>Proceduri chirurgicale minore</w:t>
            </w:r>
          </w:p>
          <w:p w:rsidR="00015A7D" w:rsidRPr="001E3BEB" w:rsidRDefault="00015A7D" w:rsidP="00C401F7">
            <w:pPr>
              <w:pStyle w:val="CM8"/>
              <w:numPr>
                <w:ilvl w:val="0"/>
                <w:numId w:val="1"/>
              </w:numPr>
              <w:ind w:left="313" w:hanging="313"/>
              <w:jc w:val="both"/>
              <w:rPr>
                <w:rFonts w:ascii="Times New Roman" w:hAnsi="Times New Roman" w:cs="Times New Roman"/>
                <w:lang w:val="ro-RO"/>
              </w:rPr>
            </w:pPr>
            <w:r w:rsidRPr="001E3BEB">
              <w:rPr>
                <w:rFonts w:ascii="Times New Roman" w:hAnsi="Times New Roman" w:cs="Times New Roman"/>
                <w:lang w:val="ro-RO"/>
              </w:rPr>
              <w:t>La pacienții cu funcție cardiacă normală, se recomandă evaluare cardiacă dacă ultima investigație a fost efectuată cu mai mult de un an înainte.</w:t>
            </w:r>
          </w:p>
        </w:tc>
      </w:tr>
      <w:tr w:rsidR="00015A7D" w:rsidRPr="001E3BEB" w:rsidTr="00F60418">
        <w:trPr>
          <w:trHeight w:val="222"/>
        </w:trPr>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pPr>
              <w:spacing w:line="276" w:lineRule="auto"/>
              <w:rPr>
                <w:b/>
                <w:sz w:val="24"/>
                <w:lang w:val="ro-RO"/>
              </w:rPr>
            </w:pPr>
            <w:r w:rsidRPr="001E3BEB">
              <w:rPr>
                <w:b/>
                <w:sz w:val="24"/>
                <w:lang w:val="ro-RO"/>
              </w:rPr>
              <w:t>Îngrijiri respiratorii</w:t>
            </w:r>
          </w:p>
        </w:tc>
      </w:tr>
      <w:tr w:rsidR="00015A7D" w:rsidRPr="00977E1B" w:rsidTr="00F60418">
        <w:trPr>
          <w:trHeight w:val="841"/>
        </w:trPr>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rsidP="00A3514B">
            <w:pPr>
              <w:rPr>
                <w:sz w:val="24"/>
                <w:lang w:val="ro-RO"/>
              </w:rPr>
            </w:pPr>
            <w:r w:rsidRPr="001E3BEB">
              <w:rPr>
                <w:sz w:val="24"/>
                <w:lang w:val="ro-RO"/>
              </w:rPr>
              <w:t>Pregătirea preoperatorie și utilizarea postoperatorie a tehnicilor de tuse asistată</w:t>
            </w:r>
          </w:p>
          <w:p w:rsidR="00015A7D" w:rsidRPr="001E3BEB" w:rsidRDefault="00015A7D" w:rsidP="00C401F7">
            <w:pPr>
              <w:pStyle w:val="CM8"/>
              <w:numPr>
                <w:ilvl w:val="0"/>
                <w:numId w:val="28"/>
              </w:numPr>
              <w:spacing w:line="240" w:lineRule="auto"/>
              <w:ind w:left="313" w:hanging="313"/>
              <w:jc w:val="both"/>
              <w:rPr>
                <w:rFonts w:ascii="Times New Roman" w:hAnsi="Times New Roman" w:cs="Times New Roman"/>
                <w:lang w:val="ro-RO"/>
              </w:rPr>
            </w:pPr>
            <w:r w:rsidRPr="001E3BEB">
              <w:rPr>
                <w:rFonts w:ascii="Times New Roman" w:hAnsi="Times New Roman" w:cs="Times New Roman"/>
                <w:lang w:val="ro-RO"/>
              </w:rPr>
              <w:t>Tehnicile de tuse sunt necesare pentru pacienții care au la momentul inițial un vârf al debitului de tusei &lt;270 L/min sau presiunea maximă expiratorie inițială &lt;60 cm H</w:t>
            </w:r>
            <w:r w:rsidRPr="001E3BEB">
              <w:rPr>
                <w:rFonts w:ascii="Times New Roman" w:hAnsi="Times New Roman" w:cs="Times New Roman"/>
                <w:vertAlign w:val="subscript"/>
                <w:lang w:val="ro-RO"/>
              </w:rPr>
              <w:t>2</w:t>
            </w:r>
            <w:r w:rsidRPr="001E3BEB">
              <w:rPr>
                <w:rFonts w:ascii="Times New Roman" w:hAnsi="Times New Roman" w:cs="Times New Roman"/>
                <w:lang w:val="ro-RO"/>
              </w:rPr>
              <w:t>O *</w:t>
            </w:r>
          </w:p>
          <w:p w:rsidR="00015A7D" w:rsidRPr="001E3BEB" w:rsidRDefault="00015A7D" w:rsidP="00A3514B">
            <w:pPr>
              <w:rPr>
                <w:sz w:val="24"/>
                <w:lang w:val="ro-RO"/>
              </w:rPr>
            </w:pPr>
            <w:r w:rsidRPr="001E3BEB">
              <w:rPr>
                <w:sz w:val="24"/>
                <w:lang w:val="ro-RO"/>
              </w:rPr>
              <w:t>Pregătirea preoperatorie și utilizarea postoperatorie a ventilației non-invazive</w:t>
            </w:r>
          </w:p>
          <w:p w:rsidR="00015A7D" w:rsidRPr="001E3BEB" w:rsidRDefault="00015A7D" w:rsidP="00C401F7">
            <w:pPr>
              <w:pStyle w:val="CM8"/>
              <w:numPr>
                <w:ilvl w:val="0"/>
                <w:numId w:val="28"/>
              </w:numPr>
              <w:spacing w:line="240" w:lineRule="auto"/>
              <w:ind w:left="170" w:hanging="170"/>
              <w:jc w:val="both"/>
              <w:rPr>
                <w:rFonts w:ascii="Times New Roman" w:hAnsi="Times New Roman" w:cs="Times New Roman"/>
                <w:lang w:val="ro-RO"/>
              </w:rPr>
            </w:pPr>
            <w:r w:rsidRPr="001E3BEB">
              <w:rPr>
                <w:rFonts w:ascii="Times New Roman" w:hAnsi="Times New Roman" w:cs="Times New Roman"/>
                <w:lang w:val="ro-RO"/>
              </w:rPr>
              <w:t>Ventilația non-invazivă este necesară pentru pacienții cu o valoare FVC inițială&lt;30% prezis</w:t>
            </w:r>
          </w:p>
          <w:p w:rsidR="00015A7D" w:rsidRPr="001E3BEB" w:rsidRDefault="00015A7D" w:rsidP="00C401F7">
            <w:pPr>
              <w:pStyle w:val="CM8"/>
              <w:numPr>
                <w:ilvl w:val="0"/>
                <w:numId w:val="28"/>
              </w:numPr>
              <w:spacing w:line="240" w:lineRule="auto"/>
              <w:ind w:left="170" w:hanging="170"/>
              <w:jc w:val="both"/>
              <w:rPr>
                <w:rFonts w:ascii="Times New Roman" w:hAnsi="Times New Roman" w:cs="Times New Roman"/>
                <w:lang w:val="ro-RO"/>
              </w:rPr>
            </w:pPr>
            <w:r w:rsidRPr="001E3BEB">
              <w:rPr>
                <w:rFonts w:ascii="Times New Roman" w:hAnsi="Times New Roman" w:cs="Times New Roman"/>
                <w:lang w:val="ro-RO"/>
              </w:rPr>
              <w:t>Ventilația non-invazivă este recomandată pentru pacienții cu o valoare FVC &lt;50% prezis</w:t>
            </w:r>
          </w:p>
          <w:p w:rsidR="00015A7D" w:rsidRPr="001E3BEB" w:rsidRDefault="00015A7D" w:rsidP="00C401F7">
            <w:pPr>
              <w:pStyle w:val="CM8"/>
              <w:numPr>
                <w:ilvl w:val="0"/>
                <w:numId w:val="1"/>
              </w:numPr>
              <w:spacing w:line="240" w:lineRule="auto"/>
              <w:ind w:left="313" w:hanging="313"/>
              <w:jc w:val="both"/>
              <w:rPr>
                <w:rFonts w:ascii="Times New Roman" w:hAnsi="Times New Roman" w:cs="Times New Roman"/>
                <w:lang w:val="ro-RO"/>
              </w:rPr>
            </w:pPr>
            <w:r w:rsidRPr="001E3BEB">
              <w:rPr>
                <w:rFonts w:ascii="Times New Roman" w:hAnsi="Times New Roman" w:cs="Times New Roman"/>
                <w:lang w:val="ro-RO"/>
              </w:rPr>
              <w:t>Trebuie evitată extubarea și trecerea la suplimentare cu oxigen în monoterapie fără utilizarea concomitentă a ventilației non-invazive.</w:t>
            </w:r>
          </w:p>
          <w:p w:rsidR="00015A7D" w:rsidRPr="001E3BEB" w:rsidRDefault="00015A7D" w:rsidP="00C401F7">
            <w:pPr>
              <w:pStyle w:val="CM8"/>
              <w:numPr>
                <w:ilvl w:val="0"/>
                <w:numId w:val="1"/>
              </w:numPr>
              <w:spacing w:line="240" w:lineRule="auto"/>
              <w:ind w:left="313" w:hanging="313"/>
              <w:jc w:val="both"/>
              <w:rPr>
                <w:rFonts w:ascii="Times New Roman" w:hAnsi="Times New Roman" w:cs="Times New Roman"/>
                <w:lang w:val="ro-RO"/>
              </w:rPr>
            </w:pPr>
            <w:bookmarkStart w:id="170" w:name="_Hlk535339144"/>
            <w:r w:rsidRPr="001E3BEB">
              <w:rPr>
                <w:rFonts w:ascii="Times New Roman" w:hAnsi="Times New Roman" w:cs="Times New Roman"/>
                <w:lang w:val="ro-RO"/>
              </w:rPr>
              <w:t xml:space="preserve">Spirometria stimulativă </w:t>
            </w:r>
            <w:bookmarkEnd w:id="170"/>
            <w:r w:rsidRPr="001E3BEB">
              <w:rPr>
                <w:rFonts w:ascii="Times New Roman" w:hAnsi="Times New Roman" w:cs="Times New Roman"/>
                <w:lang w:val="ro-RO"/>
              </w:rPr>
              <w:t>nu este indicată deoarece este potențial ineficientă la pacienții cu slăbiciune musculară respiratorie și sunt disponibile alternative preferate.</w:t>
            </w:r>
          </w:p>
        </w:tc>
      </w:tr>
      <w:tr w:rsidR="00015A7D" w:rsidRPr="001E3BEB" w:rsidTr="00F60418">
        <w:trPr>
          <w:trHeight w:val="222"/>
        </w:trPr>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pPr>
              <w:spacing w:line="276" w:lineRule="auto"/>
              <w:rPr>
                <w:b/>
                <w:sz w:val="24"/>
                <w:lang w:val="ro-RO"/>
              </w:rPr>
            </w:pPr>
            <w:r w:rsidRPr="001E3BEB">
              <w:rPr>
                <w:b/>
                <w:sz w:val="24"/>
                <w:lang w:val="ro-RO"/>
              </w:rPr>
              <w:t>Anestezia</w:t>
            </w:r>
          </w:p>
        </w:tc>
      </w:tr>
      <w:tr w:rsidR="00015A7D" w:rsidRPr="00977E1B" w:rsidTr="00F60418">
        <w:trPr>
          <w:trHeight w:val="195"/>
        </w:trPr>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rsidP="00C401F7">
            <w:pPr>
              <w:pStyle w:val="CM8"/>
              <w:numPr>
                <w:ilvl w:val="0"/>
                <w:numId w:val="1"/>
              </w:numPr>
              <w:spacing w:line="240" w:lineRule="auto"/>
              <w:ind w:left="313" w:hanging="313"/>
              <w:rPr>
                <w:rFonts w:ascii="Times New Roman" w:hAnsi="Times New Roman" w:cs="Times New Roman"/>
                <w:lang w:val="ro-RO"/>
              </w:rPr>
            </w:pPr>
            <w:r w:rsidRPr="001E3BEB">
              <w:rPr>
                <w:rFonts w:ascii="Times New Roman" w:hAnsi="Times New Roman" w:cs="Times New Roman"/>
                <w:lang w:val="ro-RO"/>
              </w:rPr>
              <w:t>Anestezia intravenoasă totală este cel mai recomandată.</w:t>
            </w:r>
          </w:p>
          <w:p w:rsidR="00015A7D" w:rsidRPr="001E3BEB" w:rsidRDefault="00015A7D" w:rsidP="00C401F7">
            <w:pPr>
              <w:pStyle w:val="CM8"/>
              <w:numPr>
                <w:ilvl w:val="0"/>
                <w:numId w:val="1"/>
              </w:numPr>
              <w:spacing w:line="240" w:lineRule="auto"/>
              <w:ind w:left="313" w:hanging="313"/>
              <w:jc w:val="both"/>
              <w:rPr>
                <w:rFonts w:ascii="Times New Roman" w:hAnsi="Times New Roman" w:cs="Times New Roman"/>
                <w:lang w:val="ro-RO"/>
              </w:rPr>
            </w:pPr>
            <w:r w:rsidRPr="001E3BEB">
              <w:rPr>
                <w:rFonts w:ascii="Times New Roman" w:hAnsi="Times New Roman" w:cs="Times New Roman"/>
                <w:lang w:val="ro-RO"/>
              </w:rPr>
              <w:t>Miorelaxantele depolarizante, precum ar fi clorura de suxametoniu, sunt absolut contraindicate din cauza riscului de reacții fatale.</w:t>
            </w:r>
          </w:p>
          <w:p w:rsidR="00015A7D" w:rsidRPr="001E3BEB" w:rsidRDefault="00015A7D" w:rsidP="001C5B6C">
            <w:pPr>
              <w:rPr>
                <w:sz w:val="24"/>
                <w:lang w:val="ro-RO"/>
              </w:rPr>
            </w:pPr>
            <w:r w:rsidRPr="001E3BEB">
              <w:rPr>
                <w:sz w:val="24"/>
                <w:lang w:val="ro-RO"/>
              </w:rPr>
              <w:t>Risc de rabdomioliză și hiperpotasemie</w:t>
            </w:r>
          </w:p>
          <w:p w:rsidR="00015A7D" w:rsidRPr="001E3BEB" w:rsidRDefault="00015A7D" w:rsidP="00C401F7">
            <w:pPr>
              <w:pStyle w:val="CM8"/>
              <w:numPr>
                <w:ilvl w:val="0"/>
                <w:numId w:val="28"/>
              </w:numPr>
              <w:spacing w:line="240" w:lineRule="auto"/>
              <w:ind w:left="170" w:hanging="170"/>
              <w:jc w:val="both"/>
              <w:rPr>
                <w:rFonts w:ascii="Times New Roman" w:hAnsi="Times New Roman" w:cs="Times New Roman"/>
                <w:lang w:val="ro-RO"/>
              </w:rPr>
            </w:pPr>
            <w:r w:rsidRPr="001E3BEB">
              <w:rPr>
                <w:rFonts w:ascii="Times New Roman" w:hAnsi="Times New Roman" w:cs="Times New Roman"/>
                <w:lang w:val="ro-RO"/>
              </w:rPr>
              <w:t>Pacienții cu DMD sunt expuși riscului de a dezvolta rabdomioliză ca urmare a utilizării anestezicelor inhalatorii sau în urma administrării de clorură de suxametoniu.</w:t>
            </w:r>
          </w:p>
          <w:p w:rsidR="00015A7D" w:rsidRPr="001E3BEB" w:rsidRDefault="00015A7D" w:rsidP="00C401F7">
            <w:pPr>
              <w:pStyle w:val="CM8"/>
              <w:numPr>
                <w:ilvl w:val="0"/>
                <w:numId w:val="28"/>
              </w:numPr>
              <w:spacing w:line="240" w:lineRule="auto"/>
              <w:ind w:left="170" w:hanging="170"/>
              <w:jc w:val="both"/>
              <w:rPr>
                <w:rFonts w:ascii="Times New Roman" w:hAnsi="Times New Roman" w:cs="Times New Roman"/>
                <w:lang w:val="ro-RO"/>
              </w:rPr>
            </w:pPr>
            <w:r w:rsidRPr="001E3BEB">
              <w:rPr>
                <w:rFonts w:ascii="Times New Roman" w:hAnsi="Times New Roman" w:cs="Times New Roman"/>
                <w:lang w:val="ro-RO"/>
              </w:rPr>
              <w:t>Complicațiile rabdomiolizei sunt frecvent confundate cu hipertermia malignă.</w:t>
            </w:r>
          </w:p>
        </w:tc>
      </w:tr>
      <w:tr w:rsidR="00015A7D" w:rsidRPr="001E3BEB" w:rsidTr="00F60418">
        <w:trPr>
          <w:trHeight w:val="222"/>
        </w:trPr>
        <w:tc>
          <w:tcPr>
            <w:tcW w:w="10031" w:type="dxa"/>
            <w:tcBorders>
              <w:top w:val="single" w:sz="4" w:space="0" w:color="auto"/>
              <w:left w:val="single" w:sz="4" w:space="0" w:color="auto"/>
              <w:bottom w:val="single" w:sz="4" w:space="0" w:color="auto"/>
              <w:right w:val="single" w:sz="4" w:space="0" w:color="auto"/>
            </w:tcBorders>
            <w:hideMark/>
          </w:tcPr>
          <w:p w:rsidR="00015A7D" w:rsidRPr="001E3BEB" w:rsidRDefault="00015A7D">
            <w:pPr>
              <w:spacing w:line="276" w:lineRule="auto"/>
              <w:rPr>
                <w:b/>
                <w:sz w:val="24"/>
                <w:lang w:val="ro-RO"/>
              </w:rPr>
            </w:pPr>
            <w:r w:rsidRPr="001E3BEB">
              <w:rPr>
                <w:b/>
                <w:sz w:val="24"/>
                <w:lang w:val="ro-RO"/>
              </w:rPr>
              <w:t>Pierderea de sânge</w:t>
            </w:r>
          </w:p>
        </w:tc>
      </w:tr>
      <w:tr w:rsidR="001E3BEB" w:rsidRPr="00977E1B" w:rsidTr="00F60418">
        <w:trPr>
          <w:trHeight w:val="1782"/>
        </w:trPr>
        <w:tc>
          <w:tcPr>
            <w:tcW w:w="10031" w:type="dxa"/>
            <w:tcBorders>
              <w:top w:val="single" w:sz="4" w:space="0" w:color="auto"/>
              <w:left w:val="single" w:sz="4" w:space="0" w:color="auto"/>
              <w:bottom w:val="single" w:sz="4" w:space="0" w:color="auto"/>
              <w:right w:val="single" w:sz="4" w:space="0" w:color="auto"/>
            </w:tcBorders>
          </w:tcPr>
          <w:p w:rsidR="001E3BEB" w:rsidRPr="001E3BEB" w:rsidRDefault="001E3BEB" w:rsidP="00C401F7">
            <w:pPr>
              <w:pStyle w:val="CM8"/>
              <w:numPr>
                <w:ilvl w:val="0"/>
                <w:numId w:val="1"/>
              </w:numPr>
              <w:spacing w:line="240" w:lineRule="auto"/>
              <w:ind w:left="313" w:hanging="313"/>
              <w:jc w:val="both"/>
              <w:rPr>
                <w:rFonts w:ascii="Times New Roman" w:hAnsi="Times New Roman" w:cs="Times New Roman"/>
                <w:lang w:val="ro-RO"/>
              </w:rPr>
            </w:pPr>
            <w:r w:rsidRPr="001E3BEB">
              <w:rPr>
                <w:rFonts w:ascii="Times New Roman" w:hAnsi="Times New Roman" w:cs="Times New Roman"/>
                <w:lang w:val="ro-RO"/>
              </w:rPr>
              <w:lastRenderedPageBreak/>
              <w:t>Nu sunt recomandate anestezicele hipotensive pentru a minimiza pierderea de sânge din cauza riscului hemodinamic datorită cardiomiopatiei la pacienții cu DMD.</w:t>
            </w:r>
          </w:p>
          <w:p w:rsidR="001E3BEB" w:rsidRPr="001E3BEB" w:rsidRDefault="001E3BEB" w:rsidP="00C401F7">
            <w:pPr>
              <w:pStyle w:val="CM8"/>
              <w:numPr>
                <w:ilvl w:val="0"/>
                <w:numId w:val="1"/>
              </w:numPr>
              <w:spacing w:line="240" w:lineRule="auto"/>
              <w:ind w:left="313" w:hanging="313"/>
              <w:jc w:val="both"/>
              <w:rPr>
                <w:rFonts w:ascii="Times New Roman" w:hAnsi="Times New Roman" w:cs="Times New Roman"/>
                <w:lang w:val="ro-RO"/>
              </w:rPr>
            </w:pPr>
            <w:r w:rsidRPr="001E3BEB">
              <w:rPr>
                <w:rFonts w:ascii="Times New Roman" w:hAnsi="Times New Roman" w:cs="Times New Roman"/>
                <w:lang w:val="ro-RO"/>
              </w:rPr>
              <w:t>Tehnologia de salvare a sângelui, împreună cu utilizarea acidului aminocaproic sau a acidului t</w:t>
            </w:r>
            <w:r w:rsidR="00CD712B">
              <w:rPr>
                <w:rFonts w:ascii="Times New Roman" w:hAnsi="Times New Roman" w:cs="Times New Roman"/>
                <w:lang w:val="ro-RO"/>
              </w:rPr>
              <w:t>r</w:t>
            </w:r>
            <w:r w:rsidRPr="001E3BEB">
              <w:rPr>
                <w:rFonts w:ascii="Times New Roman" w:hAnsi="Times New Roman" w:cs="Times New Roman"/>
                <w:lang w:val="ro-RO"/>
              </w:rPr>
              <w:t>anexamic, pot fi luate în considerare pentru a ajuta la gestionarea pierderii de sânge intraoperator.</w:t>
            </w:r>
          </w:p>
          <w:p w:rsidR="001E3BEB" w:rsidRPr="001E3BEB" w:rsidRDefault="001E3BEB" w:rsidP="00C401F7">
            <w:pPr>
              <w:pStyle w:val="CM8"/>
              <w:numPr>
                <w:ilvl w:val="0"/>
                <w:numId w:val="1"/>
              </w:numPr>
              <w:spacing w:line="240" w:lineRule="auto"/>
              <w:ind w:left="313" w:hanging="313"/>
              <w:jc w:val="both"/>
              <w:rPr>
                <w:rFonts w:ascii="Times New Roman" w:hAnsi="Times New Roman" w:cs="Times New Roman"/>
                <w:lang w:val="ro-RO"/>
              </w:rPr>
            </w:pPr>
            <w:r w:rsidRPr="001E3BEB">
              <w:rPr>
                <w:rFonts w:ascii="Times New Roman" w:hAnsi="Times New Roman" w:cs="Times New Roman"/>
                <w:lang w:val="ro-RO"/>
              </w:rPr>
              <w:t xml:space="preserve">Administrarea de anticoagulante postoperator, precum heparină sau </w:t>
            </w:r>
            <w:r w:rsidR="00CD712B">
              <w:rPr>
                <w:rFonts w:ascii="Times New Roman" w:hAnsi="Times New Roman" w:cs="Times New Roman"/>
                <w:lang w:val="ro-RO"/>
              </w:rPr>
              <w:t>acid acetilsalicilic</w:t>
            </w:r>
            <w:r w:rsidRPr="001E3BEB">
              <w:rPr>
                <w:rFonts w:ascii="Times New Roman" w:hAnsi="Times New Roman" w:cs="Times New Roman"/>
                <w:lang w:val="ro-RO"/>
              </w:rPr>
              <w:t>, nu este adecvată la pacienții cu DMD.</w:t>
            </w:r>
          </w:p>
          <w:p w:rsidR="001E3BEB" w:rsidRPr="001E3BEB" w:rsidRDefault="001E3BEB" w:rsidP="00C401F7">
            <w:pPr>
              <w:pStyle w:val="CM8"/>
              <w:numPr>
                <w:ilvl w:val="0"/>
                <w:numId w:val="1"/>
              </w:numPr>
              <w:spacing w:line="240" w:lineRule="auto"/>
              <w:ind w:left="313" w:hanging="313"/>
              <w:jc w:val="both"/>
              <w:rPr>
                <w:rFonts w:ascii="Times New Roman" w:hAnsi="Times New Roman" w:cs="Times New Roman"/>
                <w:lang w:val="ro-RO"/>
              </w:rPr>
            </w:pPr>
            <w:r w:rsidRPr="001E3BEB">
              <w:rPr>
                <w:rFonts w:ascii="Times New Roman" w:hAnsi="Times New Roman" w:cs="Times New Roman"/>
                <w:lang w:val="ro-RO"/>
              </w:rPr>
              <w:t>Ciorapii de compresie cu compresie secvențială pot fi indicați pentru prevenirea trombozei venoase profunde.</w:t>
            </w:r>
          </w:p>
        </w:tc>
      </w:tr>
      <w:tr w:rsidR="001E3BEB" w:rsidRPr="001E3BEB" w:rsidTr="00F60418">
        <w:trPr>
          <w:trHeight w:val="261"/>
        </w:trPr>
        <w:tc>
          <w:tcPr>
            <w:tcW w:w="10031" w:type="dxa"/>
            <w:tcBorders>
              <w:top w:val="single" w:sz="4" w:space="0" w:color="auto"/>
              <w:left w:val="single" w:sz="4" w:space="0" w:color="auto"/>
              <w:bottom w:val="single" w:sz="4" w:space="0" w:color="auto"/>
              <w:right w:val="single" w:sz="4" w:space="0" w:color="auto"/>
            </w:tcBorders>
          </w:tcPr>
          <w:p w:rsidR="001E3BEB" w:rsidRPr="001E3BEB" w:rsidRDefault="001E3BEB">
            <w:pPr>
              <w:spacing w:line="276" w:lineRule="auto"/>
              <w:rPr>
                <w:b/>
                <w:bCs/>
                <w:sz w:val="24"/>
                <w:lang w:val="ro-RO"/>
              </w:rPr>
            </w:pPr>
            <w:r w:rsidRPr="001E3BEB">
              <w:rPr>
                <w:b/>
                <w:bCs/>
                <w:sz w:val="24"/>
                <w:lang w:val="ro-RO"/>
              </w:rPr>
              <w:t xml:space="preserve">Considerente </w:t>
            </w:r>
            <w:r>
              <w:rPr>
                <w:b/>
                <w:bCs/>
                <w:sz w:val="24"/>
                <w:lang w:val="ro-RO"/>
              </w:rPr>
              <w:t>generale</w:t>
            </w:r>
          </w:p>
        </w:tc>
      </w:tr>
      <w:tr w:rsidR="00015A7D" w:rsidRPr="00977E1B" w:rsidTr="00F60418">
        <w:trPr>
          <w:trHeight w:val="1799"/>
        </w:trPr>
        <w:tc>
          <w:tcPr>
            <w:tcW w:w="10031" w:type="dxa"/>
            <w:tcBorders>
              <w:top w:val="single" w:sz="4" w:space="0" w:color="auto"/>
              <w:left w:val="single" w:sz="4" w:space="0" w:color="auto"/>
              <w:bottom w:val="single" w:sz="4" w:space="0" w:color="auto"/>
              <w:right w:val="single" w:sz="4" w:space="0" w:color="auto"/>
            </w:tcBorders>
            <w:hideMark/>
          </w:tcPr>
          <w:p w:rsidR="001E3BEB" w:rsidRPr="001E3BEB" w:rsidRDefault="001E3BEB" w:rsidP="001E3BEB">
            <w:pPr>
              <w:pStyle w:val="a"/>
              <w:ind w:left="317" w:hanging="284"/>
              <w:rPr>
                <w:lang w:val="ro-RO"/>
              </w:rPr>
            </w:pPr>
            <w:bookmarkStart w:id="171" w:name="_Hlk49791799"/>
            <w:r w:rsidRPr="001E3BEB">
              <w:rPr>
                <w:lang w:val="ro-RO"/>
              </w:rPr>
              <w:t>Tinerii cu DMD sunt expuși riscului de rabdomioliză și hiperpotasemie cu potențial letal în contextul expunerii la anestezice inhalatorii sau al administrării de clorură de suxametoniu (succinilcolină).</w:t>
            </w:r>
          </w:p>
          <w:p w:rsidR="001E3BEB" w:rsidRPr="001E3BEB" w:rsidRDefault="001E3BEB" w:rsidP="001E3BEB">
            <w:pPr>
              <w:pStyle w:val="a"/>
              <w:ind w:left="317" w:hanging="284"/>
              <w:rPr>
                <w:lang w:val="ro-RO"/>
              </w:rPr>
            </w:pPr>
            <w:r w:rsidRPr="001E3BEB">
              <w:rPr>
                <w:lang w:val="ro-RO"/>
              </w:rPr>
              <w:t>Medicul cardiolog și pneumolog trebuie consultați înainte de toate procedurile chirurgicale, iar anesteziștii trebuie să cunoască faptul că persoanele cu DMD sunt expuse riscului de decompensare cardio-respiratorie în timpul și după intervenția chirurgicală.</w:t>
            </w:r>
            <w:bookmarkEnd w:id="171"/>
          </w:p>
        </w:tc>
      </w:tr>
    </w:tbl>
    <w:p w:rsidR="00015A7D" w:rsidRDefault="00015A7D" w:rsidP="00787011">
      <w:pPr>
        <w:ind w:firstLine="284"/>
        <w:jc w:val="left"/>
        <w:rPr>
          <w:sz w:val="22"/>
          <w:lang w:val="ro-RO"/>
        </w:rPr>
      </w:pPr>
      <w:r w:rsidRPr="00346641">
        <w:rPr>
          <w:sz w:val="22"/>
          <w:lang w:val="ro-RO"/>
        </w:rPr>
        <w:t>* Ghidul se aplică pacienților adolescenți de vârstă mai mare și adulților.</w:t>
      </w:r>
    </w:p>
    <w:p w:rsidR="00CF315C" w:rsidRPr="00346641" w:rsidRDefault="00CF315C" w:rsidP="00787011">
      <w:pPr>
        <w:ind w:firstLine="284"/>
        <w:jc w:val="left"/>
        <w:rPr>
          <w:sz w:val="22"/>
          <w:lang w:val="ro-RO"/>
        </w:rPr>
      </w:pPr>
    </w:p>
    <w:p w:rsidR="00015A7D" w:rsidRDefault="00015A7D" w:rsidP="00593850">
      <w:pPr>
        <w:pStyle w:val="2"/>
        <w:rPr>
          <w:rFonts w:eastAsia="Cambria"/>
          <w:lang w:val="ro-RO"/>
        </w:rPr>
      </w:pPr>
      <w:bookmarkStart w:id="172" w:name="_Toc94524104"/>
      <w:bookmarkStart w:id="173" w:name="_Hlk36562687"/>
      <w:r w:rsidRPr="00346641">
        <w:rPr>
          <w:rFonts w:eastAsia="Cambria"/>
          <w:lang w:val="ro-RO"/>
        </w:rPr>
        <w:t>C.</w:t>
      </w:r>
      <w:r w:rsidR="00A71113">
        <w:rPr>
          <w:rFonts w:eastAsia="Cambria"/>
          <w:lang w:val="ro-RO"/>
        </w:rPr>
        <w:t>2</w:t>
      </w:r>
      <w:r w:rsidRPr="00346641">
        <w:rPr>
          <w:rFonts w:eastAsia="Cambria"/>
          <w:lang w:val="ro-RO"/>
        </w:rPr>
        <w:t>.</w:t>
      </w:r>
      <w:r w:rsidR="00A71113">
        <w:rPr>
          <w:rFonts w:eastAsia="Cambria"/>
          <w:lang w:val="ro-RO"/>
        </w:rPr>
        <w:t>14</w:t>
      </w:r>
      <w:r w:rsidR="00F41264">
        <w:rPr>
          <w:rFonts w:eastAsia="Cambria"/>
          <w:lang w:val="ro-RO"/>
        </w:rPr>
        <w:t>.</w:t>
      </w:r>
      <w:r w:rsidRPr="00346641">
        <w:rPr>
          <w:rFonts w:eastAsia="Cambria"/>
          <w:lang w:val="ro-RO"/>
        </w:rPr>
        <w:t xml:space="preserve"> </w:t>
      </w:r>
      <w:r w:rsidR="00F41264">
        <w:rPr>
          <w:rFonts w:eastAsia="Cambria"/>
          <w:lang w:val="ro-RO"/>
        </w:rPr>
        <w:t>Algoritmul m</w:t>
      </w:r>
      <w:r w:rsidRPr="00346641">
        <w:rPr>
          <w:rFonts w:eastAsia="Cambria"/>
          <w:lang w:val="ro-RO"/>
        </w:rPr>
        <w:t>anagementul</w:t>
      </w:r>
      <w:r w:rsidR="00F41264">
        <w:rPr>
          <w:rFonts w:eastAsia="Cambria"/>
          <w:lang w:val="ro-RO"/>
        </w:rPr>
        <w:t>ui</w:t>
      </w:r>
      <w:r w:rsidRPr="00346641">
        <w:rPr>
          <w:rFonts w:eastAsia="Cambria"/>
          <w:lang w:val="ro-RO"/>
        </w:rPr>
        <w:t xml:space="preserve"> endocrin</w:t>
      </w:r>
      <w:bookmarkEnd w:id="172"/>
      <w:r w:rsidR="002B5177">
        <w:rPr>
          <w:rFonts w:eastAsia="Cambria"/>
          <w:lang w:val="ro-RO"/>
        </w:rPr>
        <w:t xml:space="preserve"> </w:t>
      </w:r>
      <w:r w:rsidR="00F1026C">
        <w:rPr>
          <w:rFonts w:eastAsia="Cambria"/>
          <w:lang w:val="ro-RO"/>
        </w:rPr>
        <w:fldChar w:fldCharType="begin" w:fldLock="1"/>
      </w:r>
      <w:r w:rsidR="00B35BE2">
        <w:rPr>
          <w:rFonts w:eastAsia="Cambria"/>
          <w:lang w:val="ro-RO"/>
        </w:rPr>
        <w:instrText>ADDIN CSL_CITATION {"citationItems":[{"id":"ITEM-1","itemData":{"DOI":"10.1016/j.jpeds.2016.02.067","ISSN":"00223476","author":[{"dropping-particle":"","family":"Lamb","given":"Molly M.","non-dropping-particle":"","parse-names":false,"suffix":""},{"dropping-particle":"","family":"West","given":"Nancy A.","non-dropping-particle":"","parse-names":false,"suffix":""},{"dropping-particle":"","family":"Ouyang","given":"Lijing","non-dropping-particle":"","parse-names":false,"suffix":""},{"dropping-particle":"","family":"Yang","given":"Michele","non-dropping-particle":"","parse-names":false,"suffix":""},{"dropping-particle":"","family":"Weitzenkamp","given":"David","non-dropping-particle":"","parse-names":false,"suffix":""},{"dropping-particle":"","family":"James","given":"Katherine","non-dropping-particle":"","parse-names":false,"suffix":""},{"dropping-particle":"","family":"Ciafaloni","given":"Emma","non-dropping-particle":"","parse-names":false,"suffix":""},{"dropping-particle":"","family":"Pandya","given":"Shree","non-dropping-particle":"","parse-names":false,"suffix":""},{"dropping-particle":"","family":"DiGuiseppi","given":"Carolyn","non-dropping-particle":"","parse-names":false,"suffix":""},{"dropping-particle":"","family":"Cunniff","given":"Chris","non-dropping-particle":"","parse-names":false,"suffix":""},{"dropping-particle":"","family":"Meaney","given":"John","non-dropping-particle":"","parse-names":false,"suffix":""},{"dropping-particle":"","family":"Andrews","given":"Jennifer","non-dropping-particle":"","parse-names":false,"suffix":""},{"dropping-particle":"","family":"Pettit","given":"Kathleen","non-dropping-particle":"","parse-names":false,"suffix":""},{"dropping-particle":"","family":"Pettygrove","given":"Sydney","non-dropping-particle":"","parse-names":false,"suffix":""},{"dropping-particle":"","family":"Miller","given":"Lisa","non-dropping-particle":"","parse-names":false,"suffix":""},{"dropping-particle":"","family":"Matthews","given":"Dennis","non-dropping-particle":"","parse-names":false,"suffix":""},{"dropping-particle":"","family":"Montgomery","given":"April","non-dropping-particle":"","parse-names":false,"suffix":""},{"dropping-particle":"","family":"Donnelly","given":"Jennifer","non-dropping-particle":"","parse-names":false,"suffix":""},{"dropping-particle":"","family":"Bolen","given":"Julie","non-dropping-particle":"","parse-names":false,"suffix":""},{"dropping-particle":"","family":"Street","given":"Natalie","non-dropping-particle":"","parse-names":false,"suffix":""},{"dropping-particle":"","family":"Lyles","given":"Bobby","non-dropping-particle":"","parse-names":false,"suffix":""},{"dropping-particle":"","family":"Mann","given":"Sylvia","non-dropping-particle":"","parse-names":false,"suffix":""},{"dropping-particle":"","family":"Romitti","given":"Paul","non-dropping-particle":"","parse-names":false,"suffix":""},{"dropping-particle":"","family":"Mathews","given":"Katherine","non-dropping-particle":"","parse-names":false,"suffix":""},{"dropping-particle":"","family":"Caspers Conway","given":"Kristin","non-dropping-particle":"","parse-names":false,"suffix":""},{"dropping-particle":"","family":"Puzhankara","given":"Soman","non-dropping-particle":"","parse-names":false,"suffix":""},{"dropping-particle":"","family":"Foo","given":"Florence","non-dropping-particle":"","parse-names":false,"suffix":""},{"dropping-particle":"","family":"Pandya","given":"Shree","non-dropping-particle":"","parse-names":false,"suffix":""},{"dropping-particle":"","family":"Westfield","given":"Christina","non-dropping-particle":"","parse-names":false,"suffix":""},{"dropping-particle":"","family":"Druschel","given":"Charlotte","non-dropping-particle":"","parse-names":false,"suffix":""},{"dropping-particle":"","family":"Campbell","given":"Kim","non-dropping-particle":"","parse-names":false,"suffix":""},{"dropping-particle":"","family":"Fox","given":"Deborah","non-dropping-particle":"","parse-names":false,"suffix":""}],"container-title":"The Journal of Pediatrics","id":"ITEM-1","issued":{"date-parts":[["2016","6"]]},"page":"207-213.e3","title":"Corticosteroid Treatment and Growth Patterns in Ambulatory Males with Duchenne Muscular Dystrophy","type":"article-journal","volume":"173"},"uris":["http://www.mendeley.com/documents/?uuid=f8d5f674-b58a-45cf-ab47-1f21107411c1"]},{"id":"ITEM-2","itemData":{"DOI":"10.1055/s-0035-1563696","ISSN":"0174-304X","author":[{"dropping-particle":"","family":"Wood","given":"Claire","non-dropping-particle":"","parse-names":false,"suffix":""},{"dropping-particle":"","family":"Cheetham","given":"Tim","non-dropping-particle":"","parse-names":false,"suffix":""},{"dropping-particle":"","family":"Guglieri","given":"Michela","non-dropping-particle":"","parse-names":false,"suffix":""},{"dropping-particle":"","family":"Bushby","given":"Kate","non-dropping-particle":"","parse-names":false,"suffix":""},{"dropping-particle":"","family":"Owen","given":"Catherine","non-dropping-particle":"","parse-names":false,"suffix":""},{"dropping-particle":"","family":"Johnstone","given":"Helen","non-dropping-particle":"","parse-names":false,"suffix":""},{"dropping-particle":"","family":"Straub","given":"Volker","non-dropping-particle":"","parse-names":false,"suffix":""}],"container-title":"Neuropediatrics","id":"ITEM-2","issue":"06","issued":{"date-parts":[["2015","9","26"]]},"page":"371-376","title":"Testosterone Treatment of Pubertal Delay in Duchenne Muscular Dystrophy","type":"article-journal","volume":"46"},"uris":["http://www.mendeley.com/documents/?uuid=5a42c728-fef8-4e6a-961b-6658f90575f8"]},{"id":"ITEM-3","itemData":{"DOI":"10.1136/archdischild-2015-308654","ISSN":"0003-9888","abstract":"Children with Duchenne muscular dystrophy (DMD) are shorter than their healthy peers. The introduction of corticosteroid (CS) has beneficial effects on muscle function but slows growth further and is associated with pubertal delay. In contrast to CS usage in most children and adolescents, weaning glucocorticoid is not a key objective of management in DMD. As the outlook for these young people improves, one of the main challenges is to reduce or offset the detrimental effects of CS on growth and development. This is a review of the aetiology and prevalence of short stature and delayed puberty in DMD, a summary of the treatments available and suggestions for areas of further research.","author":[{"dropping-particle":"","family":"Wood","given":"Claire L","non-dropping-particle":"","parse-names":false,"suffix":""},{"dropping-particle":"","family":"Straub","given":"Volker","non-dropping-particle":"","parse-names":false,"suffix":""},{"dropping-particle":"","family":"Guglieri","given":"Michela","non-dropping-particle":"","parse-names":false,"suffix":""},{"dropping-particle":"","family":"Bushby","given":"Kate","non-dropping-particle":"","parse-names":false,"suffix":""},{"dropping-particle":"","family":"Cheetham","given":"Tim","non-dropping-particle":"","parse-names":false,"suffix":""}],"container-title":"Archives of Disease in Childhood","id":"ITEM-3","issue":"1","issued":{"date-parts":[["2016","1"]]},"page":"101-106","title":"Short stature and pubertal delay in Duchenne muscular dystrophy","type":"article-journal","volume":"101"},"uris":["http://www.mendeley.com/documents/?uuid=e9cf94d9-5a77-4953-8d7c-beb58a594b99"]},{"id":"ITEM-4","itemData":{"id":"ITEM-4","issued":{"date-parts":[["0"]]},"title":"US Department of Health and Human Services and US Department of Agriculture. Dietary guidelines for Americans 2015– 2020, 8th edn. 2015. https://health.gov/dietaryguidelines/2015/ guidelines/#navigation (accessed Dec 20, 2017).","type":"report"},"uris":["http://www.mendeley.com/documents/?uuid=93db5b66-f1ec-49e7-b9cf-e092b7a55fb8"]}],"mendeley":{"formattedCitation":"[17,20–22]","plainTextFormattedCitation":"[17,20–22]","previouslyFormattedCitation":"[17,20–22]"},"properties":{"noteIndex":0},"schema":"https://github.com/citation-style-language/schema/raw/master/csl-citation.json"}</w:instrText>
      </w:r>
      <w:r w:rsidR="00F1026C">
        <w:rPr>
          <w:rFonts w:eastAsia="Cambria"/>
          <w:lang w:val="ro-RO"/>
        </w:rPr>
        <w:fldChar w:fldCharType="separate"/>
      </w:r>
      <w:r w:rsidR="00B35BE2" w:rsidRPr="00B35BE2">
        <w:rPr>
          <w:rFonts w:eastAsia="Cambria"/>
          <w:b w:val="0"/>
          <w:noProof/>
          <w:lang w:val="ro-RO"/>
        </w:rPr>
        <w:t>[17,20–22]</w:t>
      </w:r>
      <w:r w:rsidR="00F1026C">
        <w:rPr>
          <w:rFonts w:eastAsia="Cambria"/>
          <w:lang w:val="ro-RO"/>
        </w:rPr>
        <w:fldChar w:fldCharType="end"/>
      </w:r>
    </w:p>
    <w:p w:rsidR="00F41264" w:rsidRDefault="00C554F0" w:rsidP="00F41264">
      <w:pPr>
        <w:rPr>
          <w:rFonts w:eastAsia="Cambria"/>
          <w:lang w:val="ro-RO"/>
        </w:rPr>
      </w:pPr>
      <w:r>
        <w:rPr>
          <w:rFonts w:eastAsia="Cambria"/>
          <w:noProof/>
          <w:lang w:eastAsia="ru-RU"/>
        </w:rPr>
        <w:pict>
          <v:group id="Group 46" o:spid="_x0000_s1088" style="position:absolute;left:0;text-align:left;margin-left:-20.25pt;margin-top:32.1pt;width:518.15pt;height:335.75pt;z-index:251683840" coordsize="65803,4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">
            <v:group id="Group 43" o:spid="_x0000_s1089" style="position:absolute;width:65803;height:42637" coordsize="65803,42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62" o:spid="_x0000_s1090" style="position:absolute;width:65803;height:42637" coordsize="65803,42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Text Box 1" o:spid="_x0000_s1091" type="#_x0000_t202" style="position:absolute;left:979;top:108;width:13151;height:109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fEr4A&#10;AADcAAAADwAAAGRycy9kb3ducmV2LnhtbERPTYvCMBC9C/6HMII3m6qgUo2iCwuyN7UXb0MztsVm&#10;UpJo67/fCIK3ebzP2ex604gnOV9bVjBNUhDEhdU1lwryy+9kBcIHZI2NZVLwIg+77XCwwUzbjk/0&#10;PIdSxBD2GSqoQmgzKX1RkUGf2JY4cjfrDIYIXSm1wy6Gm0bO0nQhDdYcGyps6aei4n5+GAXHxSFc&#10;Kdd/ej6b2y6Xhbs1XqnxqN+vQQTqw1f8cR91nD9dwvuZeIH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KHxK+AAAA3AAAAA8AAAAAAAAAAAAAAAAAmAIAAGRycy9kb3ducmV2&#10;LnhtbFBLBQYAAAAABAAEAPUAAACDAwAAAAA=&#10;" strokeweight=".5pt">
                  <o:lock v:ext="edit" aspectratio="t" verticies="t" text="t" shapetype="t"/>
                  <v:textbox>
                    <w:txbxContent>
                      <w:p w:rsidR="00DA3953" w:rsidRPr="00536135" w:rsidRDefault="00DA3953" w:rsidP="00F41264">
                        <w:pPr>
                          <w:rPr>
                            <w:b/>
                            <w:sz w:val="20"/>
                            <w:szCs w:val="20"/>
                            <w:lang w:val="ro-RO"/>
                          </w:rPr>
                        </w:pPr>
                        <w:r w:rsidRPr="00536135">
                          <w:rPr>
                            <w:b/>
                            <w:sz w:val="20"/>
                            <w:szCs w:val="20"/>
                            <w:lang w:val="ro-RO"/>
                          </w:rPr>
                          <w:t>Creștere</w:t>
                        </w:r>
                      </w:p>
                      <w:p w:rsidR="00DA3953" w:rsidRPr="00536135" w:rsidRDefault="00DA3953" w:rsidP="00F41264">
                        <w:pPr>
                          <w:rPr>
                            <w:sz w:val="20"/>
                            <w:szCs w:val="20"/>
                            <w:lang w:val="ro-RO"/>
                          </w:rPr>
                        </w:pPr>
                        <w:r>
                          <w:rPr>
                            <w:sz w:val="20"/>
                            <w:szCs w:val="20"/>
                            <w:lang w:val="ro-RO"/>
                          </w:rPr>
                          <w:t>Evaluarea înălțimii la fiecare 6 luni până la încheierea pubertății și atingerea înălțimii finale</w:t>
                        </w:r>
                      </w:p>
                    </w:txbxContent>
                  </v:textbox>
                </v:shape>
                <v:shape id="Text Box 2" o:spid="_x0000_s1092" type="#_x0000_t202" style="position:absolute;left:16762;top:108;width:20221;height:15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zwsQA&#10;AADcAAAADwAAAGRycy9kb3ducmV2LnhtbESPQW/CMAyF75P4D5GRuI0UDoh1BISQkLggtG6H7WYl&#10;XputcaomlI5fPx8m7WbrPb/3ebMbQ6sG6pOPbGAxL0AR2+g81wbeXo+Pa1ApIztsI5OBH0qw204e&#10;Nli6eOMXGqpcKwnhVKKBJueu1DrZhgKmeeyIRfuMfcAsa19r1+NNwkOrl0Wx0gE9S0ODHR0ast/V&#10;NRhw/B7Zfvjz3XNl/dP9sv6ygzGz6bh/BpVpzP/mv+uTE/yF0Mo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Y88LEAAAA3AAAAA8AAAAAAAAAAAAAAAAAmAIAAGRycy9k&#10;b3ducmV2LnhtbFBLBQYAAAAABAAEAPUAAACJAwAAAAA=&#10;" fillcolor="window" strokeweight=".5pt">
                  <o:lock v:ext="edit" aspectratio="t" verticies="t" text="t" shapetype="t"/>
                  <v:textbox>
                    <w:txbxContent>
                      <w:p w:rsidR="00DA3953" w:rsidRPr="00536135" w:rsidRDefault="00DA3953" w:rsidP="00F41264">
                        <w:pPr>
                          <w:rPr>
                            <w:b/>
                            <w:sz w:val="20"/>
                            <w:szCs w:val="20"/>
                            <w:lang w:val="ro-RO"/>
                          </w:rPr>
                        </w:pPr>
                        <w:r>
                          <w:rPr>
                            <w:b/>
                            <w:sz w:val="20"/>
                            <w:szCs w:val="20"/>
                            <w:lang w:val="ro-RO"/>
                          </w:rPr>
                          <w:t>Deficit de c</w:t>
                        </w:r>
                        <w:r w:rsidRPr="00536135">
                          <w:rPr>
                            <w:b/>
                            <w:sz w:val="20"/>
                            <w:szCs w:val="20"/>
                            <w:lang w:val="ro-RO"/>
                          </w:rPr>
                          <w:t>reștere</w:t>
                        </w:r>
                      </w:p>
                      <w:p w:rsidR="00DA3953" w:rsidRDefault="00DA3953" w:rsidP="00F41264">
                        <w:pPr>
                          <w:rPr>
                            <w:sz w:val="20"/>
                            <w:szCs w:val="20"/>
                            <w:lang w:val="ro-RO"/>
                          </w:rPr>
                        </w:pPr>
                        <w:r>
                          <w:rPr>
                            <w:sz w:val="20"/>
                            <w:szCs w:val="20"/>
                            <w:lang w:val="ro-RO"/>
                          </w:rPr>
                          <w:t>Oricare dintre următoarele:</w:t>
                        </w:r>
                      </w:p>
                      <w:p w:rsidR="00DA3953"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Situare la nivelul percentilei inferioare pentru înălțime</w:t>
                        </w:r>
                      </w:p>
                      <w:p w:rsidR="00DA3953"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Viteza de creștere &lt;4 cm/an</w:t>
                        </w:r>
                      </w:p>
                      <w:p w:rsidR="00DA3953" w:rsidRPr="00A761BE"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Înălțime &lt; a 3a percentilă</w:t>
                        </w:r>
                      </w:p>
                      <w:p w:rsidR="00DA3953" w:rsidRPr="00536135" w:rsidRDefault="00DA3953" w:rsidP="00F41264">
                        <w:pPr>
                          <w:rPr>
                            <w:sz w:val="20"/>
                            <w:szCs w:val="20"/>
                            <w:lang w:val="ro-RO"/>
                          </w:rPr>
                        </w:pPr>
                      </w:p>
                    </w:txbxContent>
                  </v:textbox>
                </v:shape>
                <v:shape id="Text Box 66" o:spid="_x0000_s1093" type="#_x0000_t202" style="position:absolute;left:43434;width:20828;height:13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I1ecQA&#10;AADcAAAADwAAAGRycy9kb3ducmV2LnhtbESPQW/CMAyF75P4D5GRdhspHCbWERBCQtoFoRUO281K&#10;vDZb41RNVjp+PT4g7WbrPb/3ebUZQ6sG6pOPbGA+K0AR2+g81wbOp/3TElTKyA7byGTgjxJs1pOH&#10;FZYuXvidhirXSkI4lWigybkrtU62oYBpFjti0b5iHzDL2tfa9XiR8NDqRVE864CepaHBjnYN2Z/q&#10;Nxhw/BHZfvrD1XNl/cv1uPy2gzGP03H7CirTmP/N9+s3J/gLwZdnZAK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CNXnEAAAA3AAAAA8AAAAAAAAAAAAAAAAAmAIAAGRycy9k&#10;b3ducmV2LnhtbFBLBQYAAAAABAAEAPUAAACJAwAAAAA=&#10;" fillcolor="window" strokeweight=".5pt">
                  <o:lock v:ext="edit" aspectratio="t" verticies="t" text="t" shapetype="t"/>
                  <v:textbox>
                    <w:txbxContent>
                      <w:p w:rsidR="00DA3953" w:rsidRPr="00536135" w:rsidRDefault="00DA3953" w:rsidP="00F41264">
                        <w:pPr>
                          <w:rPr>
                            <w:b/>
                            <w:sz w:val="20"/>
                            <w:szCs w:val="20"/>
                            <w:lang w:val="ro-RO"/>
                          </w:rPr>
                        </w:pPr>
                        <w:r>
                          <w:rPr>
                            <w:b/>
                            <w:sz w:val="20"/>
                            <w:szCs w:val="20"/>
                            <w:lang w:val="ro-RO"/>
                          </w:rPr>
                          <w:t>Se recomandă</w:t>
                        </w:r>
                      </w:p>
                      <w:p w:rsidR="00DA3953"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Determinarea vârstei osoase prin radiografia mâinii stângi</w:t>
                        </w:r>
                      </w:p>
                      <w:p w:rsidR="00DA3953"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Teste ale funcției tiroide</w:t>
                        </w:r>
                      </w:p>
                      <w:p w:rsidR="00DA3953"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Teste pentru boala celiacă</w:t>
                        </w:r>
                      </w:p>
                      <w:p w:rsidR="00DA3953"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Factori de creștere</w:t>
                        </w:r>
                      </w:p>
                      <w:p w:rsidR="00DA3953"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Pr>
                            <w:sz w:val="20"/>
                            <w:szCs w:val="20"/>
                            <w:lang w:val="ro-RO"/>
                          </w:rPr>
                          <w:t>Teste metabolice complete</w:t>
                        </w:r>
                      </w:p>
                      <w:p w:rsidR="00DA3953" w:rsidRPr="00536135" w:rsidRDefault="00DA3953" w:rsidP="00C401F7">
                        <w:pPr>
                          <w:pStyle w:val="a"/>
                          <w:widowControl w:val="0"/>
                          <w:numPr>
                            <w:ilvl w:val="0"/>
                            <w:numId w:val="66"/>
                          </w:numPr>
                          <w:autoSpaceDE w:val="0"/>
                          <w:autoSpaceDN w:val="0"/>
                          <w:spacing w:before="20"/>
                          <w:ind w:left="288" w:hanging="288"/>
                          <w:contextualSpacing w:val="0"/>
                          <w:jc w:val="left"/>
                          <w:rPr>
                            <w:sz w:val="20"/>
                            <w:szCs w:val="20"/>
                            <w:lang w:val="ro-RO"/>
                          </w:rPr>
                        </w:pPr>
                        <w:r w:rsidRPr="003A0067">
                          <w:rPr>
                            <w:sz w:val="20"/>
                            <w:szCs w:val="20"/>
                            <w:lang w:val="ro-RO"/>
                          </w:rPr>
                          <w:t>Hemoleucograma completă</w:t>
                        </w:r>
                      </w:p>
                    </w:txbxContent>
                  </v:textbox>
                </v:shape>
                <v:shape id="Text Box 67" o:spid="_x0000_s1094" type="#_x0000_t202" style="position:absolute;left:43434;top:14586;width:20783;height:5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Q4sEA&#10;AADcAAAADwAAAGRycy9kb3ducmV2LnhtbERPTWsCMRC9F/ofwhS8dbN6ELs1igiClyJde9DbkEx3&#10;o5vJsknX1V/fCIK3ebzPmS8H14ieumA9KxhnOQhi7Y3lSsHPfvM+AxEissHGMym4UoDl4vVljoXx&#10;F/6mvoyVSCEcClRQx9gWUgZdk8OQ+ZY4cb++cxgT7CppOrykcNfISZ5PpUPLqaHGltY16XP55xQY&#10;PnjWR/t1s1xq+3HbzU66V2r0Nqw+QUQa4lP8cG9Nmj8Zw/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OkOLBAAAA3AAAAA8AAAAAAAAAAAAAAAAAmAIAAGRycy9kb3du&#10;cmV2LnhtbFBLBQYAAAAABAAEAPUAAACGAwAAAAA=&#10;" fillcolor="window" strokeweight=".5pt">
                  <o:lock v:ext="edit" aspectratio="t" verticies="t" text="t" shapetype="t"/>
                  <v:textbox>
                    <w:txbxContent>
                      <w:p w:rsidR="00DA3953" w:rsidRDefault="00DA3953" w:rsidP="00F41264">
                        <w:pPr>
                          <w:rPr>
                            <w:b/>
                            <w:sz w:val="20"/>
                            <w:szCs w:val="20"/>
                            <w:lang w:val="ro-RO"/>
                          </w:rPr>
                        </w:pPr>
                        <w:r>
                          <w:rPr>
                            <w:b/>
                            <w:sz w:val="20"/>
                            <w:szCs w:val="20"/>
                            <w:lang w:val="ro-RO"/>
                          </w:rPr>
                          <w:t>De luat în considerare</w:t>
                        </w:r>
                      </w:p>
                      <w:p w:rsidR="00DA3953" w:rsidRPr="00536135" w:rsidRDefault="00DA3953" w:rsidP="00F41264">
                        <w:pPr>
                          <w:rPr>
                            <w:sz w:val="20"/>
                            <w:szCs w:val="20"/>
                            <w:lang w:val="ro-RO"/>
                          </w:rPr>
                        </w:pPr>
                        <w:r>
                          <w:rPr>
                            <w:sz w:val="20"/>
                            <w:szCs w:val="20"/>
                            <w:lang w:val="ro-RO"/>
                          </w:rPr>
                          <w:t xml:space="preserve">Test de stimulare a hormonului de creștere </w:t>
                        </w:r>
                      </w:p>
                    </w:txbxContent>
                  </v:textbox>
                </v:shape>
                <v:shape id="Text Box 68" o:spid="_x0000_s1095" type="#_x0000_t202" style="position:absolute;top:23622;width:13150;height:109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OlcIA&#10;AADcAAAADwAAAGRycy9kb3ducmV2LnhtbERPPWvDMBDdA/0P4grZEjkeQuJENiVQ6FJC3QzJdkhX&#10;W611MpbqOPn1VaHQ7R7v8/bV5Dox0hCsZwWrZQaCWHtjuVFwen9ebECEiGyw80wKbhSgKh9meyyM&#10;v/IbjXVsRArhUKCCNsa+kDLolhyGpe+JE/fhB4cxwaGRZsBrCnedzLNsLR1aTg0t9nRoSX/V306B&#10;4bNnfbGvd8u1ttv7cfOpR6Xmj9PTDkSkKf6L/9wvJs3Pc/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A6VwgAAANwAAAAPAAAAAAAAAAAAAAAAAJgCAABkcnMvZG93&#10;bnJldi54bWxQSwUGAAAAAAQABAD1AAAAhwMAAAAA&#10;" fillcolor="window" strokeweight=".5pt">
                  <o:lock v:ext="edit" aspectratio="t" verticies="t" text="t" shapetype="t"/>
                  <v:textbox>
                    <w:txbxContent>
                      <w:p w:rsidR="00DA3953" w:rsidRPr="00536135" w:rsidRDefault="00DA3953" w:rsidP="00F41264">
                        <w:pPr>
                          <w:rPr>
                            <w:b/>
                            <w:sz w:val="20"/>
                            <w:szCs w:val="20"/>
                            <w:lang w:val="ro-RO"/>
                          </w:rPr>
                        </w:pPr>
                        <w:r>
                          <w:rPr>
                            <w:b/>
                            <w:sz w:val="20"/>
                            <w:szCs w:val="20"/>
                            <w:lang w:val="ro-RO"/>
                          </w:rPr>
                          <w:t>Pubertate</w:t>
                        </w:r>
                      </w:p>
                      <w:p w:rsidR="00DA3953" w:rsidRPr="00536135" w:rsidRDefault="00DA3953" w:rsidP="00F41264">
                        <w:pPr>
                          <w:rPr>
                            <w:sz w:val="20"/>
                            <w:szCs w:val="20"/>
                            <w:lang w:val="ro-RO"/>
                          </w:rPr>
                        </w:pPr>
                        <w:r>
                          <w:rPr>
                            <w:sz w:val="20"/>
                            <w:szCs w:val="20"/>
                            <w:lang w:val="ro-RO"/>
                          </w:rPr>
                          <w:t>Evaluarea fizică a statusului pubertal prin stadializare Tanner o dată la 6 luni după vârsta de 9 ani</w:t>
                        </w:r>
                      </w:p>
                    </w:txbxContent>
                  </v:textbox>
                </v:shape>
                <v:shape id="Text Box 69" o:spid="_x0000_s1096" type="#_x0000_t202" style="position:absolute;left:16764;top:23622;width:13150;height:9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rDsIA&#10;AADcAAAADwAAAGRycy9kb3ducmV2LnhtbERPTWvCQBC9F/wPywje6qYW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KsOwgAAANwAAAAPAAAAAAAAAAAAAAAAAJgCAABkcnMvZG93&#10;bnJldi54bWxQSwUGAAAAAAQABAD1AAAAhwMAAAAA&#10;" fillcolor="window" strokeweight=".5pt">
                  <o:lock v:ext="edit" aspectratio="t" verticies="t" text="t" shapetype="t"/>
                  <v:textbox>
                    <w:txbxContent>
                      <w:p w:rsidR="00DA3953" w:rsidRPr="00536135" w:rsidRDefault="00DA3953" w:rsidP="00F41264">
                        <w:pPr>
                          <w:rPr>
                            <w:b/>
                            <w:sz w:val="20"/>
                            <w:szCs w:val="20"/>
                            <w:lang w:val="ro-RO"/>
                          </w:rPr>
                        </w:pPr>
                        <w:r>
                          <w:rPr>
                            <w:b/>
                            <w:sz w:val="20"/>
                            <w:szCs w:val="20"/>
                            <w:lang w:val="ro-RO"/>
                          </w:rPr>
                          <w:t>Pubertate întârziată</w:t>
                        </w:r>
                      </w:p>
                      <w:p w:rsidR="00DA3953" w:rsidRDefault="00DA3953" w:rsidP="00F41264">
                        <w:pPr>
                          <w:rPr>
                            <w:sz w:val="20"/>
                            <w:szCs w:val="20"/>
                            <w:lang w:val="ro-RO"/>
                          </w:rPr>
                        </w:pPr>
                      </w:p>
                      <w:p w:rsidR="00DA3953" w:rsidRPr="0022638B" w:rsidRDefault="00DA3953" w:rsidP="00F41264">
                        <w:pPr>
                          <w:rPr>
                            <w:sz w:val="20"/>
                            <w:szCs w:val="20"/>
                            <w:lang w:val="ro-RO"/>
                          </w:rPr>
                        </w:pPr>
                        <w:r>
                          <w:rPr>
                            <w:sz w:val="20"/>
                            <w:szCs w:val="20"/>
                            <w:lang w:val="ro-RO"/>
                          </w:rPr>
                          <w:t>Volum testicular &lt;4 cm</w:t>
                        </w:r>
                        <w:r w:rsidRPr="0022638B">
                          <w:rPr>
                            <w:sz w:val="20"/>
                            <w:szCs w:val="20"/>
                            <w:vertAlign w:val="superscript"/>
                            <w:lang w:val="ro-RO"/>
                          </w:rPr>
                          <w:t>3</w:t>
                        </w:r>
                        <w:r>
                          <w:rPr>
                            <w:sz w:val="20"/>
                            <w:szCs w:val="20"/>
                            <w:lang w:val="ro-RO"/>
                          </w:rPr>
                          <w:t>la vârsta de 14 ani sau ulterior</w:t>
                        </w:r>
                      </w:p>
                    </w:txbxContent>
                  </v:textbox>
                </v:shape>
                <v:shape id="Text Box 70" o:spid="_x0000_s1097" type="#_x0000_t202" style="position:absolute;left:39406;top:20247;width:26397;height:163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zesIA&#10;AADcAAAADwAAAGRycy9kb3ducmV2LnhtbERPTWvCQBC9F/wPywje6qZS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TN6wgAAANwAAAAPAAAAAAAAAAAAAAAAAJgCAABkcnMvZG93&#10;bnJldi54bWxQSwUGAAAAAAQABAD1AAAAhwMAAAAA&#10;" fillcolor="window" strokeweight=".5pt">
                  <o:lock v:ext="edit" aspectratio="t" verticies="t" text="t" shapetype="t"/>
                  <v:textbox>
                    <w:txbxContent>
                      <w:p w:rsidR="00DA3953" w:rsidRPr="00536135" w:rsidRDefault="00DA3953" w:rsidP="00F41264">
                        <w:pPr>
                          <w:rPr>
                            <w:b/>
                            <w:sz w:val="20"/>
                            <w:szCs w:val="20"/>
                            <w:lang w:val="ro-RO"/>
                          </w:rPr>
                        </w:pPr>
                        <w:r>
                          <w:rPr>
                            <w:b/>
                            <w:sz w:val="20"/>
                            <w:szCs w:val="20"/>
                            <w:lang w:val="ro-RO"/>
                          </w:rPr>
                          <w:t>Se recomandă</w:t>
                        </w:r>
                      </w:p>
                      <w:p w:rsidR="00DA3953" w:rsidRPr="0022638B" w:rsidRDefault="00DA3953" w:rsidP="00F41264">
                        <w:pPr>
                          <w:rPr>
                            <w:sz w:val="20"/>
                            <w:szCs w:val="20"/>
                            <w:lang w:val="ro-RO"/>
                          </w:rPr>
                        </w:pPr>
                        <w:r w:rsidRPr="0022638B">
                          <w:rPr>
                            <w:sz w:val="20"/>
                            <w:szCs w:val="20"/>
                            <w:lang w:val="ro-RO"/>
                          </w:rPr>
                          <w:t>Analize de laborator</w:t>
                        </w:r>
                      </w:p>
                      <w:p w:rsidR="00DA3953" w:rsidRDefault="00DA3953" w:rsidP="00C401F7">
                        <w:pPr>
                          <w:pStyle w:val="a"/>
                          <w:widowControl w:val="0"/>
                          <w:numPr>
                            <w:ilvl w:val="0"/>
                            <w:numId w:val="66"/>
                          </w:numPr>
                          <w:autoSpaceDE w:val="0"/>
                          <w:autoSpaceDN w:val="0"/>
                          <w:ind w:left="284" w:hanging="284"/>
                          <w:contextualSpacing w:val="0"/>
                          <w:jc w:val="left"/>
                          <w:rPr>
                            <w:sz w:val="20"/>
                            <w:szCs w:val="20"/>
                            <w:lang w:val="ro-RO"/>
                          </w:rPr>
                        </w:pPr>
                        <w:r>
                          <w:rPr>
                            <w:sz w:val="20"/>
                            <w:szCs w:val="20"/>
                            <w:lang w:val="ro-RO"/>
                          </w:rPr>
                          <w:t xml:space="preserve">Hormonul luteinizant </w:t>
                        </w:r>
                      </w:p>
                      <w:p w:rsidR="00DA3953" w:rsidRDefault="00DA3953" w:rsidP="00C401F7">
                        <w:pPr>
                          <w:pStyle w:val="a"/>
                          <w:widowControl w:val="0"/>
                          <w:numPr>
                            <w:ilvl w:val="0"/>
                            <w:numId w:val="66"/>
                          </w:numPr>
                          <w:autoSpaceDE w:val="0"/>
                          <w:autoSpaceDN w:val="0"/>
                          <w:spacing w:before="31"/>
                          <w:ind w:left="284" w:hanging="284"/>
                          <w:contextualSpacing w:val="0"/>
                          <w:jc w:val="left"/>
                          <w:rPr>
                            <w:sz w:val="20"/>
                            <w:szCs w:val="20"/>
                            <w:lang w:val="ro-RO"/>
                          </w:rPr>
                        </w:pPr>
                        <w:r>
                          <w:rPr>
                            <w:sz w:val="20"/>
                            <w:szCs w:val="20"/>
                            <w:lang w:val="ro-RO"/>
                          </w:rPr>
                          <w:t xml:space="preserve">Hormonul de stimulare foliculară </w:t>
                        </w:r>
                      </w:p>
                      <w:p w:rsidR="00DA3953" w:rsidRDefault="00DA3953" w:rsidP="00C401F7">
                        <w:pPr>
                          <w:pStyle w:val="a"/>
                          <w:widowControl w:val="0"/>
                          <w:numPr>
                            <w:ilvl w:val="0"/>
                            <w:numId w:val="66"/>
                          </w:numPr>
                          <w:autoSpaceDE w:val="0"/>
                          <w:autoSpaceDN w:val="0"/>
                          <w:spacing w:before="31"/>
                          <w:ind w:left="284" w:hanging="284"/>
                          <w:contextualSpacing w:val="0"/>
                          <w:jc w:val="left"/>
                          <w:rPr>
                            <w:sz w:val="20"/>
                            <w:szCs w:val="20"/>
                            <w:lang w:val="ro-RO"/>
                          </w:rPr>
                        </w:pPr>
                        <w:r>
                          <w:rPr>
                            <w:sz w:val="20"/>
                            <w:szCs w:val="20"/>
                            <w:lang w:val="ro-RO"/>
                          </w:rPr>
                          <w:t>Testosteron</w:t>
                        </w:r>
                      </w:p>
                      <w:p w:rsidR="00DA3953" w:rsidRDefault="00DA3953" w:rsidP="00F41264">
                        <w:pPr>
                          <w:rPr>
                            <w:sz w:val="20"/>
                            <w:szCs w:val="20"/>
                            <w:lang w:val="ro-RO"/>
                          </w:rPr>
                        </w:pPr>
                        <w:r>
                          <w:rPr>
                            <w:sz w:val="20"/>
                            <w:szCs w:val="20"/>
                            <w:lang w:val="ro-RO"/>
                          </w:rPr>
                          <w:t>Tratament pentru hipogonadism confirmat</w:t>
                        </w:r>
                      </w:p>
                      <w:p w:rsidR="00DA3953" w:rsidRDefault="00DA3953" w:rsidP="00C401F7">
                        <w:pPr>
                          <w:pStyle w:val="a"/>
                          <w:widowControl w:val="0"/>
                          <w:numPr>
                            <w:ilvl w:val="0"/>
                            <w:numId w:val="66"/>
                          </w:numPr>
                          <w:autoSpaceDE w:val="0"/>
                          <w:autoSpaceDN w:val="0"/>
                          <w:ind w:left="284" w:hanging="284"/>
                          <w:contextualSpacing w:val="0"/>
                          <w:jc w:val="left"/>
                          <w:rPr>
                            <w:sz w:val="20"/>
                            <w:szCs w:val="20"/>
                            <w:lang w:val="ro-RO"/>
                          </w:rPr>
                        </w:pPr>
                        <w:r>
                          <w:rPr>
                            <w:sz w:val="20"/>
                            <w:szCs w:val="20"/>
                            <w:lang w:val="ro-RO"/>
                          </w:rPr>
                          <w:t>Se inițiază substituție de testosteron la doză redusă și se crește treptat, în timp</w:t>
                        </w:r>
                      </w:p>
                      <w:p w:rsidR="00DA3953" w:rsidRDefault="00DA3953" w:rsidP="00C401F7">
                        <w:pPr>
                          <w:pStyle w:val="a"/>
                          <w:widowControl w:val="0"/>
                          <w:numPr>
                            <w:ilvl w:val="0"/>
                            <w:numId w:val="66"/>
                          </w:numPr>
                          <w:autoSpaceDE w:val="0"/>
                          <w:autoSpaceDN w:val="0"/>
                          <w:ind w:left="284" w:hanging="284"/>
                          <w:contextualSpacing w:val="0"/>
                          <w:jc w:val="left"/>
                          <w:rPr>
                            <w:sz w:val="20"/>
                            <w:szCs w:val="20"/>
                            <w:lang w:val="ro-RO"/>
                          </w:rPr>
                        </w:pPr>
                        <w:r>
                          <w:rPr>
                            <w:sz w:val="20"/>
                            <w:szCs w:val="20"/>
                            <w:lang w:val="ro-RO"/>
                          </w:rPr>
                          <w:t>Se recomandă  pentru vârsta ≥14 ani, poate fi avut în vedere după vârsta de 12 ani</w:t>
                        </w:r>
                      </w:p>
                      <w:p w:rsidR="00DA3953" w:rsidRDefault="00DA3953" w:rsidP="00F41264">
                        <w:pPr>
                          <w:rPr>
                            <w:sz w:val="20"/>
                            <w:szCs w:val="20"/>
                            <w:lang w:val="ro-RO"/>
                          </w:rPr>
                        </w:pPr>
                      </w:p>
                      <w:p w:rsidR="00DA3953" w:rsidRPr="0022638B" w:rsidRDefault="00DA3953" w:rsidP="00F41264">
                        <w:pPr>
                          <w:rPr>
                            <w:sz w:val="20"/>
                            <w:szCs w:val="20"/>
                            <w:lang w:val="ro-RO"/>
                          </w:rPr>
                        </w:pPr>
                      </w:p>
                    </w:txbxContent>
                  </v:textbox>
                </v:shape>
                <v:shape id="Text Box 71" o:spid="_x0000_s1098" type="#_x0000_t202" style="position:absolute;left:40603;top:37011;width:23533;height:5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W4cIA&#10;AADcAAAADwAAAGRycy9kb3ducmV2LnhtbERPTWvCQBC9F/wPywje6qZCi0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ZbhwgAAANwAAAAPAAAAAAAAAAAAAAAAAJgCAABkcnMvZG93&#10;bnJldi54bWxQSwUGAAAAAAQABAD1AAAAhwMAAAAA&#10;" fillcolor="window" strokeweight=".5pt">
                  <o:lock v:ext="edit" aspectratio="t" verticies="t" text="t" shapetype="t"/>
                  <v:textbox>
                    <w:txbxContent>
                      <w:p w:rsidR="00DA3953" w:rsidRDefault="00DA3953" w:rsidP="00F41264">
                        <w:pPr>
                          <w:rPr>
                            <w:b/>
                            <w:sz w:val="20"/>
                            <w:szCs w:val="20"/>
                            <w:lang w:val="ro-RO"/>
                          </w:rPr>
                        </w:pPr>
                        <w:r>
                          <w:rPr>
                            <w:b/>
                            <w:sz w:val="20"/>
                            <w:szCs w:val="20"/>
                            <w:lang w:val="ro-RO"/>
                          </w:rPr>
                          <w:t>De luat în considerare</w:t>
                        </w:r>
                      </w:p>
                      <w:p w:rsidR="00DA3953" w:rsidRDefault="00DA3953" w:rsidP="00C401F7">
                        <w:pPr>
                          <w:pStyle w:val="a"/>
                          <w:widowControl w:val="0"/>
                          <w:numPr>
                            <w:ilvl w:val="0"/>
                            <w:numId w:val="66"/>
                          </w:numPr>
                          <w:autoSpaceDE w:val="0"/>
                          <w:autoSpaceDN w:val="0"/>
                          <w:spacing w:before="31"/>
                          <w:ind w:left="284" w:hanging="284"/>
                          <w:contextualSpacing w:val="0"/>
                          <w:jc w:val="left"/>
                          <w:rPr>
                            <w:sz w:val="20"/>
                            <w:szCs w:val="20"/>
                            <w:lang w:val="ro-RO"/>
                          </w:rPr>
                        </w:pPr>
                        <w:r>
                          <w:rPr>
                            <w:sz w:val="20"/>
                            <w:szCs w:val="20"/>
                            <w:lang w:val="ro-RO"/>
                          </w:rPr>
                          <w:t>Determinarea vârstei osoase prin radiografia mâinii stângi</w:t>
                        </w:r>
                      </w:p>
                      <w:p w:rsidR="00DA3953" w:rsidRPr="00536135" w:rsidRDefault="00DA3953" w:rsidP="00F41264">
                        <w:pPr>
                          <w:rPr>
                            <w:sz w:val="20"/>
                            <w:szCs w:val="20"/>
                            <w:lang w:val="ro-RO"/>
                          </w:rPr>
                        </w:pPr>
                      </w:p>
                    </w:txbxContent>
                  </v:textbox>
                </v:shape>
              </v:group>
              <v:shape id="Straight Arrow Connector 9" o:spid="_x0000_s1099" type="#_x0000_t32" style="position:absolute;left:14121;top:5380;width:32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color="black [3200]" strokeweight=".5pt">
                <v:stroke endarrow="block" joinstyle="miter"/>
              </v:shape>
              <v:shape id="Straight Arrow Connector 11" o:spid="_x0000_s1100" type="#_x0000_t32" style="position:absolute;left:36923;top:5380;width:723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Straight Arrow Connector 12" o:spid="_x0000_s1101" type="#_x0000_t32" style="position:absolute;left:13195;top:28414;width:42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shape id="Straight Arrow Connector 13" o:spid="_x0000_s1102" type="#_x0000_t32" style="position:absolute;left:29862;top:28414;width:94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group>
            <v:shape id="Text Box 44" o:spid="_x0000_s1103" type="#_x0000_t202" style="position:absolute;left:36228;top:2893;width:8103;height:2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DA3953" w:rsidRPr="00EF6858" w:rsidRDefault="00DA3953" w:rsidP="00EF6858">
                    <w:pPr>
                      <w:ind w:left="708" w:hanging="708"/>
                      <w:rPr>
                        <w:b/>
                        <w:bCs/>
                        <w:sz w:val="15"/>
                        <w:szCs w:val="13"/>
                        <w:lang w:val="ro-RO"/>
                      </w:rPr>
                    </w:pPr>
                    <w:r w:rsidRPr="00EF6858">
                      <w:rPr>
                        <w:b/>
                        <w:bCs/>
                        <w:sz w:val="15"/>
                        <w:szCs w:val="13"/>
                        <w:lang w:val="ro-RO"/>
                      </w:rPr>
                      <w:t>Endocrinolog!</w:t>
                    </w:r>
                  </w:p>
                </w:txbxContent>
              </v:textbox>
            </v:shape>
            <v:shape id="Text Box 45" o:spid="_x0000_s1104" type="#_x0000_t202" style="position:absolute;left:30672;top:25927;width:8103;height:2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DA3953" w:rsidRPr="00EF6858" w:rsidRDefault="00DA3953" w:rsidP="00EF6858">
                    <w:pPr>
                      <w:rPr>
                        <w:b/>
                        <w:bCs/>
                        <w:sz w:val="15"/>
                        <w:szCs w:val="13"/>
                        <w:lang w:val="ro-RO"/>
                      </w:rPr>
                    </w:pPr>
                    <w:r w:rsidRPr="00EF6858">
                      <w:rPr>
                        <w:b/>
                        <w:bCs/>
                        <w:sz w:val="15"/>
                        <w:szCs w:val="13"/>
                        <w:lang w:val="ro-RO"/>
                      </w:rPr>
                      <w:t>Endocrinolog!</w:t>
                    </w:r>
                  </w:p>
                </w:txbxContent>
              </v:textbox>
            </v:shape>
            <w10:wrap type="topAndBottom"/>
          </v:group>
        </w:pict>
      </w:r>
    </w:p>
    <w:p w:rsidR="00F41264" w:rsidRPr="00346641" w:rsidRDefault="00F41264" w:rsidP="00F41264">
      <w:pPr>
        <w:rPr>
          <w:b/>
          <w:i/>
          <w:lang w:val="ro-RO"/>
        </w:rPr>
      </w:pPr>
    </w:p>
    <w:p w:rsidR="00F41264" w:rsidRPr="00346641" w:rsidRDefault="00F41264" w:rsidP="00F41264">
      <w:pPr>
        <w:rPr>
          <w:b/>
          <w:i/>
          <w:lang w:val="ro-RO"/>
        </w:rPr>
      </w:pPr>
    </w:p>
    <w:p w:rsidR="00F41264" w:rsidRPr="00F41264" w:rsidRDefault="00F41264" w:rsidP="00F41264">
      <w:pPr>
        <w:pStyle w:val="FiguraTitle"/>
        <w:rPr>
          <w:rFonts w:eastAsia="Cambria"/>
        </w:rPr>
      </w:pPr>
      <w:bookmarkStart w:id="174" w:name="_Ref78493219"/>
      <w:r w:rsidRPr="00F41264">
        <w:t>Evaluările și intervențiile în caz de deficit de creștere și pubertate întârziată la pacienții cu distrofie musculară Duchenne</w:t>
      </w:r>
      <w:bookmarkEnd w:id="174"/>
    </w:p>
    <w:p w:rsidR="00F41264" w:rsidRDefault="00F41264" w:rsidP="00F41264">
      <w:pPr>
        <w:rPr>
          <w:rFonts w:eastAsia="Cambria"/>
          <w:lang w:val="ro-RO"/>
        </w:rPr>
      </w:pPr>
    </w:p>
    <w:p w:rsidR="00F41264" w:rsidRPr="00F41264" w:rsidRDefault="00F41264" w:rsidP="00F41264">
      <w:pPr>
        <w:rPr>
          <w:rFonts w:eastAsia="Cambria"/>
          <w:lang w:val="ro-RO"/>
        </w:rPr>
      </w:pPr>
    </w:p>
    <w:tbl>
      <w:tblPr>
        <w:tblW w:w="0" w:type="auto"/>
        <w:tblLook w:val="04A0" w:firstRow="1" w:lastRow="0" w:firstColumn="1" w:lastColumn="0" w:noHBand="0" w:noVBand="1"/>
      </w:tblPr>
      <w:tblGrid>
        <w:gridCol w:w="9632"/>
      </w:tblGrid>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rFonts w:eastAsia="Cambria"/>
                <w:b/>
                <w:bCs/>
                <w:sz w:val="24"/>
                <w:lang w:val="ro-RO" w:eastAsia="en-GB" w:bidi="en-GB"/>
              </w:rPr>
            </w:pPr>
            <w:bookmarkStart w:id="175" w:name="_Ref78542857"/>
            <w:bookmarkStart w:id="176" w:name="_Hlk36562971"/>
            <w:bookmarkEnd w:id="173"/>
            <w:r w:rsidRPr="00291C25">
              <w:rPr>
                <w:rFonts w:eastAsia="Cambria"/>
                <w:b/>
                <w:bCs/>
                <w:sz w:val="24"/>
                <w:lang w:val="ro-RO" w:eastAsia="en-GB" w:bidi="en-GB"/>
              </w:rPr>
              <w:t>Managementul endocrin</w:t>
            </w:r>
            <w:bookmarkEnd w:id="175"/>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eastAsia="Cambria" w:hAnsi="Times New Roman" w:cs="Times New Roman"/>
                <w:lang w:val="ro-RO" w:eastAsia="en-GB" w:bidi="en-GB"/>
              </w:rPr>
            </w:pPr>
            <w:r w:rsidRPr="00346641">
              <w:rPr>
                <w:rFonts w:ascii="Times New Roman" w:eastAsia="Cambria" w:hAnsi="Times New Roman" w:cs="Times New Roman"/>
                <w:lang w:val="ro-RO" w:eastAsia="en-GB" w:bidi="en-GB"/>
              </w:rPr>
              <w:t>Complicațiile endocrine ale DMD și ale tratamentului acesteia includ deficit de creștere, pubertate întârziată și insuficiență suprarenală. Obiectivele îngrijirii endocrine sunt monitorizarea creșterii și dezvoltării, identificarea și diagnosticarea deficitele hormonale, asigurarea terapiei de substituție hormonală atunci când este indicată și prevenirea unei crize suprarenale care poate pune viața în pericol. Au fost publicate câteva articole și analize relevante pe baza opiniei experților, dar datele sunt limitate în ceea ce privește siguranța și eficacitatea terapiei pe bază de hormon de creștere și testosteron la persoanele cu DMD. Considerentele de îngrijire ce urmează se bazează pe dovezi și experiență derivate din utilizarea acestor terapii în alte boli, cu modificări pentru utilizare în DMD.</w:t>
            </w:r>
          </w:p>
          <w:p w:rsidR="00015A7D" w:rsidRPr="00346641" w:rsidRDefault="00015A7D">
            <w:pPr>
              <w:rPr>
                <w:rFonts w:eastAsia="Cambria"/>
                <w:b/>
                <w:sz w:val="24"/>
                <w:lang w:val="ro-RO" w:eastAsia="en-GB" w:bidi="en-GB"/>
              </w:rPr>
            </w:pPr>
            <w:r w:rsidRPr="00346641">
              <w:rPr>
                <w:rFonts w:eastAsia="Cambria"/>
                <w:b/>
                <w:sz w:val="24"/>
                <w:lang w:val="ro-RO" w:eastAsia="en-GB" w:bidi="en-GB"/>
              </w:rPr>
              <w:t>Creșterea</w:t>
            </w:r>
          </w:p>
          <w:p w:rsidR="00015A7D" w:rsidRPr="00346641" w:rsidRDefault="00015A7D" w:rsidP="00C401F7">
            <w:pPr>
              <w:pStyle w:val="CM8"/>
              <w:numPr>
                <w:ilvl w:val="0"/>
                <w:numId w:val="1"/>
              </w:numPr>
              <w:ind w:left="313" w:hanging="313"/>
              <w:jc w:val="both"/>
              <w:rPr>
                <w:rFonts w:ascii="Times New Roman" w:eastAsia="Cambria" w:hAnsi="Times New Roman" w:cs="Times New Roman"/>
                <w:lang w:val="ro-RO" w:eastAsia="en-GB" w:bidi="en-GB"/>
              </w:rPr>
            </w:pPr>
            <w:r w:rsidRPr="00346641">
              <w:rPr>
                <w:rFonts w:ascii="Times New Roman" w:eastAsia="Cambria" w:hAnsi="Times New Roman" w:cs="Times New Roman"/>
                <w:lang w:val="ro-RO" w:eastAsia="en-GB" w:bidi="en-GB"/>
              </w:rPr>
              <w:t>Creșterea liniară deficitară este frecventă la persoanele cu DMD și este exacerbată de tratamentul cu glucocorticoizi. Creșterea liniară trebuie evaluată la fiecare 6 luni până la încheierea pubertății și atingerea înălțimii finale. Înălțimea în ortostatism reprezintă măsura cea mai potrivită pentru persoanele ambulatorii. Înălțimea trebuie reprezentată grafic și urmărită pe o curbă de creștere standard. În plus, evaluarea periodică a creșterii, utilizând o măsurare a înălțimii de tip non-ortostatism, ar trebui să înceapă în timpul stadiului ambulatoriu pentru a permite evaluarea mai exactă după ce persoanele pierd ambulația. Pentru a evalua creșterea în cazul copiilor non-ambulatori au fost folosite următoarele măsurători: lungimea membrelor superioare, lungimea ulnei, lungimea tibiei, înălțimea genunchiului și lungimea în clinostatism</w:t>
            </w:r>
            <w:r w:rsidR="007A4271" w:rsidRPr="00346641">
              <w:rPr>
                <w:rFonts w:ascii="Times New Roman" w:eastAsia="Cambria" w:hAnsi="Times New Roman" w:cs="Times New Roman"/>
                <w:lang w:val="ro-RO" w:eastAsia="en-GB" w:bidi="en-GB"/>
              </w:rPr>
              <w:t xml:space="preserve"> </w:t>
            </w:r>
            <w:r w:rsidRPr="00346641">
              <w:rPr>
                <w:rFonts w:ascii="Times New Roman" w:eastAsia="Cambria" w:hAnsi="Times New Roman" w:cs="Times New Roman"/>
                <w:lang w:val="ro-RO" w:eastAsia="en-GB" w:bidi="en-GB"/>
              </w:rPr>
              <w:t>măsurată</w:t>
            </w:r>
            <w:r w:rsidR="007A4271" w:rsidRPr="00346641">
              <w:rPr>
                <w:rFonts w:ascii="Times New Roman" w:eastAsia="Cambria" w:hAnsi="Times New Roman" w:cs="Times New Roman"/>
                <w:lang w:val="ro-RO" w:eastAsia="en-GB" w:bidi="en-GB"/>
              </w:rPr>
              <w:t xml:space="preserve"> </w:t>
            </w:r>
            <w:r w:rsidRPr="00346641">
              <w:rPr>
                <w:rFonts w:ascii="Times New Roman" w:eastAsia="Cambria" w:hAnsi="Times New Roman" w:cs="Times New Roman"/>
                <w:lang w:val="ro-RO" w:eastAsia="en-GB" w:bidi="en-GB"/>
              </w:rPr>
              <w:t>segmental; totuși, niciuna nu a fost validată la populația cu DMD și toate necesită instruire specializată sau echipament specializat. Vă sugerăm ca fiecare instituție să selecteze și să utilizeze măsura care funcționează cel mai bine în mediul său clinic special.</w:t>
            </w:r>
          </w:p>
          <w:p w:rsidR="00015A7D" w:rsidRPr="00346641" w:rsidRDefault="00015A7D" w:rsidP="00C401F7">
            <w:pPr>
              <w:pStyle w:val="CM8"/>
              <w:numPr>
                <w:ilvl w:val="0"/>
                <w:numId w:val="1"/>
              </w:numPr>
              <w:ind w:left="313" w:hanging="313"/>
              <w:jc w:val="both"/>
              <w:rPr>
                <w:rFonts w:ascii="Times New Roman" w:eastAsia="Cambria" w:hAnsi="Times New Roman" w:cs="Times New Roman"/>
                <w:lang w:val="ro-RO" w:eastAsia="en-GB" w:bidi="en-GB"/>
              </w:rPr>
            </w:pPr>
            <w:r w:rsidRPr="00346641">
              <w:rPr>
                <w:rFonts w:ascii="Times New Roman" w:eastAsia="Cambria" w:hAnsi="Times New Roman" w:cs="Times New Roman"/>
                <w:lang w:val="ro-RO" w:eastAsia="en-GB" w:bidi="en-GB"/>
              </w:rPr>
              <w:t xml:space="preserve">O scădere a traiectoriei de creștere, evidențiată prin </w:t>
            </w:r>
            <w:r w:rsidRPr="00346641">
              <w:rPr>
                <w:rFonts w:ascii="Times New Roman" w:hAnsi="Times New Roman" w:cs="Times New Roman"/>
                <w:lang w:val="ro-RO"/>
              </w:rPr>
              <w:t xml:space="preserve">situarea la nivelul percentilei inferioare pentru înălțime </w:t>
            </w:r>
            <w:r w:rsidRPr="00346641">
              <w:rPr>
                <w:rFonts w:ascii="Times New Roman" w:eastAsia="Cambria" w:hAnsi="Times New Roman" w:cs="Times New Roman"/>
                <w:lang w:val="ro-RO" w:eastAsia="en-GB" w:bidi="en-GB"/>
              </w:rPr>
              <w:t>sau o rată anuală a vitezei de creștere în înălțime sub 4 cm pe an, sunt în concordanță cu o creștere liniară deficitară și indică necesitatea trimiterii la endocrinolog. Persoanele cu o înălțime sub cea de-a treia percentilă trebuie trimise la endocrinolog, indiferent de traiectoria de creștere. Evaluarea creșterii liniare deficitare trebuie să includă teste standard de screening pentru evaluarea hormonului endocrin sau a altor anomalii asociate cu deficitul de creștere. Puține date arată siguranța și eficacitatea tratamentului cu hormon de creștere uman recombinant la populația cu DMD. Un studiu retrospectiv a constatat un beneficiu pe termen scurt asupra vitezei de creștere în înălțime; totuși, unii băieți cu DMD au prezentat efecte secundare cum ar fi hipertensiune intracraniană, intoleranța la glucoză și progresia scoliozei. Niciunul dintre studiile publicate despre tratamentul cu hormon de creștere uman recombinant nu a urmărit pacienții până la atingerea înălțimii finale și niciun studiu nu a fost suficient de amplu pentru a stabili în mod fiabil dacă terapia cu hormon de creștere uman recombinant are un efect negativ asupra funcției musculare sau alte efecte adverse. În plus, au fost ridicate preocupări teoretice conform cărora talia înaltă ar putea fi în detrimentul funcției musculare în DMD.</w:t>
            </w:r>
            <w:bookmarkStart w:id="177" w:name="_Hlk36563099"/>
            <w:r w:rsidRPr="00346641">
              <w:rPr>
                <w:rFonts w:ascii="Times New Roman" w:eastAsia="Cambria" w:hAnsi="Times New Roman" w:cs="Times New Roman"/>
                <w:lang w:val="ro-RO" w:eastAsia="en-GB" w:bidi="en-GB"/>
              </w:rPr>
              <w:t xml:space="preserve"> Până când nu vor fi disponibile dovezi suplimentare, nu se recomandă utilizarea de rutină a hormonului de creștere uman recombinant pentru a trata deficitul de creștere asociat DMD</w:t>
            </w:r>
            <w:bookmarkEnd w:id="177"/>
            <w:r w:rsidRPr="00346641">
              <w:rPr>
                <w:rFonts w:ascii="Times New Roman" w:eastAsia="Cambria" w:hAnsi="Times New Roman" w:cs="Times New Roman"/>
                <w:lang w:val="ro-RO" w:eastAsia="en-GB" w:bidi="en-GB"/>
              </w:rPr>
              <w:t>. În schimb, decizia de administrare a tratamentului cu hormon de creștere uman recombinant trebuie să se bazeze pe o discuție aprofundată a potențialelor riscuri și beneficii ale terapiei și, trebuie rezervată de preferință, persoanelor cu rezultate anormale la testul de stimulare a hormonului de creștere.</w:t>
            </w:r>
          </w:p>
          <w:p w:rsidR="00015A7D" w:rsidRPr="00346641" w:rsidRDefault="00015A7D" w:rsidP="007A4271">
            <w:pPr>
              <w:rPr>
                <w:rFonts w:eastAsia="Yu Gothic Light"/>
                <w:b/>
                <w:sz w:val="24"/>
                <w:lang w:val="ro-RO" w:eastAsia="ja-JP"/>
              </w:rPr>
            </w:pPr>
            <w:r w:rsidRPr="00346641">
              <w:rPr>
                <w:rFonts w:eastAsia="Yu Gothic Light"/>
                <w:b/>
                <w:sz w:val="24"/>
                <w:lang w:val="ro-RO" w:eastAsia="ja-JP"/>
              </w:rPr>
              <w:t>Pubertatea</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bookmarkStart w:id="178" w:name="_Hlk36563570"/>
            <w:r w:rsidRPr="00346641">
              <w:rPr>
                <w:rFonts w:ascii="Times New Roman" w:eastAsia="Yu Gothic Light" w:hAnsi="Times New Roman" w:cs="Times New Roman"/>
                <w:lang w:val="ro-RO" w:eastAsia="ja-JP"/>
              </w:rPr>
              <w:t>Pubertatea întârziată datorată hipogonadismului este o posibilă complicație a terapiei cu glucocorticoizi și poate fi psihologic deranjantă, afectând calitatea vieții.</w:t>
            </w:r>
            <w:bookmarkEnd w:id="178"/>
            <w:r w:rsidRPr="00346641">
              <w:rPr>
                <w:rFonts w:ascii="Times New Roman" w:eastAsia="Yu Gothic Light" w:hAnsi="Times New Roman" w:cs="Times New Roman"/>
                <w:lang w:val="ro-RO" w:eastAsia="ja-JP"/>
              </w:rPr>
              <w:t xml:space="preserve"> Absența dezvoltării pubertății până la vârsta de 14 ani necesită trimitere rapidă la endocrinolog. Testarea </w:t>
            </w:r>
            <w:r w:rsidRPr="00346641">
              <w:rPr>
                <w:rFonts w:ascii="Times New Roman" w:eastAsia="Yu Gothic Light" w:hAnsi="Times New Roman" w:cs="Times New Roman"/>
                <w:lang w:val="ro-RO" w:eastAsia="ja-JP"/>
              </w:rPr>
              <w:lastRenderedPageBreak/>
              <w:t>biochimică utilizând teste adecvate pentru copii și adolescenți sau ultrasensibile trebuie făcută pentru a confirma diagnosticul de hipogonadism la persoanele cu dovezi de pubertate întârziată. Trebuie luată în considerare și o radiografie a mâinii stângi pentru stabilirea vârstei osoase.</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bookmarkStart w:id="179" w:name="_Hlk36563625"/>
            <w:r w:rsidRPr="00346641">
              <w:rPr>
                <w:rFonts w:ascii="Times New Roman" w:eastAsia="Yu Gothic Light" w:hAnsi="Times New Roman" w:cs="Times New Roman"/>
                <w:lang w:val="ro-RO" w:eastAsia="ja-JP"/>
              </w:rPr>
              <w:t xml:space="preserve">Terapia de substituție cu testosteron este recomandată pentru a trata hipogonadismul confirmat la pacienții cu vârsta peste 14 ani și poate fi luată în considerare la băieții cu vârsta peste 12 ani care sunt în tratament cu glucocorticoizi și cu dezvoltare </w:t>
            </w:r>
            <w:r w:rsidR="00054F84" w:rsidRPr="00346641">
              <w:rPr>
                <w:rFonts w:ascii="Times New Roman" w:eastAsia="Yu Gothic Light" w:hAnsi="Times New Roman" w:cs="Times New Roman"/>
                <w:lang w:val="ro-RO" w:eastAsia="ja-JP"/>
              </w:rPr>
              <w:t>pubertară</w:t>
            </w:r>
            <w:r w:rsidRPr="00346641">
              <w:rPr>
                <w:rFonts w:ascii="Times New Roman" w:eastAsia="Yu Gothic Light" w:hAnsi="Times New Roman" w:cs="Times New Roman"/>
                <w:lang w:val="ro-RO" w:eastAsia="ja-JP"/>
              </w:rPr>
              <w:t xml:space="preserve"> absentă</w:t>
            </w:r>
            <w:bookmarkEnd w:id="179"/>
            <w:r w:rsidRPr="00346641">
              <w:rPr>
                <w:rFonts w:ascii="Times New Roman" w:eastAsia="Yu Gothic Light" w:hAnsi="Times New Roman" w:cs="Times New Roman"/>
                <w:lang w:val="ro-RO" w:eastAsia="ja-JP"/>
              </w:rPr>
              <w:t xml:space="preserve">. Deși niciun studiu clinic nu a evaluat în mod specific utilizarea testosteronului la băieții cu DMD, acest tratament este considerat standardul de îngrijire pentru întârzierile </w:t>
            </w:r>
            <w:r w:rsidR="00054F84" w:rsidRPr="00346641">
              <w:rPr>
                <w:rFonts w:ascii="Times New Roman" w:eastAsia="Yu Gothic Light" w:hAnsi="Times New Roman" w:cs="Times New Roman"/>
                <w:lang w:val="ro-RO" w:eastAsia="ja-JP"/>
              </w:rPr>
              <w:t>puberta</w:t>
            </w:r>
            <w:r w:rsidR="00054F84">
              <w:rPr>
                <w:rFonts w:ascii="Times New Roman" w:eastAsia="Yu Gothic Light" w:hAnsi="Times New Roman" w:cs="Times New Roman"/>
                <w:lang w:val="ro-RO" w:eastAsia="ja-JP"/>
              </w:rPr>
              <w:t>re</w:t>
            </w:r>
            <w:r w:rsidRPr="00346641">
              <w:rPr>
                <w:rFonts w:ascii="Times New Roman" w:eastAsia="Yu Gothic Light" w:hAnsi="Times New Roman" w:cs="Times New Roman"/>
                <w:lang w:val="ro-RO" w:eastAsia="ja-JP"/>
              </w:rPr>
              <w:t xml:space="preserve"> patologice la populația pediatrică și este recomandat pentru tratamentul hipogonadismului indus de glucocorticoizi la bărbații adulți. Beneficiile eventuale ale testosteronului asupra sănătății emoționale și fizice depășesc, de obicei, efectele secundare posibile, cum ar fi modificările comportamentale, acnee, mirosul corpului, puseu de creștere rapidă și închiderea epifizei. O analiză retrospectivă recentă a constatat că tratamentul cu testosteron a fost în general bine tolerat și a fost perceput ca fiind benefic de către persoanele cu DMD și familiile acestora.</w:t>
            </w:r>
            <w:r w:rsidRPr="00346641">
              <w:rPr>
                <w:rFonts w:ascii="Times New Roman" w:eastAsia="Yu Gothic Light" w:hAnsi="Times New Roman" w:cs="Times New Roman"/>
                <w:vertAlign w:val="superscript"/>
                <w:lang w:val="ro-RO" w:eastAsia="ja-JP"/>
              </w:rPr>
              <w:t>103</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Într-o încercare de a imita dezvoltarea </w:t>
            </w:r>
            <w:r w:rsidR="00054F84" w:rsidRPr="00346641">
              <w:rPr>
                <w:rFonts w:ascii="Times New Roman" w:eastAsia="Yu Gothic Light" w:hAnsi="Times New Roman" w:cs="Times New Roman"/>
                <w:lang w:val="ro-RO" w:eastAsia="ja-JP"/>
              </w:rPr>
              <w:t>pubertară</w:t>
            </w:r>
            <w:r w:rsidRPr="00346641">
              <w:rPr>
                <w:rFonts w:ascii="Times New Roman" w:eastAsia="Yu Gothic Light" w:hAnsi="Times New Roman" w:cs="Times New Roman"/>
                <w:lang w:val="ro-RO" w:eastAsia="ja-JP"/>
              </w:rPr>
              <w:t xml:space="preserve"> normală, terapia de substituție cu  testosteron</w:t>
            </w:r>
            <w:r w:rsidR="007A4271" w:rsidRPr="00346641">
              <w:rPr>
                <w:rFonts w:ascii="Times New Roman" w:eastAsia="Yu Gothic Light" w:hAnsi="Times New Roman" w:cs="Times New Roman"/>
                <w:lang w:val="ro-RO" w:eastAsia="ja-JP"/>
              </w:rPr>
              <w:t xml:space="preserve"> </w:t>
            </w:r>
            <w:r w:rsidRPr="00346641">
              <w:rPr>
                <w:rFonts w:ascii="Times New Roman" w:eastAsia="Yu Gothic Light" w:hAnsi="Times New Roman" w:cs="Times New Roman"/>
                <w:lang w:val="ro-RO" w:eastAsia="ja-JP"/>
              </w:rPr>
              <w:t>trebuie inițiată la o doză mică și crescută lent până la doze de substituție pentru adulți pe parcursul a mai multor ani. Se pot utiliza preparate intramusculare sau topice. Concentrațiile de testosteron trebuie monitorizate îndeaproape la toate persoanele. Trebuie luată în considerare evaluarea concentrațiilor serice de lipide, hemoglobină, hematocrit și glucoză la persoanele tratate. Un efect negativ asupra statusului funcțional al unei persoane sau asupra funcției cardiace ar trebui să determine medicul să ia în considerare întreruperea tratamentului cu testosteron sau reducerea dozei.</w:t>
            </w:r>
          </w:p>
          <w:p w:rsidR="00015A7D" w:rsidRPr="00346641" w:rsidRDefault="00015A7D">
            <w:pPr>
              <w:rPr>
                <w:rFonts w:eastAsia="Yu Gothic Light"/>
                <w:b/>
                <w:sz w:val="24"/>
                <w:lang w:val="ro-RO" w:eastAsia="ja-JP"/>
              </w:rPr>
            </w:pPr>
            <w:r w:rsidRPr="00346641">
              <w:rPr>
                <w:rFonts w:eastAsia="Yu Gothic Light"/>
                <w:b/>
                <w:sz w:val="24"/>
                <w:lang w:val="ro-RO" w:eastAsia="ja-JP"/>
              </w:rPr>
              <w:t>Insuficiența suprarenală</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bookmarkStart w:id="180" w:name="_Hlk36563747"/>
            <w:r w:rsidRPr="00346641">
              <w:rPr>
                <w:rFonts w:ascii="Times New Roman" w:eastAsia="Yu Gothic Light" w:hAnsi="Times New Roman" w:cs="Times New Roman"/>
                <w:lang w:val="ro-RO" w:eastAsia="ja-JP"/>
              </w:rPr>
              <w:t>Insuficiența suprarenală datorată suprimării axului hipotalamo-hipofizo-suprarenal (HPA) este o afecțiune rară, dar cu potențial letal, care poate apare dacă tratamentul cu glucocorticoizi este oprit brusc datorită bolii sau întreruperii terapiei. Toate persoanele cărora li s-a prescris tratament cu glucocorticoizi trebuie informate despre semnele, simptomele și gestionarea crizei suprarenale și trebuie să li se prescrie hidrocortizon</w:t>
            </w:r>
            <w:r w:rsidR="002569C5">
              <w:rPr>
                <w:rFonts w:ascii="Times New Roman" w:eastAsia="Yu Gothic Light" w:hAnsi="Times New Roman" w:cs="Times New Roman"/>
                <w:lang w:val="ro-RO" w:eastAsia="ja-JP"/>
              </w:rPr>
              <w:t>um</w:t>
            </w:r>
            <w:r w:rsidRPr="00346641">
              <w:rPr>
                <w:rFonts w:ascii="Times New Roman" w:eastAsia="Yu Gothic Light" w:hAnsi="Times New Roman" w:cs="Times New Roman"/>
                <w:lang w:val="ro-RO" w:eastAsia="ja-JP"/>
              </w:rPr>
              <w:t xml:space="preserve"> intramuscular pentru administrarea de urgență la domiciliu (50 mg pentru copii&lt;2 ani; 100 mg pentru copii ≥ 2 ani sau adulți). </w:t>
            </w:r>
            <w:bookmarkStart w:id="181" w:name="_Hlk36563840"/>
            <w:bookmarkEnd w:id="180"/>
            <w:r w:rsidRPr="00346641">
              <w:rPr>
                <w:rFonts w:ascii="Times New Roman" w:eastAsia="Yu Gothic Light" w:hAnsi="Times New Roman" w:cs="Times New Roman"/>
                <w:lang w:val="ro-RO" w:eastAsia="ja-JP"/>
              </w:rPr>
              <w:t xml:space="preserve">Administrarea unei doze crescute de </w:t>
            </w:r>
            <w:r w:rsidR="002569C5" w:rsidRPr="002569C5">
              <w:rPr>
                <w:rFonts w:ascii="Times New Roman" w:hAnsi="Times New Roman"/>
                <w:lang w:val="en-US"/>
              </w:rPr>
              <w:t>Hydrocortisonum</w:t>
            </w:r>
            <w:r w:rsidRPr="00346641">
              <w:rPr>
                <w:rFonts w:ascii="Times New Roman" w:eastAsia="Yu Gothic Light" w:hAnsi="Times New Roman" w:cs="Times New Roman"/>
                <w:lang w:val="ro-RO" w:eastAsia="ja-JP"/>
              </w:rPr>
              <w:t xml:space="preserve"> între 50-100 mg/m² pe zi ar putea fi de asemenea necesară în contextul unei boli</w:t>
            </w:r>
            <w:r w:rsidR="007A4271" w:rsidRPr="00346641">
              <w:rPr>
                <w:rFonts w:ascii="Times New Roman" w:eastAsia="Yu Gothic Light" w:hAnsi="Times New Roman" w:cs="Times New Roman"/>
                <w:lang w:val="ro-RO" w:eastAsia="ja-JP"/>
              </w:rPr>
              <w:t xml:space="preserve"> </w:t>
            </w:r>
            <w:r w:rsidRPr="00346641">
              <w:rPr>
                <w:rFonts w:ascii="Times New Roman" w:eastAsia="Yu Gothic Light" w:hAnsi="Times New Roman" w:cs="Times New Roman"/>
                <w:lang w:val="ro-RO" w:eastAsia="ja-JP"/>
              </w:rPr>
              <w:t xml:space="preserve">severe, al traumatismelor majore sau al intervențiilor chirurgicale la persoanele la care s-a administrat o doză zilnică de </w:t>
            </w:r>
            <w:r w:rsidR="00CD712B">
              <w:rPr>
                <w:rFonts w:ascii="Times New Roman" w:eastAsia="Yu Gothic Light" w:hAnsi="Times New Roman" w:cs="Times New Roman"/>
                <w:lang w:val="ro-RO" w:eastAsia="ja-JP"/>
              </w:rPr>
              <w:t>prednisolon</w:t>
            </w:r>
            <w:r w:rsidR="002569C5">
              <w:rPr>
                <w:rFonts w:ascii="Times New Roman" w:eastAsia="Yu Gothic Light" w:hAnsi="Times New Roman" w:cs="Times New Roman"/>
                <w:lang w:val="ro-RO" w:eastAsia="ja-JP"/>
              </w:rPr>
              <w:t>um</w:t>
            </w:r>
            <w:r w:rsidRPr="00346641">
              <w:rPr>
                <w:rFonts w:ascii="Times New Roman" w:eastAsia="Yu Gothic Light" w:hAnsi="Times New Roman" w:cs="Times New Roman"/>
                <w:lang w:val="ro-RO" w:eastAsia="ja-JP"/>
              </w:rPr>
              <w:t xml:space="preserve"> sau deflazacort</w:t>
            </w:r>
            <w:r w:rsidR="002569C5">
              <w:rPr>
                <w:rFonts w:ascii="Times New Roman" w:eastAsia="Yu Gothic Light" w:hAnsi="Times New Roman" w:cs="Times New Roman"/>
                <w:lang w:val="ro-RO" w:eastAsia="ja-JP"/>
              </w:rPr>
              <w:t>um</w:t>
            </w:r>
            <w:r w:rsidRPr="00346641">
              <w:rPr>
                <w:rFonts w:ascii="Times New Roman" w:eastAsia="Yu Gothic Light" w:hAnsi="Times New Roman" w:cs="Times New Roman"/>
                <w:lang w:val="ro-RO" w:eastAsia="ja-JP"/>
              </w:rPr>
              <w:t xml:space="preserve"> mai mare de 12 mg/m</w:t>
            </w:r>
            <w:r w:rsidRPr="00346641">
              <w:rPr>
                <w:rFonts w:ascii="Times New Roman" w:eastAsia="Yu Gothic Light" w:hAnsi="Times New Roman" w:cs="Times New Roman"/>
                <w:vertAlign w:val="superscript"/>
                <w:lang w:val="ro-RO" w:eastAsia="ja-JP"/>
              </w:rPr>
              <w:t>2</w:t>
            </w:r>
            <w:r w:rsidRPr="00346641">
              <w:rPr>
                <w:rFonts w:ascii="Times New Roman" w:eastAsia="Yu Gothic Light" w:hAnsi="Times New Roman" w:cs="Times New Roman"/>
                <w:lang w:val="ro-RO" w:eastAsia="ja-JP"/>
              </w:rPr>
              <w:t xml:space="preserve">. </w:t>
            </w:r>
          </w:p>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Tratamentul cu glucocorticoizi nu trebuie întrerupt brusc, ci scăzut treptat, pe parcursul a câteva săptămâni până la luni, pentru a permite recuperarea axului HPA.</w:t>
            </w:r>
            <w:bookmarkEnd w:id="181"/>
            <w:r w:rsidRPr="00346641">
              <w:rPr>
                <w:rFonts w:ascii="Times New Roman" w:eastAsia="Yu Gothic Light" w:hAnsi="Times New Roman" w:cs="Times New Roman"/>
                <w:lang w:val="ro-RO" w:eastAsia="ja-JP"/>
              </w:rPr>
              <w:t xml:space="preserve"> Protocolul PJ Nicholoff de întrerupere a tratamentului cu </w:t>
            </w:r>
            <w:r w:rsidR="00BB310F" w:rsidRPr="00BB310F">
              <w:rPr>
                <w:rFonts w:ascii="Times New Roman" w:hAnsi="Times New Roman"/>
                <w:lang w:val="ro-RO"/>
              </w:rPr>
              <w:t xml:space="preserve">glucocorticoizi </w:t>
            </w:r>
            <w:r w:rsidRPr="00346641">
              <w:rPr>
                <w:rFonts w:ascii="Times New Roman" w:eastAsia="Yu Gothic Light" w:hAnsi="Times New Roman" w:cs="Times New Roman"/>
                <w:lang w:val="ro-RO" w:eastAsia="ja-JP"/>
              </w:rPr>
              <w:t>este o abordare adecvată</w:t>
            </w:r>
            <w:r w:rsidR="00BB310F">
              <w:rPr>
                <w:rFonts w:ascii="Times New Roman" w:eastAsia="Yu Gothic Light" w:hAnsi="Times New Roman" w:cs="Times New Roman"/>
                <w:lang w:val="ro-RO" w:eastAsia="ja-JP"/>
              </w:rPr>
              <w:t xml:space="preserve"> în cazul dat</w:t>
            </w:r>
            <w:r w:rsidRPr="00346641">
              <w:rPr>
                <w:rFonts w:ascii="Times New Roman" w:eastAsia="Yu Gothic Light" w:hAnsi="Times New Roman" w:cs="Times New Roman"/>
                <w:lang w:val="ro-RO" w:eastAsia="ja-JP"/>
              </w:rPr>
              <w:t xml:space="preserve"> (</w:t>
            </w:r>
            <w:r w:rsidR="00C554F0">
              <w:fldChar w:fldCharType="begin"/>
            </w:r>
            <w:r w:rsidR="00C554F0" w:rsidRPr="00977E1B">
              <w:rPr>
                <w:lang w:val="en-US"/>
              </w:rPr>
              <w:instrText xml:space="preserve"> REF _Ref78542884 \r \h  \* MERGEFORMAT </w:instrText>
            </w:r>
            <w:r w:rsidR="00C554F0">
              <w:fldChar w:fldCharType="separate"/>
            </w:r>
            <w:r w:rsidR="00CF2E29">
              <w:rPr>
                <w:rFonts w:ascii="Times New Roman" w:eastAsia="Yu Gothic Light" w:hAnsi="Times New Roman" w:cs="Times New Roman"/>
                <w:lang w:val="ro-RO" w:eastAsia="ja-JP"/>
              </w:rPr>
              <w:t>Caseta 36</w:t>
            </w:r>
            <w:r w:rsidR="00C554F0">
              <w:fldChar w:fldCharType="end"/>
            </w:r>
            <w:r w:rsidRPr="00346641">
              <w:rPr>
                <w:rFonts w:ascii="Times New Roman" w:eastAsia="Yu Gothic Light" w:hAnsi="Times New Roman" w:cs="Times New Roman"/>
                <w:lang w:val="ro-RO" w:eastAsia="ja-JP"/>
              </w:rPr>
              <w:t>).</w:t>
            </w:r>
          </w:p>
        </w:tc>
      </w:tr>
      <w:bookmarkEnd w:id="176"/>
    </w:tbl>
    <w:p w:rsidR="007A4271" w:rsidRPr="00346641" w:rsidRDefault="007A4271" w:rsidP="00015A7D">
      <w:pPr>
        <w:rPr>
          <w:b/>
          <w:i/>
          <w:lang w:val="ro-RO"/>
        </w:rPr>
      </w:pPr>
    </w:p>
    <w:p w:rsidR="00015A7D" w:rsidRDefault="00015A7D" w:rsidP="00593850">
      <w:pPr>
        <w:pStyle w:val="2"/>
        <w:rPr>
          <w:lang w:val="ro-RO"/>
        </w:rPr>
      </w:pPr>
      <w:bookmarkStart w:id="182" w:name="_Toc39187025"/>
      <w:bookmarkStart w:id="183" w:name="_Toc94524105"/>
      <w:r w:rsidRPr="00346641">
        <w:rPr>
          <w:lang w:val="ro-RO"/>
        </w:rPr>
        <w:t>C.</w:t>
      </w:r>
      <w:r w:rsidR="00593850">
        <w:rPr>
          <w:lang w:val="ro-RO"/>
        </w:rPr>
        <w:t>2</w:t>
      </w:r>
      <w:r w:rsidRPr="00346641">
        <w:rPr>
          <w:lang w:val="ro-RO"/>
        </w:rPr>
        <w:t>.</w:t>
      </w:r>
      <w:r w:rsidR="00593850">
        <w:rPr>
          <w:lang w:val="ro-RO"/>
        </w:rPr>
        <w:t>15</w:t>
      </w:r>
      <w:r w:rsidR="00F41264">
        <w:rPr>
          <w:lang w:val="ro-RO"/>
        </w:rPr>
        <w:t>. Algoritmul</w:t>
      </w:r>
      <w:r w:rsidRPr="00346641">
        <w:rPr>
          <w:lang w:val="ro-RO"/>
        </w:rPr>
        <w:t xml:space="preserve"> </w:t>
      </w:r>
      <w:r w:rsidR="00F41264">
        <w:rPr>
          <w:lang w:val="ro-RO"/>
        </w:rPr>
        <w:t>m</w:t>
      </w:r>
      <w:r w:rsidRPr="00346641">
        <w:rPr>
          <w:lang w:val="ro-RO"/>
        </w:rPr>
        <w:t>anagementul</w:t>
      </w:r>
      <w:r w:rsidR="00F41264">
        <w:rPr>
          <w:lang w:val="ro-RO"/>
        </w:rPr>
        <w:t>ui</w:t>
      </w:r>
      <w:r w:rsidRPr="00346641">
        <w:rPr>
          <w:lang w:val="ro-RO"/>
        </w:rPr>
        <w:t xml:space="preserve"> pulmonar</w:t>
      </w:r>
      <w:bookmarkEnd w:id="182"/>
      <w:bookmarkEnd w:id="183"/>
      <w:r w:rsidR="0093282B">
        <w:rPr>
          <w:lang w:val="ro-RO"/>
        </w:rPr>
        <w:t xml:space="preserve"> </w:t>
      </w:r>
      <w:r w:rsidR="00F1026C">
        <w:rPr>
          <w:lang w:val="ro-RO"/>
        </w:rPr>
        <w:fldChar w:fldCharType="begin" w:fldLock="1"/>
      </w:r>
      <w:r w:rsidR="00B35BE2">
        <w:rPr>
          <w:lang w:val="ro-RO"/>
        </w:rPr>
        <w:instrText>ADDIN CSL_CITATION {"citationItems":[{"id":"ITEM-1","itemData":{"DOI":"10.1016/S1474-4422(09)70271-6","ISSN":"14744422","abstract":"Duchenne muscular dystrophy (DMD) is a severe, progressive disease that affects 1 in 3600-6000 live male births. Although guidelines are available for various aspects of DMD, comprehensive clinical care recommendations do not exist. The US Centers for Disease Control and Prevention selected 84 clinicians to develop care recommendations using the RAND Corporation-University of California Los Angeles Appropriateness Method. The DMD Care Considerations Working Group evaluated assessments and interventions used in the management of diagnostics, gastroenterology and nutrition, rehabilitation, and neuromuscular, psychosocial, cardiovascular, respiratory, orthopaedic, and surgical aspects of DMD. These recommendations, presented in two parts, are intended for the wide range of practitioners who care for individuals with DMD. They provide a framework for recognising the multisystem primary manifestations and secondary complications of DMD and for providing coordinated multidisciplinary care. In part 1 of this Review, we describe the methods used to generate the recommendations, and the overall perspective on care, pharmacological treatment, and psychosocial management. © 2010 Elsevier Ltd. All rights reserved.","author":[{"dropping-particle":"","family":"Bushby","given":"Katharine","non-dropping-particle":"","parse-names":false,"suffix":""},{"dropping-particle":"","family":"Finkel","given":"Richard","non-dropping-particle":"","parse-names":false,"suffix":""},{"dropping-particle":"","family":"Birnkrant","given":"David J.","non-dropping-particle":"","parse-names":false,"suffix":""},{"dropping-particle":"","family":"Case","given":"Laura E.","non-dropping-particle":"","parse-names":false,"suffix":""},{"dropping-particle":"","family":"Clemens","given":"Paula R.","non-dropping-particle":"","parse-names":false,"suffix":""},{"dropping-particle":"","family":"Cripe","given":"Linda","non-dropping-particle":"","parse-names":false,"suffix":""},{"dropping-particle":"","family":"Kaul","given":"Ajay","non-dropping-particle":"","parse-names":false,"suffix":""},{"dropping-particle":"","family":"Kinnett","given":"Kathi","non-dropping-particle":"","parse-names":false,"suffix":""},{"dropping-particle":"","family":"McDonald","given":"Craig","non-dropping-particle":"","parse-names":false,"suffix":""},{"dropping-particle":"","family":"Pandya","given":"Shree","non-dropping-particle":"","parse-names":false,"suffix":""},{"dropping-particle":"","family":"Poysky","given":"James","non-dropping-particle":"","parse-names":false,"suffix":""},{"dropping-particle":"","family":"Shapiro","given":"Frederic","non-dropping-particle":"","parse-names":false,"suffix":""},{"dropping-particle":"","family":"Tomezsko","given":"Jean","non-dropping-particle":"","parse-names":false,"suffix":""},{"dropping-particle":"","family":"Constantin","given":"Carolyn","non-dropping-particle":"","parse-names":false,"suffix":""}],"container-title":"The Lancet Neurology","id":"ITEM-1","issue":"1","issued":{"date-parts":[["2010"]]},"page":"77-93","publisher":"Elsevier Ltd","title":"Diagnosis and management of Duchenne muscular dystrophy, part 1: diagnosis, and pharmacological and psychosocial management","type":"article-journal","volume":"9"},"uris":["http://www.mendeley.com/documents/?uuid=0afb9a30-7347-4416-83f2-2b95723a1f58"]},{"id":"ITEM-2","itemData":{"DOI":"10.1212/WNL.0000000000002337","ISSN":"0028-3878","author":[{"dropping-particle":"","family":"Gloss","given":"David","non-dropping-particle":"","parse-names":false,"suffix":""},{"dropping-particle":"","family":"Moxley","given":"Richard T.","non-dropping-particle":"","parse-names":false,"suffix":""},{"dropping-particle":"","family":"Ashwal","given":"Stephen","non-dropping-particle":"","parse-names":false,"suffix":""},{"dropping-particle":"","family":"Oskoui","given":"Maryam","non-dropping-particle":"","parse-names":false,"suffix":""}],"container-title":"Neurology","id":"ITEM-2","issue":"5","issued":{"date-parts":[["2016","2","2"]]},"page":"465-472","title":"Practice guideline update summary: Corticosteroid treatment of Duchenne muscular dystrophy","type":"article-journal","volume":"86"},"uris":["http://www.mendeley.com/documents/?uuid=c50ff0ce-2327-424d-b2aa-03ee2c9de9bd"]},{"id":"ITEM-3","itemData":{"DOI":"10.1136/jnnp-2012-303902","ISSN":"0022-3050","abstract":"Objective: To assess the current use of glucocorticoids (GCs) in Duchenne muscular dystrophy in the UK, and compare the benefits and the adverse events of daily versus intermittent prednisolone regimens. Design: A prospective longitudinal observational study across 17 neuromuscular centres in the UK of 360 boys aged 3-15 years with confirmed Duchenne muscular dystrophy who were treated with daily or intermittent (10 days on/10 days off ) prednisolone for a mean duration of treatment of 4 years. Results: The median loss of ambulation was 12 years in intermittent and 14.5 years in daily treatment; the HR for intermittent treatment was 1.57 (95% CI 0.87 to 2.82). A fitted multilevel model comparing the intermittent and daily regiments for the NorthStar Ambulatory Assessment demonstrated a divergence after 7 years of age, with boys on an intermittent regimen declining faster (p&lt;0.001). Moderate to severe side effects were more commonly reported and observed in the daily regimen, including Cushingoid features, adverse behavioural events and hypertension. Body mass index mean z score was higher in the daily regimen (1.99, 95% CI 1.79 to 2.19) than in the intermittent regimen (1.51, 95% CI 1.27 to 1.75). Height restriction was more severe in the daily regimen (mean z score -1.77, 95% CI -1.79 to -2.19) than in the intermittent regimen (mean z score -0.70, 95% CI -0.90 to -0.49). Conclusions: Our study provides a framework for providing information to patients with Duchenne muscular dystrophy and their families when introducing GC therapy. The study also highlights the importance of collecting longitudinal natural history data on patients treated according to standardised protocols, and clearly identifies the benefits and the side-effect profile of two treatment regimens, which will help with informed choices and implementation of targeted surveillance.","author":[{"dropping-particle":"","family":"Ricotti","given":"Valeria","non-dropping-particle":"","parse-names":false,"suffix":""},{"dropping-particle":"","family":"Ridout","given":"Deborah A.","non-dropping-particle":"","parse-names":false,"suffix":""},{"dropping-particle":"","family":"Scott","given":"Elaine","non-dropping-particle":"","parse-names":false,"suffix":""},{"dropping-particle":"","family":"Quinlivan","given":"Ros","non-dropping-particle":"","parse-names":false,"suffix":""},{"dropping-particle":"","family":"Robb","given":"Stephanie A.","non-dropping-particle":"","parse-names":false,"suffix":""},{"dropping-particle":"","family":"Manzur","given":"Adnan Y.","non-dropping-particle":"","parse-names":false,"suffix":""},{"dropping-particle":"","family":"Muntoni","given":"Francesco","non-dropping-particle":"","parse-names":false,"suffix":""},{"dropping-particle":"","family":"Manzur","given":"A.","non-dropping-particle":"","parse-names":false,"suffix":""},{"dropping-particle":"","family":"Muntoni","given":"Francesco","non-dropping-particle":"","parse-names":false,"suffix":""},{"dropping-particle":"","family":"Robb","given":"S.","non-dropping-particle":"","parse-names":false,"suffix":""},{"dropping-particle":"","family":"Quinlivan","given":"Ros","non-dropping-particle":"","parse-names":false,"suffix":""},{"dropping-particle":"","family":"Ricotti","given":"Valeria","non-dropping-particle":"","parse-names":false,"suffix":""},{"dropping-particle":"","family":"Main","given":"M.","non-dropping-particle":"","parse-names":false,"suffix":""},{"dropping-particle":"","family":"Bushby","given":"K.","non-dropping-particle":"","parse-names":false,"suffix":""},{"dropping-particle":"","family":"Straub","given":"V.","non-dropping-particle":"","parse-names":false,"suffix":""},{"dropping-particle":"","family":"Sarkozy","given":"A.","non-dropping-particle":"","parse-names":false,"suffix":""},{"dropping-particle":"","family":"Guglieri","given":"M.","non-dropping-particle":"","parse-names":false,"suffix":""},{"dropping-particle":"","family":"Strehle","given":"E.","non-dropping-particle":"","parse-names":false,"suffix":""},{"dropping-particle":"","family":"Eagle","given":"M.","non-dropping-particle":"","parse-names":false,"suffix":""},{"dropping-particle":"","family":"Mayhew","given":"A.","non-dropping-particle":"","parse-names":false,"suffix":""},{"dropping-particle":"","family":"Roper","given":"H.","non-dropping-particle":"","parse-names":false,"suffix":""},{"dropping-particle":"","family":"McMurchie","given":"H.","non-dropping-particle":"","parse-names":false,"suffix":""},{"dropping-particle":"","family":"Childs","given":"A.","non-dropping-particle":"","parse-names":false,"suffix":""},{"dropping-particle":"","family":"Pysden","given":"K.","non-dropping-particle":"","parse-names":false,"suffix":""},{"dropping-particle":"","family":"Pallant","given":"L.","non-dropping-particle":"","parse-names":false,"suffix":""},{"dropping-particle":"","family":"Spinty","given":"S.","non-dropping-particle":"","parse-names":false,"suffix":""},{"dropping-particle":"","family":"Peachey","given":"G.","non-dropping-particle":"","parse-names":false,"suffix":""},{"dropping-particle":"","family":"Shillington","given":"A.","non-dropping-particle":"","parse-names":false,"suffix":""},{"dropping-particle":"","family":"Wraige","given":"E.","non-dropping-particle":"","parse-names":false,"suffix":""},{"dropping-particle":"","family":"Jungbluth","given":"H.","non-dropping-particle":"","parse-names":false,"suffix":""},{"dropping-particle":"","family":"Sheehan","given":"J.","non-dropping-particle":"","parse-names":false,"suffix":""},{"dropping-particle":"","family":"Spahr","given":"R.","non-dropping-particle":"","parse-names":false,"suffix":""},{"dropping-particle":"","family":"Hughes","given":"I.","non-dropping-particle":"","parse-names":false,"suffix":""},{"dropping-particle":"","family":"Bateman","given":"E.","non-dropping-particle":"","parse-names":false,"suffix":""},{"dropping-particle":"","family":"Cammiss","given":"C.","non-dropping-particle":"","parse-names":false,"suffix":""},{"dropping-particle":"","family":"Willis","given":"T.","non-dropping-particle":"","parse-names":false,"suffix":""},{"dropping-particle":"","family":"Groves","given":"L.","non-dropping-particle":"","parse-names":false,"suffix":""},{"dropping-particle":"","family":"Emery","given":"N.","non-dropping-particle":"","parse-names":false,"suffix":""},{"dropping-particle":"","family":"Baxter","given":"P.","non-dropping-particle":"","parse-names":false,"suffix":""},{"dropping-particle":"","family":"Senior","given":"M.","non-dropping-particle":"","parse-names":false,"suffix":""},{"dropping-particle":"","family":"Hartley","given":"L.","non-dropping-particle":"","parse-names":false,"suffix":""},{"dropping-particle":"","family":"Parsons","given":"B.","non-dropping-particle":"","parse-names":false,"suffix":""},{"dropping-particle":"","family":"Majumdar","given":"A.","non-dropping-particle":"","parse-names":false,"suffix":""},{"dropping-particle":"","family":"Jenkins","given":"L.","non-dropping-particle":"","parse-names":false,"suffix":""},{"dropping-particle":"","family":"Naismith","given":"K.","non-dropping-particle":"","parse-names":false,"suffix":""},{"dropping-particle":"","family":"Keddie","given":"A.","non-dropping-particle":"","parse-names":false,"suffix":""},{"dropping-particle":"","family":"Horrocks","given":"I.","non-dropping-particle":"","parse-names":false,"suffix":""},{"dropping-particle":"","family":"Marco","given":"M.","non-dropping-particle":"Di","parse-names":false,"suffix":""},{"dropping-particle":"","family":"Chow","given":"G.","non-dropping-particle":"","parse-names":false,"suffix":""},{"dropping-particle":"","family":"Miah","given":"A.","non-dropping-particle":"","parse-names":false,"suffix":""},{"dropping-particle":"","family":"Goede","given":"C.","non-dropping-particle":"de","parse-names":false,"suffix":""},{"dropping-particle":"","family":"Thomas","given":"N.","non-dropping-particle":"","parse-names":false,"suffix":""},{"dropping-particle":"","family":"Geary","given":"M.","non-dropping-particle":"","parse-names":false,"suffix":""},{"dropping-particle":"","family":"Palmer","given":"J.","non-dropping-particle":"","parse-names":false,"suffix":""},{"dropping-particle":"","family":"White","given":"C.","non-dropping-particle":"","parse-names":false,"suffix":""},{"dropping-particle":"","family":"Greenfield","given":"K.","non-dropping-particle":"","parse-names":false,"suffix":""},{"dropping-particle":"","family":"Scott","given":"Elaine","non-dropping-particle":"","parse-names":false,"suffix":""}],"container-title":"Journal of Neurology, Neurosurgery &amp; Psychiatry","id":"ITEM-3","issue":"6","issued":{"date-parts":[["2013","6","1"]]},"page":"698-705","title":"Long-term benefits and adverse effects of intermittent versus daily glucocorticoids in boys with Duchenne muscular dystrophy","type":"article-journal","volume":"84"},"uris":["http://www.mendeley.com/documents/?uuid=036658ea-e6cb-45de-bcf1-1f0bbfdecaa8"]}],"mendeley":{"formattedCitation":"[11,23,24]","plainTextFormattedCitation":"[11,23,24]","previouslyFormattedCitation":"[11,23,24]"},"properties":{"noteIndex":0},"schema":"https://github.com/citation-style-language/schema/raw/master/csl-citation.json"}</w:instrText>
      </w:r>
      <w:r w:rsidR="00F1026C">
        <w:rPr>
          <w:lang w:val="ro-RO"/>
        </w:rPr>
        <w:fldChar w:fldCharType="separate"/>
      </w:r>
      <w:r w:rsidR="00B35BE2" w:rsidRPr="00B35BE2">
        <w:rPr>
          <w:b w:val="0"/>
          <w:noProof/>
          <w:lang w:val="ro-RO"/>
        </w:rPr>
        <w:t>[11,23,24]</w:t>
      </w:r>
      <w:r w:rsidR="00F1026C">
        <w:rPr>
          <w:lang w:val="ro-RO"/>
        </w:rPr>
        <w:fldChar w:fldCharType="end"/>
      </w:r>
    </w:p>
    <w:p w:rsidR="00F41264" w:rsidRDefault="00F41264" w:rsidP="00F41264">
      <w:pPr>
        <w:rPr>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747"/>
        <w:gridCol w:w="3624"/>
      </w:tblGrid>
      <w:tr w:rsidR="00F41264" w:rsidRPr="00977E1B" w:rsidTr="005C2F45">
        <w:tc>
          <w:tcPr>
            <w:tcW w:w="2263" w:type="dxa"/>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jc w:val="center"/>
              <w:rPr>
                <w:b/>
                <w:sz w:val="22"/>
                <w:lang w:val="ro-RO"/>
              </w:rPr>
            </w:pPr>
            <w:r w:rsidRPr="00787011">
              <w:rPr>
                <w:b/>
                <w:sz w:val="22"/>
                <w:szCs w:val="22"/>
                <w:lang w:val="ro-RO"/>
              </w:rPr>
              <w:t>Stadiul ambulator</w:t>
            </w:r>
          </w:p>
        </w:tc>
        <w:tc>
          <w:tcPr>
            <w:tcW w:w="3747" w:type="dxa"/>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jc w:val="center"/>
              <w:rPr>
                <w:b/>
                <w:sz w:val="22"/>
                <w:lang w:val="ro-RO"/>
              </w:rPr>
            </w:pPr>
            <w:r w:rsidRPr="00787011">
              <w:rPr>
                <w:b/>
                <w:sz w:val="22"/>
                <w:szCs w:val="22"/>
                <w:lang w:val="ro-RO"/>
              </w:rPr>
              <w:t>Stadiul non-ambulator timpuriu</w:t>
            </w:r>
          </w:p>
        </w:tc>
        <w:tc>
          <w:tcPr>
            <w:tcW w:w="3624" w:type="dxa"/>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jc w:val="center"/>
              <w:rPr>
                <w:b/>
                <w:sz w:val="22"/>
                <w:lang w:val="ro-RO"/>
              </w:rPr>
            </w:pPr>
            <w:r w:rsidRPr="00787011">
              <w:rPr>
                <w:b/>
                <w:sz w:val="22"/>
                <w:szCs w:val="22"/>
                <w:lang w:val="ro-RO"/>
              </w:rPr>
              <w:t>Stadiul non-ambulator târziu</w:t>
            </w:r>
          </w:p>
        </w:tc>
      </w:tr>
      <w:tr w:rsidR="00F41264" w:rsidRPr="00977E1B" w:rsidTr="005C2F45">
        <w:tc>
          <w:tcPr>
            <w:tcW w:w="2263" w:type="dxa"/>
            <w:tcBorders>
              <w:top w:val="single" w:sz="4" w:space="0" w:color="auto"/>
              <w:left w:val="single" w:sz="4" w:space="0" w:color="auto"/>
              <w:bottom w:val="single" w:sz="4" w:space="0" w:color="auto"/>
              <w:right w:val="single" w:sz="4" w:space="0" w:color="auto"/>
            </w:tcBorders>
          </w:tcPr>
          <w:p w:rsidR="00F41264" w:rsidRPr="00787011" w:rsidRDefault="00F41264" w:rsidP="005C2F45">
            <w:pPr>
              <w:spacing w:line="276" w:lineRule="auto"/>
              <w:rPr>
                <w:b/>
                <w:sz w:val="22"/>
                <w:lang w:val="ro-RO"/>
              </w:rPr>
            </w:pPr>
            <w:r w:rsidRPr="00787011">
              <w:rPr>
                <w:b/>
                <w:sz w:val="22"/>
                <w:szCs w:val="22"/>
                <w:lang w:val="ro-RO"/>
              </w:rPr>
              <w:t>Evaluări</w:t>
            </w:r>
          </w:p>
          <w:p w:rsidR="00F41264" w:rsidRPr="00787011" w:rsidRDefault="00F41264" w:rsidP="005C2F45">
            <w:pPr>
              <w:spacing w:line="276" w:lineRule="auto"/>
              <w:rPr>
                <w:sz w:val="22"/>
                <w:lang w:val="ro-RO"/>
              </w:rPr>
            </w:pPr>
            <w:r w:rsidRPr="00787011">
              <w:rPr>
                <w:sz w:val="22"/>
                <w:szCs w:val="22"/>
                <w:lang w:val="ro-RO"/>
              </w:rPr>
              <w:t>O dată pe an: FVC (spirometrie la copiii cooperanți cu vârsta mai mare de 5 ani)</w:t>
            </w:r>
          </w:p>
          <w:p w:rsidR="00F41264" w:rsidRPr="00787011" w:rsidRDefault="00F41264" w:rsidP="005C2F45">
            <w:pPr>
              <w:spacing w:line="276" w:lineRule="auto"/>
              <w:rPr>
                <w:sz w:val="22"/>
                <w:lang w:val="ro-RO"/>
              </w:rPr>
            </w:pPr>
          </w:p>
        </w:tc>
        <w:tc>
          <w:tcPr>
            <w:tcW w:w="3747" w:type="dxa"/>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rPr>
                <w:sz w:val="22"/>
                <w:lang w:val="ro-RO"/>
              </w:rPr>
            </w:pPr>
            <w:r w:rsidRPr="00787011">
              <w:rPr>
                <w:sz w:val="22"/>
                <w:szCs w:val="22"/>
                <w:lang w:val="ro-RO"/>
              </w:rPr>
              <w:t>De două ori pe an: spirometrie la copiii cooperanți cu vârsta mai mare de 5 ani pentru evaluarea FVC, MIP/MEP, PCF, pulsoximetrie (SpO</w:t>
            </w:r>
            <w:r w:rsidRPr="00787011">
              <w:rPr>
                <w:sz w:val="22"/>
                <w:szCs w:val="22"/>
                <w:vertAlign w:val="subscript"/>
                <w:lang w:val="ro-RO"/>
              </w:rPr>
              <w:t>2</w:t>
            </w:r>
            <w:r w:rsidRPr="00787011">
              <w:rPr>
                <w:sz w:val="22"/>
                <w:szCs w:val="22"/>
                <w:lang w:val="ro-RO"/>
              </w:rPr>
              <w:t>), p</w:t>
            </w:r>
            <w:r w:rsidRPr="00787011">
              <w:rPr>
                <w:sz w:val="22"/>
                <w:szCs w:val="22"/>
                <w:vertAlign w:val="subscript"/>
                <w:lang w:val="ro-RO"/>
              </w:rPr>
              <w:t>et</w:t>
            </w:r>
            <w:r w:rsidRPr="00787011">
              <w:rPr>
                <w:sz w:val="22"/>
                <w:szCs w:val="22"/>
                <w:lang w:val="ro-RO"/>
              </w:rPr>
              <w:t xml:space="preserve"> CO</w:t>
            </w:r>
            <w:r w:rsidRPr="00787011">
              <w:rPr>
                <w:sz w:val="22"/>
                <w:szCs w:val="22"/>
                <w:vertAlign w:val="subscript"/>
                <w:lang w:val="ro-RO"/>
              </w:rPr>
              <w:t>2</w:t>
            </w:r>
            <w:r w:rsidRPr="00787011">
              <w:rPr>
                <w:sz w:val="22"/>
                <w:szCs w:val="22"/>
                <w:lang w:val="ro-RO"/>
              </w:rPr>
              <w:t>/p</w:t>
            </w:r>
            <w:r w:rsidRPr="00787011">
              <w:rPr>
                <w:sz w:val="22"/>
                <w:szCs w:val="22"/>
                <w:vertAlign w:val="subscript"/>
                <w:lang w:val="ro-RO"/>
              </w:rPr>
              <w:t>tc</w:t>
            </w:r>
            <w:r w:rsidRPr="00787011">
              <w:rPr>
                <w:sz w:val="22"/>
                <w:szCs w:val="22"/>
                <w:lang w:val="ro-RO"/>
              </w:rPr>
              <w:t>CO</w:t>
            </w:r>
            <w:r w:rsidRPr="00787011">
              <w:rPr>
                <w:sz w:val="22"/>
                <w:szCs w:val="22"/>
                <w:vertAlign w:val="subscript"/>
                <w:lang w:val="ro-RO"/>
              </w:rPr>
              <w:t>2</w:t>
            </w:r>
            <w:r w:rsidRPr="00787011">
              <w:rPr>
                <w:sz w:val="22"/>
                <w:szCs w:val="22"/>
                <w:lang w:val="ro-RO"/>
              </w:rPr>
              <w:t>.</w:t>
            </w:r>
          </w:p>
        </w:tc>
        <w:tc>
          <w:tcPr>
            <w:tcW w:w="3624" w:type="dxa"/>
            <w:tcBorders>
              <w:top w:val="single" w:sz="4" w:space="0" w:color="auto"/>
              <w:left w:val="single" w:sz="4" w:space="0" w:color="auto"/>
              <w:bottom w:val="single" w:sz="4" w:space="0" w:color="auto"/>
              <w:right w:val="single" w:sz="4" w:space="0" w:color="auto"/>
            </w:tcBorders>
          </w:tcPr>
          <w:p w:rsidR="00F41264" w:rsidRPr="00787011" w:rsidRDefault="00F41264" w:rsidP="005C2F45">
            <w:pPr>
              <w:spacing w:line="276" w:lineRule="auto"/>
              <w:rPr>
                <w:sz w:val="22"/>
                <w:lang w:val="ro-RO"/>
              </w:rPr>
            </w:pPr>
          </w:p>
        </w:tc>
      </w:tr>
      <w:tr w:rsidR="00F41264" w:rsidRPr="00977E1B" w:rsidTr="005C2F45">
        <w:tc>
          <w:tcPr>
            <w:tcW w:w="9634" w:type="dxa"/>
            <w:gridSpan w:val="3"/>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rPr>
                <w:sz w:val="22"/>
                <w:lang w:val="ro-RO"/>
              </w:rPr>
            </w:pPr>
            <w:r w:rsidRPr="00787011">
              <w:rPr>
                <w:sz w:val="22"/>
                <w:szCs w:val="22"/>
                <w:lang w:val="ro-RO"/>
              </w:rPr>
              <w:t>Studiu de somnologie cu capnografie pentru semne și simptome de apnee obstructivă în somn sau tulburări de respirație în timpul somnului</w:t>
            </w:r>
          </w:p>
        </w:tc>
      </w:tr>
      <w:tr w:rsidR="00F41264" w:rsidRPr="00977E1B" w:rsidTr="005C2F45">
        <w:tc>
          <w:tcPr>
            <w:tcW w:w="9634" w:type="dxa"/>
            <w:gridSpan w:val="3"/>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rPr>
                <w:b/>
                <w:sz w:val="22"/>
                <w:lang w:val="ro-RO"/>
              </w:rPr>
            </w:pPr>
            <w:r w:rsidRPr="00787011">
              <w:rPr>
                <w:b/>
                <w:sz w:val="22"/>
                <w:szCs w:val="22"/>
                <w:lang w:val="ro-RO"/>
              </w:rPr>
              <w:lastRenderedPageBreak/>
              <w:t>Intervenții</w:t>
            </w:r>
          </w:p>
          <w:p w:rsidR="00F41264" w:rsidRPr="00787011" w:rsidRDefault="00F41264" w:rsidP="005C2F45">
            <w:pPr>
              <w:spacing w:line="276" w:lineRule="auto"/>
              <w:rPr>
                <w:sz w:val="22"/>
                <w:lang w:val="ro-RO"/>
              </w:rPr>
            </w:pPr>
            <w:r w:rsidRPr="00787011">
              <w:rPr>
                <w:sz w:val="22"/>
                <w:szCs w:val="22"/>
                <w:lang w:val="ro-RO"/>
              </w:rPr>
              <w:t>Imunizare cu vaccin antipneumococic și anual cu vaccinul antigripal inactivat</w:t>
            </w:r>
          </w:p>
        </w:tc>
      </w:tr>
      <w:tr w:rsidR="00F41264" w:rsidRPr="00977E1B" w:rsidTr="005C2F45">
        <w:tc>
          <w:tcPr>
            <w:tcW w:w="2263" w:type="dxa"/>
            <w:tcBorders>
              <w:top w:val="single" w:sz="4" w:space="0" w:color="auto"/>
              <w:left w:val="single" w:sz="4" w:space="0" w:color="auto"/>
              <w:bottom w:val="single" w:sz="4" w:space="0" w:color="auto"/>
              <w:right w:val="single" w:sz="4" w:space="0" w:color="auto"/>
            </w:tcBorders>
          </w:tcPr>
          <w:p w:rsidR="00F41264" w:rsidRPr="00787011" w:rsidRDefault="00F41264" w:rsidP="005C2F45">
            <w:pPr>
              <w:spacing w:line="276" w:lineRule="auto"/>
              <w:rPr>
                <w:b/>
                <w:sz w:val="22"/>
                <w:lang w:val="ro-RO"/>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rPr>
                <w:sz w:val="22"/>
                <w:lang w:val="ro-RO"/>
              </w:rPr>
            </w:pPr>
            <w:r w:rsidRPr="00787011">
              <w:rPr>
                <w:sz w:val="22"/>
                <w:szCs w:val="22"/>
                <w:lang w:val="ro-RO"/>
              </w:rPr>
              <w:t>Recrutare de volum pulmonar când FVC este ≤60% din valoarea prezisă</w:t>
            </w:r>
          </w:p>
        </w:tc>
      </w:tr>
      <w:tr w:rsidR="00F41264" w:rsidRPr="00977E1B" w:rsidTr="005C2F45">
        <w:tc>
          <w:tcPr>
            <w:tcW w:w="2263" w:type="dxa"/>
            <w:tcBorders>
              <w:top w:val="single" w:sz="4" w:space="0" w:color="auto"/>
              <w:left w:val="single" w:sz="4" w:space="0" w:color="auto"/>
              <w:bottom w:val="single" w:sz="4" w:space="0" w:color="auto"/>
              <w:right w:val="single" w:sz="4" w:space="0" w:color="auto"/>
            </w:tcBorders>
          </w:tcPr>
          <w:p w:rsidR="00F41264" w:rsidRPr="00787011" w:rsidRDefault="00F41264" w:rsidP="005C2F45">
            <w:pPr>
              <w:spacing w:line="276" w:lineRule="auto"/>
              <w:rPr>
                <w:b/>
                <w:sz w:val="22"/>
                <w:lang w:val="ro-RO"/>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rPr>
                <w:sz w:val="22"/>
                <w:lang w:val="ro-RO"/>
              </w:rPr>
            </w:pPr>
            <w:r w:rsidRPr="00787011">
              <w:rPr>
                <w:sz w:val="22"/>
                <w:szCs w:val="22"/>
                <w:lang w:val="ro-RO"/>
              </w:rPr>
              <w:t>Tuse asistată când FVC este ≤50% din valoarea prezisă, PCF &lt;270L/min sau MEP &lt; 60 cm H</w:t>
            </w:r>
            <w:r w:rsidRPr="00787011">
              <w:rPr>
                <w:sz w:val="22"/>
                <w:szCs w:val="22"/>
                <w:vertAlign w:val="subscript"/>
                <w:lang w:val="ro-RO"/>
              </w:rPr>
              <w:t>2</w:t>
            </w:r>
            <w:r w:rsidRPr="00787011">
              <w:rPr>
                <w:sz w:val="22"/>
                <w:szCs w:val="22"/>
                <w:lang w:val="ro-RO"/>
              </w:rPr>
              <w:t>O †</w:t>
            </w:r>
          </w:p>
        </w:tc>
      </w:tr>
      <w:tr w:rsidR="00F41264" w:rsidRPr="00977E1B" w:rsidTr="005C2F45">
        <w:tc>
          <w:tcPr>
            <w:tcW w:w="2263" w:type="dxa"/>
            <w:tcBorders>
              <w:top w:val="single" w:sz="4" w:space="0" w:color="auto"/>
              <w:left w:val="single" w:sz="4" w:space="0" w:color="auto"/>
              <w:bottom w:val="single" w:sz="4" w:space="0" w:color="auto"/>
              <w:right w:val="single" w:sz="4" w:space="0" w:color="auto"/>
            </w:tcBorders>
          </w:tcPr>
          <w:p w:rsidR="00F41264" w:rsidRPr="00787011" w:rsidRDefault="00F41264" w:rsidP="005C2F45">
            <w:pPr>
              <w:spacing w:line="276" w:lineRule="auto"/>
              <w:rPr>
                <w:b/>
                <w:sz w:val="22"/>
                <w:lang w:val="ro-RO"/>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rPr>
                <w:sz w:val="22"/>
                <w:lang w:val="ro-RO"/>
              </w:rPr>
            </w:pPr>
            <w:r w:rsidRPr="00787011">
              <w:rPr>
                <w:sz w:val="22"/>
                <w:szCs w:val="22"/>
                <w:lang w:val="ro-RO"/>
              </w:rPr>
              <w:t>Ventilație nocturnă asistată cu o rată respiratorie de rezervă (de preferință non-invazivă) atunci când există semne sau simptome de hipoventilație în timpul somnului sau de alte tulburări de respirație în timpul somnului ‡anomalii la studiul de somnologie,* FVC ≤50% din valoarea prezisă, MIP &lt; 60 cm H</w:t>
            </w:r>
            <w:r w:rsidRPr="00787011">
              <w:rPr>
                <w:sz w:val="22"/>
                <w:szCs w:val="22"/>
                <w:vertAlign w:val="subscript"/>
                <w:lang w:val="ro-RO"/>
              </w:rPr>
              <w:t>2</w:t>
            </w:r>
            <w:r w:rsidRPr="00787011">
              <w:rPr>
                <w:sz w:val="22"/>
                <w:szCs w:val="22"/>
                <w:lang w:val="ro-RO"/>
              </w:rPr>
              <w:t>O sau valoarea inițială în stare de veghe a SpO</w:t>
            </w:r>
            <w:r w:rsidRPr="00787011">
              <w:rPr>
                <w:sz w:val="22"/>
                <w:szCs w:val="22"/>
                <w:vertAlign w:val="subscript"/>
                <w:lang w:val="ro-RO"/>
              </w:rPr>
              <w:t xml:space="preserve">2 </w:t>
            </w:r>
            <w:r w:rsidRPr="00787011">
              <w:rPr>
                <w:sz w:val="22"/>
                <w:szCs w:val="22"/>
                <w:lang w:val="ro-RO"/>
              </w:rPr>
              <w:t>&lt;95% sau pCO</w:t>
            </w:r>
            <w:r w:rsidRPr="00787011">
              <w:rPr>
                <w:sz w:val="22"/>
                <w:szCs w:val="22"/>
                <w:vertAlign w:val="subscript"/>
                <w:lang w:val="ro-RO"/>
              </w:rPr>
              <w:t xml:space="preserve">2 </w:t>
            </w:r>
            <w:r w:rsidRPr="00787011">
              <w:rPr>
                <w:sz w:val="22"/>
                <w:szCs w:val="22"/>
                <w:lang w:val="ro-RO"/>
              </w:rPr>
              <w:t>&gt;45 mmHg.</w:t>
            </w:r>
          </w:p>
        </w:tc>
      </w:tr>
      <w:tr w:rsidR="00F41264" w:rsidRPr="00977E1B" w:rsidTr="005C2F45">
        <w:tc>
          <w:tcPr>
            <w:tcW w:w="2263" w:type="dxa"/>
            <w:tcBorders>
              <w:top w:val="single" w:sz="4" w:space="0" w:color="auto"/>
              <w:left w:val="single" w:sz="4" w:space="0" w:color="auto"/>
              <w:bottom w:val="single" w:sz="4" w:space="0" w:color="auto"/>
              <w:right w:val="single" w:sz="4" w:space="0" w:color="auto"/>
            </w:tcBorders>
          </w:tcPr>
          <w:p w:rsidR="00F41264" w:rsidRPr="00787011" w:rsidRDefault="00F41264" w:rsidP="005C2F45">
            <w:pPr>
              <w:spacing w:line="276" w:lineRule="auto"/>
              <w:rPr>
                <w:b/>
                <w:sz w:val="22"/>
                <w:lang w:val="ro-RO"/>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F41264" w:rsidRPr="00787011" w:rsidRDefault="00F41264" w:rsidP="005C2F45">
            <w:pPr>
              <w:spacing w:line="276" w:lineRule="auto"/>
              <w:rPr>
                <w:sz w:val="22"/>
                <w:lang w:val="ro-RO"/>
              </w:rPr>
            </w:pPr>
            <w:r w:rsidRPr="00787011">
              <w:rPr>
                <w:sz w:val="22"/>
                <w:szCs w:val="22"/>
                <w:lang w:val="ro-RO"/>
              </w:rPr>
              <w:t>Adăugarea ventilației diurne asistate în cazul în care, în ciuda ventilației nocturne, valoarea diurnă a SpO</w:t>
            </w:r>
            <w:r w:rsidRPr="00787011">
              <w:rPr>
                <w:sz w:val="22"/>
                <w:szCs w:val="22"/>
                <w:vertAlign w:val="subscript"/>
                <w:lang w:val="ro-RO"/>
              </w:rPr>
              <w:t>2</w:t>
            </w:r>
            <w:r w:rsidRPr="00787011">
              <w:rPr>
                <w:sz w:val="22"/>
                <w:szCs w:val="22"/>
                <w:lang w:val="ro-RO"/>
              </w:rPr>
              <w:t xml:space="preserve"> este &lt;95% sau a pCO</w:t>
            </w:r>
            <w:r w:rsidRPr="00787011">
              <w:rPr>
                <w:sz w:val="22"/>
                <w:szCs w:val="22"/>
                <w:vertAlign w:val="subscript"/>
                <w:lang w:val="ro-RO"/>
              </w:rPr>
              <w:t xml:space="preserve">2 </w:t>
            </w:r>
            <w:r w:rsidRPr="00787011">
              <w:rPr>
                <w:sz w:val="22"/>
                <w:szCs w:val="22"/>
                <w:lang w:val="ro-RO"/>
              </w:rPr>
              <w:t>&gt;45 mmHg, sau sunt prezente simptome de dispnee în stare de veghe.</w:t>
            </w:r>
          </w:p>
        </w:tc>
      </w:tr>
    </w:tbl>
    <w:p w:rsidR="00F41264" w:rsidRPr="00346641" w:rsidRDefault="00F41264" w:rsidP="00F41264">
      <w:pPr>
        <w:jc w:val="center"/>
        <w:rPr>
          <w:sz w:val="22"/>
          <w:lang w:val="ro-RO"/>
        </w:rPr>
      </w:pPr>
      <w:r w:rsidRPr="00346641">
        <w:rPr>
          <w:sz w:val="22"/>
          <w:lang w:val="ro-RO"/>
        </w:rPr>
        <w:t>DMD = distrofie musculară Duchenne. FVC = capacitate vitală forțată. MEP = presiunea maximă expiratorie. MIP = presiunea maximă inspiratorie. PCF = vârful debitului de tuse.</w:t>
      </w:r>
    </w:p>
    <w:p w:rsidR="00F41264" w:rsidRPr="0052148B" w:rsidRDefault="00F41264" w:rsidP="0052148B">
      <w:pPr>
        <w:jc w:val="center"/>
        <w:rPr>
          <w:sz w:val="22"/>
          <w:lang w:val="ro-RO"/>
        </w:rPr>
      </w:pPr>
      <w:r w:rsidRPr="00346641">
        <w:rPr>
          <w:sz w:val="22"/>
          <w:lang w:val="ro-RO"/>
        </w:rPr>
        <w:t>p</w:t>
      </w:r>
      <w:r w:rsidRPr="00346641">
        <w:rPr>
          <w:sz w:val="22"/>
          <w:vertAlign w:val="subscript"/>
          <w:lang w:val="ro-RO"/>
        </w:rPr>
        <w:t>et</w:t>
      </w:r>
      <w:r w:rsidRPr="00346641">
        <w:rPr>
          <w:sz w:val="22"/>
          <w:lang w:val="ro-RO"/>
        </w:rPr>
        <w:t>CO</w:t>
      </w:r>
      <w:r w:rsidRPr="00346641">
        <w:rPr>
          <w:sz w:val="22"/>
          <w:vertAlign w:val="subscript"/>
          <w:lang w:val="ro-RO"/>
        </w:rPr>
        <w:t>2</w:t>
      </w:r>
      <w:r w:rsidRPr="00346641">
        <w:rPr>
          <w:sz w:val="22"/>
          <w:lang w:val="ro-RO"/>
        </w:rPr>
        <w:t xml:space="preserve"> = presiunea parțială a CO</w:t>
      </w:r>
      <w:r w:rsidRPr="00346641">
        <w:rPr>
          <w:sz w:val="22"/>
          <w:vertAlign w:val="subscript"/>
          <w:lang w:val="ro-RO"/>
        </w:rPr>
        <w:t>2</w:t>
      </w:r>
      <w:r w:rsidRPr="00346641">
        <w:rPr>
          <w:sz w:val="22"/>
          <w:lang w:val="ro-RO"/>
        </w:rPr>
        <w:t xml:space="preserve"> în timpul expirației,  p</w:t>
      </w:r>
      <w:r w:rsidRPr="00346641">
        <w:rPr>
          <w:sz w:val="22"/>
          <w:vertAlign w:val="subscript"/>
          <w:lang w:val="ro-RO"/>
        </w:rPr>
        <w:t>tc</w:t>
      </w:r>
      <w:r w:rsidRPr="00346641">
        <w:rPr>
          <w:sz w:val="22"/>
          <w:lang w:val="ro-RO"/>
        </w:rPr>
        <w:t>CO</w:t>
      </w:r>
      <w:r w:rsidRPr="00346641">
        <w:rPr>
          <w:sz w:val="22"/>
          <w:vertAlign w:val="subscript"/>
          <w:lang w:val="ro-RO"/>
        </w:rPr>
        <w:t>2</w:t>
      </w:r>
      <w:r w:rsidRPr="00346641">
        <w:rPr>
          <w:sz w:val="22"/>
          <w:lang w:val="ro-RO"/>
        </w:rPr>
        <w:t xml:space="preserve"> = presiunea parțială transcutanată a CO</w:t>
      </w:r>
      <w:r w:rsidRPr="00346641">
        <w:rPr>
          <w:sz w:val="22"/>
          <w:vertAlign w:val="subscript"/>
          <w:lang w:val="ro-RO"/>
        </w:rPr>
        <w:t>2</w:t>
      </w:r>
      <w:r w:rsidRPr="00346641">
        <w:rPr>
          <w:sz w:val="22"/>
          <w:lang w:val="ro-RO"/>
        </w:rPr>
        <w:t xml:space="preserve">,  SpO2 = saturația oxigenului din sânge prin puls oximetrie. † Toate valorile prag specificate pentru PCF, MEP și MIP se aplică pacienților adolescențide vârstă mai mare și adulți. </w:t>
      </w:r>
      <w:r>
        <w:rPr>
          <w:sz w:val="22"/>
          <w:lang w:val="ro-RO"/>
        </w:rPr>
        <w:br/>
      </w:r>
      <w:r w:rsidRPr="00346641">
        <w:rPr>
          <w:sz w:val="22"/>
          <w:lang w:val="ro-RO"/>
        </w:rPr>
        <w:t xml:space="preserve">‡ Oboseală, dispnee, cefalee matinală sau continuă, frecvente treziri nocturne sau stimulare dificilă, hipersomnie, dificultăți de concentrare, trezire cu dispnee și tahicardie sau coșmaruri frecvente. </w:t>
      </w:r>
      <w:r>
        <w:rPr>
          <w:sz w:val="22"/>
          <w:lang w:val="ro-RO"/>
        </w:rPr>
        <w:br/>
      </w:r>
      <w:r w:rsidRPr="00346641">
        <w:rPr>
          <w:sz w:val="22"/>
          <w:lang w:val="ro-RO"/>
        </w:rPr>
        <w:t>§ Susținem cu fermitate utilizarea metodelor non-invazive de ventilație asistată în loc de traheostomie pentru a optimiza calitatea vieții pacientului; indicațiile pentru traheostomie includ preferința pacientului, incapacitatea pacientului de a utiliza cu succes ventilația non-invazivă, trei încercări de extubare eșuate în timpul unei boli critice în ciuda utilizării optime a ventilației non-invazive și a tusei asistate mecanic, sau eșec al metodelor non-invazive de tuse asistată pentru prevenirea aspirației secrețiilor în plămâni datorită slăbiciunii musculaturii la nivelul bulbului.</w:t>
      </w:r>
    </w:p>
    <w:p w:rsidR="00F41264" w:rsidRPr="00F41264" w:rsidRDefault="00F41264" w:rsidP="00F41264">
      <w:pPr>
        <w:rPr>
          <w:lang w:val="ro-RO"/>
        </w:rPr>
      </w:pPr>
    </w:p>
    <w:tbl>
      <w:tblPr>
        <w:tblW w:w="9634" w:type="dxa"/>
        <w:tblLook w:val="04A0" w:firstRow="1" w:lastRow="0" w:firstColumn="1" w:lastColumn="0" w:noHBand="0" w:noVBand="1"/>
      </w:tblPr>
      <w:tblGrid>
        <w:gridCol w:w="9634"/>
      </w:tblGrid>
      <w:tr w:rsidR="00015A7D" w:rsidRPr="00291C25" w:rsidTr="00941A9C">
        <w:tc>
          <w:tcPr>
            <w:tcW w:w="9634"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Consultul specialistului</w:t>
            </w:r>
          </w:p>
        </w:tc>
      </w:tr>
      <w:tr w:rsidR="00015A7D" w:rsidRPr="00977E1B" w:rsidTr="00941A9C">
        <w:trPr>
          <w:trHeight w:val="1605"/>
        </w:trPr>
        <w:tc>
          <w:tcPr>
            <w:tcW w:w="9634"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CM95"/>
              <w:rPr>
                <w:rFonts w:ascii="Times New Roman" w:hAnsi="Times New Roman" w:cs="Times New Roman"/>
                <w:b/>
                <w:lang w:val="ro-RO"/>
              </w:rPr>
            </w:pPr>
            <w:r w:rsidRPr="00346641">
              <w:rPr>
                <w:rFonts w:ascii="Times New Roman" w:hAnsi="Times New Roman" w:cs="Times New Roman"/>
                <w:b/>
                <w:lang w:val="ro-RO"/>
              </w:rPr>
              <w:t>Echipa</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Echipa de îngrijire trebuie să includă un medic și </w:t>
            </w:r>
            <w:r w:rsidR="00A3514B">
              <w:rPr>
                <w:rFonts w:ascii="Times New Roman" w:hAnsi="Times New Roman" w:cs="Times New Roman"/>
                <w:lang w:val="ro-RO"/>
              </w:rPr>
              <w:t>k</w:t>
            </w:r>
            <w:r w:rsidRPr="00346641">
              <w:rPr>
                <w:rFonts w:ascii="Times New Roman" w:hAnsi="Times New Roman" w:cs="Times New Roman"/>
                <w:lang w:val="ro-RO"/>
              </w:rPr>
              <w:t>inetoterapeut cu abilități în inițierea și gestionarea ventilației non-invazive și a interfețelor asociate, tehnici de recrutare a volumului pulmonar, tuse manuală și asistată mecanic.</w:t>
            </w:r>
          </w:p>
          <w:p w:rsidR="00015A7D" w:rsidRPr="00346641" w:rsidRDefault="00015A7D" w:rsidP="007A4271">
            <w:pPr>
              <w:pStyle w:val="CM95"/>
              <w:jc w:val="both"/>
              <w:rPr>
                <w:rFonts w:ascii="Times New Roman" w:hAnsi="Times New Roman" w:cs="Times New Roman"/>
                <w:b/>
                <w:lang w:val="ro-RO"/>
              </w:rPr>
            </w:pPr>
            <w:r w:rsidRPr="00346641">
              <w:rPr>
                <w:rFonts w:ascii="Times New Roman" w:hAnsi="Times New Roman" w:cs="Times New Roman"/>
                <w:b/>
                <w:lang w:val="ro-RO"/>
              </w:rPr>
              <w:t>Indicațiile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Complicații respiratorii - includ tuse ineficientă, hipoventilație nocturnă, tulburări de respirație în timpul somnului, insuficiență respiratorie diurnă.</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Diagnosticul, monitorizarea și controlul simptomelor de insuficiență respiratorie, manifestărilor de pneumonie.</w:t>
            </w:r>
          </w:p>
          <w:p w:rsidR="00015A7D" w:rsidRPr="00346641" w:rsidRDefault="00015A7D" w:rsidP="007A4271">
            <w:pPr>
              <w:pStyle w:val="CM95"/>
              <w:jc w:val="both"/>
              <w:rPr>
                <w:rFonts w:ascii="Times New Roman" w:hAnsi="Times New Roman" w:cs="Times New Roman"/>
                <w:b/>
                <w:lang w:val="ro-RO"/>
              </w:rPr>
            </w:pPr>
            <w:r w:rsidRPr="00346641">
              <w:rPr>
                <w:rFonts w:ascii="Times New Roman" w:hAnsi="Times New Roman" w:cs="Times New Roman"/>
                <w:b/>
                <w:lang w:val="ro-RO"/>
              </w:rPr>
              <w:t>Vizitele</w:t>
            </w:r>
          </w:p>
          <w:p w:rsidR="00015A7D" w:rsidRPr="00346641" w:rsidRDefault="00015A7D" w:rsidP="00C401F7">
            <w:pPr>
              <w:pStyle w:val="CM8"/>
              <w:numPr>
                <w:ilvl w:val="0"/>
                <w:numId w:val="1"/>
              </w:numPr>
              <w:ind w:left="313" w:hanging="313"/>
              <w:jc w:val="both"/>
              <w:rPr>
                <w:rFonts w:ascii="Times New Roman" w:hAnsi="Times New Roman" w:cs="Times New Roman"/>
                <w:szCs w:val="22"/>
                <w:lang w:val="ro-RO"/>
              </w:rPr>
            </w:pPr>
            <w:r w:rsidRPr="00346641">
              <w:rPr>
                <w:rFonts w:ascii="Tahoma" w:hAnsi="Tahoma" w:cs="Tahoma"/>
                <w:lang w:val="ro-RO"/>
              </w:rPr>
              <w:t>﻿</w:t>
            </w:r>
            <w:r w:rsidRPr="00346641">
              <w:rPr>
                <w:rFonts w:ascii="Times New Roman" w:hAnsi="Times New Roman" w:cs="Times New Roman"/>
                <w:lang w:val="ro-RO"/>
              </w:rPr>
              <w:t xml:space="preserve">Evaluările clinico-explorative și intervențiile vor trebui reevaluate pe măsură ce starea se modifică </w:t>
            </w:r>
          </w:p>
        </w:tc>
      </w:tr>
    </w:tbl>
    <w:p w:rsidR="00015A7D" w:rsidRPr="00346641" w:rsidRDefault="00015A7D" w:rsidP="00015A7D">
      <w:pPr>
        <w:rPr>
          <w:lang w:val="ro-RO"/>
        </w:rPr>
      </w:pPr>
    </w:p>
    <w:tbl>
      <w:tblPr>
        <w:tblW w:w="0" w:type="auto"/>
        <w:tblLook w:val="04A0" w:firstRow="1" w:lastRow="0" w:firstColumn="1" w:lastColumn="0" w:noHBand="0" w:noVBand="1"/>
      </w:tblPr>
      <w:tblGrid>
        <w:gridCol w:w="9632"/>
      </w:tblGrid>
      <w:tr w:rsidR="00015A7D" w:rsidRPr="00291C25"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Managementul respirator</w:t>
            </w:r>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Complicațiile respiratorii sunt o cauză majoră a morbidității și mortalității la persoanele cu DMD. Complicațiile includ fatigabilitatea musculaturii respiratorii, blocarea mucusului, atelectazie, pneumonie și insuficiență respiratorie. În absența tratamentului, pacienții sunt expuși riscului de dispnee severă, internare îndelungată în spitale datorată atelectazei sau pneumoniei și deces ca urmare a stopului respirator sau a aritmiilor cardiace induse respirator.</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O abordare anticipativă a managementului include monitorizarea funcției musculare respiratorii și utilizarea în timp util a recrutării volumului pulmonar, tusei asistate, ventilației nocturne asistate și ulterior, a ventilației diurne. Aceste terapii de bază pot reduce complicațiile respiratorii, pot îmbunătăți calitatea vieții și pot prelungi supraviețuirea.</w:t>
            </w:r>
            <w:r w:rsidRPr="00346641">
              <w:rPr>
                <w:rFonts w:ascii="Times New Roman" w:hAnsi="Times New Roman" w:cs="Times New Roman"/>
                <w:vertAlign w:val="superscript"/>
                <w:lang w:val="ro-RO"/>
              </w:rPr>
              <w:t xml:space="preserve"> </w:t>
            </w:r>
            <w:r w:rsidRPr="00346641">
              <w:rPr>
                <w:rFonts w:ascii="Times New Roman" w:hAnsi="Times New Roman" w:cs="Times New Roman"/>
                <w:lang w:val="ro-RO"/>
              </w:rPr>
              <w:t xml:space="preserve">În </w:t>
            </w:r>
            <w:r w:rsidRPr="00346641">
              <w:rPr>
                <w:rFonts w:ascii="Times New Roman" w:hAnsi="Times New Roman" w:cs="Times New Roman"/>
                <w:lang w:val="ro-RO"/>
              </w:rPr>
              <w:lastRenderedPageBreak/>
              <w:t>general, pacienții trebuie să utilizeze majoritatea sau toate aceste terapii de bază până la vârsta de 18-21 ani, înainte de trecerea de la serviciile de asistență respiratorie din pediatrie la cele pentru adulți.</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Punerea în aplicare a considerentelor și orientărilor privind asistența respiratorie, necesită o echipă multidisciplinară, ce include medici, pneumologi, </w:t>
            </w:r>
            <w:r w:rsidR="00A3514B">
              <w:rPr>
                <w:rFonts w:ascii="Times New Roman" w:hAnsi="Times New Roman" w:cs="Times New Roman"/>
                <w:lang w:val="ro-RO"/>
              </w:rPr>
              <w:t>k</w:t>
            </w:r>
            <w:r w:rsidRPr="00346641">
              <w:rPr>
                <w:rFonts w:ascii="Times New Roman" w:hAnsi="Times New Roman" w:cs="Times New Roman"/>
                <w:lang w:val="ro-RO"/>
              </w:rPr>
              <w:t>inetoterapeuți și îngrijitori la domiciliu, care să efectueze teste funcționale pulmonare și studii de somnologie și care să inițieze și să gestioneze recrutarea volumului pulmonar, tusea manuală și asistată mecanic, ventilația non-invazivă și ventilația invazivă prin traheostomie. Deciziile privind managementul respirator optim trebuie luate ținând cont de starea altor organe și sisteme ale corpului pacientului, în special de sistemul cardiac.</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Este important să menținem valori superioare ale funcției pulmonare (niveluri mai ușoare de insuficiență respiratorie) pentru inițierea tusei asistate și a ventilației asistate decât cele recomandate anterior în indicațiile de îngrijire din 2010. Noile criterii au ca scop o utilizare anticipativă a acestor intervenții, cu posibilitatea ca terapia să fie inițiată la pacienți la o vârstă mai mică.</w:t>
            </w:r>
          </w:p>
        </w:tc>
      </w:tr>
    </w:tbl>
    <w:p w:rsidR="00015A7D" w:rsidRPr="00346641" w:rsidRDefault="00015A7D" w:rsidP="00015A7D">
      <w:pPr>
        <w:spacing w:line="276" w:lineRule="auto"/>
        <w:rPr>
          <w:sz w:val="24"/>
          <w:lang w:val="ro-RO"/>
        </w:rPr>
      </w:pPr>
    </w:p>
    <w:tbl>
      <w:tblPr>
        <w:tblW w:w="10031" w:type="dxa"/>
        <w:tblLook w:val="04A0" w:firstRow="1" w:lastRow="0" w:firstColumn="1" w:lastColumn="0" w:noHBand="0" w:noVBand="1"/>
      </w:tblPr>
      <w:tblGrid>
        <w:gridCol w:w="10031"/>
      </w:tblGrid>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7A4271" w:rsidP="00C401F7">
            <w:pPr>
              <w:numPr>
                <w:ilvl w:val="0"/>
                <w:numId w:val="3"/>
              </w:numPr>
              <w:rPr>
                <w:b/>
                <w:bCs/>
                <w:sz w:val="24"/>
                <w:lang w:val="ro-RO"/>
              </w:rPr>
            </w:pPr>
            <w:r w:rsidRPr="00291C25">
              <w:rPr>
                <w:b/>
                <w:bCs/>
                <w:sz w:val="24"/>
                <w:lang w:val="ro-RO"/>
              </w:rPr>
              <w:t>Investigațiile</w:t>
            </w:r>
            <w:r w:rsidR="00015A7D" w:rsidRPr="00291C25">
              <w:rPr>
                <w:b/>
                <w:bCs/>
                <w:sz w:val="24"/>
                <w:lang w:val="ro-RO"/>
              </w:rPr>
              <w:t xml:space="preserve"> pulmonare în funcție de stadiul bol</w:t>
            </w:r>
            <w:r w:rsidRPr="00291C25">
              <w:rPr>
                <w:b/>
                <w:bCs/>
                <w:sz w:val="24"/>
                <w:lang w:val="ro-RO"/>
              </w:rPr>
              <w:t>i</w:t>
            </w:r>
            <w:r w:rsidR="00015A7D" w:rsidRPr="00291C25">
              <w:rPr>
                <w:b/>
                <w:bCs/>
                <w:sz w:val="24"/>
                <w:lang w:val="ro-RO"/>
              </w:rPr>
              <w:t>i</w:t>
            </w:r>
          </w:p>
        </w:tc>
      </w:tr>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7A4271">
            <w:pPr>
              <w:ind w:left="567" w:hanging="567"/>
              <w:rPr>
                <w:b/>
                <w:bCs/>
                <w:sz w:val="24"/>
                <w:lang w:val="ro-RO"/>
              </w:rPr>
            </w:pPr>
            <w:r w:rsidRPr="00346641">
              <w:rPr>
                <w:b/>
                <w:bCs/>
                <w:sz w:val="24"/>
                <w:lang w:val="ro-RO"/>
              </w:rPr>
              <w:t>Stadiul ambulator</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Spirometria trebuie inițiată în jurul vârstei de 5-6 ani. Monitorizarea succesivă a funcției pulmonare este critică pentru managementul respirator. În mod tipic, capacitatea vitală forțată (FVC) se amplifică odată cu creșterea, până când persoana devine non-ambulatorie. FVC atinge un prag maxim, urmat de un platou și apoi se deteriorează în timp.</w:t>
            </w:r>
            <w:r w:rsidR="007A4271" w:rsidRPr="00346641">
              <w:rPr>
                <w:rFonts w:ascii="Times New Roman" w:hAnsi="Times New Roman" w:cs="Times New Roman"/>
                <w:lang w:val="ro-RO"/>
              </w:rPr>
              <w:t xml:space="preserve"> </w:t>
            </w:r>
            <w:r w:rsidRPr="00346641">
              <w:rPr>
                <w:rFonts w:ascii="Times New Roman" w:hAnsi="Times New Roman" w:cs="Times New Roman"/>
                <w:lang w:val="ro-RO"/>
              </w:rPr>
              <w:t>Deteriorarea</w:t>
            </w:r>
            <w:r w:rsidR="007A4271" w:rsidRPr="00346641">
              <w:rPr>
                <w:rFonts w:ascii="Times New Roman" w:hAnsi="Times New Roman" w:cs="Times New Roman"/>
                <w:lang w:val="ro-RO"/>
              </w:rPr>
              <w:t xml:space="preserve"> </w:t>
            </w:r>
            <w:r w:rsidRPr="00346641">
              <w:rPr>
                <w:rFonts w:ascii="Times New Roman" w:hAnsi="Times New Roman" w:cs="Times New Roman"/>
                <w:lang w:val="ro-RO"/>
              </w:rPr>
              <w:t xml:space="preserve">FVC se poate produce în absența dispneei și poate rămâne neidentificată, cu excepția cazului în care funcția pulmonară este măsurată regulat. Într-un studiu amplu, de cohortă, desfășurat la băieți care nu fuseseră tratați cu </w:t>
            </w:r>
            <w:r w:rsidR="00BB310F" w:rsidRPr="00BB310F">
              <w:rPr>
                <w:rFonts w:ascii="Times New Roman" w:hAnsi="Times New Roman"/>
                <w:lang w:val="ro-RO"/>
              </w:rPr>
              <w:t>glucocorticoizi</w:t>
            </w:r>
            <w:r w:rsidRPr="00346641">
              <w:rPr>
                <w:rFonts w:ascii="Times New Roman" w:hAnsi="Times New Roman" w:cs="Times New Roman"/>
                <w:lang w:val="ro-RO"/>
              </w:rPr>
              <w:t>, vârsta la pierderea ambulației era predictivă pentru vârsta la care se atingea FVC maxim, FVC maxim absolut și rata declinului ulterior. De exemplu, pierderea precoce a ambulației a fost asociată cu o valoare maximă a FVC mai mică și înregistrată mai devreme, precum și cu o degradare mai rapidă a FVC comparativ cu pierderea ambulației la o vârstă mai târzie. Cu toate acestea, deoarece rata de modificare a FVC în timp poate varia foarte mult de la o persoană la alta, sunt necesare măsurători succesive ale FVC pentru a caracteriza fenotipul sau traiectoria respiratorie a fiecărui individ.</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În timpul stadiului ambulator pot fi necesare studii de somnologie cu capnografie, în special la persoanele cu creștere ponderală datorată terapiei cu glucocorticoizi și la persoanele cu tulburări de respirație în timpul somnului. Studiile de somnologie pot fi de asemenea utilizate ca o metodă alternativă de monitorizare a statusului respirator la persoanele care nu sunt cooperante</w:t>
            </w:r>
            <w:r w:rsidR="007A4271" w:rsidRPr="00346641">
              <w:rPr>
                <w:rFonts w:ascii="Times New Roman" w:hAnsi="Times New Roman" w:cs="Times New Roman"/>
                <w:lang w:val="ro-RO"/>
              </w:rPr>
              <w:t xml:space="preserve"> </w:t>
            </w:r>
            <w:r w:rsidRPr="00346641">
              <w:rPr>
                <w:rFonts w:ascii="Times New Roman" w:hAnsi="Times New Roman" w:cs="Times New Roman"/>
                <w:lang w:val="ro-RO"/>
              </w:rPr>
              <w:t>la testarea funcției pulmonare.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84" w:name="_Hlk37930553"/>
            <w:r w:rsidRPr="00346641">
              <w:rPr>
                <w:rFonts w:ascii="Times New Roman" w:hAnsi="Times New Roman" w:cs="Times New Roman"/>
                <w:lang w:val="ro-RO"/>
              </w:rPr>
              <w:t>Persoanele cu DMD trebuie să fie imunizate anual cu vaccin antigripal inactivat (adică vaccinul injectabil, nu vaccinul viu, atenuat administrat pe cale nazală) și cu vaccinurile pneumococice (inclusiv PCV13 și PPSV23), în conformitate cu ghidurile disponibile emise de Centrele SUA de Combatere și Prevenire a Bolilor, de alte entități de sănătate publică</w:t>
            </w:r>
            <w:bookmarkEnd w:id="184"/>
            <w:r w:rsidRPr="00346641">
              <w:rPr>
                <w:rFonts w:ascii="Times New Roman" w:hAnsi="Times New Roman" w:cs="Times New Roman"/>
                <w:lang w:val="ro-RO"/>
              </w:rPr>
              <w:t>, precum Coaliția de Acțiune pentru Imunizare, și Proiectul Părinților pentru Distrofia Musculară.</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Pacienții și persoanele care le acordă îngrijiri trebuie instruiți cu privire la complicațiile respiratorii în timpul stadiului ambulator în DMD pentru a-i pregăti pentru complicațiile și terapiile medicale viitoare.</w:t>
            </w:r>
          </w:p>
          <w:p w:rsidR="00015A7D" w:rsidRPr="00346641" w:rsidRDefault="00015A7D" w:rsidP="007A4271">
            <w:pPr>
              <w:rPr>
                <w:b/>
                <w:bCs/>
                <w:sz w:val="24"/>
                <w:lang w:val="ro-RO"/>
              </w:rPr>
            </w:pPr>
            <w:bookmarkStart w:id="185" w:name="_Hlk37932272"/>
            <w:r w:rsidRPr="00346641">
              <w:rPr>
                <w:b/>
                <w:bCs/>
                <w:sz w:val="24"/>
                <w:lang w:val="ro-RO"/>
              </w:rPr>
              <w:t>Stadiul non-ambulator timpuriu</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Necesitatea de intervenții respiratorii intervine în principal după pierderea ambulației</w:t>
            </w:r>
            <w:r w:rsidRPr="00346641">
              <w:rPr>
                <w:rFonts w:ascii="Times New Roman" w:hAnsi="Times New Roman" w:cs="Times New Roman"/>
                <w:color w:val="000000" w:themeColor="text1"/>
                <w:lang w:val="ro-RO"/>
              </w:rPr>
              <w:t>.</w:t>
            </w:r>
            <w:r w:rsidRPr="00346641">
              <w:rPr>
                <w:rFonts w:ascii="Times New Roman" w:hAnsi="Times New Roman" w:cs="Times New Roman"/>
                <w:color w:val="FF0000"/>
                <w:lang w:val="ro-RO"/>
              </w:rPr>
              <w:t xml:space="preserve"> </w:t>
            </w:r>
            <w:r w:rsidRPr="00346641">
              <w:rPr>
                <w:rFonts w:ascii="Times New Roman" w:hAnsi="Times New Roman" w:cs="Times New Roman"/>
                <w:lang w:val="ro-RO"/>
              </w:rPr>
              <w:t>FVC în șezut (exprimată atât ca valoare absolută, cât și ca procentaj prezis pe baza anvergurii membrelor superioare sau lungimii ulnei), presiunile maxime inspiratorii și expiratorii, vârful debitului de tuse și saturația oxigenului din sânge prin puls oximetrie (SpO</w:t>
            </w:r>
            <w:r w:rsidRPr="00346641">
              <w:rPr>
                <w:rFonts w:ascii="Times New Roman" w:hAnsi="Times New Roman" w:cs="Times New Roman"/>
                <w:vertAlign w:val="subscript"/>
                <w:lang w:val="ro-RO"/>
              </w:rPr>
              <w:t>2</w:t>
            </w:r>
            <w:r w:rsidRPr="00346641">
              <w:rPr>
                <w:rFonts w:ascii="Times New Roman" w:hAnsi="Times New Roman" w:cs="Times New Roman"/>
                <w:lang w:val="ro-RO"/>
              </w:rPr>
              <w:t>) trebuie măsurate cel puțin la fiecare 6 luni la toate persoanele non-ambulatorii. În plus, presiunea parțială expiratorie sau transcutanată a dioxidului de carbon în sânge (p</w:t>
            </w:r>
            <w:r w:rsidRPr="00346641">
              <w:rPr>
                <w:rFonts w:ascii="Times New Roman" w:hAnsi="Times New Roman" w:cs="Times New Roman"/>
                <w:vertAlign w:val="subscript"/>
                <w:lang w:val="ro-RO"/>
              </w:rPr>
              <w:t>et</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sau respectiv p</w:t>
            </w:r>
            <w:r w:rsidRPr="00346641">
              <w:rPr>
                <w:rFonts w:ascii="Times New Roman" w:hAnsi="Times New Roman" w:cs="Times New Roman"/>
                <w:vertAlign w:val="subscript"/>
                <w:lang w:val="ro-RO"/>
              </w:rPr>
              <w:t>tc</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trebuie măsurată la </w:t>
            </w:r>
            <w:r w:rsidRPr="00346641">
              <w:rPr>
                <w:rFonts w:ascii="Times New Roman" w:hAnsi="Times New Roman" w:cs="Times New Roman"/>
                <w:lang w:val="ro-RO"/>
              </w:rPr>
              <w:lastRenderedPageBreak/>
              <w:t>fiecare 6 luni sau oricând SpO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este de 95% sau inferior în aerul din încăpere, dacă este disponibil echipamentul necesar.</w:t>
            </w:r>
            <w:bookmarkEnd w:id="185"/>
          </w:p>
          <w:p w:rsidR="00015A7D" w:rsidRPr="00346641" w:rsidRDefault="00015A7D" w:rsidP="00C401F7">
            <w:pPr>
              <w:pStyle w:val="CM8"/>
              <w:numPr>
                <w:ilvl w:val="0"/>
                <w:numId w:val="1"/>
              </w:numPr>
              <w:ind w:left="313" w:hanging="313"/>
              <w:jc w:val="both"/>
              <w:rPr>
                <w:rFonts w:ascii="Times New Roman" w:hAnsi="Times New Roman" w:cs="Times New Roman"/>
                <w:vertAlign w:val="superscript"/>
                <w:lang w:val="ro-RO"/>
              </w:rPr>
            </w:pPr>
            <w:bookmarkStart w:id="186" w:name="_Hlk37932351"/>
            <w:r w:rsidRPr="00346641">
              <w:rPr>
                <w:rFonts w:ascii="Times New Roman" w:hAnsi="Times New Roman" w:cs="Times New Roman"/>
                <w:lang w:val="ro-RO"/>
              </w:rPr>
              <w:t>Pe măsură ce capacitatea lor vitală scade, pacienții cu DMD dezvoltă rigiditate și non-complianță a pereților toracici și restricționarea volumului pulmonar. Pentru a menține complianța pulmonară, este indicată recrutarea volumului pulmonar atunci când FVC este de 60% din valoarea prezisă sau inferior, măsurare obținută cu o pungă de ventilare manuală cu auto-umflare, sau cu un dispozitiv de insuflare-exsuflare mecanică pentru a asigura inflație pulmonară profundă, o dată sau de două ori pe zi.</w:t>
            </w:r>
            <w:bookmarkEnd w:id="186"/>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În stadiul non-ambulator timpuriu, unele persoane cu DMD necesită intervenții chirurgicale pentru scolioză progresivă. Ghidul publicat anterior a abordat managementul respirator al pacienților supuși unei intervenții chirurgicale, incluzând indicații pentru pregătirea preoperatorie în utilizarea dispozitivelor de tuse asistată și a ventilatoarelor non-invazive.</w:t>
            </w:r>
            <w:r w:rsidRPr="00346641">
              <w:rPr>
                <w:rFonts w:ascii="Times New Roman" w:hAnsi="Times New Roman" w:cs="Times New Roman"/>
                <w:vertAlign w:val="superscript"/>
                <w:lang w:val="ro-RO"/>
              </w:rPr>
              <w:t>13</w:t>
            </w:r>
            <w:r w:rsidRPr="00346641">
              <w:rPr>
                <w:rFonts w:ascii="Times New Roman" w:hAnsi="Times New Roman" w:cs="Times New Roman"/>
                <w:lang w:val="ro-RO"/>
              </w:rPr>
              <w:t xml:space="preserve"> </w:t>
            </w:r>
            <w:bookmarkStart w:id="187" w:name="_Hlk37932410"/>
            <w:r w:rsidRPr="00346641">
              <w:rPr>
                <w:rFonts w:ascii="Times New Roman" w:hAnsi="Times New Roman" w:cs="Times New Roman"/>
                <w:lang w:val="ro-RO"/>
              </w:rPr>
              <w:t>Pentru pacienții cu deficit cognitiv, care nu pot efectua în mod corect testele pentru funcția pulmonară, polisomnografia preoperatorie ar putea fi utilă.</w:t>
            </w:r>
            <w:bookmarkEnd w:id="187"/>
          </w:p>
          <w:p w:rsidR="00015A7D" w:rsidRPr="00346641" w:rsidRDefault="00015A7D" w:rsidP="007A4271">
            <w:pPr>
              <w:rPr>
                <w:b/>
                <w:bCs/>
                <w:sz w:val="24"/>
                <w:lang w:val="ro-RO"/>
              </w:rPr>
            </w:pPr>
            <w:bookmarkStart w:id="188" w:name="_Hlk37932443"/>
            <w:r w:rsidRPr="00346641">
              <w:rPr>
                <w:b/>
                <w:bCs/>
                <w:sz w:val="24"/>
                <w:lang w:val="ro-RO"/>
              </w:rPr>
              <w:t>Stadiul non-ambulator târziu</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Pe măsură ce progresează în stadiul non-ambulator, persoanele cu DMD prezintă scăderea  efortului de tuse, ceea ce le expune riscului de atelectazie, pneumonie, neconcordanță ventilație-perfuzie și progresie spre insuficiența respiratorie, în special pe parcursul infecțiilor la nivelul căilor respiratorii. Tratamentul constă din tuse asistată manual și mecanic, aceasta fiind indicată atunci când FVC este sub 50% din valoarea prezisă, când vârful de debital tusei este sub 270 L/min sau când presiunea maximă expiratorie este sub 60 cm H</w:t>
            </w:r>
            <w:r w:rsidRPr="00346641">
              <w:rPr>
                <w:rFonts w:ascii="Times New Roman" w:hAnsi="Times New Roman" w:cs="Times New Roman"/>
                <w:vertAlign w:val="subscript"/>
                <w:lang w:val="ro-RO"/>
              </w:rPr>
              <w:t>2</w:t>
            </w:r>
            <w:r w:rsidRPr="00346641">
              <w:rPr>
                <w:rFonts w:ascii="Times New Roman" w:hAnsi="Times New Roman" w:cs="Times New Roman"/>
                <w:lang w:val="ro-RO"/>
              </w:rPr>
              <w:t>O</w:t>
            </w:r>
            <w:bookmarkEnd w:id="188"/>
            <w:r w:rsidRPr="00346641">
              <w:rPr>
                <w:rFonts w:ascii="Times New Roman" w:hAnsi="Times New Roman" w:cs="Times New Roman"/>
                <w:lang w:val="ro-RO"/>
              </w:rPr>
              <w:t>.</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89" w:name="_Hlk37932539"/>
            <w:r w:rsidRPr="00346641">
              <w:rPr>
                <w:rFonts w:ascii="Times New Roman" w:hAnsi="Times New Roman" w:cs="Times New Roman"/>
                <w:lang w:val="ro-RO"/>
              </w:rPr>
              <w:t>Este recomandabil să aveți un puls oximetru la domiciliu pentru persoanele tratate prin tuse asistată în timpul infecțiilor respiratorii. Când SpO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este sub 95% la aerul din încăpere, frecvența tusei asistate trebuie crescută pentru a preveni și acumulările de mucus, atelectazia și pneumonia. De asemenea, recomandăm inițierea terapiei cu antibiotice în cazul episoadelor respiratorii acute dacă pacienții prezintă trei dintre următoarele cinci semne de pneumonie: febră, creșterea numărului de globule albe (leucocitoză) sau a concentrației proteinei C reactive, producerea de spută, infiltrate  pulmonare la radiografia toracică sau hipoxemie sau detresă respiratorie.</w:t>
            </w:r>
            <w:bookmarkEnd w:id="189"/>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90" w:name="_Hlk37932822"/>
            <w:r w:rsidRPr="00346641">
              <w:rPr>
                <w:rFonts w:ascii="Times New Roman" w:hAnsi="Times New Roman" w:cs="Times New Roman"/>
                <w:lang w:val="ro-RO"/>
              </w:rPr>
              <w:t xml:space="preserve">În stadiul non-ambulator târziu, persoanele cu DMD necesită ventilație asistată pentru prelungirea supraviețuirii. Dispozitivele de ventilație trebuie să includă o rată respiratorie de rezervă pentru a evita apneea. Indicațiile pentru ventilația nocturnă asistată includ semne sau simptome de </w:t>
            </w:r>
            <w:r w:rsidR="00846564" w:rsidRPr="00346641">
              <w:rPr>
                <w:rFonts w:ascii="Times New Roman" w:hAnsi="Times New Roman" w:cs="Times New Roman"/>
                <w:lang w:val="ro-RO"/>
              </w:rPr>
              <w:t>hipoventilaţie</w:t>
            </w:r>
            <w:r w:rsidRPr="00346641">
              <w:rPr>
                <w:rFonts w:ascii="Times New Roman" w:hAnsi="Times New Roman" w:cs="Times New Roman"/>
                <w:lang w:val="ro-RO"/>
              </w:rPr>
              <w:t xml:space="preserve"> sau tulburări de respirație în timpul somnului, indiferent de nivelul funcției pulmonare; simptomele relevante includ fatigabilitate, dispnee, cefalee matinală sau continuă, frecvente treziri nocturne sau stimulare dificilă, hipersomnie, dificultăți de concentrare, trezire cu dispnee și tahicardie și coșmaruri frecvente. Cu toate acestea, unele persoane rămân asimptomatice în ciuda prezenței hipoventilării. Astfel, ventilația nocturnă asistată trebuie inițiată atunci când nivelul FVC al pacientului este sub 50% din valoarea prezisă sau când valoarea absolută a presiunii maxime inspiratorii este sub 60 cm H</w:t>
            </w:r>
            <w:r w:rsidRPr="00346641">
              <w:rPr>
                <w:rFonts w:ascii="Times New Roman" w:hAnsi="Times New Roman" w:cs="Times New Roman"/>
                <w:vertAlign w:val="subscript"/>
                <w:lang w:val="ro-RO"/>
              </w:rPr>
              <w:t>2</w:t>
            </w:r>
            <w:r w:rsidRPr="00346641">
              <w:rPr>
                <w:rFonts w:ascii="Times New Roman" w:hAnsi="Times New Roman" w:cs="Times New Roman"/>
                <w:lang w:val="ro-RO"/>
              </w:rPr>
              <w:t>O. De asemenea, ar trebui inițiată atunci când persoana este în stare de veghe și, datorită hipoventilației diurne, îi corespund următoarele valori: p</w:t>
            </w:r>
            <w:r w:rsidRPr="00346641">
              <w:rPr>
                <w:rFonts w:ascii="Times New Roman" w:hAnsi="Times New Roman" w:cs="Times New Roman"/>
                <w:vertAlign w:val="subscript"/>
                <w:lang w:val="ro-RO"/>
              </w:rPr>
              <w:t>et</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sau p</w:t>
            </w:r>
            <w:r w:rsidRPr="00346641">
              <w:rPr>
                <w:rFonts w:ascii="Times New Roman" w:hAnsi="Times New Roman" w:cs="Times New Roman"/>
                <w:vertAlign w:val="subscript"/>
                <w:lang w:val="ro-RO"/>
              </w:rPr>
              <w:t>tc</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sunt peste 45 mm Hg; pCO</w:t>
            </w:r>
            <w:r w:rsidRPr="00346641">
              <w:rPr>
                <w:rFonts w:ascii="Times New Roman" w:hAnsi="Times New Roman" w:cs="Times New Roman"/>
                <w:vertAlign w:val="subscript"/>
                <w:lang w:val="ro-RO"/>
              </w:rPr>
              <w:t>2</w:t>
            </w:r>
            <w:r w:rsidR="003C670D" w:rsidRPr="00346641">
              <w:rPr>
                <w:rFonts w:ascii="Times New Roman" w:hAnsi="Times New Roman" w:cs="Times New Roman"/>
                <w:vertAlign w:val="subscript"/>
                <w:lang w:val="ro-RO"/>
              </w:rPr>
              <w:t xml:space="preserve"> </w:t>
            </w:r>
            <w:r w:rsidRPr="00346641">
              <w:rPr>
                <w:rFonts w:ascii="Times New Roman" w:hAnsi="Times New Roman" w:cs="Times New Roman"/>
                <w:lang w:val="ro-RO"/>
              </w:rPr>
              <w:t>în</w:t>
            </w:r>
            <w:r w:rsidR="003C670D" w:rsidRPr="00346641">
              <w:rPr>
                <w:rFonts w:ascii="Times New Roman" w:hAnsi="Times New Roman" w:cs="Times New Roman"/>
                <w:lang w:val="ro-RO"/>
              </w:rPr>
              <w:t xml:space="preserve"> </w:t>
            </w:r>
            <w:r w:rsidRPr="00346641">
              <w:rPr>
                <w:rFonts w:ascii="Times New Roman" w:hAnsi="Times New Roman" w:cs="Times New Roman"/>
                <w:lang w:val="ro-RO"/>
              </w:rPr>
              <w:t>sângele arterial, venos sau capilar este peste 45 mm Hg; sau valoarea inițială a SpO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este sub 95% în aerul ambiental</w:t>
            </w:r>
            <w:bookmarkEnd w:id="190"/>
            <w:r w:rsidR="00CF315C">
              <w:rPr>
                <w:rFonts w:ascii="Times New Roman" w:hAnsi="Times New Roman" w:cs="Times New Roman"/>
                <w:lang w:val="ro-RO"/>
              </w:rPr>
              <w:t>.</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Ventilația nocturnă este de asemenea indicată la persoanele cu rezultate anormale la studiile de somnologie, inclusiv oximetrie nocturnă, oximetrie-capnografie combinate și polisomnografie cu capnografie. </w:t>
            </w:r>
            <w:bookmarkStart w:id="191" w:name="_Hlk37933344"/>
            <w:r w:rsidRPr="00346641">
              <w:rPr>
                <w:rFonts w:ascii="Times New Roman" w:hAnsi="Times New Roman" w:cs="Times New Roman"/>
                <w:lang w:val="ro-RO"/>
              </w:rPr>
              <w:t>La persoanele non-ambulatorii cu simptome de tulburări de respirație în timpul somnului trebuie să se efectueze studii de somnologie chiar și în fiecare an, dacă este posibil</w:t>
            </w:r>
            <w:bookmarkEnd w:id="191"/>
            <w:r w:rsidRPr="00346641">
              <w:rPr>
                <w:rFonts w:ascii="Times New Roman" w:hAnsi="Times New Roman" w:cs="Times New Roman"/>
                <w:lang w:val="ro-RO"/>
              </w:rPr>
              <w:t xml:space="preserve">. Rezultatele </w:t>
            </w:r>
            <w:bookmarkStart w:id="192" w:name="_Hlk37933414"/>
            <w:r w:rsidRPr="00346641">
              <w:rPr>
                <w:rFonts w:ascii="Times New Roman" w:hAnsi="Times New Roman" w:cs="Times New Roman"/>
                <w:lang w:val="ro-RO"/>
              </w:rPr>
              <w:t xml:space="preserve">studiului de somnologie </w:t>
            </w:r>
            <w:bookmarkEnd w:id="192"/>
            <w:r w:rsidRPr="00346641">
              <w:rPr>
                <w:rFonts w:ascii="Times New Roman" w:hAnsi="Times New Roman" w:cs="Times New Roman"/>
                <w:lang w:val="ro-RO"/>
              </w:rPr>
              <w:t xml:space="preserve">care indică necesitatea ventilației asistate includ </w:t>
            </w:r>
            <w:bookmarkStart w:id="193" w:name="_Hlk37933391"/>
            <w:r w:rsidRPr="00346641">
              <w:rPr>
                <w:rFonts w:ascii="Times New Roman" w:hAnsi="Times New Roman" w:cs="Times New Roman"/>
                <w:lang w:val="ro-RO"/>
              </w:rPr>
              <w:t>valori p</w:t>
            </w:r>
            <w:r w:rsidRPr="00346641">
              <w:rPr>
                <w:rFonts w:ascii="Times New Roman" w:hAnsi="Times New Roman" w:cs="Times New Roman"/>
                <w:vertAlign w:val="subscript"/>
                <w:lang w:val="ro-RO"/>
              </w:rPr>
              <w:t>et</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sau p</w:t>
            </w:r>
            <w:r w:rsidRPr="00346641">
              <w:rPr>
                <w:rFonts w:ascii="Times New Roman" w:hAnsi="Times New Roman" w:cs="Times New Roman"/>
                <w:vertAlign w:val="subscript"/>
                <w:lang w:val="ro-RO"/>
              </w:rPr>
              <w:t>tc</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peste 50 mm Hg pentru cel puțin 2% din timpul de somn, o creștere corelată cu somnul a valorilor p</w:t>
            </w:r>
            <w:r w:rsidRPr="00346641">
              <w:rPr>
                <w:rFonts w:ascii="Times New Roman" w:hAnsi="Times New Roman" w:cs="Times New Roman"/>
                <w:vertAlign w:val="subscript"/>
                <w:lang w:val="ro-RO"/>
              </w:rPr>
              <w:t>et</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sau p</w:t>
            </w:r>
            <w:r w:rsidRPr="00346641">
              <w:rPr>
                <w:rFonts w:ascii="Times New Roman" w:hAnsi="Times New Roman" w:cs="Times New Roman"/>
                <w:vertAlign w:val="subscript"/>
                <w:lang w:val="ro-RO"/>
              </w:rPr>
              <w:t>tc</w:t>
            </w:r>
            <w:r w:rsidRPr="00346641">
              <w:rPr>
                <w:rFonts w:ascii="Times New Roman" w:hAnsi="Times New Roman" w:cs="Times New Roman"/>
                <w:lang w:val="ro-RO"/>
              </w:rPr>
              <w:t>CO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de 10 mm Hg peste</w:t>
            </w:r>
            <w:r w:rsidR="007A4271" w:rsidRPr="00346641">
              <w:rPr>
                <w:rFonts w:ascii="Times New Roman" w:hAnsi="Times New Roman" w:cs="Times New Roman"/>
                <w:lang w:val="ro-RO"/>
              </w:rPr>
              <w:t xml:space="preserve"> </w:t>
            </w:r>
            <w:r w:rsidRPr="00346641">
              <w:rPr>
                <w:rFonts w:ascii="Times New Roman" w:hAnsi="Times New Roman" w:cs="Times New Roman"/>
                <w:lang w:val="ro-RO"/>
              </w:rPr>
              <w:t>valoarea de referință în perioada de veghe,</w:t>
            </w:r>
            <w:r w:rsidR="007A4271" w:rsidRPr="00346641">
              <w:rPr>
                <w:rFonts w:ascii="Times New Roman" w:hAnsi="Times New Roman" w:cs="Times New Roman"/>
                <w:lang w:val="ro-RO"/>
              </w:rPr>
              <w:t xml:space="preserve"> </w:t>
            </w:r>
            <w:r w:rsidRPr="00346641">
              <w:rPr>
                <w:rFonts w:ascii="Times New Roman" w:hAnsi="Times New Roman" w:cs="Times New Roman"/>
                <w:lang w:val="ro-RO"/>
              </w:rPr>
              <w:t>pentru cel puțin 2 % din timpul somnului, o valoare a SpO</w:t>
            </w:r>
            <w:r w:rsidRPr="00346641">
              <w:rPr>
                <w:rFonts w:ascii="Times New Roman" w:hAnsi="Times New Roman" w:cs="Times New Roman"/>
                <w:vertAlign w:val="subscript"/>
                <w:lang w:val="ro-RO"/>
              </w:rPr>
              <w:t>2</w:t>
            </w:r>
            <w:r w:rsidRPr="00346641">
              <w:rPr>
                <w:rFonts w:ascii="Times New Roman" w:hAnsi="Times New Roman" w:cs="Times New Roman"/>
                <w:lang w:val="ro-RO"/>
              </w:rPr>
              <w:t xml:space="preserve"> de 88% sau inferior pentru cel puțin 2% din timpul somnului sau cel puțin 5 minute în mod continuu sau un indice de apnee-hipopnee de cinci evenimente pe oră sau mai mult</w:t>
            </w:r>
            <w:bookmarkEnd w:id="193"/>
            <w:r w:rsidRPr="00346641">
              <w:rPr>
                <w:rFonts w:ascii="Times New Roman" w:hAnsi="Times New Roman" w:cs="Times New Roman"/>
                <w:lang w:val="ro-RO"/>
              </w:rPr>
              <w:t xml:space="preserve">. </w:t>
            </w:r>
            <w:bookmarkStart w:id="194" w:name="_Hlk37933540"/>
            <w:r w:rsidRPr="00346641">
              <w:rPr>
                <w:rFonts w:ascii="Times New Roman" w:hAnsi="Times New Roman" w:cs="Times New Roman"/>
                <w:lang w:val="ro-RO"/>
              </w:rPr>
              <w:t xml:space="preserve">Deoarece în mod inevitabil pacienții cu DMD necesită </w:t>
            </w:r>
            <w:r w:rsidRPr="00346641">
              <w:rPr>
                <w:rFonts w:ascii="Times New Roman" w:hAnsi="Times New Roman" w:cs="Times New Roman"/>
                <w:lang w:val="ro-RO"/>
              </w:rPr>
              <w:lastRenderedPageBreak/>
              <w:t>ventilație asistată pentru a trata hipoventilația, ventilația nocturnă asistată, non-invazivă (mai degrabă decât o presiune continuă pozitivă în căile respiratorii la un nivel constant) este terapia de primă linie pentru persoanele cu DMD cu apnee obstructivă în somn.</w:t>
            </w:r>
            <w:bookmarkEnd w:id="194"/>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95" w:name="_Hlk37933570"/>
            <w:r w:rsidRPr="00346641">
              <w:rPr>
                <w:rFonts w:ascii="Times New Roman" w:hAnsi="Times New Roman" w:cs="Times New Roman"/>
                <w:lang w:val="ro-RO"/>
              </w:rPr>
              <w:t>De asemenea, ventilația non-invazivă poate fi utilizată în timpul și după procedurile care implică anestezie sau sedare și, în asociere cu tusea asistată, pentru extubarea persoanelor care sunt ventilate mecanic pentru infecții respiratorii.</w:t>
            </w:r>
            <w:bookmarkEnd w:id="195"/>
            <w:r w:rsidRPr="00346641">
              <w:rPr>
                <w:rFonts w:ascii="Times New Roman" w:hAnsi="Times New Roman" w:cs="Times New Roman"/>
                <w:lang w:val="ro-RO"/>
              </w:rPr>
              <w:t xml:space="preserve"> </w:t>
            </w:r>
            <w:bookmarkStart w:id="196" w:name="_Hlk37933598"/>
            <w:r w:rsidRPr="00346641">
              <w:rPr>
                <w:rFonts w:ascii="Times New Roman" w:hAnsi="Times New Roman" w:cs="Times New Roman"/>
                <w:lang w:val="ro-RO"/>
              </w:rPr>
              <w:t>În DMD, hipoxemia se datorează de obicei hipoventilației, atelectazei sau pneumoniei. Prin urmare, terapia cu oxigen suplimentar nu trebuie utilizată în monoterapie. În asociere cu ventilația asistată și tusea asistată, oxigenoterapia poate fi sigură, mai ales cu monitorizarea nivelului de CO</w:t>
            </w:r>
            <w:r w:rsidRPr="00346641">
              <w:rPr>
                <w:rFonts w:ascii="Times New Roman" w:hAnsi="Times New Roman" w:cs="Times New Roman"/>
                <w:vertAlign w:val="subscript"/>
                <w:lang w:val="ro-RO"/>
              </w:rPr>
              <w:t>2</w:t>
            </w:r>
            <w:r w:rsidR="003C670D" w:rsidRPr="00346641">
              <w:rPr>
                <w:rFonts w:ascii="Times New Roman" w:hAnsi="Times New Roman" w:cs="Times New Roman"/>
                <w:vertAlign w:val="subscript"/>
                <w:lang w:val="ro-RO"/>
              </w:rPr>
              <w:t xml:space="preserve"> </w:t>
            </w:r>
            <w:r w:rsidRPr="00346641">
              <w:rPr>
                <w:rFonts w:ascii="Times New Roman" w:hAnsi="Times New Roman" w:cs="Times New Roman"/>
                <w:lang w:val="ro-RO"/>
              </w:rPr>
              <w:t>în sânge.</w:t>
            </w:r>
            <w:bookmarkEnd w:id="196"/>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197" w:name="_Hlk37933662"/>
            <w:r w:rsidRPr="00346641">
              <w:rPr>
                <w:rFonts w:ascii="Times New Roman" w:hAnsi="Times New Roman" w:cs="Times New Roman"/>
                <w:lang w:val="ro-RO"/>
              </w:rPr>
              <w:t xml:space="preserve">Pe măsură ce se instalează declinul funcției pulmonare, pacienții dezvoltă simptome de hipoventilație, precum dispnee, fatigabilitate și dificultăți de concentrare, în ciuda utilizării ventilației asistate în timpul somnului; cei cu o rată foarte scăzută a FVC (&lt;680 mL la o măsurare) sunt în special expuși riscului. </w:t>
            </w:r>
            <w:bookmarkEnd w:id="197"/>
          </w:p>
          <w:p w:rsidR="00015A7D" w:rsidRPr="00346641" w:rsidRDefault="00015A7D" w:rsidP="00C401F7">
            <w:pPr>
              <w:pStyle w:val="CM8"/>
              <w:numPr>
                <w:ilvl w:val="0"/>
                <w:numId w:val="1"/>
              </w:numPr>
              <w:ind w:left="313" w:hanging="313"/>
              <w:jc w:val="both"/>
              <w:rPr>
                <w:rFonts w:ascii="Times New Roman" w:hAnsi="Times New Roman" w:cs="Times New Roman"/>
                <w:color w:val="000000" w:themeColor="text1"/>
                <w:lang w:val="ro-RO"/>
              </w:rPr>
            </w:pPr>
            <w:r w:rsidRPr="00346641">
              <w:rPr>
                <w:rFonts w:ascii="Times New Roman" w:hAnsi="Times New Roman" w:cs="Times New Roman"/>
                <w:lang w:val="ro-RO"/>
              </w:rPr>
              <w:t>Rămâne o întrebare controversată dacă persoanele cu DMD trebuie ventilate prin traheostomie sau prin metode non-invazive. Unele centre utilizează durata de utilizare a ventilatorului (de exemplu, 16 h/zi sau mai mult) ca indicație pentru traheostomie. Cu toate acestea, experiența clinică susține utilizarea ventilației asistate non-invazive timp de până la 24 h/zi. Este susținută utilizarea ventilației non-</w:t>
            </w:r>
            <w:r w:rsidRPr="00346641">
              <w:rPr>
                <w:rFonts w:ascii="Times New Roman" w:hAnsi="Times New Roman" w:cs="Times New Roman"/>
                <w:color w:val="000000" w:themeColor="text1"/>
                <w:lang w:val="ro-RO"/>
              </w:rPr>
              <w:t>invazive în majoritatea situațiilor clinice.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color w:val="000000" w:themeColor="text1"/>
                <w:lang w:val="ro-RO"/>
              </w:rPr>
              <w:t xml:space="preserve">Indicațiile pentru traheostomie includ preferința pacientului, incapacitatea de a utiliza ventilația non-invazivă, trei încercări eșuate de extubare în timpul unei boli critice, în ciuda utilizării optime a ventilației non-invazive </w:t>
            </w:r>
            <w:r w:rsidRPr="00346641">
              <w:rPr>
                <w:rFonts w:ascii="Times New Roman" w:hAnsi="Times New Roman" w:cs="Times New Roman"/>
                <w:lang w:val="ro-RO"/>
              </w:rPr>
              <w:t>și a tusei asistate mecanic sau eșecul metodelor</w:t>
            </w:r>
            <w:r w:rsidR="00941A9C" w:rsidRPr="00346641">
              <w:rPr>
                <w:rFonts w:ascii="Times New Roman" w:hAnsi="Times New Roman" w:cs="Times New Roman"/>
                <w:lang w:val="ro-RO"/>
              </w:rPr>
              <w:t xml:space="preserve"> </w:t>
            </w:r>
            <w:r w:rsidRPr="00346641">
              <w:rPr>
                <w:rFonts w:ascii="Times New Roman" w:hAnsi="Times New Roman" w:cs="Times New Roman"/>
                <w:lang w:val="ro-RO"/>
              </w:rPr>
              <w:t>non-invazive</w:t>
            </w:r>
            <w:r w:rsidR="00941A9C" w:rsidRPr="00346641">
              <w:rPr>
                <w:rFonts w:ascii="Times New Roman" w:hAnsi="Times New Roman" w:cs="Times New Roman"/>
                <w:lang w:val="ro-RO"/>
              </w:rPr>
              <w:t xml:space="preserve"> </w:t>
            </w:r>
            <w:r w:rsidRPr="00346641">
              <w:rPr>
                <w:rFonts w:ascii="Times New Roman" w:hAnsi="Times New Roman" w:cs="Times New Roman"/>
                <w:lang w:val="ro-RO"/>
              </w:rPr>
              <w:t>de asistare a tusei pentru prevenirea</w:t>
            </w:r>
            <w:r w:rsidR="00941A9C" w:rsidRPr="00346641">
              <w:rPr>
                <w:rFonts w:ascii="Times New Roman" w:hAnsi="Times New Roman" w:cs="Times New Roman"/>
                <w:lang w:val="ro-RO"/>
              </w:rPr>
              <w:t xml:space="preserve"> </w:t>
            </w:r>
            <w:r w:rsidRPr="00346641">
              <w:rPr>
                <w:rFonts w:ascii="Times New Roman" w:hAnsi="Times New Roman" w:cs="Times New Roman"/>
                <w:lang w:val="ro-RO"/>
              </w:rPr>
              <w:t>aspirației secrețiilor în plămâni datorită slăbiciunii musculaturii de la nivelul bulbului. În ansamblu, decizia depinde în mare măsură de preferința individuală și de evoluția clinică, de aptitudinile și practicile obișnuite ale fiecărui medic, de standardul local de îngrijire și de disponibilitatea resurselor la domiciliu, cum ar fi asistența medicală peste noapte. Utilizarea dispozitivelor respiratorii non-invazive reprezintă o provocare deosebită atunci când persoanele cu DMD în stadiu foarte avansat prezintă și afecțiuni respiratorii acute și când prezintă dificultăți cronice de a-și înghiți propria salivă.</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Ventilația continuă asigură suportul de viață, astfel încât trebuie să fie disponibile un ventilator de rezervă și un resuscitator manual în cazul în care ventilatorul principal nu funcționează corespunzător. Trebuie să fie disponibile baterii sau un generator pentru a fi utilizate în cazul  unei întreruperi a alimentării cu curent. Dispozitivul de ventilație și bateria trebuie atașate la scaunul cu rotile pentru o mai bună mobilitate și calitatea vieții. Dacă este posibil, prezența unei asistente peste noapte poate scădea considerabil riscul evenimentelor medicale potențial fatale, cum ar fi blocarea traheii cu mucozități.</w:t>
            </w:r>
          </w:p>
        </w:tc>
      </w:tr>
    </w:tbl>
    <w:p w:rsidR="00015A7D" w:rsidRPr="00346641" w:rsidRDefault="00015A7D" w:rsidP="00015A7D">
      <w:pPr>
        <w:rPr>
          <w:lang w:val="ro-RO"/>
        </w:rPr>
      </w:pPr>
    </w:p>
    <w:tbl>
      <w:tblPr>
        <w:tblW w:w="10031" w:type="dxa"/>
        <w:tblLook w:val="04A0" w:firstRow="1" w:lastRow="0" w:firstColumn="1" w:lastColumn="0" w:noHBand="0" w:noVBand="1"/>
      </w:tblPr>
      <w:tblGrid>
        <w:gridCol w:w="10031"/>
      </w:tblGrid>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IRA pe fon de DMD</w:t>
            </w:r>
          </w:p>
        </w:tc>
      </w:tr>
      <w:tr w:rsidR="00015A7D" w:rsidRPr="00346641"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În timpul unei infecții respiratorii confirmate, pe lângă utilizarea tusei asistate manual și mecanic, sunt necesare antibiotice, indiferent de saturația oxigenului, dacă există dovezi pozitive ale unei infecții pe cultură și indiferent de rezultatele culturii, dacă oximetria pulsului rămâne sub 95% în aerul de cameră.</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Oxigenoterapia suplimentară trebuie utilizată cu prudență, deoarece oxigenoterapia poate ameliora aparent hipoxemia în timp ce maschează cauza de bază, cum ar fi atelectazia sau </w:t>
            </w:r>
            <w:r w:rsidR="00941A9C" w:rsidRPr="00346641">
              <w:rPr>
                <w:rFonts w:ascii="Times New Roman" w:hAnsi="Times New Roman" w:cs="Times New Roman"/>
                <w:lang w:val="ro-RO"/>
              </w:rPr>
              <w:t>hipoventilaţia</w:t>
            </w:r>
            <w:r w:rsidRPr="00346641">
              <w:rPr>
                <w:rFonts w:ascii="Times New Roman" w:hAnsi="Times New Roman" w:cs="Times New Roman"/>
                <w:lang w:val="ro-RO"/>
              </w:rPr>
              <w:t>. Terapia cu oxigen poate determina afectarea centr</w:t>
            </w:r>
            <w:r w:rsidR="003C670D" w:rsidRPr="00346641">
              <w:rPr>
                <w:rFonts w:ascii="Times New Roman" w:hAnsi="Times New Roman" w:cs="Times New Roman"/>
                <w:lang w:val="ro-RO"/>
              </w:rPr>
              <w:t>a</w:t>
            </w:r>
            <w:r w:rsidRPr="00346641">
              <w:rPr>
                <w:rFonts w:ascii="Times New Roman" w:hAnsi="Times New Roman" w:cs="Times New Roman"/>
                <w:lang w:val="ro-RO"/>
              </w:rPr>
              <w:t>lă a sistemului respirator și exacerba hipercapnia.</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Dacă un pacient are hipoxemie datorită hipoventilației, secrețiilor respiratorii reținute și / sau atelectaziei, atunci sunt necesare tuse asistată manual și mecanic și suport ventilator neinvaziv. Înlocuirea acestor metode prin oxigenoterapie este periculoasă.</w:t>
            </w:r>
          </w:p>
        </w:tc>
      </w:tr>
    </w:tbl>
    <w:p w:rsidR="00015A7D" w:rsidRPr="00346641" w:rsidRDefault="00015A7D" w:rsidP="00015A7D">
      <w:pPr>
        <w:rPr>
          <w:lang w:val="ro-RO"/>
        </w:rPr>
      </w:pPr>
    </w:p>
    <w:tbl>
      <w:tblPr>
        <w:tblW w:w="10031" w:type="dxa"/>
        <w:tblLook w:val="04A0" w:firstRow="1" w:lastRow="0" w:firstColumn="1" w:lastColumn="0" w:noHBand="0" w:noVBand="1"/>
      </w:tblPr>
      <w:tblGrid>
        <w:gridCol w:w="10031"/>
      </w:tblGrid>
      <w:tr w:rsidR="00015A7D" w:rsidRPr="00291C25"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198" w:name="_Ref78542865"/>
            <w:r w:rsidRPr="00291C25">
              <w:rPr>
                <w:b/>
                <w:bCs/>
                <w:sz w:val="24"/>
                <w:lang w:val="ro-RO"/>
              </w:rPr>
              <w:t>Imunizarea pacienților cu DMD</w:t>
            </w:r>
            <w:bookmarkEnd w:id="198"/>
          </w:p>
        </w:tc>
      </w:tr>
      <w:tr w:rsidR="00015A7D" w:rsidRPr="00977E1B" w:rsidTr="00F60418">
        <w:tc>
          <w:tcPr>
            <w:tcW w:w="1003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spacing w:line="240" w:lineRule="auto"/>
              <w:ind w:left="313" w:hanging="313"/>
              <w:jc w:val="both"/>
              <w:rPr>
                <w:rFonts w:ascii="Times New Roman" w:hAnsi="Times New Roman" w:cs="Times New Roman"/>
                <w:w w:val="105"/>
                <w:lang w:val="ro-RO"/>
              </w:rPr>
            </w:pPr>
            <w:r w:rsidRPr="00346641">
              <w:rPr>
                <w:rFonts w:ascii="Times New Roman" w:hAnsi="Times New Roman" w:cs="Times New Roman"/>
                <w:w w:val="105"/>
                <w:lang w:val="ro-RO"/>
              </w:rPr>
              <w:t xml:space="preserve">Administrați toate vaccinările cu virusuri inactivate recomandate de Centrele SUA pentru </w:t>
            </w:r>
            <w:r w:rsidRPr="00346641">
              <w:rPr>
                <w:rFonts w:ascii="Times New Roman" w:hAnsi="Times New Roman" w:cs="Times New Roman"/>
                <w:w w:val="105"/>
                <w:lang w:val="ro-RO"/>
              </w:rPr>
              <w:lastRenderedPageBreak/>
              <w:t>Controlul și Prevenirea Bolilor (CDC) și în conformitate cu Programul Național de Imunizări din Republica Moldova.</w:t>
            </w:r>
          </w:p>
          <w:p w:rsidR="00015A7D" w:rsidRPr="00346641" w:rsidRDefault="00015A7D" w:rsidP="00C401F7">
            <w:pPr>
              <w:pStyle w:val="CM8"/>
              <w:numPr>
                <w:ilvl w:val="0"/>
                <w:numId w:val="1"/>
              </w:numPr>
              <w:spacing w:line="240" w:lineRule="auto"/>
              <w:ind w:left="313" w:hanging="313"/>
              <w:jc w:val="both"/>
              <w:rPr>
                <w:rFonts w:ascii="Times New Roman" w:hAnsi="Times New Roman" w:cs="Times New Roman"/>
                <w:w w:val="105"/>
                <w:lang w:val="ro-RO"/>
              </w:rPr>
            </w:pPr>
            <w:r w:rsidRPr="00346641">
              <w:rPr>
                <w:rFonts w:ascii="Times New Roman" w:hAnsi="Times New Roman" w:cs="Times New Roman"/>
                <w:w w:val="105"/>
                <w:lang w:val="ro-RO"/>
              </w:rPr>
              <w:t xml:space="preserve">Obiectul este administrarea vaccinurilor cu virus viu înainte de inițierea tratamentului cu </w:t>
            </w:r>
            <w:r w:rsidR="00BB310F" w:rsidRPr="00BB310F">
              <w:rPr>
                <w:rFonts w:ascii="Times New Roman" w:hAnsi="Times New Roman"/>
                <w:lang w:val="ro-RO"/>
              </w:rPr>
              <w:t>glucocorticoizi</w:t>
            </w:r>
            <w:r w:rsidRPr="00346641">
              <w:rPr>
                <w:rFonts w:ascii="Times New Roman" w:hAnsi="Times New Roman" w:cs="Times New Roman"/>
                <w:w w:val="105"/>
                <w:lang w:val="ro-RO"/>
              </w:rPr>
              <w:t xml:space="preserve">; vaccinurile cu virus viu sunt contraindicate la persoanele cu distrofie musculară Duchenne care primesc zilnic doze mari de </w:t>
            </w:r>
            <w:r w:rsidR="00BB310F" w:rsidRPr="00BB310F">
              <w:rPr>
                <w:rFonts w:ascii="Times New Roman" w:hAnsi="Times New Roman"/>
                <w:lang w:val="ro-RO"/>
              </w:rPr>
              <w:t xml:space="preserve">glucocorticoizi </w:t>
            </w:r>
            <w:r w:rsidRPr="00346641">
              <w:rPr>
                <w:rFonts w:ascii="Times New Roman" w:hAnsi="Times New Roman" w:cs="Times New Roman"/>
                <w:w w:val="105"/>
                <w:lang w:val="ro-RO"/>
              </w:rPr>
              <w:t xml:space="preserve">(&gt; 20 mg pe zi sau&gt; 2 mg/kg pe zi, </w:t>
            </w:r>
            <w:r w:rsidR="00CD712B">
              <w:rPr>
                <w:rFonts w:ascii="Times New Roman" w:hAnsi="Times New Roman" w:cs="Times New Roman"/>
                <w:w w:val="105"/>
                <w:lang w:val="ro-RO"/>
              </w:rPr>
              <w:t>prednisolon</w:t>
            </w:r>
            <w:r w:rsidRPr="00346641">
              <w:rPr>
                <w:rFonts w:ascii="Times New Roman" w:hAnsi="Times New Roman" w:cs="Times New Roman"/>
                <w:w w:val="105"/>
                <w:lang w:val="ro-RO"/>
              </w:rPr>
              <w:t xml:space="preserve"> sau echivalent).</w:t>
            </w:r>
          </w:p>
          <w:p w:rsidR="00015A7D" w:rsidRPr="00346641" w:rsidRDefault="00015A7D" w:rsidP="00C401F7">
            <w:pPr>
              <w:pStyle w:val="CM8"/>
              <w:numPr>
                <w:ilvl w:val="0"/>
                <w:numId w:val="1"/>
              </w:numPr>
              <w:spacing w:line="240" w:lineRule="auto"/>
              <w:ind w:left="313" w:hanging="313"/>
              <w:jc w:val="both"/>
              <w:rPr>
                <w:rFonts w:ascii="Times New Roman" w:hAnsi="Times New Roman" w:cs="Times New Roman"/>
                <w:w w:val="105"/>
                <w:lang w:val="ro-RO"/>
              </w:rPr>
            </w:pPr>
            <w:r w:rsidRPr="00346641">
              <w:rPr>
                <w:rFonts w:ascii="Times New Roman" w:hAnsi="Times New Roman" w:cs="Times New Roman"/>
                <w:w w:val="105"/>
                <w:lang w:val="ro-RO"/>
              </w:rPr>
              <w:t>Administrați anual vaccinul antigripal injectabil la persoanele cu DMD și la toate persoanele din anturajul apropiat (nu administrați vaccinul cu virus viu cu administrare pe cale nazală, care este contraindicat).</w:t>
            </w:r>
          </w:p>
          <w:p w:rsidR="00015A7D" w:rsidRPr="00346641" w:rsidRDefault="00015A7D" w:rsidP="00C401F7">
            <w:pPr>
              <w:pStyle w:val="CM8"/>
              <w:numPr>
                <w:ilvl w:val="0"/>
                <w:numId w:val="1"/>
              </w:numPr>
              <w:spacing w:line="240" w:lineRule="auto"/>
              <w:ind w:left="313" w:hanging="313"/>
              <w:jc w:val="both"/>
              <w:rPr>
                <w:rFonts w:ascii="Times New Roman" w:hAnsi="Times New Roman" w:cs="Times New Roman"/>
                <w:w w:val="105"/>
                <w:lang w:val="ro-RO"/>
              </w:rPr>
            </w:pPr>
            <w:r w:rsidRPr="00346641">
              <w:rPr>
                <w:rFonts w:ascii="Times New Roman" w:hAnsi="Times New Roman" w:cs="Times New Roman"/>
                <w:w w:val="105"/>
                <w:lang w:val="ro-RO"/>
              </w:rPr>
              <w:t xml:space="preserve">Respectați schema de vaccinare anti-pneumococică CDC, care integrează PCV13 cu PPSV2, cu ajustare la Programul Național de Imunizări din Republica Moldova. </w:t>
            </w:r>
          </w:p>
        </w:tc>
      </w:tr>
    </w:tbl>
    <w:p w:rsidR="00CF315C" w:rsidRDefault="00CF315C" w:rsidP="00CF315C">
      <w:pPr>
        <w:rPr>
          <w:lang w:val="ro-RO"/>
        </w:rPr>
      </w:pPr>
      <w:bookmarkStart w:id="199" w:name="_Toc39187029"/>
      <w:bookmarkStart w:id="200" w:name="_Toc94524106"/>
    </w:p>
    <w:p w:rsidR="00015A7D" w:rsidRDefault="00015A7D" w:rsidP="00593850">
      <w:pPr>
        <w:pStyle w:val="2"/>
        <w:rPr>
          <w:lang w:val="ro-RO"/>
        </w:rPr>
      </w:pPr>
      <w:r w:rsidRPr="00346641">
        <w:rPr>
          <w:lang w:val="ro-RO"/>
        </w:rPr>
        <w:t>C.</w:t>
      </w:r>
      <w:r w:rsidR="00593850">
        <w:rPr>
          <w:lang w:val="ro-RO"/>
        </w:rPr>
        <w:t>2</w:t>
      </w:r>
      <w:r w:rsidRPr="00346641">
        <w:rPr>
          <w:lang w:val="ro-RO"/>
        </w:rPr>
        <w:t>.</w:t>
      </w:r>
      <w:r w:rsidR="00593850">
        <w:rPr>
          <w:lang w:val="ro-RO"/>
        </w:rPr>
        <w:t>16</w:t>
      </w:r>
      <w:r w:rsidR="0052148B">
        <w:rPr>
          <w:lang w:val="ro-RO"/>
        </w:rPr>
        <w:t>.</w:t>
      </w:r>
      <w:r w:rsidRPr="00346641">
        <w:rPr>
          <w:lang w:val="ro-RO"/>
        </w:rPr>
        <w:t xml:space="preserve"> </w:t>
      </w:r>
      <w:r w:rsidR="0052148B">
        <w:rPr>
          <w:lang w:val="ro-RO"/>
        </w:rPr>
        <w:t>Algoritmul m</w:t>
      </w:r>
      <w:r w:rsidRPr="00346641">
        <w:rPr>
          <w:lang w:val="ro-RO"/>
        </w:rPr>
        <w:t>anagementul</w:t>
      </w:r>
      <w:r w:rsidR="0052148B">
        <w:rPr>
          <w:lang w:val="ro-RO"/>
        </w:rPr>
        <w:t>ui</w:t>
      </w:r>
      <w:r w:rsidRPr="00346641">
        <w:rPr>
          <w:lang w:val="ro-RO"/>
        </w:rPr>
        <w:t xml:space="preserve"> cardiac</w:t>
      </w:r>
      <w:bookmarkEnd w:id="199"/>
      <w:bookmarkEnd w:id="200"/>
      <w:r w:rsidR="0093282B">
        <w:rPr>
          <w:lang w:val="ro-RO"/>
        </w:rPr>
        <w:t xml:space="preserve"> </w:t>
      </w:r>
      <w:r w:rsidR="00F1026C">
        <w:rPr>
          <w:lang w:val="ro-RO"/>
        </w:rPr>
        <w:fldChar w:fldCharType="begin" w:fldLock="1"/>
      </w:r>
      <w:r w:rsidR="00B35BE2">
        <w:rPr>
          <w:lang w:val="ro-RO"/>
        </w:rPr>
        <w:instrText>ADDIN CSL_CITATION {"citationItems":[{"id":"ITEM-1","itemData":{"DOI":"10.1016/S1474-4422(14)70318-7","ISSN":"14744465","PMID":"25554404","abstract":"Background: Cardiomyopathy is a leading cause of death in patients with Duchenne muscular dystrophy and myocardial damage precedes decline in left ventricular systolic function. We tested the efficacy of eplerenone on top of background therapy in patients with Duchenne muscular dystrophy with early myocardial disease. Methods: In this randomised, double-blind, placebo-controlled trial, boys from three centres in the USA aged 7 years or older with Duchenne muscular dystrophy, myocardial damage by late gadolinium enhancement cardiac MRI and preserved ejection fraction received either eplerenone 25 mg or placebo orally, every other day for the first month and once daily thereafter, in addition to background clinician-directed therapy with either angiotensin-converting enzyme inhibitors (ACEI) or angiotensin receptor blockers (ARB). Computer-generated randomisation was done centrally using block sizes of four and six, and only the study statistician and the investigational pharmacy had the preset randomisation assignments. The primary outcome was change in left ventricular circumferential strain (Ecc) at 12 months, a measure of contractile dysfunction. Safety was established through serial serum potassium levels and measurement of cystatin C, a non-creatinine measure of kidney function. This trial is registered with ClinicalTrials.gov, number NCT01521546. Findings: Between Jan 26, 2012, and July 3, 2013, 188 boys were screened and 42 were enrolled. 20 were randomly assigned to receive eplerenone and 22 to receive placebo, of whom 20 in the eplerenone group and 20 in the placebo group completed baseline, 6-month, and 12-month visits. After 12 months, decline in left ventricular circumferential strain was less in those who received eplerenone than in those who received placebo (median δEcc 1·0 [IQR 0·3-2·2] vs 2·2 [1·3-3·1]; p=0·020). Cystatin C concentrations remained normal in both groups, and all non-haemolysed blood samples showed normal potassium concentrations. One 23-year-old patient in the placebo group died of fat embolism, and another patient in the placebo group withdrew from the trial to address long-standing digestive issues. All other adverse events were mild: short-lived headaches coincident with seasonal allergies occurred in one patient given eplerenone, flushing occurred in one patient given placebo, and anxiety occurred in another patient given placebo. Interpretation: In boys with Duchenne muscular dystrophy and preserved ejection fraction…","author":[{"dropping-particle":"V.","family":"Raman","given":"Subha","non-dropping-particle":"","parse-names":false,"suffix":""},{"dropping-particle":"","family":"Hor","given":"Kan N.","non-dropping-particle":"","parse-names":false,"suffix":""},{"dropping-particle":"","family":"Mazur","given":"Wojciech","non-dropping-particle":"","parse-names":false,"suffix":""},{"dropping-particle":"","family":"Halnon","given":"Nancy J.","non-dropping-particle":"","parse-names":false,"suffix":""},{"dropping-particle":"","family":"Kissel","given":"John T.","non-dropping-particle":"","parse-names":false,"suffix":""},{"dropping-particle":"","family":"He","given":"Xin","non-dropping-particle":"","parse-names":false,"suffix":""},{"dropping-particle":"","family":"Tran","given":"Tam","non-dropping-particle":"","parse-names":false,"suffix":""},{"dropping-particle":"","family":"Smart","given":"Suzanne","non-dropping-particle":"","parse-names":false,"suffix":""},{"dropping-particle":"","family":"McCarthy","given":"Beth","non-dropping-particle":"","parse-names":false,"suffix":""},{"dropping-particle":"","family":"Taylor","given":"Michael D.","non-dropping-particle":"","parse-names":false,"suffix":""},{"dropping-particle":"","family":"Jefferies","given":"John L.","non-dropping-particle":"","parse-names":false,"suffix":""},{"dropping-particle":"","family":"Rafael-Fortney","given":"Jill A.","non-dropping-particle":"","parse-names":false,"suffix":""},{"dropping-particle":"","family":"Lowe","given":"Jeovanna","non-dropping-particle":"","parse-names":false,"suffix":""},{"dropping-particle":"","family":"Roble","given":"Sharon L.","non-dropping-particle":"","parse-names":false,"suffix":""},{"dropping-particle":"","family":"Cripe","given":"Linda H.","non-dropping-particle":"","parse-names":false,"suffix":""}],"container-title":"The Lancet Neurology","id":"ITEM-1","issue":"2","issued":{"date-parts":[["2015","2"]]},"page":"153-161","title":"Eplerenone for early cardiomyopathy in Duchenne muscular dystrophy: A randomised, double-blind, placebo-controlled trial","type":"article-journal","volume":"14"},"uris":["http://www.mendeley.com/documents/?uuid=02e75835-203b-41e4-b4dd-f61cea974ee9"]},{"id":"ITEM-2","itemData":{"DOI":"10.1002/ehf2.12165","ISSN":"20555822","PMID":"29154419","abstract":"Aims: Duchenne muscular dystrophy (DMD) is characterized by respiratory and heart involvements. In the context of permanently wheelchair bound and on mechanical ventilation (MV) patients, the clinical presentation of acute heart failure (AHF) syndrome may be atypical. We sought to describe clinical and genetic profiles and to determine prognosis of DMD and Becker muscular dystrophy (BMD) patients on home MV (HMV), hospitalized for AHF. Methods and results: We included genetically proven DMD and BMD patients on HMV admitted for AHF. A total of 13 patients (11 DMD and 2 BMD) fulfilled the inclusion criteria. Median age was 34.0 [interquartile range (IQR) 26.0; 40.0] years. Median pulmonary vital capacity was 9.0% (6.0; 15.0) of predicted value. Long-term invasive ventilation was performed in 69% of patients. All the 11 DMD patients carried out-of-frame DMD gene mutations. At admission, dyspnoea was present in 46%, lipothymia in 23%, and abdominal discomfort in 38.4% of patients. A total of 53.8% of patients showed anasarca. Cardiogenic shock presentation was found in six patients (46%). Ejection fraction was severely altered [median 25% (IQR 20; 30)]. Intra-hospital mortality rate was 30%, reaching 53.8 % after 1 year. Previous episodes of AHF ≥ 2 were associated with intra-hospital mortality (P = 0.025). In patients with cardiogenic shock, intra-hospital mortality rate was 66.6%, reaching 83.3% after 1 year. Conclusions: In adult DMD and BMD patients with severe ejection fraction alteration and on HMV, admitted for AHF, right cardiac signs are frequent. The intra-hospital and 1 year mortality rate was high and was associated with previous episodes of AHF ≥ 2.","author":[{"dropping-particle":"","family":"Fayssoil","given":"Abdallah","non-dropping-particle":"","parse-names":false,"suffix":""},{"dropping-particle":"Ben","family":"Yaou","given":"Rabah","non-dropping-particle":"","parse-names":false,"suffix":""},{"dropping-particle":"","family":"Ogna","given":"Adam","non-dropping-particle":"","parse-names":false,"suffix":""},{"dropping-particle":"","family":"Leturcq","given":"France","non-dropping-particle":"","parse-names":false,"suffix":""},{"dropping-particle":"","family":"Nardi","given":"Olivier","non-dropping-particle":"","parse-names":false,"suffix":""},{"dropping-particle":"","family":"Clair","given":"Bernard","non-dropping-particle":"","parse-names":false,"suffix":""},{"dropping-particle":"","family":"Wahbi","given":"Karim","non-dropping-particle":"","parse-names":false,"suffix":""},{"dropping-particle":"","family":"Lofaso","given":"Frederic","non-dropping-particle":"","parse-names":false,"suffix":""},{"dropping-particle":"","family":"Laforet","given":"Pascal","non-dropping-particle":"","parse-names":false,"suffix":""},{"dropping-particle":"","family":"Duboc","given":"Denis","non-dropping-particle":"","parse-names":false,"suffix":""},{"dropping-particle":"","family":"Orlikowski","given":"David","non-dropping-particle":"","parse-names":false,"suffix":""},{"dropping-particle":"","family":"Annane","given":"Djillali","non-dropping-particle":"","parse-names":false,"suffix":""}],"container-title":"ESC Heart Failure","id":"ITEM-2","issue":"4","issued":{"date-parts":[["2017","11"]]},"page":"527-534","title":"Clinical profiles and prognosis of acute heart failure in adult patients with dystrophinopathies on home mechanical ventilation","type":"article-journal","volume":"4"},"uris":["http://www.mendeley.com/documents/?uuid=36c3f9e0-46f8-4b81-85b2-3c3a1596ad7d"]},{"id":"ITEM-3","itemData":{"DOI":"10.1002/14651858.CD009068.pub3","ISSN":"1469493X","abstract":"Background: The dystrophinopathies include Duchenne muscular dystrophy (DMD), Becker muscular dystrophy (BMD), and X-linked dilated cardiomyopathy (XLDCM). In recent years, co-ordinated multidisciplinary management for these diseases has improved the quality of care, with early corticosteroid use prolonging independent ambulation, and the routine use of non-invasive ventilation signficantly increasing survival. The next target to improve outcomes is optimising treatments to delay the onset or slow the progression of cardiac involvement and so prolong survival further. Objectives: To assess the effects of interventions for preventing or treating cardiac involvement in DMD, BMD, and XLDCM, using measures of change in cardiac function over six months. Search methods: On 16 October 2017 we searched the Cochrane Neuromuscular Specialised Register, CENTRAL, MEDLINE and Embase, and on 12 December 2017, we searched two clinical trials registries. We also searched conference proceedings and bibliographies. Selection criteria: We considered only randomised controlled trials (RCTs), quasi-RCTs and randomised cross-over trials for inclusion. In the Discussion, we reviewed open studies, longitudinal observational studies and individual case reports but only discussed studies that adequately described the diagnosis, intervention, pretreatment, and post-treatment states and in which follow-up lasted for at least six months. Data collection and analysis: Two authors independently reviewed the titles and abstracts identified from the search and performed data extraction. All three authors assessed risk of bias independently, compared results, and decided which trials met the inclusion criteria. They assessed the certainty of evidence using GRADE criteria. Main results: We included five studies (N = 205) in the review; four studies included participants with DMD only, and one study included participants with DMD or BMD. All studied different interventions, and meta-analysis was not possible. We found no studies for XLDCM. None of the trials reported cardiac function as improved or stable cardiac versus deteriorated. The randomised first part of a two-part study of perindopril (N = 28) versus placebo (N = 27) in boys with DMD with normal heart function at baseline showed no difference in the number of participants with a left ventricular ejection fraction (LVEF%) of less than 45% after three years of therapy (n = 1 in each group; risk ratio (RR) 1.04, 95% confidence inter…","author":[{"dropping-particle":"","family":"Bourke","given":"John P.","non-dropping-particle":"","parse-names":false,"suffix":""},{"dropping-particle":"","family":"Bueser","given":"Teofila","non-dropping-particle":"","parse-names":false,"suffix":""},{"dropping-particle":"","family":"Quinlivan","given":"Rosaline","non-dropping-particle":"","parse-names":false,"suffix":""}],"container-title":"Cochrane Database of Systematic Reviews","id":"ITEM-3","issue":"10","issued":{"date-parts":[["2018"]]},"title":"Interventions for preventing and treating cardiac complications in Duchenne and Becker muscular dystrophy and X-linked dilated cardiomyopathy","type":"article-journal","volume":"2018"},"uris":["http://www.mendeley.com/documents/?uuid=95a79cbb-d310-4b54-a33d-fe3f6d6e0f97"]},{"id":"ITEM-4","itemData":{"DOI":"10.1136/heartjnl-2017-311269","ISSN":"1355-6037","PMID":"28668906","abstract":"Duchenne muscular dystrophy (DMD) is a genetic, progressive neuromuscular condition that is marked by the long-term muscle deterioration with significant implications of pulmonary and cardiac dysfunction. As such, end-stage heart failure (HF) in DMD is increasingly becoming the main cause of death in this population. The early detection of cardiomyopathy is often challenging, due to a long subclinical phase of ventricular dysfunction and difficulties in assessment of cardiovascular symptomatology in these patients who usually loose ambulation during the early adolescence. However, an early diagnosis of cardiovascular disease in patients with DMD is decisive since it allows a timely initiation of cardioprotective therapies that can mitigate HF symptoms and delay detrimental heart muscle remodelling. Echocardiography and ECG are standardly used for screening and detection of cardiovascular abnormalities in these patients, although these tools are not always adequate to detect an early, clinically asymptomatic phases of disease progression. In this regard, cardiovascular magnetic resonance (CMR) with late gadolinium enhancement is emerging as a promising method for the detection of early cardiac involvement in patients with DMD. The early detection of cardiac dysfunction allows the therapeutic institution of various classes of drugs such as corticosteroids, beta-blockers, ACE inhibitors, antimineralocorticoid diuretics and novel pharmacological and surgical solutions in the multimodal and multidisciplinary care for this group of patients. This review will focus on these challenges and available options for HF in patients with DMD.","author":[{"dropping-particle":"","family":"D’Amario","given":"Domenico","non-dropping-particle":"","parse-names":false,"suffix":""},{"dropping-particle":"","family":"Amodeo","given":"Antonio","non-dropping-particle":"","parse-names":false,"suffix":""},{"dropping-particle":"","family":"Adorisio","given":"Rachele","non-dropping-particle":"","parse-names":false,"suffix":""},{"dropping-particle":"","family":"Tiziano","given":"Francesco Danilo","non-dropping-particle":"","parse-names":false,"suffix":""},{"dropping-particle":"","family":"Leone","given":"Antonio Maria","non-dropping-particle":"","parse-names":false,"suffix":""},{"dropping-particle":"","family":"Perri","given":"Gianluigi","non-dropping-particle":"","parse-names":false,"suffix":""},{"dropping-particle":"","family":"Bruno","given":"Piergiorgio","non-dropping-particle":"","parse-names":false,"suffix":""},{"dropping-particle":"","family":"Massetti","given":"Massimo","non-dropping-particle":"","parse-names":false,"suffix":""},{"dropping-particle":"","family":"Ferlini","given":"Alessandra","non-dropping-particle":"","parse-names":false,"suffix":""},{"dropping-particle":"","family":"Pane","given":"Marika","non-dropping-particle":"","parse-names":false,"suffix":""},{"dropping-particle":"","family":"Niccoli","given":"Giampaolo","non-dropping-particle":"","parse-names":false,"suffix":""},{"dropping-particle":"","family":"Porto","given":"Italo","non-dropping-particle":"","parse-names":false,"suffix":""},{"dropping-particle":"","family":"D’Angelo","given":"Gianluca A","non-dropping-particle":"","parse-names":false,"suffix":""},{"dropping-particle":"","family":"Borovac","given":"Josip Anđelo","non-dropping-particle":"","parse-names":false,"suffix":""},{"dropping-particle":"","family":"Mercuri","given":"Eugenio","non-dropping-particle":"","parse-names":false,"suffix":""},{"dropping-particle":"","family":"Crea","given":"Filippo","non-dropping-particle":"","parse-names":false,"suffix":""}],"container-title":"Heart","id":"ITEM-4","issue":"22","issued":{"date-parts":[["2017","11"]]},"page":"1770-1779","title":"A current approach to heart failure in Duchenne muscular dystrophy","type":"article-journal","volume":"103"},"uris":["http://www.mendeley.com/documents/?uuid=2c5720be-88c7-4516-a8b5-a949ae7ae916"]},{"id":"ITEM-5","itemData":{"DOI":"10.1016/j.nmd.2014.08.008","ISSN":"09608966","PMID":"25444433","abstract":"Duchenne muscular dystrophy (DMD) is an X-linked recessive disorder, characterized by progressive skeletal muscle weakness, loss of ambulation, and death secondary to cardiac or respiratory failure. End-stage dilated cardiomyopathy (DCM) is a frequent finding in DMD patients, they are rarely candidates for cardiac transplantation. Recently, the use of ventricular assist devices as a destination therapy (DT) as an alternative to cardiac transplantation in DMD patients has been described. Preoperative planning and patient selection play a significant role in the successful postoperative course of these patients. We describe the preoperative, intraoperative and postoperative management of Jarvik 2000 implantation in 4 DMD pediatric (age range 12-17 years) patients. We also describe the complications that may occur. The most frequent were bleeding and difficulty in weaning from mechanical ventilation. Our standard protocol includes: 1) preoperative multidisciplinary evaluation and selection, 2) preoperative and postoperative non-invasive ventilation and cough machine cycles, 3) intraoperative use of near infrared spectroscopy (NIRS) and transesophageal echocardiography, 4) attention on surgical blood loss, use of tranexamic acid and prothrombin complexes, 5) early extubation and 6) avoiding the use of nasogastric feeding tubes and nasal temperature probes. Our case reports describe the use of Jarvik 2000 as a destination therapy in young patients emphasizing the use of ventricular assist devices as a new therapeutic option in DMD.","author":[{"dropping-particle":"","family":"Iodice","given":"Francesca","non-dropping-particle":"","parse-names":false,"suffix":""},{"dropping-particle":"","family":"Testa","given":"Giuseppina","non-dropping-particle":"","parse-names":false,"suffix":""},{"dropping-particle":"","family":"Averardi","given":"Marco","non-dropping-particle":"","parse-names":false,"suffix":""},{"dropping-particle":"","family":"Brancaccio","given":"Gianluca","non-dropping-particle":"","parse-names":false,"suffix":""},{"dropping-particle":"","family":"Amodeo","given":"Antonio","non-dropping-particle":"","parse-names":false,"suffix":""},{"dropping-particle":"","family":"Cogo","given":"Paola","non-dropping-particle":"","parse-names":false,"suffix":""}],"container-title":"Neuromuscular Disorders","id":"ITEM-5","issue":"1","issued":{"date-parts":[["2015","1"]]},"page":"19-23","title":"Implantation of a left ventricular assist device as a destination therapy in Duchenne muscular dystrophy patients with end stage cardiac failure: Management and lessons learned","type":"article-journal","volume":"25"},"uris":["http://www.mendeley.com/documents/?uuid=c0eaa742-0e92-47ac-99ba-aa5337c5a231"]}],"mendeley":{"formattedCitation":"[25–29]","plainTextFormattedCitation":"[25–29]","previouslyFormattedCitation":"[25–29]"},"properties":{"noteIndex":0},"schema":"https://github.com/citation-style-language/schema/raw/master/csl-citation.json"}</w:instrText>
      </w:r>
      <w:r w:rsidR="00F1026C">
        <w:rPr>
          <w:lang w:val="ro-RO"/>
        </w:rPr>
        <w:fldChar w:fldCharType="separate"/>
      </w:r>
      <w:r w:rsidR="00B35BE2" w:rsidRPr="00B35BE2">
        <w:rPr>
          <w:b w:val="0"/>
          <w:noProof/>
          <w:lang w:val="ro-RO"/>
        </w:rPr>
        <w:t>[25–29]</w:t>
      </w:r>
      <w:r w:rsidR="00F1026C">
        <w:rPr>
          <w:lang w:val="ro-RO"/>
        </w:rPr>
        <w:fldChar w:fldCharType="end"/>
      </w:r>
    </w:p>
    <w:p w:rsidR="00CF315C" w:rsidRDefault="00CF315C" w:rsidP="00475347">
      <w:pPr>
        <w:ind w:right="3"/>
        <w:rPr>
          <w:lang w:val="ro-RO"/>
        </w:rPr>
      </w:pPr>
    </w:p>
    <w:p w:rsidR="00CF315C" w:rsidRDefault="00CF315C" w:rsidP="00475347">
      <w:pPr>
        <w:ind w:right="3"/>
        <w:rPr>
          <w:lang w:val="ro-RO"/>
        </w:rPr>
      </w:pPr>
    </w:p>
    <w:p w:rsidR="00CF315C" w:rsidRDefault="00CF315C" w:rsidP="00475347">
      <w:pPr>
        <w:ind w:right="3"/>
        <w:rPr>
          <w:lang w:val="ro-RO"/>
        </w:rPr>
      </w:pPr>
    </w:p>
    <w:p w:rsidR="0052148B" w:rsidRPr="0052148B" w:rsidRDefault="00C554F0" w:rsidP="00475347">
      <w:pPr>
        <w:ind w:right="3"/>
        <w:rPr>
          <w:lang w:val="ro-RO"/>
        </w:rPr>
      </w:pPr>
      <w:r>
        <w:rPr>
          <w:noProof/>
          <w:lang w:eastAsia="ru-RU"/>
        </w:rPr>
        <w:pict>
          <v:group id="Группа 107" o:spid="_x0000_s1105" style="position:absolute;left:0;text-align:left;margin-left:0;margin-top:15.5pt;width:534.95pt;height:443.95pt;z-index:251667456" coordsize="67939,5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">
            <v:shape id="Text Box 1" o:spid="_x0000_s1106" type="#_x0000_t202" style="position:absolute;left:18639;width:16466;height:20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ABMUA&#10;AADbAAAADwAAAGRycy9kb3ducmV2LnhtbESPT2vCQBTE70K/w/IKvTUbPahE11AsgocWabRQb6/Z&#10;lz9N9m3IbmP89l2h4HGY+c0w63Q0rRiod7VlBdMoBkGcW11zqeB03D0vQTiPrLG1TAqu5CDdPEzW&#10;mGh74Q8aMl+KUMIuQQWV910ipcsrMugi2xEHr7C9QR9kX0rd4yWUm1bO4nguDdYcFirsaFtR3mS/&#10;RsFs+Orer99N4T9f7bn5OWzfpotMqafH8WUFwtPo7+F/eq8DN4fb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UAExQAAANsAAAAPAAAAAAAAAAAAAAAAAJgCAABkcnMv&#10;ZG93bnJldi54bWxQSwUGAAAAAAQABAD1AAAAigMAAAAA&#10;" strokeweight=".5pt">
              <v:path arrowok="t"/>
              <v:textbox>
                <w:txbxContent>
                  <w:p w:rsidR="00DA3953" w:rsidRDefault="00DA3953" w:rsidP="0052148B">
                    <w:pPr>
                      <w:rPr>
                        <w:b/>
                        <w:sz w:val="20"/>
                        <w:szCs w:val="20"/>
                        <w:lang w:val="ro-RO"/>
                      </w:rPr>
                    </w:pPr>
                    <w:r>
                      <w:rPr>
                        <w:b/>
                        <w:sz w:val="20"/>
                        <w:szCs w:val="20"/>
                        <w:lang w:val="ro-RO"/>
                      </w:rPr>
                      <w:t>Diagnostic</w:t>
                    </w:r>
                  </w:p>
                  <w:p w:rsidR="00DA3953" w:rsidRDefault="00DA3953" w:rsidP="0052148B">
                    <w:pPr>
                      <w:rPr>
                        <w:sz w:val="20"/>
                        <w:szCs w:val="20"/>
                        <w:lang w:val="ro-RO"/>
                      </w:rPr>
                    </w:pPr>
                    <w:r>
                      <w:rPr>
                        <w:sz w:val="20"/>
                        <w:szCs w:val="20"/>
                        <w:lang w:val="ro-RO"/>
                      </w:rPr>
                      <w:t>Evaluarea de bază la diagnostic</w:t>
                    </w:r>
                  </w:p>
                  <w:p w:rsidR="00DA3953" w:rsidRDefault="00DA3953" w:rsidP="00C401F7">
                    <w:pPr>
                      <w:numPr>
                        <w:ilvl w:val="0"/>
                        <w:numId w:val="32"/>
                      </w:numPr>
                      <w:ind w:left="142" w:hanging="142"/>
                      <w:rPr>
                        <w:sz w:val="20"/>
                        <w:szCs w:val="20"/>
                        <w:lang w:val="ro-RO"/>
                      </w:rPr>
                    </w:pPr>
                    <w:r>
                      <w:rPr>
                        <w:sz w:val="20"/>
                        <w:szCs w:val="20"/>
                        <w:lang w:val="ro-RO"/>
                      </w:rPr>
                      <w:t>Consultare cu cardiologul</w:t>
                    </w:r>
                  </w:p>
                  <w:p w:rsidR="00DA3953" w:rsidRDefault="00DA3953" w:rsidP="00C401F7">
                    <w:pPr>
                      <w:numPr>
                        <w:ilvl w:val="0"/>
                        <w:numId w:val="32"/>
                      </w:numPr>
                      <w:ind w:left="142" w:hanging="142"/>
                      <w:rPr>
                        <w:sz w:val="20"/>
                        <w:szCs w:val="20"/>
                        <w:lang w:val="ro-RO"/>
                      </w:rPr>
                    </w:pPr>
                    <w:r>
                      <w:rPr>
                        <w:sz w:val="20"/>
                        <w:szCs w:val="20"/>
                        <w:lang w:val="ro-RO"/>
                      </w:rPr>
                      <w:t>Istoric medical cardiac</w:t>
                    </w:r>
                  </w:p>
                  <w:p w:rsidR="00DA3953" w:rsidRDefault="00DA3953" w:rsidP="00C401F7">
                    <w:pPr>
                      <w:numPr>
                        <w:ilvl w:val="0"/>
                        <w:numId w:val="32"/>
                      </w:numPr>
                      <w:ind w:left="142" w:hanging="142"/>
                      <w:rPr>
                        <w:sz w:val="20"/>
                        <w:szCs w:val="20"/>
                        <w:lang w:val="ro-RO"/>
                      </w:rPr>
                    </w:pPr>
                    <w:r>
                      <w:rPr>
                        <w:sz w:val="20"/>
                        <w:szCs w:val="20"/>
                        <w:lang w:val="ro-RO"/>
                      </w:rPr>
                      <w:t>Istoric familial</w:t>
                    </w:r>
                  </w:p>
                  <w:p w:rsidR="00DA3953" w:rsidRDefault="00DA3953" w:rsidP="00C401F7">
                    <w:pPr>
                      <w:numPr>
                        <w:ilvl w:val="0"/>
                        <w:numId w:val="32"/>
                      </w:numPr>
                      <w:ind w:left="142" w:hanging="142"/>
                      <w:rPr>
                        <w:sz w:val="20"/>
                        <w:szCs w:val="20"/>
                        <w:lang w:val="ro-RO"/>
                      </w:rPr>
                    </w:pPr>
                    <w:r>
                      <w:rPr>
                        <w:sz w:val="20"/>
                        <w:szCs w:val="20"/>
                        <w:lang w:val="ro-RO"/>
                      </w:rPr>
                      <w:t>Examen fizic</w:t>
                    </w:r>
                  </w:p>
                  <w:p w:rsidR="00DA3953" w:rsidRDefault="00DA3953" w:rsidP="00C401F7">
                    <w:pPr>
                      <w:numPr>
                        <w:ilvl w:val="0"/>
                        <w:numId w:val="32"/>
                      </w:numPr>
                      <w:ind w:left="142" w:hanging="142"/>
                      <w:rPr>
                        <w:sz w:val="20"/>
                        <w:szCs w:val="20"/>
                        <w:lang w:val="ro-RO"/>
                      </w:rPr>
                    </w:pPr>
                    <w:r>
                      <w:rPr>
                        <w:sz w:val="20"/>
                        <w:szCs w:val="20"/>
                        <w:lang w:val="ro-RO"/>
                      </w:rPr>
                      <w:t>Electrocardiogramă</w:t>
                    </w:r>
                  </w:p>
                  <w:p w:rsidR="00DA3953" w:rsidRDefault="00DA3953" w:rsidP="00C401F7">
                    <w:pPr>
                      <w:numPr>
                        <w:ilvl w:val="0"/>
                        <w:numId w:val="32"/>
                      </w:numPr>
                      <w:ind w:left="142" w:hanging="142"/>
                      <w:rPr>
                        <w:sz w:val="20"/>
                        <w:szCs w:val="20"/>
                        <w:lang w:val="ro-RO"/>
                      </w:rPr>
                    </w:pPr>
                    <w:r>
                      <w:rPr>
                        <w:sz w:val="20"/>
                        <w:szCs w:val="20"/>
                        <w:lang w:val="ro-RO"/>
                      </w:rPr>
                      <w:t>Imagistică non-invazivă</w:t>
                    </w:r>
                  </w:p>
                  <w:p w:rsidR="00DA3953" w:rsidRDefault="00DA3953" w:rsidP="00C401F7">
                    <w:pPr>
                      <w:numPr>
                        <w:ilvl w:val="0"/>
                        <w:numId w:val="33"/>
                      </w:numPr>
                      <w:ind w:left="284" w:hanging="142"/>
                      <w:rPr>
                        <w:sz w:val="20"/>
                        <w:szCs w:val="20"/>
                        <w:lang w:val="ro-RO"/>
                      </w:rPr>
                    </w:pPr>
                    <w:r>
                      <w:rPr>
                        <w:sz w:val="20"/>
                        <w:szCs w:val="20"/>
                        <w:lang w:val="ro-RO"/>
                      </w:rPr>
                      <w:t>Ecocardiogramă (&lt;6-7 ani)</w:t>
                    </w:r>
                  </w:p>
                  <w:p w:rsidR="00DA3953" w:rsidRDefault="00DA3953" w:rsidP="00C401F7">
                    <w:pPr>
                      <w:numPr>
                        <w:ilvl w:val="0"/>
                        <w:numId w:val="33"/>
                      </w:numPr>
                      <w:ind w:left="284" w:hanging="142"/>
                      <w:rPr>
                        <w:sz w:val="20"/>
                        <w:szCs w:val="20"/>
                        <w:lang w:val="ro-RO"/>
                      </w:rPr>
                    </w:pPr>
                    <w:r>
                      <w:rPr>
                        <w:sz w:val="20"/>
                        <w:szCs w:val="20"/>
                        <w:lang w:val="ro-RO"/>
                      </w:rPr>
                      <w:t>RMN cardiac (≥6-7 ani)</w:t>
                    </w:r>
                  </w:p>
                </w:txbxContent>
              </v:textbox>
            </v:shape>
            <v:shape id="Text Box 2" o:spid="_x0000_s1107" type="#_x0000_t202" style="position:absolute;left:49471;width:17316;height:20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MA&#10;AADbAAAADwAAAGRycy9kb3ducmV2LnhtbESPQWvCQBSE70L/w/IK3nRTD9WmbkIpFHopYvRgb4/d&#10;12Q1+zZktzH6691CweMwM98w63J0rRioD9azgqd5BoJYe2O5VrDffcxWIEJENth6JgUXClAWD5M1&#10;5safeUtDFWuRIBxyVNDE2OVSBt2QwzD3HXHyfnzvMCbZ19L0eE5w18pFlj1Lh5bTQoMdvTekT9Wv&#10;U2D44Fl/26+r5Urbl+tmddSDUtPH8e0VRKQx3sP/7U+jYLGE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MAAADbAAAADwAAAAAAAAAAAAAAAACYAgAAZHJzL2Rv&#10;d25yZXYueG1sUEsFBgAAAAAEAAQA9QAAAIgDAAAAAA==&#10;" fillcolor="window" strokeweight=".5pt">
              <o:lock v:ext="edit" aspectratio="t" verticies="t" text="t" shapetype="t"/>
              <v:textbox>
                <w:txbxContent>
                  <w:p w:rsidR="00DA3953" w:rsidRDefault="00DA3953" w:rsidP="0052148B">
                    <w:pPr>
                      <w:rPr>
                        <w:b/>
                        <w:sz w:val="20"/>
                        <w:szCs w:val="20"/>
                        <w:lang w:val="ro-RO"/>
                      </w:rPr>
                    </w:pPr>
                    <w:r>
                      <w:rPr>
                        <w:b/>
                        <w:sz w:val="20"/>
                        <w:szCs w:val="20"/>
                        <w:lang w:val="ro-RO"/>
                      </w:rPr>
                      <w:t>Evaluarea purtătorilor de sex feminin</w:t>
                    </w:r>
                  </w:p>
                  <w:p w:rsidR="00DA3953" w:rsidRDefault="00DA3953" w:rsidP="0052148B">
                    <w:pPr>
                      <w:rPr>
                        <w:sz w:val="20"/>
                        <w:szCs w:val="20"/>
                        <w:lang w:val="ro-RO"/>
                      </w:rPr>
                    </w:pPr>
                    <w:r>
                      <w:rPr>
                        <w:sz w:val="20"/>
                        <w:szCs w:val="20"/>
                        <w:lang w:val="ro-RO"/>
                      </w:rPr>
                      <w:t>Evaluare cardiacă ca adult tânăr</w:t>
                    </w:r>
                  </w:p>
                  <w:p w:rsidR="00DA3953" w:rsidRDefault="00DA3953" w:rsidP="00C401F7">
                    <w:pPr>
                      <w:numPr>
                        <w:ilvl w:val="0"/>
                        <w:numId w:val="34"/>
                      </w:numPr>
                      <w:ind w:left="142" w:hanging="142"/>
                      <w:rPr>
                        <w:sz w:val="20"/>
                        <w:szCs w:val="20"/>
                        <w:lang w:val="ro-RO"/>
                      </w:rPr>
                    </w:pPr>
                    <w:r>
                      <w:rPr>
                        <w:sz w:val="20"/>
                        <w:szCs w:val="20"/>
                        <w:lang w:val="ro-RO"/>
                      </w:rPr>
                      <w:t>RMN cardiovascular</w:t>
                    </w:r>
                  </w:p>
                  <w:p w:rsidR="00DA3953" w:rsidRDefault="00DA3953" w:rsidP="00C401F7">
                    <w:pPr>
                      <w:numPr>
                        <w:ilvl w:val="0"/>
                        <w:numId w:val="34"/>
                      </w:numPr>
                      <w:ind w:left="142" w:hanging="142"/>
                      <w:rPr>
                        <w:sz w:val="20"/>
                        <w:szCs w:val="20"/>
                        <w:lang w:val="ro-RO"/>
                      </w:rPr>
                    </w:pPr>
                    <w:r>
                      <w:rPr>
                        <w:sz w:val="20"/>
                        <w:szCs w:val="20"/>
                        <w:lang w:val="ro-RO"/>
                      </w:rPr>
                      <w:t>În prezența simptomelor sau a confirmării imagistice, frecvența evaluărilor va crește în funcție de recomandarea cardiologului</w:t>
                    </w:r>
                  </w:p>
                  <w:p w:rsidR="00DA3953" w:rsidRDefault="00DA3953" w:rsidP="00C401F7">
                    <w:pPr>
                      <w:numPr>
                        <w:ilvl w:val="0"/>
                        <w:numId w:val="34"/>
                      </w:numPr>
                      <w:ind w:left="142" w:hanging="142"/>
                      <w:rPr>
                        <w:sz w:val="20"/>
                        <w:szCs w:val="20"/>
                        <w:lang w:val="ro-RO"/>
                      </w:rPr>
                    </w:pPr>
                    <w:r>
                      <w:rPr>
                        <w:sz w:val="20"/>
                        <w:szCs w:val="20"/>
                        <w:lang w:val="ro-RO"/>
                      </w:rPr>
                      <w:t>În cazul rezultatelor negative, evaluările se repetă o dată la 3-5 ani</w:t>
                    </w:r>
                  </w:p>
                  <w:p w:rsidR="00DA3953" w:rsidRDefault="00DA3953" w:rsidP="0052148B">
                    <w:pPr>
                      <w:ind w:left="284"/>
                      <w:rPr>
                        <w:sz w:val="20"/>
                        <w:szCs w:val="20"/>
                        <w:lang w:val="ro-RO"/>
                      </w:rPr>
                    </w:pPr>
                  </w:p>
                </w:txbxContent>
              </v:textbox>
            </v:shape>
            <v:shape id="Text Box 3" o:spid="_x0000_s1108" type="#_x0000_t202" style="position:absolute;left:18639;top:22742;width:16466;height:11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rjb8A&#10;AADbAAAADwAAAGRycy9kb3ducmV2LnhtbERPTYvCMBC9L/gfwgje1lQP4lajiCDsRcTqYfc2JGMb&#10;bSalydbqrzcHYY+P971c964WHbXBelYwGWcgiLU3lksF59Pucw4iRGSDtWdS8KAA69XgY4m58Xc+&#10;UlfEUqQQDjkqqGJscimDrshhGPuGOHEX3zqMCbalNC3eU7ir5TTLZtKh5dRQYUPbivSt+HMKDP94&#10;1r92/7RcaPv1PMyvulNqNOw3CxCR+vgvfru/jYJpGpu+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oGuNvwAAANsAAAAPAAAAAAAAAAAAAAAAAJgCAABkcnMvZG93bnJl&#10;di54bWxQSwUGAAAAAAQABAD1AAAAhAMAAAAA&#10;" fillcolor="window" strokeweight=".5pt">
              <o:lock v:ext="edit" aspectratio="t" verticies="t" text="t" shapetype="t"/>
              <v:textbox>
                <w:txbxContent>
                  <w:p w:rsidR="00DA3953" w:rsidRDefault="00DA3953" w:rsidP="0052148B">
                    <w:pPr>
                      <w:rPr>
                        <w:b/>
                        <w:sz w:val="20"/>
                        <w:szCs w:val="20"/>
                        <w:lang w:val="ro-RO"/>
                      </w:rPr>
                    </w:pPr>
                    <w:r>
                      <w:rPr>
                        <w:b/>
                        <w:sz w:val="20"/>
                        <w:szCs w:val="20"/>
                        <w:lang w:val="ro-RO"/>
                      </w:rPr>
                      <w:t>Evaluare</w:t>
                    </w:r>
                  </w:p>
                  <w:p w:rsidR="00DA3953" w:rsidRDefault="00DA3953" w:rsidP="0052148B">
                    <w:pPr>
                      <w:rPr>
                        <w:sz w:val="20"/>
                        <w:szCs w:val="20"/>
                        <w:lang w:val="ro-RO"/>
                      </w:rPr>
                    </w:pPr>
                    <w:r>
                      <w:rPr>
                        <w:sz w:val="20"/>
                        <w:szCs w:val="20"/>
                        <w:lang w:val="ro-RO"/>
                      </w:rPr>
                      <w:t>Evaluare cardiovasculară anuală</w:t>
                    </w:r>
                  </w:p>
                  <w:p w:rsidR="00DA3953" w:rsidRDefault="00DA3953" w:rsidP="00C401F7">
                    <w:pPr>
                      <w:numPr>
                        <w:ilvl w:val="0"/>
                        <w:numId w:val="32"/>
                      </w:numPr>
                      <w:ind w:left="142" w:hanging="142"/>
                      <w:rPr>
                        <w:sz w:val="20"/>
                        <w:szCs w:val="20"/>
                        <w:lang w:val="ro-RO"/>
                      </w:rPr>
                    </w:pPr>
                    <w:r>
                      <w:rPr>
                        <w:sz w:val="20"/>
                        <w:szCs w:val="20"/>
                        <w:lang w:val="ro-RO"/>
                      </w:rPr>
                      <w:t>Istoric medical cardiac</w:t>
                    </w:r>
                  </w:p>
                  <w:p w:rsidR="00DA3953" w:rsidRDefault="00DA3953" w:rsidP="00C401F7">
                    <w:pPr>
                      <w:numPr>
                        <w:ilvl w:val="0"/>
                        <w:numId w:val="32"/>
                      </w:numPr>
                      <w:ind w:left="142" w:hanging="142"/>
                      <w:rPr>
                        <w:sz w:val="20"/>
                        <w:szCs w:val="20"/>
                        <w:lang w:val="ro-RO"/>
                      </w:rPr>
                    </w:pPr>
                    <w:r>
                      <w:rPr>
                        <w:sz w:val="20"/>
                        <w:szCs w:val="20"/>
                        <w:lang w:val="ro-RO"/>
                      </w:rPr>
                      <w:t>Examen fizic</w:t>
                    </w:r>
                  </w:p>
                  <w:p w:rsidR="00DA3953" w:rsidRDefault="00DA3953" w:rsidP="00C401F7">
                    <w:pPr>
                      <w:numPr>
                        <w:ilvl w:val="0"/>
                        <w:numId w:val="32"/>
                      </w:numPr>
                      <w:ind w:left="142" w:hanging="142"/>
                      <w:rPr>
                        <w:sz w:val="20"/>
                        <w:szCs w:val="20"/>
                        <w:lang w:val="ro-RO"/>
                      </w:rPr>
                    </w:pPr>
                    <w:r>
                      <w:rPr>
                        <w:sz w:val="20"/>
                        <w:szCs w:val="20"/>
                        <w:lang w:val="ro-RO"/>
                      </w:rPr>
                      <w:t>Electrocardiogramă</w:t>
                    </w:r>
                  </w:p>
                  <w:p w:rsidR="00DA3953" w:rsidRDefault="00DA3953" w:rsidP="00C401F7">
                    <w:pPr>
                      <w:numPr>
                        <w:ilvl w:val="0"/>
                        <w:numId w:val="32"/>
                      </w:numPr>
                      <w:ind w:left="142" w:hanging="142"/>
                      <w:rPr>
                        <w:sz w:val="20"/>
                        <w:szCs w:val="20"/>
                        <w:lang w:val="ro-RO"/>
                      </w:rPr>
                    </w:pPr>
                    <w:r>
                      <w:rPr>
                        <w:sz w:val="20"/>
                        <w:szCs w:val="20"/>
                        <w:lang w:val="ro-RO"/>
                      </w:rPr>
                      <w:t>Imagistică non-invazivă</w:t>
                    </w:r>
                  </w:p>
                </w:txbxContent>
              </v:textbox>
            </v:shape>
            <v:shape id="Text Box 90" o:spid="_x0000_s1109" type="#_x0000_t202" style="position:absolute;left:50292;top:22742;width:16465;height:11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FsIA&#10;AADbAAAADwAAAGRycy9kb3ducmV2LnhtbESPQWsCMRSE7wX/Q3hCbzWrh6KrUUQQvIi47UFvj+S5&#10;G928LJu4rv76plDocZiZb5jFqne16KgN1rOC8SgDQay9sVwq+P7afkxBhIhssPZMCp4UYLUcvC0w&#10;N/7BR+qKWIoE4ZCjgirGJpcy6IochpFviJN38a3DmGRbStPiI8FdLSdZ9ikdWk4LFTa0qUjfirtT&#10;YPjkWZ/t/mW50Hb2OkyvulPqfdiv5yAi9fE//NfeGQWTG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M4WwgAAANsAAAAPAAAAAAAAAAAAAAAAAJgCAABkcnMvZG93&#10;bnJldi54bWxQSwUGAAAAAAQABAD1AAAAhwMAAAAA&#10;" fillcolor="window" strokeweight=".5pt">
              <o:lock v:ext="edit" aspectratio="t" verticies="t" text="t" shapetype="t"/>
              <v:textbox>
                <w:txbxContent>
                  <w:p w:rsidR="00DA3953" w:rsidRDefault="00DA3953" w:rsidP="00C401F7">
                    <w:pPr>
                      <w:numPr>
                        <w:ilvl w:val="0"/>
                        <w:numId w:val="32"/>
                      </w:numPr>
                      <w:ind w:left="142" w:hanging="142"/>
                      <w:rPr>
                        <w:sz w:val="20"/>
                        <w:szCs w:val="20"/>
                        <w:lang w:val="ro-RO"/>
                      </w:rPr>
                    </w:pPr>
                    <w:r>
                      <w:rPr>
                        <w:sz w:val="20"/>
                        <w:szCs w:val="20"/>
                        <w:lang w:val="ro-RO"/>
                      </w:rPr>
                      <w:t>Creșterea frecvenței evaluărilor în funcție de recomandarea cardiologului</w:t>
                    </w:r>
                  </w:p>
                  <w:p w:rsidR="00DA3953" w:rsidRDefault="00DA3953" w:rsidP="00C401F7">
                    <w:pPr>
                      <w:numPr>
                        <w:ilvl w:val="0"/>
                        <w:numId w:val="32"/>
                      </w:numPr>
                      <w:ind w:left="142" w:hanging="142"/>
                      <w:rPr>
                        <w:sz w:val="20"/>
                        <w:szCs w:val="20"/>
                        <w:lang w:val="ro-RO"/>
                      </w:rPr>
                    </w:pPr>
                    <w:r>
                      <w:rPr>
                        <w:sz w:val="20"/>
                        <w:szCs w:val="20"/>
                        <w:lang w:val="ro-RO"/>
                      </w:rPr>
                      <w:t xml:space="preserve">Inițierea tratamentului farmacologic </w:t>
                    </w:r>
                  </w:p>
                </w:txbxContent>
              </v:textbox>
            </v:shape>
            <v:shape id="Text Box 5" o:spid="_x0000_s1110" type="#_x0000_t202" style="position:absolute;left:37748;top:25321;width:9944;height:5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VsAA&#10;AADbAAAADwAAAGRycy9kb3ducmV2LnhtbERPz2vCMBS+C/sfwhvsZlM3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xVsAAAADbAAAADwAAAAAAAAAAAAAAAACYAgAAZHJzL2Rvd25y&#10;ZXYueG1sUEsFBgAAAAAEAAQA9QAAAIUDAAAAAA==&#10;" fillcolor="window" strokeweight=".5pt">
              <o:lock v:ext="edit" aspectratio="t" verticies="t" text="t" shapetype="t"/>
              <v:textbox>
                <w:txbxContent>
                  <w:p w:rsidR="00DA3953" w:rsidRDefault="00DA3953" w:rsidP="00C401F7">
                    <w:pPr>
                      <w:numPr>
                        <w:ilvl w:val="0"/>
                        <w:numId w:val="32"/>
                      </w:numPr>
                      <w:ind w:left="142" w:hanging="142"/>
                      <w:rPr>
                        <w:sz w:val="20"/>
                        <w:szCs w:val="20"/>
                        <w:lang w:val="ro-RO"/>
                      </w:rPr>
                    </w:pPr>
                    <w:r>
                      <w:rPr>
                        <w:sz w:val="20"/>
                        <w:szCs w:val="20"/>
                        <w:lang w:val="ro-RO"/>
                      </w:rPr>
                      <w:t>Simptomatic</w:t>
                    </w:r>
                  </w:p>
                </w:txbxContent>
              </v:textbox>
            </v:shape>
            <v:shape id="Text Box 6" o:spid="_x0000_s1111" type="#_x0000_t202" style="position:absolute;top:39155;width:21037;height:14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UzcMA&#10;AADbAAAADwAAAGRycy9kb3ducmV2LnhtbESPQWvCQBSE70L/w/IKvelGC6LRTSgFoZdSTHuot8fu&#10;M1nNvg3ZbUz99V1B6HGYmW+YbTm6VgzUB+tZwXyWgSDW3liuFXx97qYrECEiG2w9k4JfClAWD5Mt&#10;5sZfeE9DFWuRIBxyVNDE2OVSBt2QwzDzHXHyjr53GJPsa2l6vCS4a+Uiy5bSoeW00GBHrw3pc/Xj&#10;FBj+9qwP9v1qudJ2ff1YnfSg1NPj+LIBEWmM/+F7+80oeJ7D7U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NUzcMAAADbAAAADwAAAAAAAAAAAAAAAACYAgAAZHJzL2Rv&#10;d25yZXYueG1sUEsFBgAAAAAEAAQA9QAAAIgDAAAAAA==&#10;" fillcolor="window" strokeweight=".5pt">
              <o:lock v:ext="edit" aspectratio="t" verticies="t" text="t" shapetype="t"/>
              <v:textbox>
                <w:txbxContent>
                  <w:p w:rsidR="00DA3953" w:rsidRDefault="00DA3953" w:rsidP="0052148B">
                    <w:pPr>
                      <w:rPr>
                        <w:b/>
                        <w:sz w:val="20"/>
                        <w:szCs w:val="20"/>
                        <w:lang w:val="ro-RO"/>
                      </w:rPr>
                    </w:pPr>
                    <w:r>
                      <w:rPr>
                        <w:b/>
                        <w:sz w:val="20"/>
                        <w:szCs w:val="20"/>
                        <w:lang w:val="ro-RO"/>
                      </w:rPr>
                      <w:t>Stadiul ambulator și non-ambulator timpuriu</w:t>
                    </w:r>
                  </w:p>
                  <w:p w:rsidR="00DA3953" w:rsidRDefault="00DA3953" w:rsidP="00C401F7">
                    <w:pPr>
                      <w:numPr>
                        <w:ilvl w:val="0"/>
                        <w:numId w:val="32"/>
                      </w:numPr>
                      <w:ind w:left="142" w:hanging="142"/>
                      <w:rPr>
                        <w:sz w:val="20"/>
                        <w:szCs w:val="20"/>
                        <w:lang w:val="ro-RO"/>
                      </w:rPr>
                    </w:pPr>
                    <w:r>
                      <w:rPr>
                        <w:sz w:val="20"/>
                        <w:szCs w:val="20"/>
                        <w:lang w:val="ro-RO"/>
                      </w:rPr>
                      <w:t>Evaluarea cardiovasculară se va efectua cel puțin anual</w:t>
                    </w:r>
                  </w:p>
                  <w:p w:rsidR="00DA3953" w:rsidRDefault="00DA3953" w:rsidP="00C401F7">
                    <w:pPr>
                      <w:numPr>
                        <w:ilvl w:val="0"/>
                        <w:numId w:val="32"/>
                      </w:numPr>
                      <w:ind w:left="142" w:hanging="142"/>
                      <w:rPr>
                        <w:sz w:val="20"/>
                        <w:szCs w:val="20"/>
                        <w:lang w:val="ro-RO"/>
                      </w:rPr>
                    </w:pPr>
                    <w:r>
                      <w:rPr>
                        <w:sz w:val="20"/>
                        <w:szCs w:val="20"/>
                        <w:lang w:val="ro-RO"/>
                      </w:rPr>
                      <w:t>Până la vârsta de 10 ani se inițiază tratament cu inhibitori ai enzimei de conversie a angiotensinei sau blocante ale receptorilor de angiotensină</w:t>
                    </w:r>
                  </w:p>
                </w:txbxContent>
              </v:textbox>
            </v:shape>
            <v:shape id="Text Box 91" o:spid="_x0000_s1112" type="#_x0000_t202" style="position:absolute;left:22625;top:39155;width:21038;height:17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KusMA&#10;AADbAAAADwAAAGRycy9kb3ducmV2LnhtbESPQWvCQBSE70L/w/IK3nRTC2JTN6EUCr0UMXqwt8fu&#10;a7KafRuy2xj99W6h4HGYmW+YdTm6VgzUB+tZwdM8A0GsvbFcK9jvPmYrECEiG2w9k4ILBSiLh8ka&#10;c+PPvKWhirVIEA45Kmhi7HIpg27IYZj7jjh5P753GJPsa2l6PCe4a+Uiy5bSoeW00GBH7w3pU/Xr&#10;FBg+eNbf9utqudL25bpZHfWg1PRxfHsFEWmM9/B/+9MoeF7A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HKusMAAADbAAAADwAAAAAAAAAAAAAAAACYAgAAZHJzL2Rv&#10;d25yZXYueG1sUEsFBgAAAAAEAAQA9QAAAIgDAAAAAA==&#10;" fillcolor="window" strokeweight=".5pt">
              <o:lock v:ext="edit" aspectratio="t" verticies="t" text="t" shapetype="t"/>
              <v:textbox>
                <w:txbxContent>
                  <w:p w:rsidR="00DA3953" w:rsidRDefault="00DA3953" w:rsidP="0052148B">
                    <w:pPr>
                      <w:rPr>
                        <w:b/>
                        <w:sz w:val="20"/>
                        <w:szCs w:val="20"/>
                        <w:lang w:val="ro-RO"/>
                      </w:rPr>
                    </w:pPr>
                    <w:r>
                      <w:rPr>
                        <w:b/>
                        <w:sz w:val="20"/>
                        <w:szCs w:val="20"/>
                        <w:lang w:val="ro-RO"/>
                      </w:rPr>
                      <w:t>Stadiul non-ambulator târziu</w:t>
                    </w:r>
                  </w:p>
                  <w:p w:rsidR="00DA3953" w:rsidRDefault="00DA3953" w:rsidP="00C401F7">
                    <w:pPr>
                      <w:numPr>
                        <w:ilvl w:val="0"/>
                        <w:numId w:val="32"/>
                      </w:numPr>
                      <w:ind w:left="142" w:hanging="142"/>
                      <w:rPr>
                        <w:sz w:val="20"/>
                        <w:szCs w:val="20"/>
                        <w:lang w:val="ro-RO"/>
                      </w:rPr>
                    </w:pPr>
                    <w:r>
                      <w:rPr>
                        <w:sz w:val="20"/>
                        <w:szCs w:val="20"/>
                        <w:lang w:val="ro-RO"/>
                      </w:rPr>
                      <w:t>Monitorizarea atentă a semnelor și simptomelor de disfuncție cardiacă; insuficiența cardiacă simptomatică poate fi dificil de diagnosticat în acest stadiu</w:t>
                    </w:r>
                  </w:p>
                  <w:p w:rsidR="00DA3953" w:rsidRDefault="00DA3953" w:rsidP="00C401F7">
                    <w:pPr>
                      <w:numPr>
                        <w:ilvl w:val="0"/>
                        <w:numId w:val="32"/>
                      </w:numPr>
                      <w:ind w:left="142" w:hanging="142"/>
                      <w:rPr>
                        <w:sz w:val="20"/>
                        <w:szCs w:val="20"/>
                        <w:lang w:val="ro-RO"/>
                      </w:rPr>
                    </w:pPr>
                    <w:r>
                      <w:rPr>
                        <w:sz w:val="20"/>
                        <w:szCs w:val="20"/>
                        <w:lang w:val="ro-RO"/>
                      </w:rPr>
                      <w:t>Se monitorizează anomaliile de ritm cardiac</w:t>
                    </w:r>
                  </w:p>
                  <w:p w:rsidR="00DA3953" w:rsidRDefault="00DA3953" w:rsidP="00C401F7">
                    <w:pPr>
                      <w:numPr>
                        <w:ilvl w:val="0"/>
                        <w:numId w:val="32"/>
                      </w:numPr>
                      <w:ind w:left="142" w:hanging="142"/>
                      <w:rPr>
                        <w:sz w:val="20"/>
                        <w:szCs w:val="20"/>
                        <w:lang w:val="ro-RO"/>
                      </w:rPr>
                    </w:pPr>
                    <w:r>
                      <w:rPr>
                        <w:sz w:val="20"/>
                        <w:szCs w:val="20"/>
                        <w:lang w:val="ro-RO"/>
                      </w:rPr>
                      <w:t>Se administrează terapiile cunoscute în caz de insuficiență cardiacă</w:t>
                    </w:r>
                  </w:p>
                </w:txbxContent>
              </v:textbox>
            </v:shape>
            <v:shape id="Text Box 8" o:spid="_x0000_s1113" type="#_x0000_t202" style="position:absolute;left:45251;top:39155;width:22688;height:14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vIcMA&#10;AADbAAAADwAAAGRycy9kb3ducmV2LnhtbESPQWvCQBSE7wX/w/KE3uqmCkWjm1AEoZciTXuot8fu&#10;M1nNvg3ZNab+erdQ6HGYmW+YTTm6VgzUB+tZwfMsA0GsvbFcK/j63D0tQYSIbLD1TAp+KEBZTB42&#10;mBt/5Q8aqliLBOGQo4Imxi6XMuiGHIaZ74iTd/S9w5hkX0vT4zXBXSvnWfYiHVpOCw12tG1In6uL&#10;U2D427M+2Peb5Urb1W2/POlBqcfp+LoGEWmM/+G/9ptRsFjA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1vIcMAAADbAAAADwAAAAAAAAAAAAAAAACYAgAAZHJzL2Rv&#10;d25yZXYueG1sUEsFBgAAAAAEAAQA9QAAAIgDAAAAAA==&#10;" fillcolor="window" strokeweight=".5pt">
              <o:lock v:ext="edit" aspectratio="t" verticies="t" text="t" shapetype="t"/>
              <v:textbox>
                <w:txbxContent>
                  <w:p w:rsidR="00DA3953" w:rsidRDefault="00DA3953" w:rsidP="0052148B">
                    <w:pPr>
                      <w:rPr>
                        <w:b/>
                        <w:sz w:val="20"/>
                        <w:szCs w:val="20"/>
                        <w:lang w:val="ro-RO"/>
                      </w:rPr>
                    </w:pPr>
                    <w:r>
                      <w:rPr>
                        <w:b/>
                        <w:sz w:val="20"/>
                        <w:szCs w:val="20"/>
                        <w:lang w:val="ro-RO"/>
                      </w:rPr>
                      <w:t>Intervenții chirurgicale</w:t>
                    </w:r>
                  </w:p>
                  <w:p w:rsidR="00DA3953" w:rsidRDefault="00DA3953" w:rsidP="00C401F7">
                    <w:pPr>
                      <w:numPr>
                        <w:ilvl w:val="0"/>
                        <w:numId w:val="32"/>
                      </w:numPr>
                      <w:ind w:left="142" w:hanging="142"/>
                      <w:rPr>
                        <w:sz w:val="20"/>
                        <w:szCs w:val="20"/>
                        <w:lang w:val="ro-RO"/>
                      </w:rPr>
                    </w:pPr>
                    <w:r>
                      <w:rPr>
                        <w:sz w:val="20"/>
                        <w:szCs w:val="20"/>
                        <w:lang w:val="ro-RO"/>
                      </w:rPr>
                      <w:t>Se evaluează prin electrocardiogramă și imagistică non-invazivă înainte de intervențiile chirurgicale majore</w:t>
                    </w:r>
                  </w:p>
                  <w:p w:rsidR="00DA3953" w:rsidRDefault="00DA3953" w:rsidP="00C401F7">
                    <w:pPr>
                      <w:numPr>
                        <w:ilvl w:val="0"/>
                        <w:numId w:val="32"/>
                      </w:numPr>
                      <w:ind w:left="142" w:hanging="142"/>
                      <w:rPr>
                        <w:sz w:val="20"/>
                        <w:szCs w:val="20"/>
                        <w:lang w:val="ro-RO"/>
                      </w:rPr>
                    </w:pPr>
                    <w:r>
                      <w:rPr>
                        <w:sz w:val="20"/>
                        <w:szCs w:val="20"/>
                        <w:lang w:val="ro-RO"/>
                      </w:rPr>
                      <w:t>Anestezistul trebuie informat de diagnosticul de DMD; pacienții prezintă risc crescut la anestezie</w:t>
                    </w:r>
                  </w:p>
                </w:txbxContent>
              </v:textbox>
            </v:shape>
            <v:shape id="Straight Arrow Connector 99" o:spid="_x0000_s1114" type="#_x0000_t32" style="position:absolute;left:26543;top:20867;width:0;height:18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TAcIAAADbAAAADwAAAGRycy9kb3ducmV2LnhtbESPS4vCQBCE7wv+h6GFva0Tn2h0FB8I&#10;6s0HnptMmwQzPTEza+K/d4SFPRZV9RU1WzSmEE+qXG5ZQbcTgSBOrM45VXA5b3/GIJxH1lhYJgUv&#10;crCYt75mGGtb85GeJ5+KAGEXo4LM+zKW0iUZGXQdWxIH72Yrgz7IKpW6wjrATSF7UTSSBnMOCxmW&#10;tM4ouZ9+jYIa/XWyWqaP9Wqz3zXD4jE6Xw5Kfbeb5RSEp8b/h//aO62gP4DPl/AD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ubTAcIAAADbAAAADwAAAAAAAAAAAAAA&#10;AAChAgAAZHJzL2Rvd25yZXYueG1sUEsFBgAAAAAEAAQA+QAAAJADAAAAAA==&#10;" strokecolor="black [3200]" strokeweight=".5pt">
              <v:stroke endarrow="block" joinstyle="miter"/>
            </v:shape>
            <v:shape id="Straight Arrow Connector 100" o:spid="_x0000_s1115" type="#_x0000_t32" style="position:absolute;left:35052;top:27715;width:264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2msIAAADbAAAADwAAAGRycy9kb3ducmV2LnhtbESPS6vCMBSE94L/IRzh7jTVi6LVKD4Q&#10;vO584PrQHNtic1KbaOu/vxEEl8PMfMPMFo0pxJMql1tW0O9FIIgTq3NOFZxP2+4YhPPIGgvLpOBF&#10;DhbzdmuGsbY1H+h59KkIEHYxKsi8L2MpXZKRQdezJXHwrrYy6IOsUqkrrAPcFHIQRSNpMOewkGFJ&#10;64yS2/FhFNToL5PVMr2vV5u/XTMs7qPTea/UT6dZTkF4avw3/GnvtILfIb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p2msIAAADbAAAADwAAAAAAAAAAAAAA&#10;AAChAgAAZHJzL2Rvd25yZXYueG1sUEsFBgAAAAAEAAQA+QAAAJADAAAAAA==&#10;" strokecolor="black [3200]" strokeweight=".5pt">
              <v:stroke endarrow="block" joinstyle="miter"/>
            </v:shape>
            <v:shape id="Straight Arrow Connector 101" o:spid="_x0000_s1116" type="#_x0000_t32" style="position:absolute;left:47712;top:27715;width:26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line id="Straight Connector 102" o:spid="_x0000_s1117" style="position:absolute;visibility:visible" from="9612,36693" to="57091,36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27p8UAAADbAAAADwAAAGRycy9kb3ducmV2LnhtbESPQWvCQBSE70L/w/IKXkQ3KrSaukoR&#10;hYJFa1w8P7KvSWj2bciumv57t1DwOMzMN8xi1dlaXKn1lWMF41ECgjh3puJCgT5thzMQPiAbrB2T&#10;gl/ysFo+9RaYGnfjI12zUIgIYZ+igjKEJpXS5yVZ9CPXEEfv27UWQ5RtIU2Ltwi3tZwkyYu0WHFc&#10;KLGhdUn5T3axCnZ6fh5MDzOt7Snb45euNofPtVL95+79DUSgLjzC/+0Po2D6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27p8UAAADbAAAADwAAAAAAAAAA&#10;AAAAAAChAgAAZHJzL2Rvd25yZXYueG1sUEsFBgAAAAAEAAQA+QAAAJMDAAAAAA==&#10;" strokecolor="black [3200]" strokeweight=".5pt">
              <v:stroke joinstyle="miter"/>
            </v:line>
            <v:shape id="Straight Arrow Connector 103" o:spid="_x0000_s1118" type="#_x0000_t32" style="position:absolute;left:26543;top:34465;width:0;height:21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ZBL8AAADbAAAADwAAAGRycy9kb3ducmV2LnhtbERPy4rCMBTdD/gP4QruxlRF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vZBL8AAADbAAAADwAAAAAAAAAAAAAAAACh&#10;AgAAZHJzL2Rvd25yZXYueG1sUEsFBgAAAAAEAAQA+QAAAI0DAAAAAA==&#10;" strokecolor="black [3200]" strokeweight=".5pt">
              <v:stroke endarrow="block" joinstyle="miter"/>
            </v:shape>
            <v:shape id="Straight Arrow Connector 104" o:spid="_x0000_s1119" type="#_x0000_t32" style="position:absolute;left:9652;top:36693;width:0;height:25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8n8QAAADbAAAADwAAAGRycy9kb3ducmV2LnhtbESPQWvCQBSE74X+h+UJ3urGSkNNsxGN&#10;FGJvVen5kX1NQrNvY3ZN0n/fFQoeh5n5hkk3k2nFQL1rLCtYLiIQxKXVDVcKzqf3p1cQziNrbC2T&#10;gl9ysMkeH1JMtB35k4ajr0SAsEtQQe19l0jpypoMuoXtiIP3bXuDPsi+krrHMcBNK5+jKJYGGw4L&#10;NXaU11T+HK9GwYj+a73bVpd8tz8U00t7iU/nD6Xms2n7BsLT5O/h/3ahFazW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3yfxAAAANsAAAAPAAAAAAAAAAAA&#10;AAAAAKECAABkcnMvZG93bnJldi54bWxQSwUGAAAAAAQABAD5AAAAkgMAAAAA&#10;" strokecolor="black [3200]" strokeweight=".5pt">
              <v:stroke endarrow="block" joinstyle="miter"/>
            </v:shape>
            <v:shape id="Straight Arrow Connector 105" o:spid="_x0000_s1120" type="#_x0000_t32" style="position:absolute;left:33332;top:36693;width:0;height:25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umf78AAADbAAAADwAAAGRycy9kb3ducmV2LnhtbERPy4rCMBTdD/gP4QruxlRR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dumf78AAADbAAAADwAAAAAAAAAAAAAAAACh&#10;AgAAZHJzL2Rvd25yZXYueG1sUEsFBgAAAAAEAAQA+QAAAI0DAAAAAA==&#10;" strokecolor="black [3200]" strokeweight=".5pt">
              <v:stroke endarrow="block" joinstyle="miter"/>
            </v:shape>
            <v:shape id="Straight Arrow Connector 106" o:spid="_x0000_s1121" type="#_x0000_t32" style="position:absolute;left:57013;top:36693;width:0;height:25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D5MIAAADbAAAADwAAAGRycy9kb3ducmV2LnhtbESPS6vCMBSE9xf8D+EI7q6poqLVKD4Q&#10;9O584PrQHNtic1KbaOu/N4Jwl8PMfMPMFo0pxJMql1tW0OtGIIgTq3NOFZxP298xCOeRNRaWScGL&#10;HCzmrZ8ZxtrWfKDn0aciQNjFqCDzvoyldElGBl3XlsTBu9rKoA+ySqWusA5wU8h+FI2kwZzDQoYl&#10;rTNKbseHUVCjv0xWy/S+Xm32u2ZY3Een859SnXaznILw1Pj/8Le90woGPf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cD5MIAAADbAAAADwAAAAAAAAAAAAAA&#10;AAChAgAAZHJzL2Rvd25yZXYueG1sUEsFBgAAAAAEAAQA+QAAAJADAAAAAA==&#10;" strokecolor="black [3200]" strokeweight=".5pt">
              <v:stroke endarrow="block" joinstyle="miter"/>
            </v:shape>
            <w10:wrap type="topAndBottom"/>
          </v:group>
        </w:pict>
      </w:r>
    </w:p>
    <w:tbl>
      <w:tblPr>
        <w:tblW w:w="9634" w:type="dxa"/>
        <w:tblLook w:val="04A0" w:firstRow="1" w:lastRow="0" w:firstColumn="1" w:lastColumn="0" w:noHBand="0" w:noVBand="1"/>
      </w:tblPr>
      <w:tblGrid>
        <w:gridCol w:w="9634"/>
      </w:tblGrid>
      <w:tr w:rsidR="00EF65F2" w:rsidRPr="00977E1B" w:rsidTr="00EF65F2">
        <w:tc>
          <w:tcPr>
            <w:tcW w:w="9634" w:type="dxa"/>
            <w:tcBorders>
              <w:top w:val="single" w:sz="4" w:space="0" w:color="auto"/>
              <w:left w:val="single" w:sz="4" w:space="0" w:color="auto"/>
              <w:bottom w:val="single" w:sz="4" w:space="0" w:color="auto"/>
              <w:right w:val="single" w:sz="4" w:space="0" w:color="auto"/>
            </w:tcBorders>
            <w:hideMark/>
          </w:tcPr>
          <w:p w:rsidR="00EF65F2" w:rsidRPr="00291C25" w:rsidRDefault="00EF65F2" w:rsidP="00C401F7">
            <w:pPr>
              <w:numPr>
                <w:ilvl w:val="0"/>
                <w:numId w:val="3"/>
              </w:numPr>
              <w:rPr>
                <w:b/>
                <w:sz w:val="24"/>
                <w:lang w:val="ro-RO"/>
              </w:rPr>
            </w:pPr>
            <w:r w:rsidRPr="00291C25">
              <w:rPr>
                <w:b/>
                <w:sz w:val="24"/>
                <w:lang w:val="ro-RO"/>
              </w:rPr>
              <w:lastRenderedPageBreak/>
              <w:t>Consultul cardiologului</w:t>
            </w:r>
          </w:p>
        </w:tc>
      </w:tr>
      <w:tr w:rsidR="00EF65F2" w:rsidRPr="00977E1B" w:rsidTr="00EF65F2">
        <w:tc>
          <w:tcPr>
            <w:tcW w:w="9634" w:type="dxa"/>
            <w:tcBorders>
              <w:top w:val="single" w:sz="4" w:space="0" w:color="auto"/>
              <w:left w:val="single" w:sz="4" w:space="0" w:color="auto"/>
              <w:bottom w:val="single" w:sz="4" w:space="0" w:color="auto"/>
              <w:right w:val="single" w:sz="4" w:space="0" w:color="auto"/>
            </w:tcBorders>
            <w:hideMark/>
          </w:tcPr>
          <w:p w:rsidR="00EF65F2" w:rsidRPr="00346641" w:rsidRDefault="00EF65F2" w:rsidP="00EF65F2">
            <w:pPr>
              <w:pStyle w:val="CM95"/>
              <w:rPr>
                <w:rFonts w:ascii="Times New Roman" w:hAnsi="Times New Roman" w:cs="Times New Roman"/>
                <w:b/>
                <w:lang w:val="ro-RO"/>
              </w:rPr>
            </w:pPr>
            <w:r w:rsidRPr="00346641">
              <w:rPr>
                <w:rFonts w:ascii="Times New Roman" w:hAnsi="Times New Roman" w:cs="Times New Roman"/>
                <w:b/>
                <w:lang w:val="ro-RO"/>
              </w:rPr>
              <w:t>Echipa:</w:t>
            </w:r>
          </w:p>
          <w:p w:rsidR="00EF65F2" w:rsidRPr="00346641" w:rsidRDefault="00EF65F2"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echipa de îngrijire ar trebui să includă un specialist cardiolog care ar trebui să fie implicat cu pacientul și familia după confirmarea diagnosticului, nu numai pentru a gestiona cardiomiopatia, ci și pentru a iniția o relație care să asigure sănătatea cardiovasculară pe termen lung.</w:t>
            </w:r>
          </w:p>
          <w:p w:rsidR="00EF65F2" w:rsidRPr="00346641" w:rsidRDefault="00EF65F2" w:rsidP="00EF65F2">
            <w:pPr>
              <w:pStyle w:val="CM95"/>
              <w:jc w:val="both"/>
              <w:rPr>
                <w:rFonts w:ascii="Times New Roman" w:hAnsi="Times New Roman" w:cs="Times New Roman"/>
                <w:b/>
                <w:lang w:val="ro-RO"/>
              </w:rPr>
            </w:pPr>
            <w:r w:rsidRPr="00346641">
              <w:rPr>
                <w:rFonts w:ascii="Times New Roman" w:hAnsi="Times New Roman" w:cs="Times New Roman"/>
                <w:b/>
                <w:lang w:val="ro-RO"/>
              </w:rPr>
              <w:t>Indicații:</w:t>
            </w:r>
          </w:p>
          <w:p w:rsidR="00EF65F2" w:rsidRPr="00346641" w:rsidRDefault="00EF65F2"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diagnosticare, monitorizare și corectare a tulburărilor cardiace și a efectelor secundare ale terapiei hormonale: distrofie miocardică, aritmie, tahicardie sinusală, hipertensiune arterială.</w:t>
            </w:r>
          </w:p>
          <w:p w:rsidR="00EF65F2" w:rsidRPr="00346641" w:rsidRDefault="00EF65F2" w:rsidP="00EF65F2">
            <w:pPr>
              <w:pStyle w:val="CM95"/>
              <w:jc w:val="both"/>
              <w:rPr>
                <w:rFonts w:ascii="Times New Roman" w:hAnsi="Times New Roman" w:cs="Times New Roman"/>
                <w:b/>
                <w:lang w:val="ro-RO"/>
              </w:rPr>
            </w:pPr>
            <w:r w:rsidRPr="00346641">
              <w:rPr>
                <w:rFonts w:ascii="Times New Roman" w:hAnsi="Times New Roman" w:cs="Times New Roman"/>
                <w:b/>
                <w:lang w:val="ro-RO"/>
              </w:rPr>
              <w:t>Vizite:</w:t>
            </w:r>
          </w:p>
          <w:p w:rsidR="00EF65F2" w:rsidRPr="00346641" w:rsidRDefault="00EF65F2" w:rsidP="00EF65F2">
            <w:pPr>
              <w:pStyle w:val="CM95"/>
              <w:jc w:val="both"/>
              <w:rPr>
                <w:rFonts w:ascii="Times New Roman" w:hAnsi="Times New Roman" w:cs="Times New Roman"/>
                <w:i/>
                <w:lang w:val="ro-RO"/>
              </w:rPr>
            </w:pPr>
            <w:r w:rsidRPr="00346641">
              <w:rPr>
                <w:rFonts w:ascii="Times New Roman" w:hAnsi="Times New Roman" w:cs="Times New Roman"/>
                <w:i/>
                <w:lang w:val="ro-RO"/>
              </w:rPr>
              <w:t>Pentru pacienții cu DMD:</w:t>
            </w:r>
          </w:p>
          <w:p w:rsidR="00EF65F2" w:rsidRPr="00346641" w:rsidRDefault="00EF65F2"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îngrijirea cardiacă a pacientului cu DMD sau BMD ar trebui să înceapă după confirmarea diagnosticului și apoi evaluarea funcției cardiace ar trebui să aibă loc cel puțin o dată la 2 ani până la vârsta de 10 ani. Evaluările cardiace complete anuale trebuie să înceapă la vârsta de aproximativ 10 ani sau la apariția semnelor și simptomelor cardiace. </w:t>
            </w:r>
          </w:p>
          <w:p w:rsidR="00EF65F2" w:rsidRPr="00346641" w:rsidRDefault="00EF65F2" w:rsidP="00EF65F2">
            <w:pPr>
              <w:pStyle w:val="CM95"/>
              <w:jc w:val="both"/>
              <w:rPr>
                <w:rFonts w:ascii="Times New Roman" w:hAnsi="Times New Roman" w:cs="Times New Roman"/>
                <w:i/>
                <w:lang w:val="ro-RO"/>
              </w:rPr>
            </w:pPr>
            <w:r w:rsidRPr="00346641">
              <w:rPr>
                <w:rFonts w:ascii="Times New Roman" w:hAnsi="Times New Roman" w:cs="Times New Roman"/>
                <w:i/>
                <w:lang w:val="ro-RO"/>
              </w:rPr>
              <w:t>Pentru pacienții cu forma Becker:</w:t>
            </w:r>
          </w:p>
          <w:p w:rsidR="00EF65F2" w:rsidRPr="00EF65F2" w:rsidRDefault="00EF65F2" w:rsidP="00EF65F2">
            <w:pPr>
              <w:pStyle w:val="Default"/>
              <w:rPr>
                <w:lang w:val="ro-RO" w:eastAsia="en-US"/>
              </w:rPr>
            </w:pPr>
            <w:r w:rsidRPr="00346641">
              <w:rPr>
                <w:rFonts w:ascii="Times New Roman" w:hAnsi="Times New Roman" w:cs="Times New Roman"/>
                <w:lang w:val="ro-RO"/>
              </w:rPr>
              <w:t>evaluările cardiace complete ar trebui să înceapă la vârsta de aproximativ 10 ani sau la debutul semnelor și simptomelor. Evaluările ar trebui să continue cel puțin bianual.</w:t>
            </w:r>
          </w:p>
        </w:tc>
      </w:tr>
    </w:tbl>
    <w:p w:rsidR="00015A7D" w:rsidRPr="00346641" w:rsidRDefault="00015A7D" w:rsidP="00015A7D">
      <w:pPr>
        <w:rPr>
          <w:lang w:val="ro-RO"/>
        </w:rPr>
      </w:pPr>
    </w:p>
    <w:tbl>
      <w:tblPr>
        <w:tblW w:w="0" w:type="auto"/>
        <w:tblLook w:val="04A0" w:firstRow="1" w:lastRow="0" w:firstColumn="1" w:lastColumn="0" w:noHBand="0" w:noVBand="1"/>
      </w:tblPr>
      <w:tblGrid>
        <w:gridCol w:w="9632"/>
      </w:tblGrid>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201" w:name="_Ref78542868"/>
            <w:bookmarkStart w:id="202" w:name="_Hlk37933836"/>
            <w:r w:rsidRPr="00291C25">
              <w:rPr>
                <w:b/>
                <w:bCs/>
                <w:sz w:val="24"/>
                <w:lang w:val="ro-RO"/>
              </w:rPr>
              <w:t>Management cardiac</w:t>
            </w:r>
            <w:bookmarkEnd w:id="201"/>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Complicațiile cardiovasculare sunt cauza principală a morbidității și mortalității asociate bolii în rândul persoanelor cu DMD. Deficitul de distrofină la nivel cardiac se manifestă prin cardiomiopatie. </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Urmărind istoria bolii, remarcăm că persoanele cu DMD nu erau trimise la cardiolog până târziu în evoluția bolii, ceea ce a contribuit la rezultate clinice slabe. Mai mult, managementul cardiac a reprezentat o provocare deoarece clasificarea New York Heart Association a insuficienței cardiace are la bază toleranța redusă la efort, o caracteristică care, în DMD, apare ca urmare a afectării musculaturii scheletice și a afecțiunii cardiace în combinație. Semnele și simptomele insuficienței cardiace la persoanele non-ambulatorii sunt adesea subtile și trecute cu vederea. O strategie proactivă de diagnosticare precoce și de tratament este esențială pentru a maximiza durata și calitatea vieții. Este recomandată implicarea unui cardiolog ca parte a echipei de îngrijiri multidisciplinare, având în vedere procesul decizional complex pe care îl presupune managementul cardiomiopatiei în DMD. În mod ideal, cardiologul ar trebui să aibă expertiză clinică în diagnosticarea și tratamentul insuficienței cardiace și al cardiomiopatiei asociate bolii neuromusculare și să aibă acces imediat la expertiza de ultimă oră în imagistică non-invazivă. A fost convocat un grup de lucru al experților din cadrul </w:t>
            </w:r>
            <w:r w:rsidRPr="00346641">
              <w:rPr>
                <w:rFonts w:ascii="Times New Roman" w:eastAsia="ScalaLancetPro" w:hAnsi="Times New Roman" w:cs="Times New Roman"/>
                <w:lang w:val="ro-RO"/>
              </w:rPr>
              <w:t>National Heart, Lung, and Blood Institute</w:t>
            </w:r>
            <w:r w:rsidRPr="00346641">
              <w:rPr>
                <w:rFonts w:ascii="Times New Roman" w:eastAsia="ScalaLancetPro" w:hAnsi="Times New Roman" w:cs="Times New Roman"/>
                <w:sz w:val="18"/>
                <w:lang w:val="ro-RO"/>
              </w:rPr>
              <w:t>)</w:t>
            </w:r>
            <w:r w:rsidRPr="00346641">
              <w:rPr>
                <w:rFonts w:ascii="Times New Roman" w:hAnsi="Times New Roman" w:cs="Times New Roman"/>
                <w:lang w:val="ro-RO"/>
              </w:rPr>
              <w:t xml:space="preserve"> (NHLBI) și au fost publicate recent observații cuprinzătoare privind îngrijirea cardiacă în DMD, inclusiv domenii importante pentru cercetări viitoare. </w:t>
            </w:r>
          </w:p>
        </w:tc>
      </w:tr>
      <w:bookmarkEnd w:id="202"/>
    </w:tbl>
    <w:p w:rsidR="00015A7D" w:rsidRPr="00346641" w:rsidRDefault="00015A7D" w:rsidP="00015A7D">
      <w:pPr>
        <w:spacing w:line="276" w:lineRule="auto"/>
        <w:rPr>
          <w:b/>
          <w:sz w:val="24"/>
          <w:lang w:val="ro-RO"/>
        </w:rPr>
      </w:pPr>
    </w:p>
    <w:tbl>
      <w:tblPr>
        <w:tblW w:w="0" w:type="auto"/>
        <w:tblLook w:val="04A0" w:firstRow="1" w:lastRow="0" w:firstColumn="1" w:lastColumn="0" w:noHBand="0" w:noVBand="1"/>
      </w:tblPr>
      <w:tblGrid>
        <w:gridCol w:w="9632"/>
      </w:tblGrid>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Managementul cardiac în funcție de stadiul bol</w:t>
            </w:r>
            <w:r w:rsidR="003C670D" w:rsidRPr="00291C25">
              <w:rPr>
                <w:b/>
                <w:bCs/>
                <w:sz w:val="24"/>
                <w:lang w:val="ro-RO"/>
              </w:rPr>
              <w:t>i</w:t>
            </w:r>
            <w:r w:rsidRPr="00291C25">
              <w:rPr>
                <w:b/>
                <w:bCs/>
                <w:sz w:val="24"/>
                <w:lang w:val="ro-RO"/>
              </w:rPr>
              <w:t>i</w:t>
            </w:r>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3C670D">
            <w:pPr>
              <w:spacing w:line="276" w:lineRule="auto"/>
              <w:rPr>
                <w:b/>
                <w:sz w:val="24"/>
                <w:lang w:val="ro-RO"/>
              </w:rPr>
            </w:pPr>
            <w:r w:rsidRPr="00346641">
              <w:rPr>
                <w:b/>
                <w:sz w:val="24"/>
                <w:lang w:val="ro-RO"/>
              </w:rPr>
              <w:t>Stadiul ambulator și non-ambulator timpuriu</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 xml:space="preserve">Evaluarea cardiacă de bază include antecedentele medicale cardiace anterioare și actuale, antecedentele familiale și un examen fizic. </w:t>
            </w:r>
            <w:bookmarkStart w:id="203" w:name="_Hlk37936676"/>
            <w:r w:rsidRPr="00346641">
              <w:rPr>
                <w:rFonts w:ascii="Times New Roman" w:hAnsi="Times New Roman" w:cs="Times New Roman"/>
                <w:lang w:val="ro-RO"/>
              </w:rPr>
              <w:t xml:space="preserve">Se recomandă electrocardiograma și imagistica non-invazivă pentru determinarea funcției cardiace de bază și pentru monitorizarea anomaliilor anatomice subiacente care pot afecta sănătatea cardiovasculară pe termen lung. RMN-ul cardiovascular (CMR) este modalitatea imagistică non-invazivă de elecție; totuși, este posibil ca persoanele tinere să nu poată coopera pentru efectuarea procedurii. Astfel, ecocardiografia este recomandată până cel puțin la vârsta de 6-7 ani, când CMR se poate efectua de obicei fără anestezie. Până la vârsta de 10 ani, persoanele trebuie să facă anual o evaluare cardiacă, ce include electrocardiogramă și imagistică non-invazivă. După vârsta de 10 ani, persoanele asimptomatice trebuie să efectueze o evaluare cardiacă cel puțin anual, </w:t>
            </w:r>
            <w:r w:rsidRPr="00346641">
              <w:rPr>
                <w:rFonts w:ascii="Times New Roman" w:hAnsi="Times New Roman" w:cs="Times New Roman"/>
                <w:lang w:val="ro-RO"/>
              </w:rPr>
              <w:lastRenderedPageBreak/>
              <w:t>datorită riscului crescut de disfuncție ventriculară stângă. După apariția simptomelor de insuficiență cardiacă sau în cazul anomaliilor decelate la imagistica cardiacă – de exemplu, fibroză miocardică, hipertrofia ventriculară stângă sau disfuncție ventriculară stângă – frecvența evaluării ar trebui să crească la discreția cardiologului.</w:t>
            </w:r>
            <w:bookmarkEnd w:id="203"/>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204" w:name="_Hlk37936750"/>
            <w:r w:rsidRPr="00346641">
              <w:rPr>
                <w:rFonts w:ascii="Times New Roman" w:hAnsi="Times New Roman" w:cs="Times New Roman"/>
                <w:lang w:val="ro-RO"/>
              </w:rPr>
              <w:t>Înainte de procedurile chirurgicale majore, cum ar fi corectarea scoliozei, trebuie să se efectueze o electrocardiogramă și o evaluare imagistică cardiacă non-invazivă. DMD este asociată cu un anumit set de riscuri în caz de anestezie, iar anestezistul trebuie informat despre antecedentele cardiace ale pacientului.</w:t>
            </w:r>
            <w:bookmarkEnd w:id="204"/>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205" w:name="_Hlk37936769"/>
            <w:r w:rsidRPr="00346641">
              <w:rPr>
                <w:rFonts w:ascii="Times New Roman" w:hAnsi="Times New Roman" w:cs="Times New Roman"/>
                <w:lang w:val="ro-RO"/>
              </w:rPr>
              <w:t>În mod tradițional, inhibitorii enzimei de conversie a angiotensinei (ACE) sau blocanții receptorilor de angiotensină (ARB) au fost utilizați ca terapie de primă linie în tratamentul bolilor cardiace asociate cu DMD. Opinia diferă în ceea ce privește utilizarea inhibitorilor ACE la persoane asimptomatice, foarte tinere (&lt;10 ani), fără decelarea de anomalii la CMR sau ecocardiogramă. După discutarea împreună cu familia a beneficiilor și riscurilor potențiale, cardiologul ar putea iniția terapia la acest grup de persoane. Unele dovezi sugerează că inițierea tratamentului cu inhibitori ACE în jurul vârstei de 10 ani la băieții asimptomatici cu funcție sistolică ventriculară stângă normală poate îmbunătăți rezultatele cardiace pe termen lung, iar grupul de lucru NHLBI din 2014 a recomandat utilizarea inhibitorilor ACE sau ARB până la vârsta de 10 ani la băieții cu DMD. Stabilirea dozei și selectarea inhibitorului ACE sunt lăsate la discreția cardiologului.</w:t>
            </w:r>
            <w:bookmarkEnd w:id="205"/>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Indiferent de vârstă, terapia farmacologică trebuie inițiată odată cu apariția simptomelor insuficienței cardiace sau atunci când studiile de imagistică (CMR sau ecocardiograma) decelează anomalii precum scăderea fracției de ejecție a ventriculului stâng, dimensiuni anormale ale camerelor</w:t>
            </w:r>
            <w:r w:rsidR="003C670D" w:rsidRPr="00346641">
              <w:rPr>
                <w:rFonts w:ascii="Times New Roman" w:hAnsi="Times New Roman" w:cs="Times New Roman"/>
                <w:lang w:val="ro-RO"/>
              </w:rPr>
              <w:t xml:space="preserve"> </w:t>
            </w:r>
            <w:r w:rsidRPr="00346641">
              <w:rPr>
                <w:rFonts w:ascii="Times New Roman" w:hAnsi="Times New Roman" w:cs="Times New Roman"/>
                <w:lang w:val="ro-RO"/>
              </w:rPr>
              <w:t>sau prezența fibrozei miocardice. Având în vedere absența terapiilor cardiace direcționate specific pentru distrofină, trebuie utilizate strategii tradiționale de tratament pentru insuficiența cardiacă. Blocada β-adrenergică este de obicei inițiată după evidențierea disfuncției ventriculare. În cadrul unui studiu prospectiv, randomizat, dublu-orb, controlat cu placebo, la pacienți cu vârsta cuprinsă între 7 și 25 de ani cu DMD, antagonistul receptorului mineralocorticoid – eplerenona – a atenuat declinul funcției cardiace, măsurată prin analiza deformării circumferențiale.</w:t>
            </w:r>
            <w:r w:rsidRPr="00346641">
              <w:rPr>
                <w:rFonts w:ascii="Times New Roman" w:hAnsi="Times New Roman" w:cs="Times New Roman"/>
                <w:vertAlign w:val="superscript"/>
                <w:lang w:val="ro-RO"/>
              </w:rPr>
              <w:t xml:space="preserve"> </w:t>
            </w:r>
            <w:r w:rsidRPr="00346641">
              <w:rPr>
                <w:rFonts w:ascii="Times New Roman" w:hAnsi="Times New Roman" w:cs="Times New Roman"/>
                <w:lang w:val="ro-RO"/>
              </w:rPr>
              <w:t>Acest beneficiu a fost susținut de constatările unui studiu</w:t>
            </w:r>
            <w:r w:rsidR="003C670D" w:rsidRPr="00346641">
              <w:rPr>
                <w:rFonts w:ascii="Times New Roman" w:hAnsi="Times New Roman" w:cs="Times New Roman"/>
                <w:lang w:val="ro-RO"/>
              </w:rPr>
              <w:t xml:space="preserve"> </w:t>
            </w:r>
            <w:r w:rsidRPr="00346641">
              <w:rPr>
                <w:rFonts w:ascii="Times New Roman" w:hAnsi="Times New Roman" w:cs="Times New Roman"/>
                <w:lang w:val="ro-RO"/>
              </w:rPr>
              <w:t>de extensie deschisă, cu durata de 2 ani.</w:t>
            </w:r>
            <w:r w:rsidRPr="00346641">
              <w:rPr>
                <w:rFonts w:ascii="Times New Roman" w:hAnsi="Times New Roman" w:cs="Times New Roman"/>
                <w:vertAlign w:val="superscript"/>
                <w:lang w:val="ro-RO"/>
              </w:rPr>
              <w:t xml:space="preserve"> </w:t>
            </w:r>
            <w:r w:rsidRPr="00346641">
              <w:rPr>
                <w:rFonts w:ascii="Times New Roman" w:hAnsi="Times New Roman" w:cs="Times New Roman"/>
                <w:lang w:val="ro-RO"/>
              </w:rPr>
              <w:t>Cu toate acestea, deși eplerenona s-ar putea dovedi o terapie adjuvantă utilă în asociere cu alte medicamente pentru insuficiența cardiacă, sunt necesare investigații suplimentare pentru a stabili eficacitatea.</w:t>
            </w:r>
          </w:p>
          <w:p w:rsidR="00015A7D" w:rsidRPr="00346641" w:rsidRDefault="00015A7D" w:rsidP="003C670D">
            <w:pPr>
              <w:spacing w:line="276" w:lineRule="auto"/>
              <w:rPr>
                <w:b/>
                <w:sz w:val="24"/>
                <w:lang w:val="ro-RO"/>
              </w:rPr>
            </w:pPr>
            <w:r w:rsidRPr="00346641">
              <w:rPr>
                <w:b/>
                <w:sz w:val="24"/>
                <w:lang w:val="ro-RO"/>
              </w:rPr>
              <w:t>Stadiul non-ambulator târziu</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Fibroza progresivă a miocardului conduce la disfuncții ventriculare. În stadiul non-ambulator târziu, se recomandă monitorizarea cardiacă mai frecventă, la intervale stabilite de cardiologul pacientului, pentru a reduce morbiditatea și mortalitatea asociată bolii. Cardiologul trebuie să colaboreze îndeaproape cu echipa multidisciplinară de asistență medicală</w:t>
            </w:r>
            <w:r w:rsidR="003C670D" w:rsidRPr="00346641">
              <w:rPr>
                <w:rFonts w:ascii="Times New Roman" w:hAnsi="Times New Roman" w:cs="Times New Roman"/>
                <w:lang w:val="ro-RO"/>
              </w:rPr>
              <w:t xml:space="preserve"> </w:t>
            </w:r>
            <w:r w:rsidRPr="00346641">
              <w:rPr>
                <w:rFonts w:ascii="Times New Roman" w:hAnsi="Times New Roman" w:cs="Times New Roman"/>
                <w:lang w:val="ro-RO"/>
              </w:rPr>
              <w:t xml:space="preserve">pentru a se asigura că asistența respiratorie a fost optimizată, deoarece anomaliile de mecanică pulmonară afectează funcția cardiacă. Mai exact, există dovezi conform cărora ventilația nocturnă non-invazivă crește rata de supraviețuire pe termen lung. </w:t>
            </w:r>
            <w:r w:rsidRPr="00346641">
              <w:rPr>
                <w:rFonts w:ascii="Times New Roman" w:hAnsi="Times New Roman" w:cs="Times New Roman"/>
                <w:vertAlign w:val="superscript"/>
                <w:lang w:val="ro-RO"/>
              </w:rPr>
              <w:t xml:space="preserve"> </w:t>
            </w:r>
            <w:r w:rsidRPr="00346641">
              <w:rPr>
                <w:rFonts w:ascii="Times New Roman" w:hAnsi="Times New Roman" w:cs="Times New Roman"/>
                <w:lang w:val="ro-RO"/>
              </w:rPr>
              <w:t>Grupul de lucru NHLBI a sugerat ca inițierea precoce a ventilației nocturne trebuie luată în considerare datorită potențialelor beneficii pe termen lung.</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Insuficiența cardiacă simptomatică poate fi dificil de diagnosticat în special</w:t>
            </w:r>
            <w:r w:rsidR="003C670D" w:rsidRPr="00346641">
              <w:rPr>
                <w:rFonts w:ascii="Times New Roman" w:hAnsi="Times New Roman" w:cs="Times New Roman"/>
                <w:lang w:val="ro-RO"/>
              </w:rPr>
              <w:t xml:space="preserve"> </w:t>
            </w:r>
            <w:r w:rsidRPr="00346641">
              <w:rPr>
                <w:rFonts w:ascii="Times New Roman" w:hAnsi="Times New Roman" w:cs="Times New Roman"/>
                <w:lang w:val="ro-RO"/>
              </w:rPr>
              <w:t>la pacienții non-ambulatori cu DMD. Manifestările clinice ale insuficienței cardiace –fatigabilitate, scădere ponderală, vărsături, dureri abdominale, tulburări de somn și incapacitatea de a tolera activitățile zilnice – sunt adesea nerecunoscute până târziu în evoluția bolii datorită limitărilor musculo-scheletice. Cardiologul trebuie să maximizeze terapia medicală pentru insuficiența cardiacă. De asemenea, trebuie luată în considerare prevenirea tromboembolismului la persoanele cu disfuncție ventriculară stângă severă.</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Sunt disponibile diverse medicamente antitrombotice iar tratamentul trebuie inițiat după discuția cu cardiologul.</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lastRenderedPageBreak/>
              <w:t>Persoanele cu DMD sunt expuse riscului de anomalii ale ritmului cardiac – incluzând fibrilație</w:t>
            </w:r>
            <w:r w:rsidR="00846564">
              <w:rPr>
                <w:rFonts w:ascii="Times New Roman" w:hAnsi="Times New Roman" w:cs="Times New Roman"/>
                <w:lang w:val="ro-RO"/>
              </w:rPr>
              <w:t xml:space="preserve"> </w:t>
            </w:r>
            <w:r w:rsidRPr="00346641">
              <w:rPr>
                <w:rFonts w:ascii="Times New Roman" w:hAnsi="Times New Roman" w:cs="Times New Roman"/>
                <w:lang w:val="ro-RO"/>
              </w:rPr>
              <w:t>sau flutter atrial, tahicardie ventriculară și fibrilație ventriculară – care pot fi tratate cu medicamente antiaritmice standard sau prin dispozitive, atunci când este cazul. Supravegherea trebuie să includă periodic monitorizare Holter. În majoritatea cazurilor, monitorizarea Holter timp de 24 ore este suficientă. Monitorizările de eveniment ar putea fi indicate, de asemenea, atunci când persoanele acuză tulburări de ritm de natură episodice, nesusținute. Frecvența optimă de monitorizare nu a fost stabilită și trebuie decisă de cardiolog, în funcție de evoluția clinică a pacientului. Este rezonabil să se inițieze screening-ul anual cu monitorizare Holter după debutul disfuncțiilor ventriculului stâng sau dezvoltarea fibrozei miocardice. Nu se cunoaște care este beneficiul defibrilatoarelor cardioverter implantabile ca prevenție primară pentru tahicardia ventriculară sau fibrilația ventriculară. Aceste dispozitive pot fi utilizate pentru prevenție  secundară la pacienții care au prezentat tahicardie ventriculară sau fibrilație ventriculară. În prezent, implantarea pentru prevenția aritmiei primare se bazează pe orientările stabilite pentru insuficiența cardiacă la adulți. În rândul adulților cu insuficiență cardiacă, se recomandă implantarea defibrilatoarelor cardioverter la persoanele cu o fracție de ejecție sub 35%. În mod clar, pacienții cu DMD se confruntă cu probleme unice (de exemplu, deformările peretelui toracic și riscul de sedare), care ar putea afecta această recomandare.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bookmarkStart w:id="206" w:name="_Hlk49789531"/>
            <w:r w:rsidRPr="00346641">
              <w:rPr>
                <w:rFonts w:ascii="Times New Roman" w:hAnsi="Times New Roman" w:cs="Times New Roman"/>
                <w:lang w:val="ro-RO"/>
              </w:rPr>
              <w:t>La persoanele la care strategia de tratament medical maximal a eșuat, utilizarea suportului circulator mecanic este un considerent terapeutic, așa cum este ilustrat în rapoartele de caz relevante. Un dispozitiv de asistare a ventriculului stâng ar putea fi folosit ca terapie finală – adică la persoanele la care transplantul de cord nu este considerat adecvat. Decizia de a recurge la un dispozitiv de asistare a ventriculului este complexă și implică o înțelegere profundă a tuturor riscurilor inerente și a beneficiilor potențiale. Riscurile includ, dar nu se limitează la, tromboembolism, sângerare, infecție, malfuncția dispozitivului și insuficiență cardiacă dreaptă. Într-o situație ideală, dispozitivul are potențialul de a îmbunătăți durata și calitatea vieții. Transplantul cardiac este de asemenea o opțiune teoretică dar, având în vedere numărul redus de donatori disponibili, trebuie să fie luat în considerare în funcție de fiecare caz în parte</w:t>
            </w:r>
            <w:bookmarkEnd w:id="206"/>
            <w:r w:rsidRPr="00346641">
              <w:rPr>
                <w:rFonts w:ascii="Times New Roman" w:hAnsi="Times New Roman" w:cs="Times New Roman"/>
                <w:lang w:val="ro-RO"/>
              </w:rPr>
              <w:t>.</w:t>
            </w:r>
          </w:p>
        </w:tc>
      </w:tr>
    </w:tbl>
    <w:p w:rsidR="00015A7D" w:rsidRPr="00346641" w:rsidRDefault="00015A7D" w:rsidP="00015A7D">
      <w:pPr>
        <w:spacing w:line="276" w:lineRule="auto"/>
        <w:rPr>
          <w:sz w:val="24"/>
          <w:lang w:val="ro-RO"/>
        </w:rPr>
      </w:pPr>
    </w:p>
    <w:tbl>
      <w:tblPr>
        <w:tblW w:w="0" w:type="auto"/>
        <w:tblLook w:val="04A0" w:firstRow="1" w:lastRow="0" w:firstColumn="1" w:lastColumn="0" w:noHBand="0" w:noVBand="1"/>
      </w:tblPr>
      <w:tblGrid>
        <w:gridCol w:w="9632"/>
      </w:tblGrid>
      <w:tr w:rsidR="00015A7D" w:rsidRPr="00291C25"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207" w:name="_Hlk49789731"/>
            <w:r w:rsidRPr="00291C25">
              <w:rPr>
                <w:b/>
                <w:bCs/>
                <w:sz w:val="24"/>
                <w:lang w:val="ro-RO"/>
              </w:rPr>
              <w:t>Purtători de sex feminin</w:t>
            </w:r>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vertAlign w:val="superscript"/>
                <w:lang w:val="ro-RO"/>
              </w:rPr>
            </w:pPr>
            <w:r w:rsidRPr="00346641">
              <w:rPr>
                <w:rFonts w:ascii="Times New Roman" w:hAnsi="Times New Roman" w:cs="Times New Roman"/>
                <w:lang w:val="ro-RO"/>
              </w:rPr>
              <w:t xml:space="preserve">În această actualizare, confirmăm că purtătorii de sex feminin ai unei mutații care cauzează boala sunt expuși riscului de a dezvolta nu numai boală musculo-scheletică, ci și cardiomiopatie. Istoria naturală și incidența cardiomiopatiei la fete și femei nu sunt bine caracterizate, dar, în cadrul unui studiu din 2016, 47% din purtători au avut cel puțin o constatare pozitivă la CMR. </w:t>
            </w:r>
          </w:p>
          <w:p w:rsidR="00015A7D" w:rsidRPr="00346641" w:rsidRDefault="00015A7D" w:rsidP="00C401F7">
            <w:pPr>
              <w:pStyle w:val="CM8"/>
              <w:numPr>
                <w:ilvl w:val="0"/>
                <w:numId w:val="1"/>
              </w:numPr>
              <w:ind w:left="313" w:hanging="313"/>
              <w:jc w:val="both"/>
              <w:rPr>
                <w:rFonts w:ascii="Times New Roman" w:hAnsi="Times New Roman" w:cs="Times New Roman"/>
                <w:vertAlign w:val="superscript"/>
                <w:lang w:val="ro-RO"/>
              </w:rPr>
            </w:pPr>
            <w:r w:rsidRPr="00346641">
              <w:rPr>
                <w:rFonts w:ascii="Times New Roman" w:hAnsi="Times New Roman" w:cs="Times New Roman"/>
                <w:lang w:val="ro-RO"/>
              </w:rPr>
              <w:t>Recomandăm o evaluare cardiacă inițială la vârsta adultă, care include o electrocardiogramă și imagistică non-invazivă, de preferință CMR, dacă este disponibilă. Va fi necesară monitorizare continuă, pe baza orientărilor pentru persoanele cu cardiomiopatie. Frecvența optimă nu a fost stabilită la populația purtătorilor de DMD, dar orientările noastre actuale sunt supuse evaluării la fiecare 3-5 ani, pe baza recomandărilor de screening pentru alte cardiomiopatii genetice.</w:t>
            </w:r>
          </w:p>
          <w:p w:rsidR="00015A7D" w:rsidRPr="00346641" w:rsidRDefault="00015A7D" w:rsidP="00C401F7">
            <w:pPr>
              <w:pStyle w:val="CM8"/>
              <w:numPr>
                <w:ilvl w:val="0"/>
                <w:numId w:val="1"/>
              </w:numPr>
              <w:ind w:left="313" w:hanging="313"/>
              <w:jc w:val="both"/>
              <w:rPr>
                <w:rFonts w:ascii="Times New Roman" w:hAnsi="Times New Roman" w:cs="Times New Roman"/>
                <w:vertAlign w:val="superscript"/>
                <w:lang w:val="ro-RO"/>
              </w:rPr>
            </w:pPr>
            <w:r w:rsidRPr="00346641">
              <w:rPr>
                <w:rFonts w:ascii="Times New Roman" w:hAnsi="Times New Roman" w:cs="Times New Roman"/>
                <w:lang w:val="ro-RO"/>
              </w:rPr>
              <w:t>Se recomandă ca testarea molecular-genetică să fie efectuată pentru toate femeile din familiile cu pacienți DMD prin tehnica MLPA în scopul identificării purtătorilor de sex feminin. Scopul acestei testări este stabilirea riscului de naștere a unui copil bolnav cu realizarea diagnosticului prenatal la purtătoarele genei patologice.</w:t>
            </w:r>
          </w:p>
        </w:tc>
      </w:tr>
    </w:tbl>
    <w:p w:rsidR="0052148B" w:rsidRPr="0052148B" w:rsidRDefault="00015A7D" w:rsidP="003C24EC">
      <w:pPr>
        <w:pStyle w:val="2"/>
        <w:rPr>
          <w:lang w:val="ro-RO"/>
        </w:rPr>
      </w:pPr>
      <w:bookmarkStart w:id="208" w:name="_Toc39187030"/>
      <w:bookmarkStart w:id="209" w:name="_Ref78542872"/>
      <w:bookmarkStart w:id="210" w:name="_Toc94524107"/>
      <w:bookmarkEnd w:id="207"/>
      <w:r w:rsidRPr="00346641">
        <w:rPr>
          <w:lang w:val="ro-RO"/>
        </w:rPr>
        <w:lastRenderedPageBreak/>
        <w:t>C.</w:t>
      </w:r>
      <w:r w:rsidR="00593850">
        <w:rPr>
          <w:lang w:val="ro-RO"/>
        </w:rPr>
        <w:t>2</w:t>
      </w:r>
      <w:r w:rsidRPr="00346641">
        <w:rPr>
          <w:lang w:val="ro-RO"/>
        </w:rPr>
        <w:t>.</w:t>
      </w:r>
      <w:r w:rsidR="00593850">
        <w:rPr>
          <w:lang w:val="ro-RO"/>
        </w:rPr>
        <w:t>17</w:t>
      </w:r>
      <w:r w:rsidR="00880F75">
        <w:rPr>
          <w:lang w:val="ro-RO"/>
        </w:rPr>
        <w:t>.</w:t>
      </w:r>
      <w:r w:rsidRPr="00346641">
        <w:rPr>
          <w:lang w:val="ro-RO"/>
        </w:rPr>
        <w:t xml:space="preserve"> </w:t>
      </w:r>
      <w:r w:rsidR="0052148B">
        <w:rPr>
          <w:lang w:val="ro-RO"/>
        </w:rPr>
        <w:t xml:space="preserve">Algoritmul </w:t>
      </w:r>
      <w:r w:rsidR="0052148B" w:rsidRPr="0052148B">
        <w:rPr>
          <w:lang w:val="ro-RO"/>
        </w:rPr>
        <w:t>management</w:t>
      </w:r>
      <w:r w:rsidR="003C24EC">
        <w:rPr>
          <w:lang w:val="ro-RO"/>
        </w:rPr>
        <w:t>ului</w:t>
      </w:r>
      <w:r w:rsidR="0052148B" w:rsidRPr="0052148B">
        <w:rPr>
          <w:lang w:val="ro-RO"/>
        </w:rPr>
        <w:t xml:space="preserve"> nutrițional, al deglutiției și gastrointestinal</w:t>
      </w:r>
      <w:bookmarkEnd w:id="208"/>
      <w:bookmarkEnd w:id="209"/>
      <w:bookmarkEnd w:id="210"/>
      <w:r w:rsidR="008820D7">
        <w:rPr>
          <w:lang w:val="ro-RO"/>
        </w:rPr>
        <w:t xml:space="preserve"> </w:t>
      </w:r>
      <w:r w:rsidR="00F1026C">
        <w:rPr>
          <w:lang w:val="ro-RO"/>
        </w:rPr>
        <w:fldChar w:fldCharType="begin" w:fldLock="1"/>
      </w:r>
      <w:r w:rsidR="00B35BE2">
        <w:rPr>
          <w:lang w:val="ro-RO"/>
        </w:rPr>
        <w:instrText>ADDIN CSL_CITATION {"citationItems":[{"id":"ITEM-1","itemData":{"DOI":"10.1016/j.ejpn.2012.02.011","ISSN":"10903798","author":[{"dropping-particle":"","family":"Elliott","given":"Sarah A.","non-dropping-particle":"","parse-names":false,"suffix":""},{"dropping-particle":"","family":"Davidson","given":"Zoe E.","non-dropping-particle":"","parse-names":false,"suffix":""},{"dropping-particle":"","family":"Davies","given":"Peter S.W.","non-dropping-particle":"","parse-names":false,"suffix":""},{"dropping-particle":"","family":"Truby","given":"Helen","non-dropping-particle":"","parse-names":false,"suffix":""}],"container-title":"European Journal of Paediatric Neurology","id":"ITEM-1","issue":"6","issued":{"date-parts":[["2012","11"]]},"page":"631-635","title":"Predicting resting energy expenditure in boys with Duchenne muscular dystrophy","type":"article-journal","volume":"16"},"uris":["http://www.mendeley.com/documents/?uuid=04e80e2c-9073-4f94-9308-43d9b7c2da31"]},{"id":"ITEM-2","itemData":{"id":"ITEM-2","issued":{"date-parts":[["0"]]},"title":"US Department of Health and Human Services and US Department of Agriculture. Dietary guidelines for Americans 2015– 2020, 8th edn. 2015. https://health.gov/dietaryguidelines/2015/ guidelines/#navigation (accessed Dec 20, 2017).","type":"report"},"uris":["http://www.mendeley.com/documents/?uuid=93db5b66-f1ec-49e7-b9cf-e092b7a55fb8"]}],"mendeley":{"formattedCitation":"[22,30]","plainTextFormattedCitation":"[22,30]","previouslyFormattedCitation":"[22,30]"},"properties":{"noteIndex":0},"schema":"https://github.com/citation-style-language/schema/raw/master/csl-citation.json"}</w:instrText>
      </w:r>
      <w:r w:rsidR="00F1026C">
        <w:rPr>
          <w:lang w:val="ro-RO"/>
        </w:rPr>
        <w:fldChar w:fldCharType="separate"/>
      </w:r>
      <w:r w:rsidR="00B35BE2" w:rsidRPr="00B35BE2">
        <w:rPr>
          <w:b w:val="0"/>
          <w:noProof/>
          <w:lang w:val="ro-RO"/>
        </w:rPr>
        <w:t>[22,30]</w:t>
      </w:r>
      <w:r w:rsidR="00F1026C">
        <w:rPr>
          <w:lang w:val="ro-RO"/>
        </w:rPr>
        <w:fldChar w:fldCharType="end"/>
      </w:r>
    </w:p>
    <w:p w:rsidR="0052148B" w:rsidRPr="00346641" w:rsidRDefault="00C554F0" w:rsidP="0052148B">
      <w:pPr>
        <w:pStyle w:val="32"/>
        <w:spacing w:line="276" w:lineRule="auto"/>
        <w:ind w:right="-46"/>
        <w:jc w:val="both"/>
        <w:rPr>
          <w:rFonts w:eastAsia="Yu Gothic Light"/>
          <w:sz w:val="24"/>
          <w:szCs w:val="24"/>
          <w:lang w:val="ro-RO" w:eastAsia="ja-JP"/>
        </w:rPr>
      </w:pPr>
      <w:r>
        <w:rPr>
          <w:noProof/>
          <w:lang w:val="ru-RU" w:eastAsia="ru-RU"/>
        </w:rPr>
        <w:pict>
          <v:group id="Группа 119" o:spid="_x0000_s1132" style="position:absolute;left:0;text-align:left;margin-left:35.95pt;margin-top:122.85pt;width:382.2pt;height:154.95pt;z-index:251669504" coordsize="48541,19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">
            <v:line id="Straight Connector 108" o:spid="_x0000_s1142" style="position:absolute;visibility:visible" from="0,1086" to="48541,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" strokecolor="black [3200]" strokeweight=".5pt">
              <v:stroke joinstyle="miter"/>
            </v:line>
            <v:shape id="Straight Arrow Connector 109" o:spid="_x0000_s1141" type="#_x0000_t32" style="position:absolute;left:27704;width:0;height:10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" strokecolor="black [3200]" strokeweight=".5pt">
              <v:stroke endarrow="block" joinstyle="miter"/>
            </v:shape>
            <v:shape id="Straight Arrow Connector 110" o:spid="_x0000_s1140" type="#_x0000_t32" style="position:absolute;left:1;top:1086;width:0;height:14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" strokecolor="black [3200]" strokeweight=".5pt">
              <v:stroke endarrow="block" joinstyle="miter"/>
            </v:shape>
            <v:shape id="Straight Arrow Connector 111" o:spid="_x0000_s1139" type="#_x0000_t32" style="position:absolute;left:15392;top:1267;width:0;height:14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" strokecolor="black [3200]" strokeweight=".5pt">
              <v:stroke endarrow="block" joinstyle="miter"/>
            </v:shape>
            <v:shape id="Straight Arrow Connector 112" o:spid="_x0000_s1138" type="#_x0000_t32" style="position:absolute;left:30964;top:1176;width:0;height:14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" strokecolor="black [3200]" strokeweight=".5pt">
              <v:stroke endarrow="block" joinstyle="miter"/>
            </v:shape>
            <v:shape id="Straight Arrow Connector 113" o:spid="_x0000_s1137" type="#_x0000_t32" style="position:absolute;left:48256;top:1176;width:0;height:14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" strokecolor="black [3200]" strokeweight=".5pt">
              <v:stroke endarrow="block" joinstyle="miter"/>
            </v:shape>
            <v:shape id="Straight Arrow Connector 114" o:spid="_x0000_s1136" type="#_x0000_t32" style="position:absolute;left:1268;top:15843;width:0;height:383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" strokecolor="black [3200]" strokeweight=".5pt">
              <v:stroke endarrow="block" joinstyle="miter"/>
            </v:shape>
            <v:shape id="Straight Arrow Connector 116" o:spid="_x0000_s1135" type="#_x0000_t32" style="position:absolute;left:32050;top:15843;width:0;height:383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" strokecolor="black [3200]" strokeweight=".5pt">
              <v:stroke endarrow="block" joinstyle="miter"/>
            </v:shape>
            <v:shape id="Straight Arrow Connector 117" o:spid="_x0000_s1134" type="#_x0000_t32" style="position:absolute;left:46898;top:15843;width:0;height:383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" strokecolor="black [3200]" strokeweight=".5pt">
              <v:stroke endarrow="block" joinstyle="miter"/>
            </v:shape>
            <v:shape id="Straight Arrow Connector 118" o:spid="_x0000_s1133" type="#_x0000_t32" style="position:absolute;left:16840;top:15843;width:0;height:340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" strokecolor="black [3200]" strokeweight=".5pt">
              <v:stroke endarrow="block" joinstyle="miter"/>
            </v:shape>
          </v:group>
        </w:pict>
      </w:r>
      <w:r>
        <w:rPr>
          <w:rFonts w:eastAsia="Yu Gothic Light"/>
          <w:noProof/>
          <w:sz w:val="24"/>
          <w:lang w:val="ru-RU" w:eastAsia="ru-RU"/>
        </w:rPr>
      </w:r>
      <w:r>
        <w:rPr>
          <w:rFonts w:eastAsia="Yu Gothic Light"/>
          <w:noProof/>
          <w:sz w:val="24"/>
          <w:lang w:val="ru-RU" w:eastAsia="ru-RU"/>
        </w:rPr>
        <w:pict>
          <v:group id="Group 72" o:spid="_x0000_s1122" style="width:461.35pt;height:382.05pt;mso-position-horizontal-relative:char;mso-position-vertical-relative:line" coordsize="58596,48522">
            <v:shape id="Text Box 13" o:spid="_x0000_s1123" type="#_x0000_t202" style="position:absolute;left:9361;width:44984;height:15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9Dcr8A&#10;AADcAAAADwAAAGRycy9kb3ducmV2LnhtbERPTYvCMBC9L/gfwgje1tQWdKnGooIg3lZ72dvQjG2x&#10;mZQk2vrvzcLC3ubxPmdTjKYTT3K+taxgMU9AEFdWt1wrKK/Hzy8QPiBr7CyTghd5KLaTjw3m2g78&#10;Tc9LqEUMYZ+jgiaEPpfSVw0Z9HPbE0fuZp3BEKGrpXY4xHDTyTRJltJgy7GhwZ4ODVX3y8MoOC33&#10;4YdKfdZZmtmhlJW7dV6p2XTcrUEEGsO/+M990nF+toL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0NyvwAAANwAAAAPAAAAAAAAAAAAAAAAAJgCAABkcnMvZG93bnJl&#10;di54bWxQSwUGAAAAAAQABAD1AAAAhAMAAAAA&#10;" strokeweight=".5pt">
              <o:lock v:ext="edit" aspectratio="t" verticies="t" text="t" shapetype="t"/>
              <v:textbox>
                <w:txbxContent>
                  <w:p w:rsidR="00DA3953" w:rsidRPr="008B4FCC" w:rsidRDefault="00DA3953" w:rsidP="0052148B">
                    <w:pPr>
                      <w:pStyle w:val="afd"/>
                      <w:rPr>
                        <w:b/>
                        <w:sz w:val="20"/>
                        <w:szCs w:val="20"/>
                      </w:rPr>
                    </w:pPr>
                    <w:r w:rsidRPr="008B4FCC">
                      <w:rPr>
                        <w:b/>
                        <w:sz w:val="20"/>
                        <w:szCs w:val="20"/>
                      </w:rPr>
                      <w:t>Evaluarea nutrițională, a deglutiției și gastrointestinală</w:t>
                    </w:r>
                  </w:p>
                  <w:p w:rsidR="00DA3953" w:rsidRPr="008B4FCC" w:rsidRDefault="00DA3953" w:rsidP="0052148B">
                    <w:pPr>
                      <w:pStyle w:val="afd"/>
                      <w:rPr>
                        <w:b/>
                        <w:sz w:val="20"/>
                        <w:szCs w:val="20"/>
                      </w:rPr>
                    </w:pPr>
                    <w:r w:rsidRPr="008B4FCC">
                      <w:rPr>
                        <w:b/>
                        <w:sz w:val="20"/>
                        <w:szCs w:val="20"/>
                      </w:rPr>
                      <w:t>La fiecare vizită</w:t>
                    </w:r>
                  </w:p>
                  <w:p w:rsidR="00DA3953" w:rsidRDefault="00DA3953" w:rsidP="0052148B">
                    <w:pPr>
                      <w:pStyle w:val="afd"/>
                      <w:rPr>
                        <w:sz w:val="20"/>
                        <w:szCs w:val="20"/>
                      </w:rPr>
                    </w:pPr>
                    <w:r>
                      <w:rPr>
                        <w:sz w:val="20"/>
                        <w:szCs w:val="20"/>
                      </w:rPr>
                      <w:t xml:space="preserve">Evaluare de către </w:t>
                    </w:r>
                    <w:r w:rsidRPr="008B4FCC">
                      <w:rPr>
                        <w:sz w:val="20"/>
                        <w:szCs w:val="20"/>
                      </w:rPr>
                      <w:t>un nutriționist dietetician</w:t>
                    </w:r>
                  </w:p>
                  <w:p w:rsidR="00DA3953" w:rsidRDefault="00DA3953" w:rsidP="0052148B">
                    <w:pPr>
                      <w:pStyle w:val="afd"/>
                      <w:rPr>
                        <w:sz w:val="20"/>
                        <w:szCs w:val="20"/>
                      </w:rPr>
                    </w:pPr>
                    <w:bookmarkStart w:id="211" w:name="_Hlk36564205"/>
                    <w:bookmarkStart w:id="212" w:name="_Hlk36564206"/>
                    <w:r>
                      <w:rPr>
                        <w:sz w:val="20"/>
                        <w:szCs w:val="20"/>
                      </w:rPr>
                      <w:t>Monitorizarea greutății și a înălțimii; la pacienții non-ambulatori trebuie să se utilizeze o altă metodă de estimare a înălțimii</w:t>
                    </w:r>
                  </w:p>
                  <w:p w:rsidR="00DA3953" w:rsidRDefault="00DA3953" w:rsidP="0052148B">
                    <w:pPr>
                      <w:pStyle w:val="afd"/>
                      <w:rPr>
                        <w:sz w:val="20"/>
                        <w:szCs w:val="20"/>
                      </w:rPr>
                    </w:pPr>
                    <w:r>
                      <w:rPr>
                        <w:sz w:val="20"/>
                        <w:szCs w:val="20"/>
                      </w:rPr>
                      <w:t>O dată la 6 luni</w:t>
                    </w:r>
                  </w:p>
                  <w:p w:rsidR="00DA3953" w:rsidRDefault="00DA3953" w:rsidP="0052148B">
                    <w:pPr>
                      <w:pStyle w:val="afd"/>
                      <w:rPr>
                        <w:sz w:val="20"/>
                        <w:szCs w:val="20"/>
                      </w:rPr>
                    </w:pPr>
                    <w:r>
                      <w:rPr>
                        <w:sz w:val="20"/>
                        <w:szCs w:val="20"/>
                      </w:rPr>
                      <w:t>Întrebări despre disfagie, constipație, reflux gastro-esofagian și gastropareză</w:t>
                    </w:r>
                  </w:p>
                  <w:p w:rsidR="00DA3953" w:rsidRDefault="00DA3953" w:rsidP="0052148B">
                    <w:pPr>
                      <w:pStyle w:val="afd"/>
                      <w:rPr>
                        <w:sz w:val="20"/>
                        <w:szCs w:val="20"/>
                      </w:rPr>
                    </w:pPr>
                    <w:r>
                      <w:rPr>
                        <w:sz w:val="20"/>
                        <w:szCs w:val="20"/>
                      </w:rPr>
                      <w:t>Anual</w:t>
                    </w:r>
                  </w:p>
                  <w:p w:rsidR="00DA3953" w:rsidRDefault="00DA3953" w:rsidP="0052148B">
                    <w:pPr>
                      <w:pStyle w:val="afd"/>
                      <w:rPr>
                        <w:sz w:val="20"/>
                        <w:szCs w:val="20"/>
                      </w:rPr>
                    </w:pPr>
                    <w:r>
                      <w:rPr>
                        <w:sz w:val="20"/>
                        <w:szCs w:val="20"/>
                      </w:rPr>
                      <w:t xml:space="preserve">Determinarea concentrației serice de </w:t>
                    </w:r>
                    <w:bookmarkStart w:id="213" w:name="_Hlk535064723"/>
                    <w:r>
                      <w:rPr>
                        <w:sz w:val="20"/>
                        <w:szCs w:val="20"/>
                      </w:rPr>
                      <w:t>25-hidroxi vitamina D</w:t>
                    </w:r>
                    <w:bookmarkEnd w:id="213"/>
                  </w:p>
                  <w:p w:rsidR="00DA3953" w:rsidRPr="005269FD" w:rsidRDefault="00DA3953" w:rsidP="0052148B">
                    <w:pPr>
                      <w:pStyle w:val="afd"/>
                      <w:rPr>
                        <w:sz w:val="20"/>
                        <w:szCs w:val="20"/>
                      </w:rPr>
                    </w:pPr>
                    <w:r>
                      <w:rPr>
                        <w:sz w:val="20"/>
                        <w:szCs w:val="20"/>
                      </w:rPr>
                      <w:t>Evaluarea aportului de calciu prin dietă</w:t>
                    </w:r>
                    <w:bookmarkEnd w:id="211"/>
                    <w:bookmarkEnd w:id="212"/>
                  </w:p>
                </w:txbxContent>
              </v:textbox>
            </v:shape>
            <v:shape id="Text Box 14" o:spid="_x0000_s1124" type="#_x0000_t202" style="position:absolute;top:18070;width:12223;height:1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XAMEA&#10;AADcAAAADwAAAGRycy9kb3ducmV2LnhtbESPQYvCMBCF74L/IYywN021IEvXKCoI4m3dXvY2NGNb&#10;bCYlibb+e+ewsLcZ3pv3vtnsRtepJ4XYejawXGSgiCtvW64NlD+n+SeomJAtdp7JwIsi7LbTyQYL&#10;6wf+puc11UpCOBZooEmpL7SOVUMO48L3xKLdfHCYZA21tgEHCXedXmXZWjtsWRoa7OnYUHW/PpyB&#10;8/qQfqm0F5uvcj+Uugq3LhrzMRv3X6ASjenf/Hd9toKfC608IxPo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g1wDBAAAA3AAAAA8AAAAAAAAAAAAAAAAAmAIAAGRycy9kb3du&#10;cmV2LnhtbFBLBQYAAAAABAAEAPUAAACGAwAAAAA=&#10;" strokeweight=".5pt">
              <o:lock v:ext="edit" aspectratio="t" verticies="t" text="t" shapetype="t"/>
              <v:textbox>
                <w:txbxContent>
                  <w:p w:rsidR="00DA3953" w:rsidRPr="008B4FCC" w:rsidRDefault="00DA3953" w:rsidP="0052148B">
                    <w:pPr>
                      <w:pStyle w:val="afd"/>
                    </w:pPr>
                    <w:r w:rsidRPr="008B4FCC">
                      <w:rPr>
                        <w:sz w:val="20"/>
                        <w:szCs w:val="20"/>
                      </w:rPr>
                      <w:t xml:space="preserve">Simptome de </w:t>
                    </w:r>
                    <w:r>
                      <w:rPr>
                        <w:sz w:val="20"/>
                        <w:szCs w:val="20"/>
                      </w:rPr>
                      <w:t>disfagie</w:t>
                    </w:r>
                  </w:p>
                </w:txbxContent>
              </v:textbox>
            </v:shape>
            <v:shape id="Text Box 75" o:spid="_x0000_s1125" type="#_x0000_t202" style="position:absolute;left:14260;top:18179;width:12224;height:1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KOcIA&#10;AADcAAAADwAAAGRycy9kb3ducmV2LnhtbERPTWvCQBC9C/0PyxR6000tiEbXIAWhl1JMe6i3YXdM&#10;VrOzIbtNUn99VxB6m8f7nE0xukb01AXrWcHzLANBrL2xXCn4+txPlyBCRDbYeCYFvxSg2D5MNpgb&#10;P/CB+jJWIoVwyFFBHWObSxl0TQ7DzLfEiTv5zmFMsKuk6XBI4a6R8yxbSIeWU0ONLb3WpC/lj1Ng&#10;+NuzPtr3q+VS29X1Y3nWvVJPj+NuDSLSGP/Fd/ebSfNfVnB7Jl0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Qo5wgAAANwAAAAPAAAAAAAAAAAAAAAAAJgCAABkcnMvZG93&#10;bnJldi54bWxQSwUGAAAAAAQABAD1AAAAhwMAAAAA&#10;" fillcolor="window" strokeweight=".5pt">
              <o:lock v:ext="edit" aspectratio="t" verticies="t" text="t" shapetype="t"/>
              <v:textbox>
                <w:txbxContent>
                  <w:p w:rsidR="00DA3953" w:rsidRDefault="00DA3953" w:rsidP="0052148B">
                    <w:pPr>
                      <w:pStyle w:val="afd"/>
                      <w:rPr>
                        <w:sz w:val="20"/>
                        <w:szCs w:val="20"/>
                      </w:rPr>
                    </w:pPr>
                    <w:r>
                      <w:rPr>
                        <w:sz w:val="20"/>
                        <w:szCs w:val="20"/>
                      </w:rPr>
                      <w:t>Una sau mai multe din următoarele:</w:t>
                    </w:r>
                  </w:p>
                  <w:p w:rsidR="00DA3953" w:rsidRDefault="00DA3953" w:rsidP="00C401F7">
                    <w:pPr>
                      <w:pStyle w:val="afd"/>
                      <w:numPr>
                        <w:ilvl w:val="0"/>
                        <w:numId w:val="67"/>
                      </w:numPr>
                      <w:ind w:left="142" w:hanging="142"/>
                      <w:jc w:val="left"/>
                      <w:rPr>
                        <w:sz w:val="20"/>
                        <w:szCs w:val="20"/>
                      </w:rPr>
                    </w:pPr>
                    <w:r w:rsidRPr="008B4FCC">
                      <w:rPr>
                        <w:sz w:val="20"/>
                        <w:szCs w:val="20"/>
                      </w:rPr>
                      <w:t xml:space="preserve">Scădere ponderală </w:t>
                    </w:r>
                  </w:p>
                  <w:p w:rsidR="00DA3953" w:rsidRDefault="00DA3953" w:rsidP="00C401F7">
                    <w:pPr>
                      <w:pStyle w:val="afd"/>
                      <w:numPr>
                        <w:ilvl w:val="0"/>
                        <w:numId w:val="67"/>
                      </w:numPr>
                      <w:ind w:left="142" w:hanging="142"/>
                      <w:jc w:val="left"/>
                      <w:rPr>
                        <w:sz w:val="20"/>
                        <w:szCs w:val="20"/>
                      </w:rPr>
                    </w:pPr>
                    <w:r>
                      <w:rPr>
                        <w:sz w:val="20"/>
                        <w:szCs w:val="20"/>
                      </w:rPr>
                      <w:t xml:space="preserve">Malnutriție </w:t>
                    </w:r>
                  </w:p>
                  <w:p w:rsidR="00DA3953" w:rsidRDefault="00DA3953" w:rsidP="00C401F7">
                    <w:pPr>
                      <w:pStyle w:val="afd"/>
                      <w:numPr>
                        <w:ilvl w:val="0"/>
                        <w:numId w:val="67"/>
                      </w:numPr>
                      <w:ind w:left="142" w:hanging="142"/>
                      <w:jc w:val="left"/>
                      <w:rPr>
                        <w:sz w:val="20"/>
                        <w:szCs w:val="20"/>
                      </w:rPr>
                    </w:pPr>
                    <w:r>
                      <w:rPr>
                        <w:sz w:val="20"/>
                        <w:szCs w:val="20"/>
                      </w:rPr>
                      <w:t xml:space="preserve">Aspirație </w:t>
                    </w:r>
                  </w:p>
                  <w:p w:rsidR="00DA3953" w:rsidRPr="008B4FCC" w:rsidRDefault="00DA3953" w:rsidP="00C401F7">
                    <w:pPr>
                      <w:pStyle w:val="afd"/>
                      <w:numPr>
                        <w:ilvl w:val="0"/>
                        <w:numId w:val="67"/>
                      </w:numPr>
                      <w:ind w:left="142" w:hanging="142"/>
                      <w:jc w:val="left"/>
                      <w:rPr>
                        <w:sz w:val="20"/>
                        <w:szCs w:val="20"/>
                      </w:rPr>
                    </w:pPr>
                    <w:r>
                      <w:rPr>
                        <w:sz w:val="20"/>
                        <w:szCs w:val="20"/>
                      </w:rPr>
                      <w:t>Disfagie moderată sau severă</w:t>
                    </w:r>
                  </w:p>
                </w:txbxContent>
              </v:textbox>
            </v:shape>
            <v:shape id="Text Box 76" o:spid="_x0000_s1126" type="#_x0000_t202" style="position:absolute;left:29500;top:18070;width:12224;height:1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3Q2cQA&#10;AADcAAAADwAAAGRycy9kb3ducmV2LnhtbESPQWvDMAyF74P9B6NBb6vTUkqX1S2lUNhljKU7bDdh&#10;a4m3WA6xm2b99dOh0JvEe3rv03o7hlYN1Ccf2cBsWoAittF5rg18HA+PK1ApIztsI5OBP0qw3dzf&#10;rbF08czvNFS5VhLCqUQDTc5dqXWyDQVM09gRi/Yd+4BZ1r7WrsezhIdWz4tiqQN6loYGO9o3ZH+r&#10;UzDg+DOy/fKvF8+V9U+Xt9WPHYyZPIy7Z1CZxnwzX69fnOAvBF+ekQn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0NnEAAAA3AAAAA8AAAAAAAAAAAAAAAAAmAIAAGRycy9k&#10;b3ducmV2LnhtbFBLBQYAAAAABAAEAPUAAACJAwAAAAA=&#10;" fillcolor="window" strokeweight=".5pt">
              <o:lock v:ext="edit" aspectratio="t" verticies="t" text="t" shapetype="t"/>
              <v:textbox>
                <w:txbxContent>
                  <w:p w:rsidR="00DA3953" w:rsidRPr="008B4FCC" w:rsidRDefault="00DA3953" w:rsidP="0052148B">
                    <w:pPr>
                      <w:pStyle w:val="afd"/>
                      <w:rPr>
                        <w:sz w:val="20"/>
                        <w:szCs w:val="20"/>
                      </w:rPr>
                    </w:pPr>
                    <w:r>
                      <w:rPr>
                        <w:sz w:val="20"/>
                        <w:szCs w:val="20"/>
                      </w:rPr>
                      <w:t>25-hidroxi vitamina D &lt;30,0 ng/mL</w:t>
                    </w:r>
                  </w:p>
                </w:txbxContent>
              </v:textbox>
            </v:shape>
            <v:shape id="Text Box 77" o:spid="_x0000_s1127" type="#_x0000_t202" style="position:absolute;left:44958;top:18070;width:12223;height:1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1QsEA&#10;AADcAAAADwAAAGRycy9kb3ducmV2LnhtbERPTWsCMRC9F/wPYQRvNWuRYrdGEaHgRaSrB3sbkulu&#10;dDNZNnFd/fWmUPA2j/c582XvatFRG6xnBZNxBoJYe2O5VHDYf73OQISIbLD2TApuFGC5GLzMMTf+&#10;yt/UFbEUKYRDjgqqGJtcyqArchjGviFO3K9vHcYE21KaFq8p3NXyLcvepUPLqaHChtYV6XNxcQoM&#10;Hz3rH7u9Wy60/bjvZifdKTUa9qtPEJH6+BT/uzcmzZ9O4O+Zd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RdULBAAAA3AAAAA8AAAAAAAAAAAAAAAAAmAIAAGRycy9kb3du&#10;cmV2LnhtbFBLBQYAAAAABAAEAPUAAACGAwAAAAA=&#10;" fillcolor="window" strokeweight=".5pt">
              <o:lock v:ext="edit" aspectratio="t" verticies="t" text="t" shapetype="t"/>
              <v:textbox>
                <w:txbxContent>
                  <w:p w:rsidR="00DA3953" w:rsidRPr="008B4FCC" w:rsidRDefault="00DA3953" w:rsidP="0052148B">
                    <w:pPr>
                      <w:pStyle w:val="afd"/>
                      <w:rPr>
                        <w:sz w:val="20"/>
                        <w:szCs w:val="20"/>
                      </w:rPr>
                    </w:pPr>
                    <w:r>
                      <w:rPr>
                        <w:sz w:val="20"/>
                        <w:szCs w:val="20"/>
                      </w:rPr>
                      <w:t>Aportul de calciu sub necesarul recomandat</w:t>
                    </w:r>
                  </w:p>
                </w:txbxContent>
              </v:textbox>
            </v:shape>
            <v:shape id="Text Box 78" o:spid="_x0000_s1128" type="#_x0000_t202" style="position:absolute;left:217;top:34834;width:12224;height:1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rNcIA&#10;AADcAAAADwAAAGRycy9kb3ducmV2LnhtbERPTWvCQBC9F/wPywje6qZSikY3oQhCL0Wa9lBvw+6Y&#10;rGZnQ3Ybo7/eLRR6m8f7nE05ulYM1AfrWcHTPANBrL2xXCv4+tw9LkGEiGyw9UwKrhSgLCYPG8yN&#10;v/AHDVWsRQrhkKOCJsYulzLohhyGue+IE3f0vcOYYF9L0+MlhbtWLrLsRTq0nBoa7GjbkD5XP06B&#10;4W/P+mDfb5YrbVe3/fKkB6Vm0/F1DSLSGP/Ff+43k+Y/L+D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s1wgAAANwAAAAPAAAAAAAAAAAAAAAAAJgCAABkcnMvZG93&#10;bnJldi54bWxQSwUGAAAAAAQABAD1AAAAhwMAAAAA&#10;" fillcolor="window" strokeweight=".5pt">
              <o:lock v:ext="edit" aspectratio="t" verticies="t" text="t" shapetype="t"/>
              <v:textbox>
                <w:txbxContent>
                  <w:p w:rsidR="00DA3953" w:rsidRPr="008B4FCC" w:rsidRDefault="00DA3953" w:rsidP="0052148B">
                    <w:pPr>
                      <w:pStyle w:val="afd"/>
                    </w:pPr>
                    <w:r>
                      <w:rPr>
                        <w:sz w:val="20"/>
                        <w:szCs w:val="20"/>
                      </w:rPr>
                      <w:t xml:space="preserve">Trimitere la logoped pentru evaluarea deglutiției, inclusiv pentru studiul deglutiției prin video fluoroscopie </w:t>
                    </w:r>
                  </w:p>
                </w:txbxContent>
              </v:textbox>
            </v:shape>
            <v:shape id="Text Box 79" o:spid="_x0000_s1129" type="#_x0000_t202" style="position:absolute;left:15348;top:34834;width:12224;height:1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9OrsEA&#10;AADcAAAADwAAAGRycy9kb3ducmV2LnhtbERPTWsCMRC9C/6HMII3zVaL6GqUUhC8SHHbQ3sbkulu&#10;2s1k2cR19debQsHbPN7nbHa9q0VHbbCeFTxNMxDE2hvLpYKP9/1kCSJEZIO1Z1JwpQC77XCwwdz4&#10;C5+oK2IpUgiHHBVUMTa5lEFX5DBMfUOcuG/fOowJtqU0LV5SuKvlLMsW0qHl1FBhQ68V6d/i7BQY&#10;/vSsv+zxZrnQdnV7W/7oTqnxqH9Zg4jUx4f4330waf7zHP6e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PTq7BAAAA3AAAAA8AAAAAAAAAAAAAAAAAmAIAAGRycy9kb3du&#10;cmV2LnhtbFBLBQYAAAAABAAEAPUAAACGAwAAAAA=&#10;" fillcolor="window" strokeweight=".5pt">
              <o:lock v:ext="edit" aspectratio="t" verticies="t" text="t" shapetype="t"/>
              <v:textbox>
                <w:txbxContent>
                  <w:p w:rsidR="00DA3953" w:rsidRPr="008B4FCC" w:rsidRDefault="00DA3953" w:rsidP="0052148B">
                    <w:pPr>
                      <w:pStyle w:val="afd"/>
                    </w:pPr>
                    <w:r>
                      <w:rPr>
                        <w:sz w:val="20"/>
                        <w:szCs w:val="20"/>
                      </w:rPr>
                      <w:t xml:space="preserve">Se recomandă introducerea sondei gastrice </w:t>
                    </w:r>
                  </w:p>
                </w:txbxContent>
              </v:textbox>
            </v:shape>
            <v:shape id="Text Box 80" o:spid="_x0000_s1130" type="#_x0000_t202" style="position:absolute;left:30588;top:34834;width:12224;height:1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W2sEA&#10;AADcAAAADwAAAGRycy9kb3ducmV2LnhtbERPTWsCMRC9C/0PYQreNGsRsVujSKHgRYqrB3sbkulu&#10;dDNZNum6+usbQfA2j/c5i1XvatFRG6xnBZNxBoJYe2O5VHDYf43mIEJENlh7JgVXCrBavgwWmBt/&#10;4R11RSxFCuGQo4IqxiaXMuiKHIaxb4gT9+tbhzHBtpSmxUsKd7V8y7KZdGg5NVTY0GdF+lz8OQWG&#10;j571j93eLBfavt++5yfdKTV87dcfICL18Sl+uDcmzZ9O4f5Mu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m1trBAAAA3AAAAA8AAAAAAAAAAAAAAAAAmAIAAGRycy9kb3du&#10;cmV2LnhtbFBLBQYAAAAABAAEAPUAAACGAwAAAAA=&#10;" fillcolor="window" strokeweight=".5pt">
              <o:lock v:ext="edit" aspectratio="t" verticies="t" text="t" shapetype="t"/>
              <v:textbox>
                <w:txbxContent>
                  <w:p w:rsidR="00DA3953" w:rsidRPr="008B4FCC" w:rsidRDefault="00DA3953" w:rsidP="0052148B">
                    <w:pPr>
                      <w:pStyle w:val="afd"/>
                    </w:pPr>
                    <w:r>
                      <w:rPr>
                        <w:sz w:val="20"/>
                        <w:szCs w:val="20"/>
                      </w:rPr>
                      <w:t xml:space="preserve">Se tratează deficitul de vitamina D </w:t>
                    </w:r>
                  </w:p>
                </w:txbxContent>
              </v:textbox>
            </v:shape>
            <v:shape id="Text Box 81" o:spid="_x0000_s1131" type="#_x0000_t202" style="position:absolute;left:46373;top:35269;width:12223;height:13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QcEA&#10;AADcAAAADwAAAGRycy9kb3ducmV2LnhtbERPTWsCMRC9C/6HMII3zVas6GqUUhC8SHHbQ3sbkulu&#10;2s1k2cR19debQsHbPN7nbHa9q0VHbbCeFTxNMxDE2hvLpYKP9/1kCSJEZIO1Z1JwpQC77XCwwdz4&#10;C5+oK2IpUgiHHBVUMTa5lEFX5DBMfUOcuG/fOowJtqU0LV5SuKvlLMsW0qHl1FBhQ68V6d/i7BQY&#10;/vSsv+zxZrnQdnV7W/7oTqnxqH9Zg4jUx4f4330waf78Gf6e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c0HBAAAA3AAAAA8AAAAAAAAAAAAAAAAAmAIAAGRycy9kb3du&#10;cmV2LnhtbFBLBQYAAAAABAAEAPUAAACGAwAAAAA=&#10;" fillcolor="window" strokeweight=".5pt">
              <o:lock v:ext="edit" aspectratio="t" verticies="t" text="t" shapetype="t"/>
              <v:textbox>
                <w:txbxContent>
                  <w:p w:rsidR="00DA3953" w:rsidRPr="008B4FCC" w:rsidRDefault="00DA3953" w:rsidP="0052148B">
                    <w:pPr>
                      <w:pStyle w:val="afd"/>
                    </w:pPr>
                    <w:r>
                      <w:rPr>
                        <w:sz w:val="20"/>
                        <w:szCs w:val="20"/>
                      </w:rPr>
                      <w:t xml:space="preserve">Se recomandă creșterea aportului de calciu prin dietă și suplimentarea cu calciu </w:t>
                    </w:r>
                  </w:p>
                </w:txbxContent>
              </v:textbox>
            </v:shape>
            <w10:wrap type="none"/>
            <w10:anchorlock/>
          </v:group>
        </w:pict>
      </w:r>
    </w:p>
    <w:p w:rsidR="0052148B" w:rsidRPr="0052148B" w:rsidRDefault="0052148B" w:rsidP="0052148B">
      <w:pPr>
        <w:rPr>
          <w:lang w:val="ro-RO"/>
        </w:rPr>
      </w:pPr>
    </w:p>
    <w:tbl>
      <w:tblPr>
        <w:tblW w:w="9634" w:type="dxa"/>
        <w:tblLook w:val="04A0" w:firstRow="1" w:lastRow="0" w:firstColumn="1" w:lastColumn="0" w:noHBand="0" w:noVBand="1"/>
      </w:tblPr>
      <w:tblGrid>
        <w:gridCol w:w="9634"/>
      </w:tblGrid>
      <w:tr w:rsidR="00015A7D" w:rsidRPr="00291C25" w:rsidTr="00846564">
        <w:tc>
          <w:tcPr>
            <w:tcW w:w="9634"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Indicațiile pentru consultul gastrologului</w:t>
            </w:r>
          </w:p>
        </w:tc>
      </w:tr>
      <w:tr w:rsidR="00015A7D" w:rsidRPr="00977E1B" w:rsidTr="00846564">
        <w:tc>
          <w:tcPr>
            <w:tcW w:w="9634"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pentru a ghida pacientul să mențină o stare nutrițională bună pentru a preveni atât subnutriția / malnutriția, cât și supraponderalitatea / obezitatea, și pentru a oferi o dietă bine echilibrată, completă cu nutrienți (adăugarea hranei cu tub, dacă este necesar);</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pentru a monitoriza și trata problemele de înghițire (disfagie) pentru a preveni aspirația și pierderea în greutate și pentru a evalua și trata problemele de vorbire și limbaj întârziate;</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pentru a trata problemele comune ale constipației și refluxului gastro-esofagian atât cu terapii medicamentoase, cât și fără medicamente.</w:t>
            </w:r>
          </w:p>
        </w:tc>
      </w:tr>
    </w:tbl>
    <w:p w:rsidR="00015A7D" w:rsidRPr="00346641" w:rsidRDefault="00015A7D" w:rsidP="00015A7D">
      <w:pPr>
        <w:rPr>
          <w:lang w:val="ro-RO"/>
        </w:rPr>
      </w:pPr>
    </w:p>
    <w:tbl>
      <w:tblPr>
        <w:tblW w:w="0" w:type="auto"/>
        <w:tblLook w:val="04A0" w:firstRow="1" w:lastRow="0" w:firstColumn="1" w:lastColumn="0" w:noHBand="0" w:noVBand="1"/>
      </w:tblPr>
      <w:tblGrid>
        <w:gridCol w:w="9632"/>
      </w:tblGrid>
      <w:tr w:rsidR="00015A7D" w:rsidRPr="00291C25"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rFonts w:eastAsia="Yu Gothic Light"/>
                <w:b/>
                <w:bCs/>
                <w:sz w:val="24"/>
                <w:lang w:val="ro-RO" w:eastAsia="ja-JP"/>
              </w:rPr>
            </w:pPr>
            <w:r w:rsidRPr="00291C25">
              <w:rPr>
                <w:rFonts w:eastAsia="Yu Gothic Light"/>
                <w:b/>
                <w:bCs/>
                <w:sz w:val="24"/>
                <w:lang w:val="ro-RO" w:eastAsia="ja-JP"/>
              </w:rPr>
              <w:t>Evaluarea și planificarea nutrițională</w:t>
            </w:r>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hAnsi="Times New Roman" w:cs="Times New Roman"/>
                <w:lang w:val="ro-RO" w:eastAsia="en-US"/>
              </w:rPr>
            </w:pPr>
            <w:bookmarkStart w:id="214" w:name="_Hlk37673121"/>
            <w:r w:rsidRPr="00346641">
              <w:rPr>
                <w:rFonts w:ascii="Times New Roman" w:eastAsia="Yu Gothic Light" w:hAnsi="Times New Roman" w:cs="Times New Roman"/>
                <w:lang w:val="ro-RO"/>
              </w:rPr>
              <w:t>La fiecare vizită clinică, nutriționistul dietetician trebui să evalueze statusul nutrițional, să monitorizeze greutatea și înălțimea și să conceapă planul nutrițional specific. Un bun status  nutrițional este definit ca greutate în funcție de înălțime sau indicele de masă corporală (IMC) pentru vârstă, care se situează între a-10-a și a-85-a percentilă pe graficele standard de creștere. Dacă IMC nu se poate calcula deoarece nu se poate măsura înălțimea, trebuie utilizate percentile pentru greutate în funcție de vârstă. Persoanele cu DMD prezintă o compoziție corporală</w:t>
            </w:r>
            <w:r w:rsidR="003C670D" w:rsidRPr="00346641">
              <w:rPr>
                <w:rFonts w:ascii="Times New Roman" w:eastAsia="Yu Gothic Light" w:hAnsi="Times New Roman" w:cs="Times New Roman"/>
                <w:lang w:val="ro-RO"/>
              </w:rPr>
              <w:t xml:space="preserve"> </w:t>
            </w:r>
            <w:r w:rsidRPr="00346641">
              <w:rPr>
                <w:rFonts w:ascii="Times New Roman" w:eastAsia="Yu Gothic Light" w:hAnsi="Times New Roman" w:cs="Times New Roman"/>
                <w:lang w:val="ro-RO"/>
              </w:rPr>
              <w:t>modificată, astfel încât utilizarea diagramelor standard de creștere nu este optimă.</w:t>
            </w:r>
            <w:bookmarkEnd w:id="214"/>
          </w:p>
          <w:p w:rsidR="00015A7D" w:rsidRPr="00346641" w:rsidRDefault="00015A7D" w:rsidP="00C401F7">
            <w:pPr>
              <w:pStyle w:val="CM8"/>
              <w:numPr>
                <w:ilvl w:val="0"/>
                <w:numId w:val="1"/>
              </w:numPr>
              <w:ind w:left="313" w:hanging="313"/>
              <w:jc w:val="both"/>
              <w:rPr>
                <w:rFonts w:ascii="Times New Roman" w:eastAsia="Cambria" w:hAnsi="Times New Roman" w:cs="Times New Roman"/>
                <w:lang w:val="ro-RO" w:eastAsia="en-GB" w:bidi="en-GB"/>
              </w:rPr>
            </w:pPr>
            <w:bookmarkStart w:id="215" w:name="_Hlk37673218"/>
            <w:r w:rsidRPr="00346641">
              <w:rPr>
                <w:rFonts w:ascii="Times New Roman" w:eastAsia="Cambria" w:hAnsi="Times New Roman" w:cs="Times New Roman"/>
                <w:lang w:val="ro-RO"/>
              </w:rPr>
              <w:t xml:space="preserve">Pacienții și membrii familiilor acestora trebuie să aibă o alimentație sănătoasă și echilibrată, așa cum se recomandă în Ghidurile Dietetice Americane. Trebuie să se sublinieze importanța unui aport hidric adecvat pentru a preveni deshidratarea, ceea ce ar crește riscul de constipație </w:t>
            </w:r>
            <w:r w:rsidRPr="00346641">
              <w:rPr>
                <w:rFonts w:ascii="Times New Roman" w:eastAsia="Cambria" w:hAnsi="Times New Roman" w:cs="Times New Roman"/>
                <w:lang w:val="ro-RO"/>
              </w:rPr>
              <w:lastRenderedPageBreak/>
              <w:t>și disfuncție renală</w:t>
            </w:r>
            <w:bookmarkEnd w:id="215"/>
            <w:r w:rsidRPr="00346641">
              <w:rPr>
                <w:rFonts w:ascii="Times New Roman" w:eastAsia="Cambria" w:hAnsi="Times New Roman" w:cs="Times New Roman"/>
                <w:lang w:val="ro-RO"/>
              </w:rPr>
              <w:t xml:space="preserve">. </w:t>
            </w:r>
            <w:r w:rsidR="00F1026C">
              <w:fldChar w:fldCharType="begin"/>
            </w:r>
            <w:r w:rsidR="00F1026C" w:rsidRPr="00DA3953">
              <w:rPr>
                <w:lang w:val="en-US"/>
              </w:rPr>
              <w:instrText xml:space="preserve"> REF _Ref78495416 \r \h  \* MERGEFORMAT </w:instrText>
            </w:r>
            <w:r w:rsidR="00F1026C">
              <w:fldChar w:fldCharType="separate"/>
            </w:r>
            <w:r w:rsidR="00CF2E29">
              <w:rPr>
                <w:rFonts w:ascii="Times New Roman" w:eastAsia="Cambria" w:hAnsi="Times New Roman" w:cs="Times New Roman"/>
                <w:lang w:val="ro-RO"/>
              </w:rPr>
              <w:t>0</w:t>
            </w:r>
            <w:r w:rsidR="00F1026C">
              <w:fldChar w:fldCharType="end"/>
            </w:r>
            <w:r w:rsidRPr="00346641">
              <w:rPr>
                <w:rFonts w:ascii="Times New Roman" w:eastAsia="Cambria" w:hAnsi="Times New Roman" w:cs="Times New Roman"/>
                <w:lang w:val="ro-RO"/>
              </w:rPr>
              <w:t xml:space="preserve"> oferă un plan general de nutriție pentru persoanele cu DMD.</w:t>
            </w:r>
          </w:p>
        </w:tc>
      </w:tr>
    </w:tbl>
    <w:p w:rsidR="00015A7D" w:rsidRDefault="00015A7D" w:rsidP="00015A7D">
      <w:pPr>
        <w:rPr>
          <w:lang w:val="ro-RO"/>
        </w:rPr>
      </w:pPr>
    </w:p>
    <w:tbl>
      <w:tblPr>
        <w:tblStyle w:val="13"/>
        <w:tblW w:w="0" w:type="auto"/>
        <w:tblLook w:val="04A0" w:firstRow="1" w:lastRow="0" w:firstColumn="1" w:lastColumn="0" w:noHBand="0" w:noVBand="1"/>
      </w:tblPr>
      <w:tblGrid>
        <w:gridCol w:w="9632"/>
      </w:tblGrid>
      <w:tr w:rsidR="0052148B" w:rsidTr="0052148B">
        <w:tc>
          <w:tcPr>
            <w:tcW w:w="9632" w:type="dxa"/>
          </w:tcPr>
          <w:p w:rsidR="0052148B" w:rsidRDefault="0052148B" w:rsidP="00291C25">
            <w:pPr>
              <w:pStyle w:val="TableTitle"/>
            </w:pPr>
            <w:r w:rsidRPr="00346641">
              <w:rPr>
                <w:rFonts w:eastAsia="Cambria"/>
              </w:rPr>
              <w:t>Planul general de nutriție</w:t>
            </w:r>
          </w:p>
        </w:tc>
      </w:tr>
      <w:tr w:rsidR="0052148B" w:rsidRPr="00977E1B" w:rsidTr="0052148B">
        <w:tc>
          <w:tcPr>
            <w:tcW w:w="9632" w:type="dxa"/>
          </w:tcPr>
          <w:p w:rsidR="00F45F47" w:rsidRPr="00F45F47" w:rsidRDefault="00F45F47" w:rsidP="00C401F7">
            <w:pPr>
              <w:pStyle w:val="CM8"/>
              <w:numPr>
                <w:ilvl w:val="0"/>
                <w:numId w:val="1"/>
              </w:numPr>
              <w:ind w:left="313" w:hanging="313"/>
              <w:jc w:val="both"/>
              <w:rPr>
                <w:rFonts w:ascii="Times New Roman" w:eastAsia="Cambria" w:hAnsi="Times New Roman" w:cs="Times New Roman"/>
                <w:lang w:val="ro-RO" w:eastAsia="en-GB" w:bidi="en-GB"/>
              </w:rPr>
            </w:pPr>
            <w:r w:rsidRPr="00F45F47">
              <w:rPr>
                <w:rFonts w:ascii="Times New Roman" w:eastAsia="Cambria" w:hAnsi="Times New Roman" w:cs="Times New Roman"/>
                <w:lang w:val="ro-RO" w:eastAsia="en-GB" w:bidi="en-GB"/>
              </w:rPr>
              <w:t>Acest plan general de nutriție, care este creat pornind de la recomandările pentru populația generală sănătoasă și nu este specific pentru pacienții cu DMD, oferă metode pentru evaluarea necesarului de energie, proteine, lichide și micronutrienți pe baza aportului alimentar de referință. Pentru a satisface nevoile nutriționale zilnice ale organismului, reducând în același timp riscul bolilor cronice, din numărul total de calorii, adulții ar trebui să consume 45-65% carbohidrați, 20-35% lipide și 10-35% proteine. Intervalele acceptabile pentru copii sunt similare celor pentru adulți, cu excepția faptului că sugarii și copiii mici au nevoie de o proporție ușor mai mare de lipide în dieta lor.</w:t>
            </w:r>
          </w:p>
          <w:p w:rsidR="00F45F47" w:rsidRPr="00F45F47" w:rsidRDefault="00F45F47" w:rsidP="00F45F47">
            <w:pPr>
              <w:pStyle w:val="32"/>
              <w:spacing w:before="6" w:line="276" w:lineRule="auto"/>
              <w:ind w:right="-46"/>
              <w:jc w:val="both"/>
              <w:rPr>
                <w:b/>
                <w:sz w:val="24"/>
                <w:szCs w:val="24"/>
                <w:lang w:val="ro-RO"/>
              </w:rPr>
            </w:pPr>
            <w:r w:rsidRPr="00F45F47">
              <w:rPr>
                <w:b/>
                <w:sz w:val="24"/>
                <w:szCs w:val="24"/>
                <w:lang w:val="ro-RO"/>
              </w:rPr>
              <w:t>Nevoile calorice totale</w:t>
            </w:r>
          </w:p>
          <w:p w:rsidR="00F45F47" w:rsidRPr="00F45F47" w:rsidRDefault="00F45F47" w:rsidP="00C401F7">
            <w:pPr>
              <w:pStyle w:val="CM8"/>
              <w:numPr>
                <w:ilvl w:val="0"/>
                <w:numId w:val="1"/>
              </w:numPr>
              <w:ind w:left="313" w:hanging="313"/>
              <w:jc w:val="both"/>
              <w:rPr>
                <w:rFonts w:ascii="Times New Roman" w:hAnsi="Times New Roman" w:cs="Times New Roman"/>
                <w:szCs w:val="22"/>
                <w:lang w:val="ro-RO"/>
              </w:rPr>
            </w:pPr>
            <w:bookmarkStart w:id="216" w:name="_Hlk37673730"/>
            <w:r w:rsidRPr="00F45F47">
              <w:rPr>
                <w:rFonts w:ascii="Times New Roman" w:hAnsi="Times New Roman" w:cs="Times New Roman"/>
                <w:lang w:val="ro-RO"/>
              </w:rPr>
              <w:t>Nevoile calorice totale se bazează pe consumul total de energie, care este egal cu consumul de energie în repaus (REE), înmulțit cu factorul de activitate fizică.</w:t>
            </w:r>
          </w:p>
          <w:p w:rsidR="00F45F47" w:rsidRPr="00F45F47" w:rsidRDefault="00F45F47" w:rsidP="00C401F7">
            <w:pPr>
              <w:pStyle w:val="CM8"/>
              <w:numPr>
                <w:ilvl w:val="0"/>
                <w:numId w:val="1"/>
              </w:numPr>
              <w:ind w:left="313" w:hanging="313"/>
              <w:jc w:val="both"/>
              <w:rPr>
                <w:rFonts w:ascii="Times New Roman" w:hAnsi="Times New Roman" w:cs="Times New Roman"/>
                <w:lang w:val="ro-RO"/>
              </w:rPr>
            </w:pPr>
            <w:r w:rsidRPr="00F45F47">
              <w:rPr>
                <w:rFonts w:ascii="Times New Roman" w:hAnsi="Times New Roman" w:cs="Times New Roman"/>
                <w:lang w:val="ro-RO"/>
              </w:rPr>
              <w:t xml:space="preserve">Calorimetria indirectă oferă măsura cea mai exactă a REE, dar REE poate fi estimat și în cazul băieților ambulatori cu DMD tratați cu </w:t>
            </w:r>
            <w:r w:rsidR="00BB310F" w:rsidRPr="00BB310F">
              <w:rPr>
                <w:rFonts w:ascii="Times New Roman" w:hAnsi="Times New Roman"/>
                <w:lang w:val="ro-RO"/>
              </w:rPr>
              <w:t xml:space="preserve">glucocorticoizi </w:t>
            </w:r>
            <w:r w:rsidRPr="00F45F47">
              <w:rPr>
                <w:rFonts w:ascii="Times New Roman" w:hAnsi="Times New Roman" w:cs="Times New Roman"/>
                <w:lang w:val="ro-RO"/>
              </w:rPr>
              <w:t>(cu vârsta între 10 și 17 ani) prin ecuația Schofield pentru greutate (REE [kilocalorii] = [17,7 × greutatea în kg + 657] × 4,182/1000). Datorită declinului în ceea ce privește activitatea fizică ce însoțește pierderea ambulației, necesarul caloric poate scădea substanțial, iar REE ar putea fi chiar mai scăzut decât REE înainte de faza de pierdere a ambulației.</w:t>
            </w:r>
          </w:p>
          <w:p w:rsidR="00F45F47" w:rsidRPr="00F45F47" w:rsidRDefault="00F45F47" w:rsidP="00C401F7">
            <w:pPr>
              <w:pStyle w:val="CM8"/>
              <w:numPr>
                <w:ilvl w:val="0"/>
                <w:numId w:val="1"/>
              </w:numPr>
              <w:ind w:left="313" w:hanging="313"/>
              <w:jc w:val="both"/>
              <w:rPr>
                <w:rFonts w:ascii="Times New Roman" w:hAnsi="Times New Roman" w:cs="Times New Roman"/>
                <w:lang w:val="ro-RO"/>
              </w:rPr>
            </w:pPr>
            <w:r w:rsidRPr="00F45F47">
              <w:rPr>
                <w:rFonts w:ascii="Times New Roman" w:hAnsi="Times New Roman" w:cs="Times New Roman"/>
                <w:lang w:val="ro-RO"/>
              </w:rPr>
              <w:t>Factorii de reprezentare a activității fizice pentru băieții cu vârste cuprinse între 3 și 18 ani sunt: sedentari (1,00), ușor activi  (1,13), activi (1,26) și foarte activi (1,42).</w:t>
            </w:r>
            <w:bookmarkEnd w:id="216"/>
          </w:p>
          <w:p w:rsidR="00F45F47" w:rsidRPr="00F45F47" w:rsidRDefault="00F45F47" w:rsidP="00C401F7">
            <w:pPr>
              <w:pStyle w:val="CM8"/>
              <w:numPr>
                <w:ilvl w:val="0"/>
                <w:numId w:val="1"/>
              </w:numPr>
              <w:ind w:left="313" w:hanging="313"/>
              <w:jc w:val="both"/>
              <w:rPr>
                <w:rFonts w:ascii="Times New Roman" w:hAnsi="Times New Roman" w:cs="Times New Roman"/>
                <w:lang w:val="ro-RO"/>
              </w:rPr>
            </w:pPr>
            <w:r w:rsidRPr="00F45F47">
              <w:rPr>
                <w:rFonts w:ascii="Times New Roman" w:hAnsi="Times New Roman" w:cs="Times New Roman"/>
                <w:lang w:val="ro-RO"/>
              </w:rPr>
              <w:t>Aportul energetic sau caloric calculat trebuie să se reducă dacă recomandările energetice sau calorice inițiale nu au ca rezultat menținerea greutății sau scăderea ponderală. În cazul în care obiectivul este creșterea ponderală, aportul energetic sau caloric calculat trebuie crescut.</w:t>
            </w:r>
          </w:p>
          <w:p w:rsidR="00F45F47" w:rsidRPr="00F45F47" w:rsidRDefault="00F45F47" w:rsidP="00F45F47">
            <w:pPr>
              <w:pStyle w:val="32"/>
              <w:spacing w:before="6"/>
              <w:ind w:right="-46"/>
              <w:jc w:val="both"/>
              <w:rPr>
                <w:b/>
                <w:sz w:val="24"/>
                <w:szCs w:val="24"/>
                <w:lang w:val="ro-RO"/>
              </w:rPr>
            </w:pPr>
            <w:r w:rsidRPr="00F45F47">
              <w:rPr>
                <w:b/>
                <w:sz w:val="24"/>
                <w:szCs w:val="24"/>
                <w:lang w:val="ro-RO"/>
              </w:rPr>
              <w:t>Proteine</w:t>
            </w:r>
          </w:p>
          <w:p w:rsidR="00F45F47" w:rsidRPr="00F45F47" w:rsidRDefault="00F45F47" w:rsidP="00C401F7">
            <w:pPr>
              <w:pStyle w:val="CM8"/>
              <w:numPr>
                <w:ilvl w:val="0"/>
                <w:numId w:val="1"/>
              </w:numPr>
              <w:ind w:left="313" w:hanging="313"/>
              <w:jc w:val="both"/>
              <w:rPr>
                <w:rFonts w:ascii="Times New Roman" w:hAnsi="Times New Roman" w:cs="Times New Roman"/>
                <w:szCs w:val="22"/>
                <w:lang w:val="ro-RO"/>
              </w:rPr>
            </w:pPr>
            <w:r w:rsidRPr="00F45F47">
              <w:rPr>
                <w:rFonts w:ascii="Times New Roman" w:hAnsi="Times New Roman" w:cs="Times New Roman"/>
                <w:lang w:val="ro-RO"/>
              </w:rPr>
              <w:t>Necesarul de proteine recomandat diferă pentru băieți și bărbați în funcție de vârstă: se recomandă un aport alimentar de 0,95 g/kg greutate corporală pe zi pentru copiii cu vârsta între 4-13 ani; de 0,85 g/ kg pe zi pentru cei cu vârste între 14 și 18 ani; și de 0,80 g/kg pe zi pentru bărbați în vârstă de 19 ani sau peste.</w:t>
            </w:r>
          </w:p>
          <w:p w:rsidR="00F45F47" w:rsidRPr="00F45F47" w:rsidRDefault="00F45F47" w:rsidP="00F45F47">
            <w:pPr>
              <w:pStyle w:val="32"/>
              <w:spacing w:before="6" w:line="276" w:lineRule="auto"/>
              <w:ind w:right="-46"/>
              <w:jc w:val="both"/>
              <w:rPr>
                <w:b/>
                <w:sz w:val="24"/>
                <w:szCs w:val="24"/>
                <w:lang w:val="ro-RO"/>
              </w:rPr>
            </w:pPr>
            <w:r w:rsidRPr="00F45F47">
              <w:rPr>
                <w:b/>
                <w:sz w:val="24"/>
                <w:szCs w:val="24"/>
                <w:lang w:val="ro-RO"/>
              </w:rPr>
              <w:t>Lichide</w:t>
            </w:r>
          </w:p>
          <w:p w:rsidR="00F45F47" w:rsidRPr="00F45F47" w:rsidRDefault="00F45F47" w:rsidP="00C401F7">
            <w:pPr>
              <w:pStyle w:val="CM8"/>
              <w:numPr>
                <w:ilvl w:val="0"/>
                <w:numId w:val="1"/>
              </w:numPr>
              <w:ind w:left="313" w:hanging="313"/>
              <w:jc w:val="both"/>
              <w:rPr>
                <w:rFonts w:ascii="Times New Roman" w:hAnsi="Times New Roman" w:cs="Times New Roman"/>
                <w:szCs w:val="22"/>
                <w:lang w:val="ro-RO"/>
              </w:rPr>
            </w:pPr>
            <w:r w:rsidRPr="00F45F47">
              <w:rPr>
                <w:rFonts w:ascii="Times New Roman" w:hAnsi="Times New Roman" w:cs="Times New Roman"/>
                <w:lang w:val="ro-RO"/>
              </w:rPr>
              <w:t>Aportul recomandat de lichide (toate băuturile, inclusiv apa potabilă) se bazează pe greutate sau vârstă.</w:t>
            </w:r>
          </w:p>
          <w:p w:rsidR="00F45F47" w:rsidRPr="00F45F47" w:rsidRDefault="00F45F47" w:rsidP="00C401F7">
            <w:pPr>
              <w:pStyle w:val="CM8"/>
              <w:numPr>
                <w:ilvl w:val="0"/>
                <w:numId w:val="1"/>
              </w:numPr>
              <w:ind w:left="313" w:hanging="313"/>
              <w:jc w:val="both"/>
              <w:rPr>
                <w:rFonts w:ascii="Times New Roman" w:hAnsi="Times New Roman" w:cs="Times New Roman"/>
                <w:lang w:val="ro-RO"/>
              </w:rPr>
            </w:pPr>
            <w:r w:rsidRPr="00F45F47">
              <w:rPr>
                <w:rFonts w:ascii="Times New Roman" w:hAnsi="Times New Roman" w:cs="Times New Roman"/>
                <w:lang w:val="ro-RO"/>
              </w:rPr>
              <w:t>În funcție de greutate, metoda Holliday-Segarde menținere a echilibrului hidric recomandă 100 ml/kg greutate corporală pentru copiii cu greutate între 1-10 kg; 1000 ml + 50 ml pentru fiecare kg peste 10 kg pentru copiii cu greutate între 10-20 kg; și 1500 ml + 20 ml pentru fiecare kg peste 20 kg pentru copiii și adulții cu greutate peste 20 kg.</w:t>
            </w:r>
          </w:p>
          <w:p w:rsidR="00F45F47" w:rsidRPr="00F45F47" w:rsidRDefault="00F45F47" w:rsidP="00C401F7">
            <w:pPr>
              <w:pStyle w:val="CM8"/>
              <w:numPr>
                <w:ilvl w:val="0"/>
                <w:numId w:val="1"/>
              </w:numPr>
              <w:ind w:left="313" w:hanging="313"/>
              <w:jc w:val="both"/>
              <w:rPr>
                <w:rFonts w:ascii="Times New Roman" w:hAnsi="Times New Roman" w:cs="Times New Roman"/>
                <w:lang w:val="ro-RO"/>
              </w:rPr>
            </w:pPr>
            <w:r w:rsidRPr="00F45F47">
              <w:rPr>
                <w:rFonts w:ascii="Times New Roman" w:hAnsi="Times New Roman" w:cs="Times New Roman"/>
                <w:lang w:val="ro-RO"/>
              </w:rPr>
              <w:t>În funcție de vârstă, valorile zilnice de referință pentru aportul de lichide sunt de 1,2 L (aproximativ 5 căni) pentru băieții și fetele cu vârsta între 4-8 ani; 1,8 L (aproximativ 8 căni) pentru băieții cu vârste cuprinse între 9 și 13 ani; 2,6 L (aproximativ 11 căni) pentru băieții cu vârste cuprinse între 14-18 ani; și 3,0 L (aproximativ 13 căni) pentru bărbații în vârstă de 19 ani sau peste.</w:t>
            </w:r>
          </w:p>
          <w:p w:rsidR="00F45F47" w:rsidRPr="00F45F47" w:rsidRDefault="00F45F47" w:rsidP="00F45F47">
            <w:pPr>
              <w:pStyle w:val="32"/>
              <w:spacing w:before="6" w:line="276" w:lineRule="auto"/>
              <w:ind w:right="-46"/>
              <w:jc w:val="both"/>
              <w:rPr>
                <w:b/>
                <w:sz w:val="24"/>
                <w:szCs w:val="24"/>
                <w:lang w:val="ro-RO"/>
              </w:rPr>
            </w:pPr>
            <w:r w:rsidRPr="00F45F47">
              <w:rPr>
                <w:b/>
                <w:sz w:val="24"/>
                <w:szCs w:val="24"/>
                <w:lang w:val="ro-RO"/>
              </w:rPr>
              <w:t>Micronutrienți</w:t>
            </w:r>
          </w:p>
          <w:p w:rsidR="00F45F47" w:rsidRPr="00F45F47" w:rsidRDefault="00F45F47" w:rsidP="00C401F7">
            <w:pPr>
              <w:pStyle w:val="CM8"/>
              <w:numPr>
                <w:ilvl w:val="0"/>
                <w:numId w:val="1"/>
              </w:numPr>
              <w:ind w:left="313" w:hanging="313"/>
              <w:jc w:val="both"/>
              <w:rPr>
                <w:rFonts w:ascii="Times New Roman" w:hAnsi="Times New Roman" w:cs="Times New Roman"/>
                <w:szCs w:val="22"/>
                <w:lang w:val="ro-RO"/>
              </w:rPr>
            </w:pPr>
            <w:r w:rsidRPr="00F45F47">
              <w:rPr>
                <w:rFonts w:ascii="Times New Roman" w:hAnsi="Times New Roman" w:cs="Times New Roman"/>
                <w:lang w:val="ro-RO"/>
              </w:rPr>
              <w:t>Trebuie respectate recomandările nutriționale corespunzătoare vârstei, cu excepția cazului de deficit de vitamina D, definit prin niveluri de 25-hidroxivitamina D sub 30,0 ng/ml. Dacă aportul de calorii este scăzut este necesar să se administreze suplimente cu multivitamine sau minerale.</w:t>
            </w:r>
            <w:bookmarkStart w:id="217" w:name="_Hlk36564439"/>
          </w:p>
          <w:p w:rsidR="0052148B" w:rsidRPr="00F45F47" w:rsidRDefault="00F45F47" w:rsidP="00C401F7">
            <w:pPr>
              <w:pStyle w:val="CM8"/>
              <w:numPr>
                <w:ilvl w:val="0"/>
                <w:numId w:val="1"/>
              </w:numPr>
              <w:ind w:left="313" w:hanging="313"/>
              <w:jc w:val="both"/>
              <w:rPr>
                <w:rFonts w:ascii="Times New Roman" w:hAnsi="Times New Roman" w:cs="Times New Roman"/>
                <w:szCs w:val="22"/>
                <w:lang w:val="ro-RO"/>
              </w:rPr>
            </w:pPr>
            <w:r w:rsidRPr="00F45F47">
              <w:rPr>
                <w:rFonts w:ascii="Times New Roman" w:eastAsia="Cambria" w:hAnsi="Times New Roman" w:cs="Times New Roman"/>
                <w:lang w:val="ro-RO" w:eastAsia="en-GB" w:bidi="en-GB"/>
              </w:rPr>
              <w:t>Monitorizarea sănătății osoase necesită o evaluare anuală a aportului de calciu din alimente și a concentrației serice a 25-hidroxivitaminei D. Dacă aportul de calciu este sub nivelul recomandat pentru vârstă sau dacă valorile serice ale 25-hidroxivitamina D scad sub 30 ng/ml, trebuie să se asigure un aport alimentar adecvat și suplimente nutritive,</w:t>
            </w:r>
            <w:bookmarkEnd w:id="217"/>
            <w:r w:rsidRPr="00F45F47">
              <w:rPr>
                <w:rFonts w:ascii="Times New Roman" w:eastAsia="Cambria" w:hAnsi="Times New Roman" w:cs="Times New Roman"/>
                <w:lang w:val="ro-RO" w:eastAsia="en-GB" w:bidi="en-GB"/>
              </w:rPr>
              <w:t xml:space="preserve"> conform </w:t>
            </w:r>
            <w:r w:rsidRPr="00F45F47">
              <w:rPr>
                <w:rFonts w:ascii="Times New Roman" w:eastAsia="Cambria" w:hAnsi="Times New Roman" w:cs="Times New Roman"/>
                <w:lang w:val="ro-RO" w:eastAsia="en-GB" w:bidi="en-GB"/>
              </w:rPr>
              <w:lastRenderedPageBreak/>
              <w:t>instrucțiunilor Institutului de Medicină.</w:t>
            </w:r>
          </w:p>
        </w:tc>
      </w:tr>
    </w:tbl>
    <w:p w:rsidR="00015A7D" w:rsidRPr="00F45F47" w:rsidRDefault="00015A7D" w:rsidP="00015A7D">
      <w:pPr>
        <w:spacing w:before="113" w:line="276" w:lineRule="auto"/>
        <w:ind w:right="-46"/>
        <w:rPr>
          <w:rFonts w:eastAsia="Cambria"/>
          <w:sz w:val="24"/>
          <w:lang w:val="ro-RO" w:eastAsia="en-GB" w:bidi="en-GB"/>
        </w:rPr>
      </w:pPr>
      <w:bookmarkStart w:id="218" w:name="_Hlk37673676"/>
    </w:p>
    <w:tbl>
      <w:tblPr>
        <w:tblW w:w="0" w:type="auto"/>
        <w:tblLook w:val="04A0" w:firstRow="1" w:lastRow="0" w:firstColumn="1" w:lastColumn="0" w:noHBand="0" w:noVBand="1"/>
      </w:tblPr>
      <w:tblGrid>
        <w:gridCol w:w="9632"/>
      </w:tblGrid>
      <w:tr w:rsidR="00015A7D" w:rsidRPr="00291C25" w:rsidTr="00015A7D">
        <w:tc>
          <w:tcPr>
            <w:tcW w:w="9632" w:type="dxa"/>
            <w:tcBorders>
              <w:top w:val="single" w:sz="4" w:space="0" w:color="auto"/>
              <w:left w:val="single" w:sz="4" w:space="0" w:color="auto"/>
              <w:bottom w:val="single" w:sz="4" w:space="0" w:color="auto"/>
              <w:right w:val="single" w:sz="4" w:space="0" w:color="auto"/>
            </w:tcBorders>
            <w:hideMark/>
          </w:tcPr>
          <w:bookmarkEnd w:id="218"/>
          <w:p w:rsidR="00015A7D" w:rsidRPr="00291C25" w:rsidRDefault="00015A7D" w:rsidP="00C401F7">
            <w:pPr>
              <w:numPr>
                <w:ilvl w:val="0"/>
                <w:numId w:val="3"/>
              </w:numPr>
              <w:rPr>
                <w:rFonts w:eastAsia="Cambria"/>
                <w:b/>
                <w:bCs/>
                <w:sz w:val="24"/>
                <w:lang w:val="ro-RO" w:eastAsia="en-GB" w:bidi="en-GB"/>
              </w:rPr>
            </w:pPr>
            <w:r w:rsidRPr="00291C25">
              <w:rPr>
                <w:rFonts w:eastAsia="Cambria"/>
                <w:b/>
                <w:bCs/>
                <w:sz w:val="24"/>
                <w:lang w:val="ro-RO" w:eastAsia="en-GB" w:bidi="en-GB"/>
              </w:rPr>
              <w:t xml:space="preserve">DMD </w:t>
            </w:r>
            <w:r w:rsidR="00846564" w:rsidRPr="00291C25">
              <w:rPr>
                <w:rFonts w:eastAsia="Cambria"/>
                <w:b/>
                <w:bCs/>
                <w:sz w:val="24"/>
                <w:lang w:val="ro-RO" w:eastAsia="en-GB" w:bidi="en-GB"/>
              </w:rPr>
              <w:t>–</w:t>
            </w:r>
            <w:r w:rsidRPr="00291C25">
              <w:rPr>
                <w:rFonts w:eastAsia="Cambria"/>
                <w:b/>
                <w:bCs/>
                <w:sz w:val="24"/>
                <w:lang w:val="ro-RO" w:eastAsia="en-GB" w:bidi="en-GB"/>
              </w:rPr>
              <w:t xml:space="preserve"> riscuri nutriționale specifice</w:t>
            </w:r>
          </w:p>
        </w:tc>
      </w:tr>
      <w:tr w:rsidR="00015A7D" w:rsidRPr="00977E1B" w:rsidTr="00015A7D">
        <w:tc>
          <w:tcPr>
            <w:tcW w:w="963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eastAsia="Cambria" w:hAnsi="Times New Roman" w:cs="Times New Roman"/>
                <w:lang w:val="ro-RO" w:eastAsia="en-GB" w:bidi="en-GB"/>
              </w:rPr>
            </w:pPr>
            <w:r w:rsidRPr="00346641">
              <w:rPr>
                <w:rFonts w:ascii="Times New Roman" w:eastAsia="Cambria" w:hAnsi="Times New Roman" w:cs="Times New Roman"/>
                <w:lang w:val="ro-RO" w:eastAsia="en-GB" w:bidi="en-GB"/>
              </w:rPr>
              <w:t>Persoanele cu DMD sunt expuse riscului de supraponderabilitate sau obezitate încă de la începutul vieții, cu un risc crescut de subnutriție sau malnutriție pe măsură ce ating vârsta adultă (anexă). La începutul copilăriei, terapia cu glucocorticoizi crește riscul de supraponderabilitate sau de obezitate din cauza creșterii apetitului și a aportului caloric precum  și retenției de sodiu și lichide. Pierderea ambulației conduce la scăderea activității, ceea ce înseamnă reducerea necesarului caloric și creșterea riscului de supraponderabilitate sau obezitate. Pentru a aborda aceste riscuri, medicul trebuie să creeze un plan nutrițional care să includă recomandări specifice privind aportul de calorii, proteine, micronutrienți și lichide (tabloul 3). Nevoile calorice se estimează prin calcularea consumului de energie în  repaus și ajustare în funcție de nivelul de activitate (tabloul 3). Obiceiurile alimentare sănătoase, așa cum sugerează ghidurile pentru prevenirea obezității ale Comisiei de Nutriție din cadrul Academiei Americane de  Pediatrie, ar trebui să fie urmate de întreaga familie (anexă). Dacă creșterea ponderală este excesivă, trebuie creat un plan de management al obezității care să abordeze atât dieta cât și activitatea fizică.</w:t>
            </w:r>
          </w:p>
          <w:p w:rsidR="00015A7D" w:rsidRPr="00346641" w:rsidRDefault="00015A7D" w:rsidP="00C401F7">
            <w:pPr>
              <w:pStyle w:val="CM8"/>
              <w:numPr>
                <w:ilvl w:val="0"/>
                <w:numId w:val="1"/>
              </w:numPr>
              <w:ind w:left="313" w:hanging="313"/>
              <w:jc w:val="both"/>
              <w:rPr>
                <w:rFonts w:ascii="Times New Roman" w:eastAsia="Cambria" w:hAnsi="Times New Roman" w:cs="Times New Roman"/>
                <w:lang w:val="ro-RO" w:eastAsia="en-GB" w:bidi="en-GB"/>
              </w:rPr>
            </w:pPr>
            <w:r w:rsidRPr="00346641">
              <w:rPr>
                <w:rFonts w:ascii="Times New Roman" w:eastAsia="Cambria" w:hAnsi="Times New Roman" w:cs="Times New Roman"/>
                <w:lang w:val="ro-RO" w:eastAsia="en-GB" w:bidi="en-GB"/>
              </w:rPr>
              <w:t>Disfuncțiile de deglutiție (disfagia) sunt frecvente și deseori progresive la pacienții cu DMD. Evaluarea anticipativă a disfagiei este importantă și trebuie</w:t>
            </w:r>
            <w:r w:rsidR="00846564">
              <w:rPr>
                <w:rFonts w:ascii="Times New Roman" w:eastAsia="Cambria" w:hAnsi="Times New Roman" w:cs="Times New Roman"/>
                <w:lang w:val="ro-RO" w:eastAsia="en-GB" w:bidi="en-GB"/>
              </w:rPr>
              <w:t xml:space="preserve"> </w:t>
            </w:r>
            <w:r w:rsidRPr="00346641">
              <w:rPr>
                <w:rFonts w:ascii="Times New Roman" w:eastAsia="Cambria" w:hAnsi="Times New Roman" w:cs="Times New Roman"/>
                <w:lang w:val="ro-RO" w:eastAsia="en-GB" w:bidi="en-GB"/>
              </w:rPr>
              <w:t>efectuată în mod regulat. Întrebările din cadrul evaluării de screening trebuie să se concentreze asupra dificultăților percepute la deglutiția lichidelor și substanțelor solide, percepția de alimente rămase în gât, timpul necesar pentru a mânca o masă obișnuită și interferența alimentației cu calitatea  vieții. Dacă pacientul răspunde afirmativ la întrebările de screening, trebuie consultat logopedul pentru o evaluare completă, inclusiv pentru un studiu de deglutiție prin video</w:t>
            </w:r>
            <w:r w:rsidR="00846564">
              <w:rPr>
                <w:rFonts w:ascii="Times New Roman" w:eastAsia="Cambria" w:hAnsi="Times New Roman" w:cs="Times New Roman"/>
                <w:lang w:val="ro-RO" w:eastAsia="en-GB" w:bidi="en-GB"/>
              </w:rPr>
              <w:t xml:space="preserve"> </w:t>
            </w:r>
            <w:r w:rsidRPr="00346641">
              <w:rPr>
                <w:rFonts w:ascii="Times New Roman" w:eastAsia="Cambria" w:hAnsi="Times New Roman" w:cs="Times New Roman"/>
                <w:lang w:val="ro-RO" w:eastAsia="en-GB" w:bidi="en-GB"/>
              </w:rPr>
              <w:t>fluoroscopie.</w:t>
            </w:r>
          </w:p>
          <w:p w:rsidR="00015A7D" w:rsidRPr="00346641" w:rsidRDefault="00015A7D" w:rsidP="00C401F7">
            <w:pPr>
              <w:pStyle w:val="CM8"/>
              <w:numPr>
                <w:ilvl w:val="0"/>
                <w:numId w:val="1"/>
              </w:numPr>
              <w:ind w:left="313" w:hanging="313"/>
              <w:jc w:val="both"/>
              <w:rPr>
                <w:rFonts w:ascii="Times New Roman" w:eastAsia="Cambria" w:hAnsi="Times New Roman" w:cs="Times New Roman"/>
                <w:lang w:val="ro-RO" w:eastAsia="en-GB" w:bidi="en-GB"/>
              </w:rPr>
            </w:pPr>
            <w:r w:rsidRPr="00346641">
              <w:rPr>
                <w:rFonts w:ascii="Times New Roman" w:eastAsia="Cambria" w:hAnsi="Times New Roman" w:cs="Times New Roman"/>
                <w:lang w:val="ro-RO" w:eastAsia="en-GB" w:bidi="en-GB"/>
              </w:rPr>
              <w:t>Deseori se întâmplă ca persoanele să  prezinte scăderi ponderale neintenționate înainte și în timpul apariției simptomelor clinice ale disfagiei. IMC-ul acestora sau percentilele de greutate pot scădea de la categoria supraponderalitate sau obezitate în intervalul normal sau de subponderalitate (malnutriție) ca rezultat al dificultăților de alimentație și progresiei bolii. Considerente privind îngrijirile pentru reducerea riscului de subponderalitate sau malnutriție în această perioadă de tranziție sunt prezentate în anexă.</w:t>
            </w:r>
          </w:p>
        </w:tc>
      </w:tr>
    </w:tbl>
    <w:p w:rsidR="00880F75" w:rsidRDefault="00880F75" w:rsidP="00015A7D">
      <w:pPr>
        <w:pStyle w:val="32"/>
        <w:spacing w:before="6" w:line="276" w:lineRule="auto"/>
        <w:ind w:right="-46"/>
        <w:jc w:val="both"/>
        <w:rPr>
          <w:sz w:val="24"/>
          <w:szCs w:val="24"/>
          <w:lang w:val="ro-RO"/>
        </w:rPr>
      </w:pPr>
    </w:p>
    <w:tbl>
      <w:tblPr>
        <w:tblStyle w:val="13"/>
        <w:tblW w:w="0" w:type="auto"/>
        <w:tblLook w:val="04A0" w:firstRow="1" w:lastRow="0" w:firstColumn="1" w:lastColumn="0" w:noHBand="0" w:noVBand="1"/>
      </w:tblPr>
      <w:tblGrid>
        <w:gridCol w:w="9632"/>
      </w:tblGrid>
      <w:tr w:rsidR="00880F75" w:rsidTr="00880F75">
        <w:tc>
          <w:tcPr>
            <w:tcW w:w="9632" w:type="dxa"/>
          </w:tcPr>
          <w:p w:rsidR="00880F75" w:rsidRDefault="00880F75" w:rsidP="00291C25">
            <w:pPr>
              <w:pStyle w:val="TableTitle"/>
            </w:pPr>
            <w:r w:rsidRPr="00346641">
              <w:t>Probleme gastrointestinale frecvente</w:t>
            </w:r>
          </w:p>
        </w:tc>
      </w:tr>
      <w:tr w:rsidR="00880F75" w:rsidRPr="00977E1B" w:rsidTr="00880F75">
        <w:tc>
          <w:tcPr>
            <w:tcW w:w="9632" w:type="dxa"/>
          </w:tcPr>
          <w:p w:rsidR="00880F75" w:rsidRPr="00346641" w:rsidRDefault="00880F75" w:rsidP="00C401F7">
            <w:pPr>
              <w:pStyle w:val="CM8"/>
              <w:numPr>
                <w:ilvl w:val="0"/>
                <w:numId w:val="1"/>
              </w:numPr>
              <w:ind w:left="313" w:hanging="313"/>
              <w:jc w:val="both"/>
              <w:rPr>
                <w:rFonts w:ascii="Times New Roman" w:eastAsia="Cambria" w:hAnsi="Times New Roman" w:cs="Times New Roman"/>
                <w:lang w:val="ro-RO" w:eastAsia="en-GB" w:bidi="en-GB"/>
              </w:rPr>
            </w:pPr>
            <w:r w:rsidRPr="00346641">
              <w:rPr>
                <w:rFonts w:ascii="Times New Roman" w:eastAsia="Cambria" w:hAnsi="Times New Roman" w:cs="Times New Roman"/>
                <w:lang w:val="ro-RO" w:eastAsia="en-GB" w:bidi="en-GB"/>
              </w:rPr>
              <w:t>Discuția timpurie și continuă despre alimentație prin sonda gastrică poate facilita intervenția în timp util atunci când este indicată clinic. Familia și echipa de îngrijire trebuie să considere introducerea sondei gastrice ca fiind o intervenție necesară și pozitivă atunci când slăbiciunea progresivă interferează cu alimentația autonomă și deglutiția. Indicațiile pentru introducerea sondei gastrice includ malnutriția care nu răspunde la intervențiile pentru îmbunătățirea aportului caloric oral, diagnosticul de disfagie moderată sau severă și incapacitatea de a menține o hidratare adecvată. Nutriția prin sonda gastrică conduce la stabilizarea sau îmbunătățirea statusului nutrițional la subiecții subnutriți cu DMD. Evaluarea beneficiilor sondei gastrice trebuie discutată în contextul riscurilor de natură respiratorie, cardiacă și anestezică pe care le implică procedura.</w:t>
            </w:r>
          </w:p>
          <w:p w:rsidR="00880F75" w:rsidRPr="00346641" w:rsidRDefault="00880F75" w:rsidP="00C401F7">
            <w:pPr>
              <w:pStyle w:val="CM8"/>
              <w:numPr>
                <w:ilvl w:val="0"/>
                <w:numId w:val="1"/>
              </w:numPr>
              <w:ind w:left="313" w:hanging="313"/>
              <w:jc w:val="both"/>
              <w:rPr>
                <w:rFonts w:ascii="Times New Roman" w:hAnsi="Times New Roman" w:cs="Times New Roman"/>
                <w:lang w:val="ro-RO" w:eastAsia="en-US"/>
              </w:rPr>
            </w:pPr>
            <w:r w:rsidRPr="00346641">
              <w:rPr>
                <w:rFonts w:ascii="Times New Roman" w:hAnsi="Times New Roman" w:cs="Times New Roman"/>
                <w:lang w:val="ro-RO"/>
              </w:rPr>
              <w:t xml:space="preserve">Constipația este o complicație foarte frecventă în DMD. Factorii de risc includ reducerea timpului de tranzit colonic, imobilitatea, slăbiciunea musculaturii abdominale și deshidratarea (tabloul 3). </w:t>
            </w:r>
            <w:bookmarkStart w:id="219" w:name="_Hlk49763326"/>
            <w:r w:rsidRPr="00346641">
              <w:rPr>
                <w:rFonts w:ascii="Times New Roman" w:hAnsi="Times New Roman" w:cs="Times New Roman"/>
                <w:lang w:val="ro-RO"/>
              </w:rPr>
              <w:t>Ar putea fi necesară administrarea zilnică de laxative osmotice, cum ar fi polietilenglicol, lapte de magneziu sau lactuloză. Clisma administrată retrograd ar putea fi utilă dacă se produce impactare fecală.</w:t>
            </w:r>
            <w:bookmarkEnd w:id="219"/>
          </w:p>
          <w:p w:rsidR="00880F75" w:rsidRPr="001B1B14" w:rsidRDefault="00880F75" w:rsidP="001B1B14">
            <w:pPr>
              <w:pStyle w:val="CM8"/>
              <w:numPr>
                <w:ilvl w:val="0"/>
                <w:numId w:val="1"/>
              </w:numPr>
              <w:ind w:left="313" w:hanging="313"/>
              <w:jc w:val="both"/>
              <w:rPr>
                <w:rFonts w:ascii="Times" w:hAnsi="Times" w:cs="Times New Roman"/>
                <w:lang w:val="ro-RO"/>
              </w:rPr>
            </w:pPr>
            <w:r w:rsidRPr="00346641">
              <w:rPr>
                <w:rFonts w:ascii="Times New Roman" w:hAnsi="Times New Roman" w:cs="Times New Roman"/>
                <w:lang w:val="ro-RO"/>
              </w:rPr>
              <w:t xml:space="preserve">În DMD, factorii de risc pentru reflux gastro-esofagian includ dismotilitatea esofagiană, prelungirea timpului de evacuare gastrică, terapia cu glucocorticoizi și scolioza. </w:t>
            </w:r>
            <w:bookmarkStart w:id="220" w:name="_Hlk49763437"/>
            <w:r w:rsidRPr="00346641">
              <w:rPr>
                <w:rFonts w:ascii="Times New Roman" w:hAnsi="Times New Roman" w:cs="Times New Roman"/>
                <w:lang w:val="ro-RO"/>
              </w:rPr>
              <w:t>Tratamentul refluxului gastroesofagian constă în suprimarea acidului gastric utilizând antagoniș</w:t>
            </w:r>
            <w:r w:rsidRPr="001B1B14">
              <w:rPr>
                <w:rFonts w:ascii="Times New Roman" w:hAnsi="Times New Roman" w:cs="Times New Roman"/>
                <w:lang w:val="ro-RO"/>
              </w:rPr>
              <w:t xml:space="preserve">ti ai receptorului histaminic-2 </w:t>
            </w:r>
            <w:r w:rsidR="003454D9">
              <w:rPr>
                <w:rFonts w:ascii="Times New Roman" w:hAnsi="Times New Roman" w:cs="Times New Roman"/>
                <w:lang w:val="ro-RO"/>
              </w:rPr>
              <w:t xml:space="preserve">(de ex. </w:t>
            </w:r>
            <w:r w:rsidR="003454D9" w:rsidRPr="003454D9">
              <w:rPr>
                <w:rFonts w:ascii="Times New Roman" w:hAnsi="Times New Roman"/>
                <w:lang w:val="ro-RO"/>
              </w:rPr>
              <w:t>famotidina</w:t>
            </w:r>
            <w:r w:rsidR="003454D9">
              <w:rPr>
                <w:rFonts w:ascii="Times New Roman" w:hAnsi="Times New Roman"/>
                <w:lang w:val="ro-RO"/>
              </w:rPr>
              <w:t>)</w:t>
            </w:r>
            <w:r w:rsidR="003454D9" w:rsidRPr="001B1B14">
              <w:rPr>
                <w:rFonts w:ascii="Times New Roman" w:hAnsi="Times New Roman" w:cs="Times New Roman"/>
                <w:lang w:val="ro-RO"/>
              </w:rPr>
              <w:t xml:space="preserve"> </w:t>
            </w:r>
            <w:r w:rsidRPr="001B1B14">
              <w:rPr>
                <w:rFonts w:ascii="Times New Roman" w:hAnsi="Times New Roman" w:cs="Times New Roman"/>
                <w:lang w:val="ro-RO"/>
              </w:rPr>
              <w:t xml:space="preserve">sau inhibitori ai pompei de protoni precum </w:t>
            </w:r>
            <w:r w:rsidRPr="001B1B14">
              <w:rPr>
                <w:rFonts w:ascii="Times New Roman" w:hAnsi="Times New Roman" w:cs="Times New Roman"/>
                <w:lang w:val="ro-RO"/>
              </w:rPr>
              <w:lastRenderedPageBreak/>
              <w:t xml:space="preserve">lansoprazol sau omeprazol. Beneficiile inhibitorilor pompei de protoni trebuie evaluate față de riscurile potențiale, care includ o incidență mai mare a pneumoniei comunitare, a bolii renale cronice și a fracturilor osoase. Abordările nutriționale includ consumul de mese mai mici, mai </w:t>
            </w:r>
            <w:r w:rsidRPr="001B1B14">
              <w:rPr>
                <w:rFonts w:ascii="Times" w:hAnsi="Times" w:cs="Times New Roman"/>
                <w:lang w:val="ro-RO"/>
              </w:rPr>
              <w:t>frecvente și scăderea consumului de lipide</w:t>
            </w:r>
            <w:bookmarkEnd w:id="220"/>
            <w:r w:rsidRPr="001B1B14">
              <w:rPr>
                <w:rFonts w:ascii="Times" w:hAnsi="Times" w:cs="Times New Roman"/>
                <w:lang w:val="ro-RO"/>
              </w:rPr>
              <w:t>.</w:t>
            </w:r>
          </w:p>
          <w:p w:rsidR="00880F75" w:rsidRPr="00880F75" w:rsidRDefault="00880F75" w:rsidP="00C401F7">
            <w:pPr>
              <w:pStyle w:val="CM8"/>
              <w:numPr>
                <w:ilvl w:val="0"/>
                <w:numId w:val="1"/>
              </w:numPr>
              <w:ind w:left="313" w:hanging="313"/>
              <w:jc w:val="both"/>
              <w:rPr>
                <w:rFonts w:ascii="Times New Roman" w:hAnsi="Times New Roman" w:cs="Times New Roman"/>
                <w:lang w:val="ro-RO"/>
              </w:rPr>
            </w:pPr>
            <w:r w:rsidRPr="00880F75">
              <w:rPr>
                <w:rFonts w:ascii="Times" w:hAnsi="Times"/>
                <w:lang w:val="ro-RO"/>
              </w:rPr>
              <w:t>Pe măsură ce slăbiciunea musculaturii scheletice progresează la persoanele cu DMD, se poate produce o întârziere a evacuării gastrice (gastropareză), care poate conduce la dureri abdominale postprandiale, greață, vărsături, saturație precoce și pierderea apetitului. Timpul de evacuare gastrică poate fi evaluat utilizând o scanare scintigrafică a evacuării gastrice. Opțiunile de tratament includ modificarea dietei, terapie farmacologică și nutriție postpilorică prin intermediul unui tub de alimentare gastrojejunal.</w:t>
            </w:r>
          </w:p>
        </w:tc>
      </w:tr>
    </w:tbl>
    <w:p w:rsidR="00880F75" w:rsidRDefault="00880F75" w:rsidP="00015A7D">
      <w:pPr>
        <w:pStyle w:val="32"/>
        <w:spacing w:before="6" w:line="276" w:lineRule="auto"/>
        <w:ind w:right="-46"/>
        <w:jc w:val="both"/>
        <w:rPr>
          <w:sz w:val="24"/>
          <w:szCs w:val="24"/>
          <w:lang w:val="ro-RO"/>
        </w:rPr>
      </w:pPr>
    </w:p>
    <w:p w:rsidR="00015A7D" w:rsidRPr="00346641" w:rsidRDefault="00015A7D" w:rsidP="00593850">
      <w:pPr>
        <w:pStyle w:val="2"/>
        <w:rPr>
          <w:rFonts w:eastAsiaTheme="minorHAnsi"/>
          <w:lang w:val="ro-RO"/>
        </w:rPr>
      </w:pPr>
      <w:bookmarkStart w:id="221" w:name="_Toc39187032"/>
      <w:bookmarkStart w:id="222" w:name="_Toc94524108"/>
      <w:r w:rsidRPr="00346641">
        <w:rPr>
          <w:rFonts w:eastAsiaTheme="minorHAnsi"/>
          <w:lang w:val="ro-RO"/>
        </w:rPr>
        <w:t>C.</w:t>
      </w:r>
      <w:r w:rsidR="00593850">
        <w:rPr>
          <w:rFonts w:eastAsiaTheme="minorHAnsi"/>
          <w:lang w:val="ro-RO"/>
        </w:rPr>
        <w:t>2</w:t>
      </w:r>
      <w:r w:rsidRPr="00346641">
        <w:rPr>
          <w:rFonts w:eastAsiaTheme="minorHAnsi"/>
          <w:lang w:val="ro-RO"/>
        </w:rPr>
        <w:t>.</w:t>
      </w:r>
      <w:r w:rsidR="00880F75">
        <w:rPr>
          <w:rFonts w:eastAsiaTheme="minorHAnsi"/>
          <w:lang w:val="ro-RO"/>
        </w:rPr>
        <w:t>1</w:t>
      </w:r>
      <w:r w:rsidR="00593850">
        <w:rPr>
          <w:rFonts w:eastAsiaTheme="minorHAnsi"/>
          <w:lang w:val="ro-RO"/>
        </w:rPr>
        <w:t>8</w:t>
      </w:r>
      <w:r w:rsidR="00880F75">
        <w:rPr>
          <w:rFonts w:eastAsiaTheme="minorHAnsi"/>
          <w:lang w:val="ro-RO"/>
        </w:rPr>
        <w:t>.</w:t>
      </w:r>
      <w:r w:rsidRPr="00346641">
        <w:rPr>
          <w:rFonts w:eastAsiaTheme="minorHAnsi"/>
          <w:lang w:val="ro-RO"/>
        </w:rPr>
        <w:t xml:space="preserve"> Consultul altor specialiștilor</w:t>
      </w:r>
      <w:bookmarkEnd w:id="221"/>
      <w:bookmarkEnd w:id="222"/>
    </w:p>
    <w:tbl>
      <w:tblPr>
        <w:tblW w:w="9634" w:type="dxa"/>
        <w:tblLook w:val="04A0" w:firstRow="1" w:lastRow="0" w:firstColumn="1" w:lastColumn="0" w:noHBand="0" w:noVBand="1"/>
      </w:tblPr>
      <w:tblGrid>
        <w:gridCol w:w="9634"/>
      </w:tblGrid>
      <w:tr w:rsidR="00015A7D" w:rsidRPr="00291C25" w:rsidTr="00846564">
        <w:tc>
          <w:tcPr>
            <w:tcW w:w="9634"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rFonts w:eastAsiaTheme="minorHAnsi"/>
                <w:b/>
                <w:bCs/>
                <w:sz w:val="24"/>
                <w:lang w:val="ro-RO"/>
              </w:rPr>
            </w:pPr>
            <w:r w:rsidRPr="00291C25">
              <w:rPr>
                <w:rFonts w:eastAsiaTheme="minorHAnsi"/>
                <w:b/>
                <w:bCs/>
                <w:sz w:val="24"/>
                <w:lang w:val="ro-RO"/>
              </w:rPr>
              <w:t>Consultul altor specialiști</w:t>
            </w:r>
          </w:p>
        </w:tc>
      </w:tr>
      <w:tr w:rsidR="00015A7D" w:rsidRPr="00977E1B" w:rsidTr="00846564">
        <w:tc>
          <w:tcPr>
            <w:tcW w:w="9634"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eastAsiaTheme="minorHAnsi" w:hAnsi="Times New Roman" w:cs="Times New Roman"/>
                <w:lang w:val="ro-RO"/>
              </w:rPr>
            </w:pPr>
            <w:r w:rsidRPr="00346641">
              <w:rPr>
                <w:rFonts w:ascii="Times New Roman" w:eastAsiaTheme="minorHAnsi" w:hAnsi="Times New Roman" w:cs="Times New Roman"/>
                <w:lang w:val="ro-RO"/>
              </w:rPr>
              <w:t xml:space="preserve">specialist în boli infecțioase </w:t>
            </w:r>
            <w:r w:rsidRPr="00346641">
              <w:rPr>
                <w:rFonts w:ascii="Times New Roman" w:hAnsi="Times New Roman" w:cs="Times New Roman"/>
                <w:lang w:val="ro-RO"/>
              </w:rPr>
              <w:t>–</w:t>
            </w:r>
            <w:r w:rsidRPr="00346641">
              <w:rPr>
                <w:rFonts w:ascii="Times New Roman" w:eastAsiaTheme="minorHAnsi" w:hAnsi="Times New Roman" w:cs="Times New Roman"/>
                <w:lang w:val="ro-RO"/>
              </w:rPr>
              <w:t xml:space="preserve"> diagnosticarea, monitorizarea și corectarea bolilor infecțioase, observarea tuberculozei.</w:t>
            </w:r>
          </w:p>
          <w:p w:rsidR="00015A7D" w:rsidRPr="00346641" w:rsidRDefault="00015A7D" w:rsidP="00C401F7">
            <w:pPr>
              <w:pStyle w:val="CM8"/>
              <w:numPr>
                <w:ilvl w:val="0"/>
                <w:numId w:val="1"/>
              </w:numPr>
              <w:ind w:left="313" w:hanging="313"/>
              <w:jc w:val="both"/>
              <w:rPr>
                <w:rFonts w:ascii="Times New Roman" w:eastAsiaTheme="minorHAnsi" w:hAnsi="Times New Roman" w:cs="Times New Roman"/>
                <w:lang w:val="ro-RO"/>
              </w:rPr>
            </w:pPr>
            <w:r w:rsidRPr="00346641">
              <w:rPr>
                <w:rFonts w:ascii="Times New Roman" w:eastAsiaTheme="minorHAnsi" w:hAnsi="Times New Roman" w:cs="Times New Roman"/>
                <w:lang w:val="ro-RO"/>
              </w:rPr>
              <w:t xml:space="preserve">oftalmolog </w:t>
            </w:r>
            <w:r w:rsidRPr="00346641">
              <w:rPr>
                <w:rFonts w:ascii="Times New Roman" w:hAnsi="Times New Roman" w:cs="Times New Roman"/>
                <w:lang w:val="ro-RO"/>
              </w:rPr>
              <w:t>–</w:t>
            </w:r>
            <w:r w:rsidRPr="00346641">
              <w:rPr>
                <w:rFonts w:ascii="Times New Roman" w:eastAsiaTheme="minorHAnsi" w:hAnsi="Times New Roman" w:cs="Times New Roman"/>
                <w:lang w:val="ro-RO"/>
              </w:rPr>
              <w:t xml:space="preserve"> diagnostic, monitorizare și corectare a tulburărilor oftalmice și a efectelor secundare ale terapiei hormonale: erori de refracție, strabism, cataractă.</w:t>
            </w:r>
          </w:p>
        </w:tc>
      </w:tr>
    </w:tbl>
    <w:p w:rsidR="00015A7D" w:rsidRPr="00346641" w:rsidRDefault="00015A7D" w:rsidP="00593850">
      <w:pPr>
        <w:pStyle w:val="2"/>
        <w:rPr>
          <w:lang w:val="ro-RO"/>
        </w:rPr>
      </w:pPr>
      <w:bookmarkStart w:id="223" w:name="_Toc39187033"/>
      <w:bookmarkStart w:id="224" w:name="_Toc94524109"/>
      <w:r w:rsidRPr="00346641">
        <w:rPr>
          <w:lang w:val="ro-RO"/>
        </w:rPr>
        <w:t>C.</w:t>
      </w:r>
      <w:r w:rsidR="00593850">
        <w:rPr>
          <w:lang w:val="ro-RO"/>
        </w:rPr>
        <w:t>2</w:t>
      </w:r>
      <w:r w:rsidRPr="00346641">
        <w:rPr>
          <w:lang w:val="ro-RO"/>
        </w:rPr>
        <w:t>.</w:t>
      </w:r>
      <w:r w:rsidR="00880F75">
        <w:rPr>
          <w:lang w:val="ro-RO"/>
        </w:rPr>
        <w:t>1</w:t>
      </w:r>
      <w:r w:rsidR="00593850">
        <w:rPr>
          <w:lang w:val="ro-RO"/>
        </w:rPr>
        <w:t>9</w:t>
      </w:r>
      <w:r w:rsidR="00880F75">
        <w:rPr>
          <w:lang w:val="ro-RO"/>
        </w:rPr>
        <w:t>.</w:t>
      </w:r>
      <w:r w:rsidRPr="00346641">
        <w:rPr>
          <w:lang w:val="ro-RO"/>
        </w:rPr>
        <w:t xml:space="preserve"> </w:t>
      </w:r>
      <w:r w:rsidR="00880F75">
        <w:rPr>
          <w:lang w:val="ro-RO"/>
        </w:rPr>
        <w:t>Algoritmul așistenței</w:t>
      </w:r>
      <w:r w:rsidRPr="00346641">
        <w:rPr>
          <w:lang w:val="ro-RO"/>
        </w:rPr>
        <w:t xml:space="preserve"> psihosocial</w:t>
      </w:r>
      <w:bookmarkEnd w:id="223"/>
      <w:r w:rsidR="00880F75">
        <w:rPr>
          <w:lang w:val="ro-RO"/>
        </w:rPr>
        <w:t>e</w:t>
      </w:r>
      <w:bookmarkEnd w:id="224"/>
    </w:p>
    <w:p w:rsidR="00015A7D" w:rsidRPr="00B254D8" w:rsidRDefault="00015A7D" w:rsidP="00787011">
      <w:pPr>
        <w:ind w:left="567"/>
        <w:jc w:val="right"/>
        <w:rPr>
          <w:sz w:val="24"/>
          <w:szCs w:val="22"/>
          <w:lang w:val="ro-RO"/>
        </w:rPr>
      </w:pPr>
      <w:bookmarkStart w:id="225" w:name="C25diagnoticdiferential"/>
    </w:p>
    <w:tbl>
      <w:tblPr>
        <w:tblW w:w="0" w:type="auto"/>
        <w:tblLook w:val="04A0" w:firstRow="1" w:lastRow="0" w:firstColumn="1" w:lastColumn="0" w:noHBand="0" w:noVBand="1"/>
      </w:tblPr>
      <w:tblGrid>
        <w:gridCol w:w="9632"/>
      </w:tblGrid>
      <w:tr w:rsidR="00015A7D" w:rsidRPr="00977E1B" w:rsidTr="00015A7D">
        <w:tc>
          <w:tcPr>
            <w:tcW w:w="9632" w:type="dxa"/>
            <w:tcBorders>
              <w:top w:val="single" w:sz="4" w:space="0" w:color="auto"/>
              <w:left w:val="single" w:sz="4" w:space="0" w:color="auto"/>
              <w:bottom w:val="single" w:sz="4" w:space="0" w:color="auto"/>
              <w:right w:val="single" w:sz="4" w:space="0" w:color="auto"/>
            </w:tcBorders>
          </w:tcPr>
          <w:p w:rsidR="00015A7D" w:rsidRPr="00346641" w:rsidRDefault="00015A7D" w:rsidP="00846564">
            <w:pPr>
              <w:rPr>
                <w:b/>
                <w:bCs/>
                <w:sz w:val="24"/>
                <w:lang w:val="ro-RO"/>
              </w:rPr>
            </w:pPr>
            <w:r w:rsidRPr="00346641">
              <w:rPr>
                <w:b/>
                <w:bCs/>
                <w:sz w:val="24"/>
                <w:lang w:val="ro-RO"/>
              </w:rPr>
              <w:t>Coordonarea îngrijirilor</w:t>
            </w:r>
          </w:p>
          <w:p w:rsidR="00015A7D" w:rsidRPr="00346641" w:rsidRDefault="00015A7D" w:rsidP="00C401F7">
            <w:pPr>
              <w:pStyle w:val="CM8"/>
              <w:numPr>
                <w:ilvl w:val="0"/>
                <w:numId w:val="35"/>
              </w:numPr>
              <w:ind w:left="454" w:hanging="425"/>
              <w:jc w:val="both"/>
              <w:rPr>
                <w:rFonts w:ascii="Times New Roman" w:hAnsi="Times New Roman" w:cs="Times New Roman"/>
                <w:lang w:val="ro-RO"/>
              </w:rPr>
            </w:pPr>
            <w:r w:rsidRPr="00346641">
              <w:rPr>
                <w:rFonts w:ascii="Times New Roman" w:hAnsi="Times New Roman" w:cs="Times New Roman"/>
                <w:lang w:val="ro-RO"/>
              </w:rPr>
              <w:t>Coordonatorul asistenței medicale este punctul de contact pentru pacienții cu distrofie musculară Duchenne (DMD) și familiile acestora; aceștia trebuie să fie profesioniști în domeniul sănătății cu pregătire sau experiență suficientă în îngrijirea clinică a pacienților cu DMD</w:t>
            </w:r>
          </w:p>
          <w:p w:rsidR="00015A7D" w:rsidRPr="00346641" w:rsidRDefault="00015A7D" w:rsidP="00C401F7">
            <w:pPr>
              <w:pStyle w:val="CM8"/>
              <w:numPr>
                <w:ilvl w:val="0"/>
                <w:numId w:val="35"/>
              </w:numPr>
              <w:ind w:left="454" w:hanging="425"/>
              <w:jc w:val="both"/>
              <w:rPr>
                <w:rFonts w:ascii="Times New Roman" w:hAnsi="Times New Roman" w:cs="Times New Roman"/>
                <w:lang w:val="ro-RO"/>
              </w:rPr>
            </w:pPr>
            <w:r w:rsidRPr="00346641">
              <w:rPr>
                <w:rFonts w:ascii="Times New Roman" w:hAnsi="Times New Roman" w:cs="Times New Roman"/>
                <w:lang w:val="ro-RO"/>
              </w:rPr>
              <w:t>Rolul coordonatorului asistenței medicale este de a furniza informații, de a coordona (și eventual programa) vizitele următoare și de a facilita comunicarea cu medicii din diferite discipline.</w:t>
            </w:r>
          </w:p>
          <w:p w:rsidR="00015A7D" w:rsidRPr="00346641" w:rsidRDefault="00015A7D" w:rsidP="00846564">
            <w:pPr>
              <w:rPr>
                <w:b/>
                <w:bCs/>
                <w:sz w:val="24"/>
                <w:lang w:val="ro-RO"/>
              </w:rPr>
            </w:pPr>
            <w:r w:rsidRPr="00346641">
              <w:rPr>
                <w:b/>
                <w:bCs/>
                <w:sz w:val="24"/>
                <w:lang w:val="ro-RO"/>
              </w:rPr>
              <w:t>Examinarea de rutină a sănătății mintale</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La fiecare vizită clinică pentru evaluări neuromusculare, trebuie monitorizată sănătatea mintală și calitatea vieții.</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Screening-ul poate fi informal și nu necesită o evaluare completă.</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Un instrument adecvat pentru pacienții copii și adolescenți este Chestionarul privind Punctele Forte și Dificultățile, pentru pacienții adulți sunt adecvate Chestionarul privind Sănătatea Pacientului – Scala pentru depresie cu 9 itemi (PHQ-9) și Scala de Evaluare a Tulburării de Anxietate Generalizată (GAD-7); pentru părinții pacienților în vârstă de 5-17 ani se recomandă Scala de Adaptare Personală și Abilități în funcție de rol (PARSIII), (scala și schema de notare sunt disponibile pe site-ul Parent Project Muscular Dystrophy).</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Screening-ul poate fi efectuat de un asistent social sau de un specialist în domeniul sănătății mintale sau de un alt personal clinic cu pregătire sau experiență suficientă în acest domeniu (de exemplu, o asistentă medicală sau un medic).</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Dacă screening-ul este pozitiv, trebuie făcută o trimitere la psiholog și psihiatru pentru evaluare suplimentară și tratament.</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Fiecare clinică ar trebui să aibă un plan de evaluare și abordare a ideației suicidare sau a altor probleme de siguranță acute.</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Trebuie monitorizată ajustarea emoțională a persoanei care îngrijește pacientul, și</w:t>
            </w:r>
            <w:r w:rsidR="00816614">
              <w:rPr>
                <w:rFonts w:ascii="Times New Roman" w:hAnsi="Times New Roman" w:cs="Times New Roman"/>
                <w:lang w:val="ro-RO"/>
              </w:rPr>
              <w:t xml:space="preserve"> </w:t>
            </w:r>
            <w:r w:rsidRPr="00346641">
              <w:rPr>
                <w:rFonts w:ascii="Times New Roman" w:hAnsi="Times New Roman" w:cs="Times New Roman"/>
                <w:lang w:val="ro-RO"/>
              </w:rPr>
              <w:t>trebuie oferite intervenții sau suport, după caz.</w:t>
            </w:r>
          </w:p>
          <w:p w:rsidR="00015A7D" w:rsidRPr="00346641" w:rsidRDefault="00015A7D" w:rsidP="00C401F7">
            <w:pPr>
              <w:pStyle w:val="CM8"/>
              <w:numPr>
                <w:ilvl w:val="0"/>
                <w:numId w:val="36"/>
              </w:numPr>
              <w:ind w:left="454" w:hanging="425"/>
              <w:jc w:val="both"/>
              <w:rPr>
                <w:rFonts w:ascii="Times New Roman" w:hAnsi="Times New Roman" w:cs="Times New Roman"/>
                <w:lang w:val="ro-RO"/>
              </w:rPr>
            </w:pPr>
            <w:r w:rsidRPr="00346641">
              <w:rPr>
                <w:rFonts w:ascii="Times New Roman" w:hAnsi="Times New Roman" w:cs="Times New Roman"/>
                <w:lang w:val="ro-RO"/>
              </w:rPr>
              <w:t>Frații unei persoane cu DMD trebuie să aibă posibilitatea de a fi în legătură cu alți frați ai pacienților cu DMD și să aibă acces la servicii de sănătate mintală, după caz.</w:t>
            </w:r>
          </w:p>
          <w:p w:rsidR="00015A7D" w:rsidRPr="00346641" w:rsidRDefault="00015A7D" w:rsidP="00846564">
            <w:pPr>
              <w:rPr>
                <w:sz w:val="24"/>
                <w:lang w:val="ro-RO"/>
              </w:rPr>
            </w:pPr>
          </w:p>
          <w:p w:rsidR="00015A7D" w:rsidRPr="00346641" w:rsidRDefault="00015A7D" w:rsidP="00846564">
            <w:pPr>
              <w:rPr>
                <w:b/>
                <w:bCs/>
                <w:sz w:val="24"/>
                <w:lang w:val="ro-RO"/>
              </w:rPr>
            </w:pPr>
            <w:r w:rsidRPr="00346641">
              <w:rPr>
                <w:b/>
                <w:bCs/>
                <w:sz w:val="24"/>
                <w:lang w:val="ro-RO"/>
              </w:rPr>
              <w:t>Asistență psihologică</w:t>
            </w:r>
          </w:p>
          <w:p w:rsidR="00015A7D" w:rsidRPr="00346641" w:rsidRDefault="00015A7D" w:rsidP="00C401F7">
            <w:pPr>
              <w:pStyle w:val="CM8"/>
              <w:numPr>
                <w:ilvl w:val="0"/>
                <w:numId w:val="37"/>
              </w:numPr>
              <w:ind w:left="454" w:hanging="425"/>
              <w:jc w:val="both"/>
              <w:rPr>
                <w:rFonts w:ascii="Times New Roman" w:hAnsi="Times New Roman" w:cs="Times New Roman"/>
                <w:lang w:val="ro-RO"/>
              </w:rPr>
            </w:pPr>
            <w:r w:rsidRPr="00346641">
              <w:rPr>
                <w:rFonts w:ascii="Times New Roman" w:hAnsi="Times New Roman" w:cs="Times New Roman"/>
                <w:lang w:val="ro-RO"/>
              </w:rPr>
              <w:lastRenderedPageBreak/>
              <w:t>Toate persoanele cu DMD trebuie să aibă o viață roditoare, satisfăcătoare, iar cei fără tulburări de neurodezvoltare sau psihologice suplimentare pot obține un nivel ridicat de independență în gestionarea bolii; totuși, toți pacienții și familiile pot avea nevoie de suport psihosocial.</w:t>
            </w:r>
          </w:p>
          <w:p w:rsidR="00015A7D" w:rsidRPr="00346641" w:rsidRDefault="00015A7D" w:rsidP="00C401F7">
            <w:pPr>
              <w:pStyle w:val="CM8"/>
              <w:numPr>
                <w:ilvl w:val="0"/>
                <w:numId w:val="37"/>
              </w:numPr>
              <w:ind w:left="454" w:hanging="425"/>
              <w:jc w:val="both"/>
              <w:rPr>
                <w:rFonts w:ascii="Times New Roman" w:hAnsi="Times New Roman" w:cs="Times New Roman"/>
                <w:lang w:val="ro-RO"/>
              </w:rPr>
            </w:pPr>
            <w:r w:rsidRPr="00346641">
              <w:rPr>
                <w:rFonts w:ascii="Times New Roman" w:hAnsi="Times New Roman" w:cs="Times New Roman"/>
                <w:lang w:val="ro-RO"/>
              </w:rPr>
              <w:t>Echipa de asistență neuromusculară ar trebui să includă și un profesionist în domeniul sănătății mintale (psiholog sau psihiatru) cu pregătire și experiență în evaluarea și tratamentul afecțiunilor psihice în contextul afecțiunilor medicale sau de neurodezvoltare cronice.</w:t>
            </w:r>
          </w:p>
          <w:p w:rsidR="00015A7D" w:rsidRPr="00346641" w:rsidRDefault="00015A7D" w:rsidP="00C401F7">
            <w:pPr>
              <w:pStyle w:val="CM8"/>
              <w:numPr>
                <w:ilvl w:val="0"/>
                <w:numId w:val="37"/>
              </w:numPr>
              <w:ind w:left="454" w:hanging="425"/>
              <w:jc w:val="both"/>
              <w:rPr>
                <w:rFonts w:ascii="Times New Roman" w:hAnsi="Times New Roman" w:cs="Times New Roman"/>
                <w:lang w:val="ro-RO"/>
              </w:rPr>
            </w:pPr>
            <w:r w:rsidRPr="00346641">
              <w:rPr>
                <w:rFonts w:ascii="Times New Roman" w:hAnsi="Times New Roman" w:cs="Times New Roman"/>
                <w:lang w:val="ro-RO"/>
              </w:rPr>
              <w:t>Atunci când se identifică probleme de sănătate mintală, profesioniștii din domeniul sănătății mintale trebuie să furnizeze o evaluare suplimentară a persoanelor cu DMD și a membrilor familiilor acestora și să ofere intervenții cognitive sau comportamentale pentru tratamentul afecțiunilor psihiatrice.</w:t>
            </w:r>
          </w:p>
          <w:p w:rsidR="00015A7D" w:rsidRPr="00346641" w:rsidRDefault="00015A7D" w:rsidP="00C401F7">
            <w:pPr>
              <w:pStyle w:val="CM8"/>
              <w:numPr>
                <w:ilvl w:val="0"/>
                <w:numId w:val="37"/>
              </w:numPr>
              <w:ind w:left="454" w:hanging="425"/>
              <w:jc w:val="both"/>
              <w:rPr>
                <w:rFonts w:ascii="Times New Roman" w:hAnsi="Times New Roman" w:cs="Times New Roman"/>
                <w:lang w:val="ro-RO"/>
              </w:rPr>
            </w:pPr>
            <w:r w:rsidRPr="00346641">
              <w:rPr>
                <w:rFonts w:ascii="Times New Roman" w:hAnsi="Times New Roman" w:cs="Times New Roman"/>
                <w:lang w:val="ro-RO"/>
              </w:rPr>
              <w:t>La cei care au nevoie de un tratament mai formal de sănătate mintală trebuie utilizate practicile standard, bazate pe dovezi.</w:t>
            </w:r>
          </w:p>
          <w:p w:rsidR="00015A7D" w:rsidRPr="00346641" w:rsidRDefault="00015A7D" w:rsidP="00C401F7">
            <w:pPr>
              <w:pStyle w:val="CM8"/>
              <w:numPr>
                <w:ilvl w:val="0"/>
                <w:numId w:val="37"/>
              </w:numPr>
              <w:ind w:left="454" w:hanging="425"/>
              <w:jc w:val="both"/>
              <w:rPr>
                <w:rFonts w:ascii="Times New Roman" w:hAnsi="Times New Roman" w:cs="Times New Roman"/>
                <w:lang w:val="ro-RO"/>
              </w:rPr>
            </w:pPr>
            <w:r w:rsidRPr="00346641">
              <w:rPr>
                <w:rFonts w:ascii="Times New Roman" w:hAnsi="Times New Roman" w:cs="Times New Roman"/>
                <w:lang w:val="ro-RO"/>
              </w:rPr>
              <w:t>Evaluările neuropsihologice trebuie</w:t>
            </w:r>
            <w:r w:rsidR="00816614">
              <w:rPr>
                <w:rFonts w:ascii="Times New Roman" w:hAnsi="Times New Roman" w:cs="Times New Roman"/>
                <w:lang w:val="ro-RO"/>
              </w:rPr>
              <w:t xml:space="preserve"> </w:t>
            </w:r>
            <w:r w:rsidRPr="00346641">
              <w:rPr>
                <w:rFonts w:ascii="Times New Roman" w:hAnsi="Times New Roman" w:cs="Times New Roman"/>
                <w:lang w:val="ro-RO"/>
              </w:rPr>
              <w:t>efectuate atunci când există retard cognitiv, dificultăți de</w:t>
            </w:r>
            <w:r w:rsidR="00816614">
              <w:rPr>
                <w:rFonts w:ascii="Times New Roman" w:hAnsi="Times New Roman" w:cs="Times New Roman"/>
                <w:lang w:val="ro-RO"/>
              </w:rPr>
              <w:t xml:space="preserve"> </w:t>
            </w:r>
            <w:r w:rsidRPr="00346641">
              <w:rPr>
                <w:rFonts w:ascii="Times New Roman" w:hAnsi="Times New Roman" w:cs="Times New Roman"/>
                <w:lang w:val="ro-RO"/>
              </w:rPr>
              <w:t>adaptare emoțională și comportamentală sau preocupări legate de competențele sociale;</w:t>
            </w:r>
            <w:r w:rsidR="00816614">
              <w:rPr>
                <w:rFonts w:ascii="Times New Roman" w:hAnsi="Times New Roman" w:cs="Times New Roman"/>
                <w:lang w:val="ro-RO"/>
              </w:rPr>
              <w:t xml:space="preserve"> </w:t>
            </w:r>
            <w:r w:rsidRPr="00346641">
              <w:rPr>
                <w:rFonts w:ascii="Times New Roman" w:hAnsi="Times New Roman" w:cs="Times New Roman"/>
                <w:lang w:val="ro-RO"/>
              </w:rPr>
              <w:t>reevaluările ar trebui efectuate la fiecare 2-3 ani pentru a monitoriza progresul dezvoltării și răspunsul la intervenții.</w:t>
            </w:r>
          </w:p>
          <w:p w:rsidR="00015A7D" w:rsidRPr="00346641" w:rsidRDefault="00015A7D" w:rsidP="00C401F7">
            <w:pPr>
              <w:pStyle w:val="CM8"/>
              <w:numPr>
                <w:ilvl w:val="0"/>
                <w:numId w:val="37"/>
              </w:numPr>
              <w:ind w:left="454" w:hanging="425"/>
              <w:jc w:val="both"/>
              <w:rPr>
                <w:rFonts w:ascii="Times New Roman" w:hAnsi="Times New Roman" w:cs="Times New Roman"/>
                <w:lang w:val="ro-RO"/>
              </w:rPr>
            </w:pPr>
            <w:r w:rsidRPr="00346641">
              <w:rPr>
                <w:rFonts w:ascii="Times New Roman" w:hAnsi="Times New Roman" w:cs="Times New Roman"/>
                <w:lang w:val="ro-RO"/>
              </w:rPr>
              <w:t>Evaluările neuropsihologice trebuie luate în considerare în primul an după diagnosticare pentru a stabili o linie de referință sau atunci când se face trecerea la maturitate, dacă ar putea fi necesare programe de asistență</w:t>
            </w:r>
            <w:r w:rsidR="00816614">
              <w:rPr>
                <w:rFonts w:ascii="Times New Roman" w:hAnsi="Times New Roman" w:cs="Times New Roman"/>
                <w:lang w:val="ro-RO"/>
              </w:rPr>
              <w:t xml:space="preserve"> </w:t>
            </w:r>
            <w:r w:rsidRPr="00346641">
              <w:rPr>
                <w:rFonts w:ascii="Times New Roman" w:hAnsi="Times New Roman" w:cs="Times New Roman"/>
                <w:lang w:val="ro-RO"/>
              </w:rPr>
              <w:t>guvernamentală pentru a promova independența funcțională.</w:t>
            </w:r>
          </w:p>
          <w:p w:rsidR="00015A7D" w:rsidRPr="00346641" w:rsidRDefault="00015A7D" w:rsidP="00846564">
            <w:pPr>
              <w:rPr>
                <w:sz w:val="24"/>
                <w:lang w:val="ro-RO"/>
              </w:rPr>
            </w:pPr>
          </w:p>
          <w:p w:rsidR="00015A7D" w:rsidRPr="00346641" w:rsidRDefault="00015A7D" w:rsidP="00846564">
            <w:pPr>
              <w:rPr>
                <w:b/>
                <w:bCs/>
                <w:sz w:val="24"/>
                <w:lang w:val="ro-RO"/>
              </w:rPr>
            </w:pPr>
            <w:r w:rsidRPr="00346641">
              <w:rPr>
                <w:b/>
                <w:bCs/>
                <w:sz w:val="24"/>
                <w:lang w:val="ro-RO"/>
              </w:rPr>
              <w:t>Intervenții farmacologice</w:t>
            </w:r>
          </w:p>
          <w:p w:rsidR="00015A7D" w:rsidRPr="00346641" w:rsidRDefault="00015A7D" w:rsidP="00C401F7">
            <w:pPr>
              <w:pStyle w:val="CM8"/>
              <w:numPr>
                <w:ilvl w:val="0"/>
                <w:numId w:val="38"/>
              </w:numPr>
              <w:ind w:left="454" w:hanging="425"/>
              <w:jc w:val="both"/>
              <w:rPr>
                <w:rFonts w:ascii="Times New Roman" w:hAnsi="Times New Roman" w:cs="Times New Roman"/>
                <w:lang w:val="ro-RO"/>
              </w:rPr>
            </w:pPr>
            <w:r w:rsidRPr="00346641">
              <w:rPr>
                <w:rFonts w:ascii="Times New Roman" w:hAnsi="Times New Roman" w:cs="Times New Roman"/>
                <w:lang w:val="ro-RO"/>
              </w:rPr>
              <w:t>Echipa de asistență neuromusculară trebuie să includă un psihiatru sau alt medic cu pregătire și experiență în prescrierea de medicamente pentru tratamentul tulburărilor comportamentale sau emoționale în contextul afecțiunilor medicale sau de neurodezvoltare cronice.</w:t>
            </w:r>
          </w:p>
          <w:p w:rsidR="00015A7D" w:rsidRPr="00346641" w:rsidRDefault="00015A7D" w:rsidP="00C401F7">
            <w:pPr>
              <w:pStyle w:val="CM8"/>
              <w:numPr>
                <w:ilvl w:val="0"/>
                <w:numId w:val="38"/>
              </w:numPr>
              <w:ind w:left="454" w:hanging="425"/>
              <w:jc w:val="both"/>
              <w:rPr>
                <w:rFonts w:ascii="Times New Roman" w:hAnsi="Times New Roman" w:cs="Times New Roman"/>
                <w:lang w:val="ro-RO"/>
              </w:rPr>
            </w:pPr>
            <w:r w:rsidRPr="00346641">
              <w:rPr>
                <w:rFonts w:ascii="Times New Roman" w:hAnsi="Times New Roman" w:cs="Times New Roman"/>
                <w:lang w:val="ro-RO"/>
              </w:rPr>
              <w:t>Trebuie respectate practicile standard de prescriere.</w:t>
            </w:r>
          </w:p>
          <w:p w:rsidR="00015A7D" w:rsidRPr="001B1B14" w:rsidRDefault="00015A7D" w:rsidP="00C401F7">
            <w:pPr>
              <w:pStyle w:val="CM8"/>
              <w:numPr>
                <w:ilvl w:val="0"/>
                <w:numId w:val="38"/>
              </w:numPr>
              <w:ind w:left="454" w:hanging="425"/>
              <w:jc w:val="both"/>
              <w:rPr>
                <w:rFonts w:ascii="Times New Roman" w:hAnsi="Times New Roman" w:cs="Times New Roman"/>
                <w:lang w:val="ro-RO"/>
              </w:rPr>
            </w:pPr>
            <w:r w:rsidRPr="00346641">
              <w:rPr>
                <w:rFonts w:ascii="Times New Roman" w:hAnsi="Times New Roman" w:cs="Times New Roman"/>
                <w:lang w:val="ro-RO"/>
              </w:rPr>
              <w:t>Pentru depresie, anxietate și tulburare obsesiv-compulsivă trebuie să se prescrie inhibitori</w:t>
            </w:r>
            <w:r w:rsidR="00816614">
              <w:rPr>
                <w:rFonts w:ascii="Times New Roman" w:hAnsi="Times New Roman" w:cs="Times New Roman"/>
                <w:lang w:val="ro-RO"/>
              </w:rPr>
              <w:t xml:space="preserve"> </w:t>
            </w:r>
            <w:r w:rsidRPr="00346641">
              <w:rPr>
                <w:rFonts w:ascii="Times New Roman" w:hAnsi="Times New Roman" w:cs="Times New Roman"/>
                <w:lang w:val="ro-RO"/>
              </w:rPr>
              <w:t xml:space="preserve">selectivi ai </w:t>
            </w:r>
            <w:r w:rsidRPr="001B1B14">
              <w:rPr>
                <w:rFonts w:ascii="Times New Roman" w:hAnsi="Times New Roman" w:cs="Times New Roman"/>
                <w:lang w:val="ro-RO"/>
              </w:rPr>
              <w:t>recaptării serotoninei.</w:t>
            </w:r>
          </w:p>
          <w:p w:rsidR="00015A7D" w:rsidRPr="001B1B14" w:rsidRDefault="00015A7D" w:rsidP="00C401F7">
            <w:pPr>
              <w:pStyle w:val="CM8"/>
              <w:numPr>
                <w:ilvl w:val="0"/>
                <w:numId w:val="38"/>
              </w:numPr>
              <w:ind w:left="454" w:hanging="425"/>
              <w:jc w:val="both"/>
              <w:rPr>
                <w:rFonts w:ascii="Times New Roman" w:hAnsi="Times New Roman" w:cs="Times New Roman"/>
                <w:lang w:val="ro-RO"/>
              </w:rPr>
            </w:pPr>
            <w:r w:rsidRPr="001B1B14">
              <w:rPr>
                <w:rFonts w:ascii="Times New Roman" w:hAnsi="Times New Roman" w:cs="Times New Roman"/>
                <w:lang w:val="ro-RO"/>
              </w:rPr>
              <w:t xml:space="preserve">Pentru agresivitate și furie sau disfuncție emoțională trebuie să se prescrie </w:t>
            </w:r>
            <w:r w:rsidR="001B1B14" w:rsidRPr="001B1B14">
              <w:rPr>
                <w:rFonts w:ascii="Times New Roman" w:hAnsi="Times New Roman"/>
                <w:lang w:val="ro-RO"/>
              </w:rPr>
              <w:t>alfa-2-adrenomimetice centrale</w:t>
            </w:r>
            <w:r w:rsidRPr="001B1B14">
              <w:rPr>
                <w:rFonts w:ascii="Times New Roman" w:hAnsi="Times New Roman" w:cs="Times New Roman"/>
                <w:lang w:val="ro-RO"/>
              </w:rPr>
              <w:t xml:space="preserve"> (prima opțiune) sau antipsihotice atipice (a doua opțiune). </w:t>
            </w:r>
          </w:p>
          <w:p w:rsidR="00015A7D" w:rsidRPr="00346641" w:rsidRDefault="00015A7D" w:rsidP="00C401F7">
            <w:pPr>
              <w:pStyle w:val="CM8"/>
              <w:numPr>
                <w:ilvl w:val="0"/>
                <w:numId w:val="38"/>
              </w:numPr>
              <w:ind w:left="454" w:hanging="425"/>
              <w:jc w:val="both"/>
              <w:rPr>
                <w:rFonts w:ascii="Times New Roman" w:hAnsi="Times New Roman" w:cs="Times New Roman"/>
                <w:lang w:val="ro-RO"/>
              </w:rPr>
            </w:pPr>
            <w:r w:rsidRPr="001B1B14">
              <w:rPr>
                <w:rFonts w:ascii="Times New Roman" w:hAnsi="Times New Roman" w:cs="Times New Roman"/>
                <w:lang w:val="ro-RO"/>
              </w:rPr>
              <w:t xml:space="preserve">Pentru tulburarea de hiperactivitate cu deficit de atenție trebuie să se prescrie </w:t>
            </w:r>
            <w:r w:rsidR="001B1B14" w:rsidRPr="001B1B14">
              <w:rPr>
                <w:rFonts w:ascii="Times New Roman" w:hAnsi="Times New Roman"/>
                <w:lang w:val="ro-RO"/>
              </w:rPr>
              <w:t xml:space="preserve">psihostimulante </w:t>
            </w:r>
            <w:r w:rsidRPr="001B1B14">
              <w:rPr>
                <w:rFonts w:ascii="Times New Roman" w:hAnsi="Times New Roman" w:cs="Times New Roman"/>
                <w:lang w:val="ro-RO"/>
              </w:rPr>
              <w:t xml:space="preserve">sau </w:t>
            </w:r>
            <w:r w:rsidR="001B1B14" w:rsidRPr="001B1B14">
              <w:rPr>
                <w:rFonts w:ascii="Times New Roman" w:hAnsi="Times New Roman"/>
                <w:lang w:val="ro-RO"/>
              </w:rPr>
              <w:t>alfa-2-adrenomimetice centrale</w:t>
            </w:r>
            <w:r w:rsidRPr="001B1B14">
              <w:rPr>
                <w:rFonts w:ascii="Times New Roman" w:hAnsi="Times New Roman" w:cs="Times New Roman"/>
                <w:lang w:val="ro-RO"/>
              </w:rPr>
              <w:t>.</w:t>
            </w:r>
          </w:p>
        </w:tc>
      </w:tr>
    </w:tbl>
    <w:p w:rsidR="00015A7D" w:rsidRPr="00346641" w:rsidRDefault="00015A7D" w:rsidP="00593850">
      <w:pPr>
        <w:pStyle w:val="2"/>
        <w:rPr>
          <w:lang w:val="ro-RO"/>
        </w:rPr>
      </w:pPr>
      <w:bookmarkStart w:id="226" w:name="_Toc39187034"/>
      <w:bookmarkStart w:id="227" w:name="_Toc94524110"/>
      <w:bookmarkEnd w:id="225"/>
      <w:r w:rsidRPr="00346641">
        <w:rPr>
          <w:lang w:val="ro-RO"/>
        </w:rPr>
        <w:lastRenderedPageBreak/>
        <w:t>C.</w:t>
      </w:r>
      <w:r w:rsidR="00593850">
        <w:rPr>
          <w:lang w:val="ro-RO"/>
        </w:rPr>
        <w:t>3</w:t>
      </w:r>
      <w:r w:rsidRPr="00346641">
        <w:rPr>
          <w:lang w:val="ro-RO"/>
        </w:rPr>
        <w:t>. Diagnostic diferențial</w:t>
      </w:r>
      <w:bookmarkEnd w:id="226"/>
      <w:bookmarkEnd w:id="227"/>
    </w:p>
    <w:p w:rsidR="00015A7D" w:rsidRPr="00346641" w:rsidRDefault="00015A7D" w:rsidP="00015A7D">
      <w:pPr>
        <w:jc w:val="right"/>
        <w:rPr>
          <w:bCs/>
          <w:sz w:val="24"/>
          <w:lang w:val="ro-RO"/>
        </w:rPr>
      </w:pPr>
    </w:p>
    <w:p w:rsidR="00015A7D" w:rsidRPr="00D23930" w:rsidRDefault="00015A7D" w:rsidP="005F08A7">
      <w:pPr>
        <w:pStyle w:val="Style1"/>
      </w:pPr>
      <w:r w:rsidRPr="00D23930">
        <w:t>Principalele maladii pentru diagnosticul diferențial al Distrofiei Musculare Duchenne / Becker</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6"/>
        <w:gridCol w:w="4079"/>
        <w:gridCol w:w="3825"/>
      </w:tblGrid>
      <w:tr w:rsidR="00015A7D" w:rsidRPr="00346641" w:rsidTr="00015A7D">
        <w:trPr>
          <w:trHeight w:val="275"/>
          <w:jc w:val="center"/>
        </w:trPr>
        <w:tc>
          <w:tcPr>
            <w:tcW w:w="2297"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jc w:val="center"/>
              <w:rPr>
                <w:b/>
                <w:bCs/>
                <w:sz w:val="24"/>
                <w:lang w:val="ro-RO"/>
              </w:rPr>
            </w:pPr>
            <w:r w:rsidRPr="00346641">
              <w:rPr>
                <w:b/>
                <w:bCs/>
                <w:sz w:val="24"/>
                <w:lang w:val="ro-RO"/>
              </w:rPr>
              <w:t>Tipul afecțiunii</w:t>
            </w:r>
          </w:p>
        </w:tc>
        <w:tc>
          <w:tcPr>
            <w:tcW w:w="4082"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11" w:right="143"/>
              <w:jc w:val="center"/>
              <w:rPr>
                <w:b/>
                <w:bCs/>
                <w:sz w:val="24"/>
                <w:lang w:val="ro-RO"/>
              </w:rPr>
            </w:pPr>
            <w:r w:rsidRPr="00346641">
              <w:rPr>
                <w:b/>
                <w:bCs/>
                <w:sz w:val="24"/>
                <w:lang w:val="ro-RO"/>
              </w:rPr>
              <w:t>Diagnosticul</w:t>
            </w:r>
          </w:p>
        </w:tc>
        <w:tc>
          <w:tcPr>
            <w:tcW w:w="3828"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1" w:right="142"/>
              <w:jc w:val="center"/>
              <w:rPr>
                <w:b/>
                <w:bCs/>
                <w:sz w:val="24"/>
                <w:lang w:val="ro-RO"/>
              </w:rPr>
            </w:pPr>
            <w:r w:rsidRPr="00346641">
              <w:rPr>
                <w:b/>
                <w:bCs/>
                <w:sz w:val="24"/>
                <w:lang w:val="ro-RO"/>
              </w:rPr>
              <w:t>Simptome similare</w:t>
            </w:r>
          </w:p>
        </w:tc>
      </w:tr>
      <w:tr w:rsidR="00015A7D" w:rsidRPr="00977E1B" w:rsidTr="00015A7D">
        <w:trPr>
          <w:trHeight w:val="552"/>
          <w:jc w:val="center"/>
        </w:trPr>
        <w:tc>
          <w:tcPr>
            <w:tcW w:w="2297"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36" w:right="159"/>
              <w:rPr>
                <w:sz w:val="24"/>
                <w:lang w:val="ro-RO"/>
              </w:rPr>
            </w:pPr>
            <w:r w:rsidRPr="00346641">
              <w:rPr>
                <w:sz w:val="24"/>
                <w:lang w:val="ro-RO"/>
              </w:rPr>
              <w:t>Miopatie inflamatorie</w:t>
            </w:r>
          </w:p>
        </w:tc>
        <w:tc>
          <w:tcPr>
            <w:tcW w:w="4082"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rsidP="00C401F7">
            <w:pPr>
              <w:pStyle w:val="CM8"/>
              <w:numPr>
                <w:ilvl w:val="0"/>
                <w:numId w:val="39"/>
              </w:numPr>
              <w:ind w:left="399" w:right="143" w:hanging="284"/>
              <w:rPr>
                <w:rFonts w:ascii="Times New Roman" w:hAnsi="Times New Roman" w:cs="Times New Roman"/>
                <w:lang w:val="ro-RO"/>
              </w:rPr>
            </w:pPr>
            <w:r w:rsidRPr="00346641">
              <w:rPr>
                <w:rFonts w:ascii="Times New Roman" w:hAnsi="Times New Roman" w:cs="Times New Roman"/>
                <w:lang w:val="ro-RO"/>
              </w:rPr>
              <w:t>Polimiozita;</w:t>
            </w:r>
          </w:p>
          <w:p w:rsidR="00015A7D" w:rsidRPr="00346641" w:rsidRDefault="00015A7D" w:rsidP="00C401F7">
            <w:pPr>
              <w:pStyle w:val="CM8"/>
              <w:numPr>
                <w:ilvl w:val="0"/>
                <w:numId w:val="39"/>
              </w:numPr>
              <w:ind w:left="399" w:right="143" w:hanging="284"/>
              <w:rPr>
                <w:rFonts w:ascii="Times New Roman" w:hAnsi="Times New Roman" w:cs="Times New Roman"/>
                <w:lang w:val="ro-RO"/>
              </w:rPr>
            </w:pPr>
            <w:r w:rsidRPr="00346641">
              <w:rPr>
                <w:rFonts w:ascii="Times New Roman" w:hAnsi="Times New Roman" w:cs="Times New Roman"/>
                <w:lang w:val="ro-RO"/>
              </w:rPr>
              <w:t>Miozita cu corpi de incluziune.</w:t>
            </w:r>
          </w:p>
        </w:tc>
        <w:tc>
          <w:tcPr>
            <w:tcW w:w="3828"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1" w:right="142"/>
              <w:rPr>
                <w:sz w:val="24"/>
                <w:lang w:val="ro-RO"/>
              </w:rPr>
            </w:pPr>
            <w:r w:rsidRPr="00346641">
              <w:rPr>
                <w:sz w:val="24"/>
                <w:lang w:val="ro-RO"/>
              </w:rPr>
              <w:t>Dezvoltarea treptată a slăbiciunii musculare, creșterea CPK.</w:t>
            </w:r>
          </w:p>
        </w:tc>
      </w:tr>
      <w:tr w:rsidR="00015A7D" w:rsidRPr="00977E1B" w:rsidTr="00015A7D">
        <w:trPr>
          <w:trHeight w:val="1657"/>
          <w:jc w:val="center"/>
        </w:trPr>
        <w:tc>
          <w:tcPr>
            <w:tcW w:w="2297"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36" w:right="159"/>
              <w:rPr>
                <w:sz w:val="24"/>
                <w:lang w:val="ro-RO"/>
              </w:rPr>
            </w:pPr>
            <w:r w:rsidRPr="00346641">
              <w:rPr>
                <w:sz w:val="24"/>
                <w:lang w:val="ro-RO"/>
              </w:rPr>
              <w:t>Miopatii congenitale</w:t>
            </w:r>
          </w:p>
        </w:tc>
        <w:tc>
          <w:tcPr>
            <w:tcW w:w="4082"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rsidP="00C401F7">
            <w:pPr>
              <w:pStyle w:val="CM8"/>
              <w:numPr>
                <w:ilvl w:val="0"/>
                <w:numId w:val="40"/>
              </w:numPr>
              <w:ind w:left="399" w:right="143" w:hanging="284"/>
              <w:rPr>
                <w:rFonts w:ascii="Times New Roman" w:hAnsi="Times New Roman" w:cs="Times New Roman"/>
                <w:lang w:val="ro-RO"/>
              </w:rPr>
            </w:pPr>
            <w:r w:rsidRPr="00346641">
              <w:rPr>
                <w:rFonts w:ascii="Times New Roman" w:hAnsi="Times New Roman" w:cs="Times New Roman"/>
                <w:lang w:val="ro-RO"/>
              </w:rPr>
              <w:t>Miopatie nonmalină;</w:t>
            </w:r>
          </w:p>
          <w:p w:rsidR="00015A7D" w:rsidRPr="00346641" w:rsidRDefault="00015A7D" w:rsidP="00C401F7">
            <w:pPr>
              <w:pStyle w:val="CM8"/>
              <w:numPr>
                <w:ilvl w:val="0"/>
                <w:numId w:val="40"/>
              </w:numPr>
              <w:ind w:left="399" w:right="143" w:hanging="284"/>
              <w:rPr>
                <w:rFonts w:ascii="Times New Roman" w:hAnsi="Times New Roman" w:cs="Times New Roman"/>
                <w:lang w:val="ro-RO"/>
              </w:rPr>
            </w:pPr>
            <w:r w:rsidRPr="00346641">
              <w:rPr>
                <w:rFonts w:ascii="Times New Roman" w:hAnsi="Times New Roman" w:cs="Times New Roman"/>
                <w:lang w:val="ro-RO"/>
              </w:rPr>
              <w:t>Miopatii congenitale (structurale);</w:t>
            </w:r>
          </w:p>
          <w:p w:rsidR="00015A7D" w:rsidRPr="00346641" w:rsidRDefault="00015A7D" w:rsidP="00C401F7">
            <w:pPr>
              <w:pStyle w:val="CM8"/>
              <w:numPr>
                <w:ilvl w:val="0"/>
                <w:numId w:val="40"/>
              </w:numPr>
              <w:ind w:left="399" w:right="143" w:hanging="284"/>
              <w:rPr>
                <w:rFonts w:ascii="Times New Roman" w:hAnsi="Times New Roman" w:cs="Times New Roman"/>
                <w:lang w:val="ro-RO"/>
              </w:rPr>
            </w:pPr>
            <w:r w:rsidRPr="00346641">
              <w:rPr>
                <w:rFonts w:ascii="Times New Roman" w:hAnsi="Times New Roman" w:cs="Times New Roman"/>
                <w:lang w:val="ro-RO"/>
              </w:rPr>
              <w:t>Miopatie centronucleară;</w:t>
            </w:r>
          </w:p>
          <w:p w:rsidR="00015A7D" w:rsidRPr="00346641" w:rsidRDefault="00015A7D" w:rsidP="00C401F7">
            <w:pPr>
              <w:pStyle w:val="CM8"/>
              <w:numPr>
                <w:ilvl w:val="0"/>
                <w:numId w:val="40"/>
              </w:numPr>
              <w:ind w:left="399" w:right="143" w:hanging="284"/>
              <w:rPr>
                <w:rFonts w:ascii="Times New Roman" w:hAnsi="Times New Roman" w:cs="Times New Roman"/>
                <w:lang w:val="ro-RO"/>
              </w:rPr>
            </w:pPr>
            <w:r w:rsidRPr="00346641">
              <w:rPr>
                <w:rFonts w:ascii="Times New Roman" w:hAnsi="Times New Roman" w:cs="Times New Roman"/>
                <w:lang w:val="ro-RO"/>
              </w:rPr>
              <w:t>Miopatia cu corp hialin;</w:t>
            </w:r>
          </w:p>
          <w:p w:rsidR="00015A7D" w:rsidRPr="00346641" w:rsidRDefault="00015A7D" w:rsidP="00C401F7">
            <w:pPr>
              <w:pStyle w:val="CM8"/>
              <w:numPr>
                <w:ilvl w:val="0"/>
                <w:numId w:val="40"/>
              </w:numPr>
              <w:ind w:left="399" w:right="143" w:hanging="284"/>
              <w:rPr>
                <w:rFonts w:ascii="Times New Roman" w:hAnsi="Times New Roman" w:cs="Times New Roman"/>
                <w:lang w:val="ro-RO"/>
              </w:rPr>
            </w:pPr>
            <w:r w:rsidRPr="00346641">
              <w:rPr>
                <w:rFonts w:ascii="Times New Roman" w:hAnsi="Times New Roman" w:cs="Times New Roman"/>
                <w:lang w:val="ro-RO"/>
              </w:rPr>
              <w:t>Alte miopatii congenitale.</w:t>
            </w:r>
          </w:p>
        </w:tc>
        <w:tc>
          <w:tcPr>
            <w:tcW w:w="3828"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1" w:right="142"/>
              <w:rPr>
                <w:sz w:val="24"/>
                <w:lang w:val="ro-RO"/>
              </w:rPr>
            </w:pPr>
            <w:r w:rsidRPr="00346641">
              <w:rPr>
                <w:sz w:val="24"/>
                <w:lang w:val="ro-RO"/>
              </w:rPr>
              <w:t>Slăbiciune musculară, hipotonie cu valori CPK normale sau moderat crescute, prezența tulburărilor scheletice.</w:t>
            </w:r>
          </w:p>
        </w:tc>
      </w:tr>
      <w:tr w:rsidR="00015A7D" w:rsidRPr="00977E1B" w:rsidTr="00015A7D">
        <w:trPr>
          <w:trHeight w:val="1379"/>
          <w:jc w:val="center"/>
        </w:trPr>
        <w:tc>
          <w:tcPr>
            <w:tcW w:w="2297"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36" w:right="159"/>
              <w:rPr>
                <w:sz w:val="24"/>
                <w:lang w:val="ro-RO"/>
              </w:rPr>
            </w:pPr>
            <w:r w:rsidRPr="00346641">
              <w:rPr>
                <w:sz w:val="24"/>
                <w:lang w:val="ro-RO"/>
              </w:rPr>
              <w:lastRenderedPageBreak/>
              <w:t>Miopatii metabolice</w:t>
            </w:r>
          </w:p>
        </w:tc>
        <w:tc>
          <w:tcPr>
            <w:tcW w:w="4082"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rsidP="00C401F7">
            <w:pPr>
              <w:pStyle w:val="CM8"/>
              <w:numPr>
                <w:ilvl w:val="0"/>
                <w:numId w:val="41"/>
              </w:numPr>
              <w:ind w:left="399" w:right="143" w:hanging="284"/>
              <w:rPr>
                <w:rFonts w:ascii="Times New Roman" w:hAnsi="Times New Roman" w:cs="Times New Roman"/>
                <w:lang w:val="ro-RO"/>
              </w:rPr>
            </w:pPr>
            <w:r w:rsidRPr="00346641">
              <w:rPr>
                <w:rFonts w:ascii="Times New Roman" w:hAnsi="Times New Roman" w:cs="Times New Roman"/>
                <w:lang w:val="ro-RO"/>
              </w:rPr>
              <w:t>Glicogenoză de tip II (boala Pompe);</w:t>
            </w:r>
          </w:p>
          <w:p w:rsidR="00015A7D" w:rsidRPr="00346641" w:rsidRDefault="00015A7D" w:rsidP="00A40918">
            <w:pPr>
              <w:pStyle w:val="CM8"/>
              <w:numPr>
                <w:ilvl w:val="0"/>
                <w:numId w:val="41"/>
              </w:numPr>
              <w:ind w:left="399" w:hanging="284"/>
              <w:rPr>
                <w:rFonts w:ascii="Times New Roman" w:hAnsi="Times New Roman" w:cs="Times New Roman"/>
                <w:lang w:val="ro-RO"/>
              </w:rPr>
            </w:pPr>
            <w:r w:rsidRPr="00346641">
              <w:rPr>
                <w:rFonts w:ascii="Times New Roman" w:hAnsi="Times New Roman" w:cs="Times New Roman"/>
                <w:lang w:val="ro-RO"/>
              </w:rPr>
              <w:t>Glicogenoză de tip IIIa, IV, V și VII;</w:t>
            </w:r>
          </w:p>
          <w:p w:rsidR="00015A7D" w:rsidRPr="00346641" w:rsidRDefault="00015A7D" w:rsidP="00C401F7">
            <w:pPr>
              <w:pStyle w:val="CM8"/>
              <w:numPr>
                <w:ilvl w:val="0"/>
                <w:numId w:val="41"/>
              </w:numPr>
              <w:ind w:left="399" w:right="143" w:hanging="284"/>
              <w:rPr>
                <w:rFonts w:ascii="Times New Roman" w:hAnsi="Times New Roman" w:cs="Times New Roman"/>
                <w:lang w:val="ro-RO"/>
              </w:rPr>
            </w:pPr>
            <w:r w:rsidRPr="00346641">
              <w:rPr>
                <w:rFonts w:ascii="Times New Roman" w:hAnsi="Times New Roman" w:cs="Times New Roman"/>
                <w:lang w:val="ro-RO"/>
              </w:rPr>
              <w:t>Boala MacArdle (formă tardivă)</w:t>
            </w:r>
          </w:p>
          <w:p w:rsidR="00015A7D" w:rsidRPr="00346641" w:rsidRDefault="00015A7D" w:rsidP="00C401F7">
            <w:pPr>
              <w:pStyle w:val="CM8"/>
              <w:numPr>
                <w:ilvl w:val="0"/>
                <w:numId w:val="41"/>
              </w:numPr>
              <w:ind w:left="399" w:right="143" w:hanging="284"/>
              <w:rPr>
                <w:rFonts w:ascii="Times New Roman" w:hAnsi="Times New Roman" w:cs="Times New Roman"/>
                <w:lang w:val="ro-RO"/>
              </w:rPr>
            </w:pPr>
            <w:r w:rsidRPr="00346641">
              <w:rPr>
                <w:rFonts w:ascii="Times New Roman" w:hAnsi="Times New Roman" w:cs="Times New Roman"/>
                <w:lang w:val="ro-RO"/>
              </w:rPr>
              <w:t>Miopatii mitocondriale;</w:t>
            </w:r>
          </w:p>
          <w:p w:rsidR="00015A7D" w:rsidRPr="00346641" w:rsidRDefault="00015A7D" w:rsidP="00C401F7">
            <w:pPr>
              <w:pStyle w:val="CM8"/>
              <w:numPr>
                <w:ilvl w:val="0"/>
                <w:numId w:val="41"/>
              </w:numPr>
              <w:ind w:left="399" w:right="143" w:hanging="284"/>
              <w:rPr>
                <w:rFonts w:ascii="Times New Roman" w:hAnsi="Times New Roman" w:cs="Times New Roman"/>
                <w:lang w:val="ro-RO"/>
              </w:rPr>
            </w:pPr>
            <w:r w:rsidRPr="00346641">
              <w:rPr>
                <w:rFonts w:ascii="Times New Roman" w:hAnsi="Times New Roman" w:cs="Times New Roman"/>
                <w:lang w:val="ro-RO"/>
              </w:rPr>
              <w:t>Miopatii cu depozite lipidice.</w:t>
            </w:r>
          </w:p>
        </w:tc>
        <w:tc>
          <w:tcPr>
            <w:tcW w:w="3828"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1" w:right="142"/>
              <w:rPr>
                <w:sz w:val="24"/>
                <w:lang w:val="ro-RO"/>
              </w:rPr>
            </w:pPr>
            <w:r w:rsidRPr="00346641">
              <w:rPr>
                <w:sz w:val="24"/>
                <w:lang w:val="ro-RO"/>
              </w:rPr>
              <w:t>Hipotonie, slăbiciune musculară, oboseală, rezistență scăzută la exerciții fizice, creșterea nivelului CPK, cardiomiopatie, mușchii gambei strânși la atingere, este posibil semnul Gowers.</w:t>
            </w:r>
          </w:p>
        </w:tc>
      </w:tr>
      <w:tr w:rsidR="00015A7D" w:rsidRPr="00977E1B" w:rsidTr="00015A7D">
        <w:trPr>
          <w:trHeight w:val="1379"/>
          <w:jc w:val="center"/>
        </w:trPr>
        <w:tc>
          <w:tcPr>
            <w:tcW w:w="2297"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36" w:right="159"/>
              <w:rPr>
                <w:sz w:val="24"/>
                <w:lang w:val="ro-RO"/>
              </w:rPr>
            </w:pPr>
            <w:r w:rsidRPr="00346641">
              <w:rPr>
                <w:sz w:val="24"/>
                <w:lang w:val="ro-RO"/>
              </w:rPr>
              <w:t>Bolile neuronilor motori</w:t>
            </w:r>
          </w:p>
        </w:tc>
        <w:tc>
          <w:tcPr>
            <w:tcW w:w="4082"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rsidP="00C401F7">
            <w:pPr>
              <w:pStyle w:val="CM8"/>
              <w:numPr>
                <w:ilvl w:val="0"/>
                <w:numId w:val="42"/>
              </w:numPr>
              <w:ind w:left="399" w:right="143" w:hanging="284"/>
              <w:rPr>
                <w:rFonts w:ascii="Times New Roman" w:hAnsi="Times New Roman" w:cs="Times New Roman"/>
                <w:lang w:val="ro-RO"/>
              </w:rPr>
            </w:pPr>
            <w:r w:rsidRPr="00346641">
              <w:rPr>
                <w:rFonts w:ascii="Times New Roman" w:hAnsi="Times New Roman" w:cs="Times New Roman"/>
                <w:lang w:val="ro-RO"/>
              </w:rPr>
              <w:t>Atrofii musculare spinale, tipuri I, II și III;</w:t>
            </w:r>
          </w:p>
          <w:p w:rsidR="00015A7D" w:rsidRPr="00346641" w:rsidRDefault="00015A7D" w:rsidP="00A40918">
            <w:pPr>
              <w:pStyle w:val="CM8"/>
              <w:numPr>
                <w:ilvl w:val="0"/>
                <w:numId w:val="42"/>
              </w:numPr>
              <w:ind w:left="399" w:hanging="284"/>
              <w:rPr>
                <w:rFonts w:ascii="Times New Roman" w:hAnsi="Times New Roman" w:cs="Times New Roman"/>
                <w:lang w:val="ro-RO"/>
              </w:rPr>
            </w:pPr>
            <w:r w:rsidRPr="00346641">
              <w:rPr>
                <w:rFonts w:ascii="Times New Roman" w:hAnsi="Times New Roman" w:cs="Times New Roman"/>
                <w:lang w:val="ro-RO"/>
              </w:rPr>
              <w:t>Amiotrofie bulbospinală (boala Kennedy);</w:t>
            </w:r>
          </w:p>
          <w:p w:rsidR="00015A7D" w:rsidRPr="00346641" w:rsidRDefault="00015A7D" w:rsidP="00C401F7">
            <w:pPr>
              <w:pStyle w:val="CM8"/>
              <w:numPr>
                <w:ilvl w:val="0"/>
                <w:numId w:val="42"/>
              </w:numPr>
              <w:ind w:left="399" w:right="143" w:hanging="284"/>
              <w:rPr>
                <w:rFonts w:ascii="Times New Roman" w:hAnsi="Times New Roman" w:cs="Times New Roman"/>
                <w:lang w:val="ro-RO"/>
              </w:rPr>
            </w:pPr>
            <w:r w:rsidRPr="00346641">
              <w:rPr>
                <w:rFonts w:ascii="Times New Roman" w:hAnsi="Times New Roman" w:cs="Times New Roman"/>
                <w:lang w:val="ro-RO"/>
              </w:rPr>
              <w:t>Scleroza laterală amiotrofică.</w:t>
            </w:r>
          </w:p>
        </w:tc>
        <w:tc>
          <w:tcPr>
            <w:tcW w:w="3828"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1" w:right="142"/>
              <w:rPr>
                <w:sz w:val="24"/>
                <w:lang w:val="ro-RO"/>
              </w:rPr>
            </w:pPr>
            <w:r w:rsidRPr="00346641">
              <w:rPr>
                <w:sz w:val="24"/>
                <w:lang w:val="ro-RO"/>
              </w:rPr>
              <w:t>Slăbiciune musculară, atrofie musculară, cardiomiopatie, prezența anomaliilor scheletice, posibil CPK crescut, tulburări respiratorii.</w:t>
            </w:r>
          </w:p>
        </w:tc>
      </w:tr>
      <w:tr w:rsidR="00015A7D" w:rsidRPr="00977E1B" w:rsidTr="00015A7D">
        <w:trPr>
          <w:trHeight w:val="985"/>
          <w:jc w:val="center"/>
        </w:trPr>
        <w:tc>
          <w:tcPr>
            <w:tcW w:w="2297" w:type="dxa"/>
            <w:tcBorders>
              <w:top w:val="single" w:sz="4" w:space="0" w:color="000000"/>
              <w:left w:val="single" w:sz="4" w:space="0" w:color="000000"/>
              <w:bottom w:val="single" w:sz="4" w:space="0" w:color="000000"/>
              <w:right w:val="single" w:sz="4" w:space="0" w:color="000000"/>
            </w:tcBorders>
            <w:hideMark/>
          </w:tcPr>
          <w:p w:rsidR="00015A7D" w:rsidRPr="00EE1828" w:rsidRDefault="00015A7D">
            <w:pPr>
              <w:ind w:left="136" w:right="159"/>
              <w:rPr>
                <w:sz w:val="24"/>
                <w:lang w:val="ro-RO"/>
              </w:rPr>
            </w:pPr>
            <w:r w:rsidRPr="00EE1828">
              <w:rPr>
                <w:sz w:val="24"/>
                <w:lang w:val="ro-RO"/>
              </w:rPr>
              <w:t>Tulburări ale transmisiei neuromusculare</w:t>
            </w:r>
          </w:p>
        </w:tc>
        <w:tc>
          <w:tcPr>
            <w:tcW w:w="4082" w:type="dxa"/>
            <w:tcBorders>
              <w:top w:val="single" w:sz="4" w:space="0" w:color="000000"/>
              <w:left w:val="single" w:sz="4" w:space="0" w:color="000000"/>
              <w:bottom w:val="single" w:sz="4" w:space="0" w:color="000000"/>
              <w:right w:val="single" w:sz="4" w:space="0" w:color="000000"/>
            </w:tcBorders>
            <w:hideMark/>
          </w:tcPr>
          <w:p w:rsidR="00015A7D" w:rsidRPr="00EE1828" w:rsidRDefault="00015A7D" w:rsidP="00C401F7">
            <w:pPr>
              <w:pStyle w:val="CM8"/>
              <w:numPr>
                <w:ilvl w:val="0"/>
                <w:numId w:val="43"/>
              </w:numPr>
              <w:ind w:left="399" w:right="143" w:hanging="284"/>
              <w:rPr>
                <w:rFonts w:ascii="Times New Roman" w:hAnsi="Times New Roman" w:cs="Times New Roman"/>
                <w:lang w:val="ro-RO"/>
              </w:rPr>
            </w:pPr>
            <w:r w:rsidRPr="00EE1828">
              <w:rPr>
                <w:rFonts w:ascii="Times New Roman" w:hAnsi="Times New Roman" w:cs="Times New Roman"/>
                <w:lang w:val="ro-RO"/>
              </w:rPr>
              <w:t>Miastenia gravis;</w:t>
            </w:r>
          </w:p>
          <w:p w:rsidR="00015A7D" w:rsidRPr="00EE1828" w:rsidRDefault="00015A7D" w:rsidP="00C401F7">
            <w:pPr>
              <w:pStyle w:val="CM8"/>
              <w:numPr>
                <w:ilvl w:val="0"/>
                <w:numId w:val="43"/>
              </w:numPr>
              <w:ind w:left="399" w:right="143" w:hanging="284"/>
              <w:rPr>
                <w:rFonts w:ascii="Times New Roman" w:hAnsi="Times New Roman" w:cs="Times New Roman"/>
                <w:lang w:val="ro-RO"/>
              </w:rPr>
            </w:pPr>
            <w:r w:rsidRPr="00EE1828">
              <w:rPr>
                <w:rFonts w:ascii="Times New Roman" w:hAnsi="Times New Roman" w:cs="Times New Roman"/>
                <w:lang w:val="ro-RO"/>
              </w:rPr>
              <w:t>Sindroame miastenice congenitale;</w:t>
            </w:r>
          </w:p>
          <w:p w:rsidR="00015A7D" w:rsidRPr="00EE1828" w:rsidRDefault="00015A7D" w:rsidP="00C401F7">
            <w:pPr>
              <w:pStyle w:val="CM8"/>
              <w:numPr>
                <w:ilvl w:val="0"/>
                <w:numId w:val="43"/>
              </w:numPr>
              <w:ind w:left="399" w:right="143" w:hanging="284"/>
              <w:rPr>
                <w:rFonts w:ascii="Times New Roman" w:hAnsi="Times New Roman" w:cs="Times New Roman"/>
                <w:lang w:val="ro-RO"/>
              </w:rPr>
            </w:pPr>
            <w:r w:rsidRPr="00EE1828">
              <w:rPr>
                <w:rFonts w:ascii="Times New Roman" w:hAnsi="Times New Roman" w:cs="Times New Roman"/>
                <w:lang w:val="ro-RO"/>
              </w:rPr>
              <w:t>Sindromul Lambert-Eaton.</w:t>
            </w:r>
          </w:p>
        </w:tc>
        <w:tc>
          <w:tcPr>
            <w:tcW w:w="3828" w:type="dxa"/>
            <w:tcBorders>
              <w:top w:val="single" w:sz="4" w:space="0" w:color="000000"/>
              <w:left w:val="single" w:sz="4" w:space="0" w:color="000000"/>
              <w:bottom w:val="single" w:sz="4" w:space="0" w:color="000000"/>
              <w:right w:val="single" w:sz="4" w:space="0" w:color="000000"/>
            </w:tcBorders>
            <w:hideMark/>
          </w:tcPr>
          <w:p w:rsidR="00015A7D" w:rsidRPr="00EE1828" w:rsidRDefault="00015A7D">
            <w:pPr>
              <w:ind w:left="141" w:right="142"/>
              <w:rPr>
                <w:sz w:val="24"/>
                <w:lang w:val="ro-RO"/>
              </w:rPr>
            </w:pPr>
            <w:r w:rsidRPr="00EE1828">
              <w:rPr>
                <w:sz w:val="24"/>
                <w:lang w:val="ro-RO"/>
              </w:rPr>
              <w:t>Slăbiciune musculară, oboseală, tulburări respiratorii.</w:t>
            </w:r>
          </w:p>
        </w:tc>
      </w:tr>
    </w:tbl>
    <w:p w:rsidR="00015A7D" w:rsidRPr="00EE1828" w:rsidRDefault="00015A7D" w:rsidP="00593850">
      <w:pPr>
        <w:pStyle w:val="2"/>
        <w:rPr>
          <w:szCs w:val="24"/>
          <w:lang w:val="ro-RO"/>
        </w:rPr>
      </w:pPr>
      <w:bookmarkStart w:id="228" w:name="_Toc39187035"/>
      <w:bookmarkStart w:id="229" w:name="_Toc94524111"/>
      <w:r w:rsidRPr="00EE1828">
        <w:rPr>
          <w:szCs w:val="24"/>
          <w:lang w:val="ro-RO"/>
        </w:rPr>
        <w:t>C.</w:t>
      </w:r>
      <w:r w:rsidR="00593850" w:rsidRPr="00EE1828">
        <w:rPr>
          <w:szCs w:val="24"/>
          <w:lang w:val="ro-RO"/>
        </w:rPr>
        <w:t>4</w:t>
      </w:r>
      <w:r w:rsidRPr="00EE1828">
        <w:rPr>
          <w:szCs w:val="24"/>
          <w:lang w:val="ro-RO"/>
        </w:rPr>
        <w:t>. Criteriile de spitalizare</w:t>
      </w:r>
      <w:bookmarkEnd w:id="228"/>
      <w:bookmarkEnd w:id="229"/>
    </w:p>
    <w:tbl>
      <w:tblPr>
        <w:tblW w:w="102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015A7D" w:rsidRPr="00977E1B" w:rsidTr="00015A7D">
        <w:tc>
          <w:tcPr>
            <w:tcW w:w="10206" w:type="dxa"/>
            <w:tcBorders>
              <w:top w:val="single" w:sz="4" w:space="0" w:color="000000"/>
              <w:left w:val="single" w:sz="4" w:space="0" w:color="000000"/>
              <w:bottom w:val="single" w:sz="4" w:space="0" w:color="000000"/>
              <w:right w:val="single" w:sz="4" w:space="0" w:color="000000"/>
            </w:tcBorders>
            <w:hideMark/>
          </w:tcPr>
          <w:p w:rsidR="00015A7D" w:rsidRPr="00EE1828" w:rsidRDefault="00015A7D" w:rsidP="00C401F7">
            <w:pPr>
              <w:numPr>
                <w:ilvl w:val="0"/>
                <w:numId w:val="3"/>
              </w:numPr>
              <w:rPr>
                <w:b/>
                <w:bCs/>
                <w:sz w:val="24"/>
                <w:lang w:val="ro-RO"/>
              </w:rPr>
            </w:pPr>
            <w:bookmarkStart w:id="230" w:name="_Ref78542805"/>
            <w:r w:rsidRPr="00EE1828">
              <w:rPr>
                <w:b/>
                <w:bCs/>
                <w:sz w:val="24"/>
                <w:lang w:val="ro-RO"/>
              </w:rPr>
              <w:t>Criteriile de spitalizare a pacienților cu DMD</w:t>
            </w:r>
            <w:bookmarkEnd w:id="230"/>
          </w:p>
        </w:tc>
      </w:tr>
      <w:tr w:rsidR="00015A7D" w:rsidRPr="00977E1B" w:rsidTr="00015A7D">
        <w:tc>
          <w:tcPr>
            <w:tcW w:w="10206" w:type="dxa"/>
            <w:tcBorders>
              <w:top w:val="single" w:sz="4" w:space="0" w:color="000000"/>
              <w:left w:val="single" w:sz="4" w:space="0" w:color="000000"/>
              <w:bottom w:val="single" w:sz="4" w:space="0" w:color="000000"/>
              <w:right w:val="single" w:sz="4" w:space="0" w:color="000000"/>
            </w:tcBorders>
            <w:hideMark/>
          </w:tcPr>
          <w:p w:rsidR="00015A7D" w:rsidRPr="00EE1828" w:rsidRDefault="00015A7D" w:rsidP="00816614">
            <w:pPr>
              <w:rPr>
                <w:sz w:val="24"/>
                <w:lang w:val="ro-RO"/>
              </w:rPr>
            </w:pPr>
            <w:r w:rsidRPr="00EE1828">
              <w:rPr>
                <w:sz w:val="24"/>
                <w:lang w:val="ro-RO"/>
              </w:rPr>
              <w:t xml:space="preserve">- în </w:t>
            </w:r>
            <w:r w:rsidR="00816614" w:rsidRPr="00EE1828">
              <w:rPr>
                <w:sz w:val="24"/>
                <w:lang w:val="ro-RO"/>
              </w:rPr>
              <w:t>dependență</w:t>
            </w:r>
            <w:r w:rsidRPr="00EE1828">
              <w:rPr>
                <w:sz w:val="24"/>
                <w:lang w:val="ro-RO"/>
              </w:rPr>
              <w:t xml:space="preserve"> de agravare</w:t>
            </w:r>
          </w:p>
          <w:p w:rsidR="00015A7D" w:rsidRPr="00EE1828" w:rsidRDefault="00015A7D" w:rsidP="00816614">
            <w:pPr>
              <w:rPr>
                <w:sz w:val="24"/>
                <w:lang w:val="ro-RO"/>
              </w:rPr>
            </w:pPr>
            <w:r w:rsidRPr="00EE1828">
              <w:rPr>
                <w:sz w:val="24"/>
                <w:lang w:val="ro-RO"/>
              </w:rPr>
              <w:t>- evaluarea grupei de invaliditate</w:t>
            </w:r>
          </w:p>
          <w:p w:rsidR="00015A7D" w:rsidRPr="00EE1828" w:rsidRDefault="00015A7D" w:rsidP="00816614">
            <w:pPr>
              <w:rPr>
                <w:sz w:val="24"/>
                <w:lang w:val="ro-RO"/>
              </w:rPr>
            </w:pPr>
            <w:r w:rsidRPr="00EE1828">
              <w:rPr>
                <w:sz w:val="24"/>
                <w:lang w:val="ro-RO"/>
              </w:rPr>
              <w:t>Indicații pentru spitalizare planificată:</w:t>
            </w:r>
          </w:p>
          <w:p w:rsidR="00015A7D" w:rsidRPr="00EE1828" w:rsidRDefault="00015A7D" w:rsidP="00C401F7">
            <w:pPr>
              <w:numPr>
                <w:ilvl w:val="0"/>
                <w:numId w:val="28"/>
              </w:numPr>
              <w:ind w:left="180" w:hanging="142"/>
              <w:rPr>
                <w:sz w:val="24"/>
                <w:lang w:val="ro-RO"/>
              </w:rPr>
            </w:pPr>
            <w:r w:rsidRPr="00EE1828">
              <w:rPr>
                <w:sz w:val="24"/>
                <w:lang w:val="ro-RO"/>
              </w:rPr>
              <w:t>realizarea diagnosticului diferențial și stabilirea diagnosticului final;</w:t>
            </w:r>
          </w:p>
          <w:p w:rsidR="00015A7D" w:rsidRPr="00EE1828" w:rsidRDefault="00015A7D" w:rsidP="00C401F7">
            <w:pPr>
              <w:numPr>
                <w:ilvl w:val="0"/>
                <w:numId w:val="28"/>
              </w:numPr>
              <w:ind w:left="180" w:hanging="142"/>
              <w:rPr>
                <w:sz w:val="24"/>
                <w:lang w:val="ro-RO"/>
              </w:rPr>
            </w:pPr>
            <w:r w:rsidRPr="00EE1828">
              <w:rPr>
                <w:sz w:val="24"/>
                <w:lang w:val="ro-RO"/>
              </w:rPr>
              <w:t>selectarea regimului optim și a dozei de glucocorticoizi;</w:t>
            </w:r>
          </w:p>
          <w:p w:rsidR="00015A7D" w:rsidRPr="00EE1828" w:rsidRDefault="00015A7D" w:rsidP="00C401F7">
            <w:pPr>
              <w:numPr>
                <w:ilvl w:val="0"/>
                <w:numId w:val="28"/>
              </w:numPr>
              <w:ind w:left="180" w:hanging="142"/>
              <w:rPr>
                <w:sz w:val="24"/>
                <w:lang w:val="ro-RO"/>
              </w:rPr>
            </w:pPr>
            <w:r w:rsidRPr="00EE1828">
              <w:rPr>
                <w:sz w:val="24"/>
                <w:lang w:val="ro-RO"/>
              </w:rPr>
              <w:t>selectarea terapiei specifice în funcție de tipul mutației, controlul siguranței și eficacității cu medicamente specializate, reevaluarea stării funcționale (ataluren, eteplirsen, golodirsen);</w:t>
            </w:r>
          </w:p>
          <w:p w:rsidR="00015A7D" w:rsidRPr="00EE1828" w:rsidRDefault="00015A7D" w:rsidP="00C401F7">
            <w:pPr>
              <w:numPr>
                <w:ilvl w:val="0"/>
                <w:numId w:val="28"/>
              </w:numPr>
              <w:ind w:left="180" w:hanging="142"/>
              <w:rPr>
                <w:sz w:val="24"/>
                <w:lang w:val="ro-RO"/>
              </w:rPr>
            </w:pPr>
            <w:r w:rsidRPr="00EE1828">
              <w:rPr>
                <w:sz w:val="24"/>
                <w:lang w:val="ro-RO"/>
              </w:rPr>
              <w:t>efectuarea intervențiilor chirurgicale pentru corectarea scoliozei, deformărilor piciorului, intervenții la nivelul tendonului ahilian;</w:t>
            </w:r>
          </w:p>
          <w:p w:rsidR="00015A7D" w:rsidRPr="00EE1828" w:rsidRDefault="00015A7D" w:rsidP="00C401F7">
            <w:pPr>
              <w:numPr>
                <w:ilvl w:val="0"/>
                <w:numId w:val="28"/>
              </w:numPr>
              <w:ind w:left="180" w:hanging="142"/>
              <w:rPr>
                <w:sz w:val="24"/>
                <w:lang w:val="ro-RO"/>
              </w:rPr>
            </w:pPr>
            <w:r w:rsidRPr="00EE1828">
              <w:rPr>
                <w:sz w:val="24"/>
                <w:lang w:val="ro-RO"/>
              </w:rPr>
              <w:t>montarea gastrostomei;</w:t>
            </w:r>
          </w:p>
          <w:p w:rsidR="00015A7D" w:rsidRPr="00EE1828" w:rsidRDefault="00015A7D" w:rsidP="00C401F7">
            <w:pPr>
              <w:numPr>
                <w:ilvl w:val="0"/>
                <w:numId w:val="28"/>
              </w:numPr>
              <w:ind w:left="180" w:hanging="142"/>
              <w:rPr>
                <w:sz w:val="24"/>
                <w:lang w:val="ro-RO"/>
              </w:rPr>
            </w:pPr>
            <w:r w:rsidRPr="00EE1828">
              <w:rPr>
                <w:sz w:val="24"/>
                <w:lang w:val="ro-RO"/>
              </w:rPr>
              <w:t>tratamentul osteoporozei (administrarea bifosfonaților).</w:t>
            </w:r>
          </w:p>
          <w:p w:rsidR="00015A7D" w:rsidRPr="00EE1828" w:rsidRDefault="00015A7D" w:rsidP="00816614">
            <w:pPr>
              <w:ind w:left="38"/>
              <w:rPr>
                <w:sz w:val="24"/>
                <w:lang w:val="ro-RO"/>
              </w:rPr>
            </w:pPr>
            <w:r w:rsidRPr="00EE1828">
              <w:rPr>
                <w:sz w:val="24"/>
                <w:lang w:val="ro-RO"/>
              </w:rPr>
              <w:t>Indicații pentru spitalizarea de urgență:</w:t>
            </w:r>
          </w:p>
          <w:p w:rsidR="00015A7D" w:rsidRPr="00EE1828" w:rsidRDefault="00015A7D" w:rsidP="00C401F7">
            <w:pPr>
              <w:numPr>
                <w:ilvl w:val="0"/>
                <w:numId w:val="28"/>
              </w:numPr>
              <w:ind w:left="180" w:hanging="142"/>
              <w:rPr>
                <w:sz w:val="24"/>
                <w:lang w:val="ro-RO"/>
              </w:rPr>
            </w:pPr>
            <w:r w:rsidRPr="00EE1828">
              <w:rPr>
                <w:sz w:val="24"/>
                <w:lang w:val="ro-RO"/>
              </w:rPr>
              <w:t>complicații grave din partea sistemului cardiovascular – cardită, aritmie, insuficiență cardiacă;</w:t>
            </w:r>
          </w:p>
          <w:p w:rsidR="00015A7D" w:rsidRPr="00EE1828" w:rsidRDefault="00015A7D" w:rsidP="00C401F7">
            <w:pPr>
              <w:numPr>
                <w:ilvl w:val="0"/>
                <w:numId w:val="28"/>
              </w:numPr>
              <w:ind w:left="180" w:hanging="142"/>
              <w:rPr>
                <w:sz w:val="24"/>
                <w:lang w:val="ro-RO"/>
              </w:rPr>
            </w:pPr>
            <w:r w:rsidRPr="00EE1828">
              <w:rPr>
                <w:sz w:val="24"/>
                <w:lang w:val="ro-RO"/>
              </w:rPr>
              <w:t>complicații grave din partea sistemului respirator – pneumonie severă, aspirație, insuficiență respiratorie gradul II-III;</w:t>
            </w:r>
          </w:p>
          <w:p w:rsidR="00015A7D" w:rsidRPr="00EE1828" w:rsidRDefault="00015A7D" w:rsidP="00C401F7">
            <w:pPr>
              <w:numPr>
                <w:ilvl w:val="0"/>
                <w:numId w:val="28"/>
              </w:numPr>
              <w:ind w:left="180" w:hanging="142"/>
              <w:rPr>
                <w:sz w:val="24"/>
                <w:lang w:val="ro-RO"/>
              </w:rPr>
            </w:pPr>
            <w:r w:rsidRPr="00EE1828">
              <w:rPr>
                <w:sz w:val="24"/>
                <w:lang w:val="ro-RO"/>
              </w:rPr>
              <w:t>fracturi osoase;</w:t>
            </w:r>
          </w:p>
          <w:p w:rsidR="00015A7D" w:rsidRPr="00EE1828" w:rsidRDefault="00015A7D" w:rsidP="00816614">
            <w:pPr>
              <w:rPr>
                <w:b/>
                <w:sz w:val="24"/>
                <w:lang w:val="ro-RO"/>
              </w:rPr>
            </w:pPr>
            <w:r w:rsidRPr="00EE1828">
              <w:rPr>
                <w:sz w:val="24"/>
                <w:lang w:val="ro-RO"/>
              </w:rPr>
              <w:t>insuficiență suprarenală la pacienții care iau glucocorticoizi pe fundalul febrei, vărsăturilor, stresului psihologic sau intervențiilor chirurgicale.</w:t>
            </w:r>
          </w:p>
        </w:tc>
      </w:tr>
    </w:tbl>
    <w:p w:rsidR="00015A7D" w:rsidRPr="00346641" w:rsidRDefault="00015A7D" w:rsidP="00593850">
      <w:pPr>
        <w:pStyle w:val="2"/>
        <w:rPr>
          <w:lang w:val="ro-RO"/>
        </w:rPr>
      </w:pPr>
      <w:bookmarkStart w:id="231" w:name="_Toc198354856"/>
      <w:bookmarkStart w:id="232" w:name="_Toc191166962"/>
      <w:bookmarkStart w:id="233" w:name="_Ref78543240"/>
      <w:bookmarkStart w:id="234" w:name="_Toc94524112"/>
      <w:bookmarkStart w:id="235" w:name="C26Tratament"/>
      <w:bookmarkStart w:id="236" w:name="_Toc198354855"/>
      <w:bookmarkEnd w:id="73"/>
      <w:bookmarkEnd w:id="74"/>
      <w:r w:rsidRPr="00346641">
        <w:rPr>
          <w:lang w:val="ro-RO"/>
        </w:rPr>
        <w:t>C.</w:t>
      </w:r>
      <w:r w:rsidR="00593850">
        <w:rPr>
          <w:lang w:val="ro-RO"/>
        </w:rPr>
        <w:t>5</w:t>
      </w:r>
      <w:r w:rsidRPr="00346641">
        <w:rPr>
          <w:lang w:val="ro-RO"/>
        </w:rPr>
        <w:t>. Tratament</w:t>
      </w:r>
      <w:bookmarkEnd w:id="231"/>
      <w:bookmarkEnd w:id="232"/>
      <w:bookmarkEnd w:id="233"/>
      <w:bookmarkEnd w:id="234"/>
    </w:p>
    <w:tbl>
      <w:tblPr>
        <w:tblW w:w="10207" w:type="dxa"/>
        <w:tblInd w:w="-289" w:type="dxa"/>
        <w:tblLook w:val="04A0" w:firstRow="1" w:lastRow="0" w:firstColumn="1" w:lastColumn="0" w:noHBand="0" w:noVBand="1"/>
      </w:tblPr>
      <w:tblGrid>
        <w:gridCol w:w="10207"/>
      </w:tblGrid>
      <w:tr w:rsidR="00015A7D" w:rsidRPr="00977E1B" w:rsidTr="00015A7D">
        <w:tc>
          <w:tcPr>
            <w:tcW w:w="10207"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bookmarkStart w:id="237" w:name="_Ref78542884"/>
            <w:r w:rsidRPr="00291C25">
              <w:rPr>
                <w:b/>
                <w:bCs/>
                <w:sz w:val="24"/>
                <w:lang w:val="ro-RO"/>
              </w:rPr>
              <w:t>Principiile tratamentului pacienților cu DMD</w:t>
            </w:r>
            <w:bookmarkEnd w:id="237"/>
          </w:p>
        </w:tc>
      </w:tr>
      <w:tr w:rsidR="00015A7D" w:rsidRPr="00977E1B" w:rsidTr="00015A7D">
        <w:tc>
          <w:tcPr>
            <w:tcW w:w="1020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816614">
            <w:pPr>
              <w:rPr>
                <w:b/>
                <w:bCs/>
                <w:sz w:val="24"/>
                <w:lang w:val="ro-RO"/>
              </w:rPr>
            </w:pPr>
            <w:r w:rsidRPr="00346641">
              <w:rPr>
                <w:b/>
                <w:bCs/>
                <w:sz w:val="24"/>
                <w:lang w:val="ro-RO"/>
              </w:rPr>
              <w:t>Recomandări generale: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Regim menajant (optimizarea efortului fizic, somnului și managementul stresului);</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Asigurarea unui aport nutritiv adecvat pentru a evita problemele de creștere;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Asigurarea unei igiene generale adecvate (ex.: spălarea pe mâini, igiena orală), evitarea infecțiilor intercurente și suprainfecțiilor;</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Instruirea părinților și îngrijitorilor, furnizarea informației suplimentare despre DMD.</w:t>
            </w:r>
          </w:p>
          <w:p w:rsidR="00015A7D" w:rsidRPr="00346641" w:rsidRDefault="00015A7D" w:rsidP="00816614">
            <w:pPr>
              <w:rPr>
                <w:b/>
                <w:bCs/>
                <w:sz w:val="24"/>
                <w:lang w:val="ro-RO"/>
              </w:rPr>
            </w:pPr>
            <w:r w:rsidRPr="00346641">
              <w:rPr>
                <w:b/>
                <w:bCs/>
                <w:sz w:val="24"/>
                <w:lang w:val="ro-RO"/>
              </w:rPr>
              <w:t>Tratament nemedicamentos:</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O dietă îmbogățită cu vitamine, microelemente, suplimente alimentare care conțin calciu, vitamine din grupa B, D;</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Activitate fizică adecvată sub supravegherea părinților, personal medical;</w:t>
            </w:r>
          </w:p>
          <w:p w:rsidR="00015A7D" w:rsidRPr="00346641" w:rsidRDefault="00015A7D" w:rsidP="00816614">
            <w:pPr>
              <w:rPr>
                <w:b/>
                <w:bCs/>
                <w:sz w:val="24"/>
                <w:lang w:val="ro-RO"/>
              </w:rPr>
            </w:pPr>
            <w:r w:rsidRPr="00346641">
              <w:rPr>
                <w:b/>
                <w:bCs/>
                <w:sz w:val="24"/>
                <w:lang w:val="ro-RO"/>
              </w:rPr>
              <w:t>Tratament medicamentos:</w:t>
            </w:r>
          </w:p>
          <w:p w:rsidR="00015A7D" w:rsidRPr="00346641" w:rsidRDefault="00015A7D" w:rsidP="00C401F7">
            <w:pPr>
              <w:pStyle w:val="CM8"/>
              <w:numPr>
                <w:ilvl w:val="0"/>
                <w:numId w:val="44"/>
              </w:numPr>
              <w:ind w:left="360"/>
              <w:jc w:val="both"/>
              <w:rPr>
                <w:rFonts w:ascii="Times New Roman" w:hAnsi="Times New Roman" w:cs="Times New Roman"/>
                <w:lang w:val="ro-RO"/>
              </w:rPr>
            </w:pPr>
            <w:r w:rsidRPr="00346641">
              <w:rPr>
                <w:rFonts w:ascii="Times New Roman" w:hAnsi="Times New Roman" w:cs="Times New Roman"/>
                <w:lang w:val="ro-RO"/>
              </w:rPr>
              <w:t xml:space="preserve">Terapie cu </w:t>
            </w:r>
            <w:r w:rsidR="00BB310F" w:rsidRPr="00BB310F">
              <w:rPr>
                <w:rFonts w:ascii="Times New Roman" w:hAnsi="Times New Roman"/>
                <w:lang w:val="ro-RO"/>
              </w:rPr>
              <w:t>glucocorticoizi</w:t>
            </w:r>
            <w:r w:rsidR="00B35BE2">
              <w:rPr>
                <w:rFonts w:ascii="Times New Roman" w:hAnsi="Times New Roman"/>
                <w:lang w:val="ro-RO"/>
              </w:rPr>
              <w:t xml:space="preserve"> </w:t>
            </w:r>
            <w:r w:rsidR="00F1026C">
              <w:rPr>
                <w:rFonts w:ascii="Times New Roman" w:hAnsi="Times New Roman"/>
                <w:lang w:val="ro-RO"/>
              </w:rPr>
              <w:fldChar w:fldCharType="begin" w:fldLock="1"/>
            </w:r>
            <w:r w:rsidR="00E06F9A">
              <w:rPr>
                <w:rFonts w:ascii="Times New Roman" w:hAnsi="Times New Roman"/>
                <w:lang w:val="ro-RO"/>
              </w:rPr>
              <w:instrText>ADDIN CSL_CITATION {"citationItems":[{"id":"ITEM-1","itemData":{"DOI":"10.1212/WNL.0000000000002337","ISSN":"0028-3878","author":[{"dropping-particle":"","family":"Gloss","given":"David","non-dropping-particle":"","parse-names":false,"suffix":""},{"dropping-particle":"","family":"Moxley","given":"Richard T.","non-dropping-particle":"","parse-names":false,"suffix":""},{"dropping-particle":"","family":"Ashwal","given":"Stephen","non-dropping-particle":"","parse-names":false,"suffix":""},{"dropping-particle":"","family":"Oskoui","given":"Maryam","non-dropping-particle":"","parse-names":false,"suffix":""}],"container-title":"Neurology","id":"ITEM-1","issue":"5","issued":{"date-parts":[["2016","2","2"]]},"page":"465-472","title":"Practice guideline update summary: Corticosteroid treatment of Duchenne muscular dystrophy","type":"article-journal","volume":"86"},"uris":["http://www.mendeley.com/documents/?uuid=c50ff0ce-2327-424d-b2aa-03ee2c9de9bd"]}],"mendeley":{"formattedCitation":"[23]","plainTextFormattedCitation":"[23]","previouslyFormattedCitation":"[23]"},"properties":{"noteIndex":0},"schema":"https://github.com/citation-style-language/schema/raw/master/csl-citation.json"}</w:instrText>
            </w:r>
            <w:r w:rsidR="00F1026C">
              <w:rPr>
                <w:rFonts w:ascii="Times New Roman" w:hAnsi="Times New Roman"/>
                <w:lang w:val="ro-RO"/>
              </w:rPr>
              <w:fldChar w:fldCharType="separate"/>
            </w:r>
            <w:r w:rsidR="00B35BE2" w:rsidRPr="00B35BE2">
              <w:rPr>
                <w:rFonts w:ascii="Times New Roman" w:hAnsi="Times New Roman"/>
                <w:noProof/>
                <w:lang w:val="ro-RO"/>
              </w:rPr>
              <w:t>[23]</w:t>
            </w:r>
            <w:r w:rsidR="00F1026C">
              <w:rPr>
                <w:rFonts w:ascii="Times New Roman" w:hAnsi="Times New Roman"/>
                <w:lang w:val="ro-RO"/>
              </w:rPr>
              <w:fldChar w:fldCharType="end"/>
            </w:r>
            <w:r w:rsidRPr="00346641">
              <w:rPr>
                <w:rFonts w:ascii="Times New Roman" w:hAnsi="Times New Roman" w:cs="Times New Roman"/>
                <w:lang w:val="ro-RO"/>
              </w:rPr>
              <w:t>;</w:t>
            </w:r>
          </w:p>
          <w:p w:rsidR="00015A7D" w:rsidRPr="00A40918" w:rsidRDefault="00015A7D" w:rsidP="00A40918">
            <w:pPr>
              <w:rPr>
                <w:sz w:val="24"/>
                <w:lang w:val="ro-RO"/>
              </w:rPr>
            </w:pPr>
            <w:r w:rsidRPr="00A40918">
              <w:rPr>
                <w:sz w:val="24"/>
                <w:lang w:val="ro-RO"/>
              </w:rPr>
              <w:t xml:space="preserve">Terapia metabolică – terapie care vizează îmbunătățirea proceselor metabolice ale mușchilor scheletici, țesutului osos, ficatului, miocardului; normalizarea metabolismului proteinelor și grăsimilor, inhibarea </w:t>
            </w:r>
            <w:r w:rsidRPr="00A40918">
              <w:rPr>
                <w:sz w:val="24"/>
                <w:lang w:val="ro-RO"/>
              </w:rPr>
              <w:lastRenderedPageBreak/>
              <w:t>formării cetoacizilor, reducerea acidozei lactice; prevenirea și eliminarea efectelor</w:t>
            </w:r>
            <w:r w:rsidRPr="00346641">
              <w:rPr>
                <w:lang w:val="ro-RO"/>
              </w:rPr>
              <w:t xml:space="preserve"> </w:t>
            </w:r>
            <w:r w:rsidRPr="00A40918">
              <w:rPr>
                <w:sz w:val="24"/>
                <w:lang w:val="ro-RO"/>
              </w:rPr>
              <w:t>secundare ale terapiei hormonale (</w:t>
            </w:r>
            <w:r w:rsidR="00A40918">
              <w:rPr>
                <w:sz w:val="24"/>
                <w:lang w:val="ro-RO"/>
              </w:rPr>
              <w:t>v</w:t>
            </w:r>
            <w:r w:rsidRPr="00A40918">
              <w:rPr>
                <w:sz w:val="24"/>
                <w:lang w:val="ro-RO"/>
              </w:rPr>
              <w:t>itamine</w:t>
            </w:r>
            <w:r w:rsidR="00A40918">
              <w:rPr>
                <w:sz w:val="24"/>
                <w:lang w:val="ro-RO"/>
              </w:rPr>
              <w:t>le grupei</w:t>
            </w:r>
            <w:r w:rsidRPr="00A40918">
              <w:rPr>
                <w:sz w:val="24"/>
                <w:lang w:val="ro-RO"/>
              </w:rPr>
              <w:t xml:space="preserve"> B; </w:t>
            </w:r>
            <w:r w:rsidR="00A40918" w:rsidRPr="00977E1B">
              <w:rPr>
                <w:sz w:val="24"/>
                <w:lang w:val="en-US" w:eastAsia="ru-RU"/>
              </w:rPr>
              <w:t>colecalciferolum</w:t>
            </w:r>
            <w:r w:rsidRPr="00A40918">
              <w:rPr>
                <w:sz w:val="24"/>
                <w:lang w:val="ro-RO"/>
              </w:rPr>
              <w:t>; levocarnitin</w:t>
            </w:r>
            <w:r w:rsidR="00A40918" w:rsidRPr="00A40918">
              <w:rPr>
                <w:sz w:val="24"/>
                <w:lang w:val="ro-RO"/>
              </w:rPr>
              <w:t>um</w:t>
            </w:r>
            <w:r w:rsidRPr="00A40918">
              <w:rPr>
                <w:sz w:val="24"/>
                <w:lang w:val="ro-RO"/>
              </w:rPr>
              <w:t>; coenzima Q10, preparate de calciu);</w:t>
            </w:r>
          </w:p>
          <w:p w:rsidR="00015A7D" w:rsidRPr="00346641" w:rsidRDefault="00015A7D" w:rsidP="00977E1B">
            <w:pPr>
              <w:pStyle w:val="CM8"/>
              <w:numPr>
                <w:ilvl w:val="0"/>
                <w:numId w:val="44"/>
              </w:numPr>
              <w:tabs>
                <w:tab w:val="left" w:pos="289"/>
              </w:tabs>
              <w:ind w:left="0" w:firstLine="5"/>
              <w:jc w:val="both"/>
              <w:rPr>
                <w:rFonts w:ascii="Times New Roman" w:hAnsi="Times New Roman" w:cs="Times New Roman"/>
                <w:lang w:val="ro-RO"/>
              </w:rPr>
            </w:pPr>
            <w:r w:rsidRPr="00A40918">
              <w:rPr>
                <w:rFonts w:ascii="Times New Roman" w:hAnsi="Times New Roman" w:cs="Times New Roman"/>
                <w:color w:val="0C0C0C"/>
                <w:lang w:val="ro-RO"/>
              </w:rPr>
              <w:t xml:space="preserve">Alte medicamente </w:t>
            </w:r>
            <w:r w:rsidR="00EE3086" w:rsidRPr="00A40918">
              <w:rPr>
                <w:rFonts w:ascii="Times New Roman" w:hAnsi="Times New Roman" w:cs="Times New Roman"/>
                <w:color w:val="0C0C0C"/>
                <w:lang w:val="ro-RO"/>
              </w:rPr>
              <w:t>ș</w:t>
            </w:r>
            <w:r w:rsidRPr="00A40918">
              <w:rPr>
                <w:rFonts w:ascii="Times New Roman" w:hAnsi="Times New Roman" w:cs="Times New Roman"/>
                <w:color w:val="0C0C0C"/>
                <w:lang w:val="ro-RO"/>
              </w:rPr>
              <w:t xml:space="preserve">i suplimente alimentare folosite de unii părinți </w:t>
            </w:r>
            <w:r w:rsidR="00EE3086" w:rsidRPr="00A40918">
              <w:rPr>
                <w:rFonts w:ascii="Times New Roman" w:hAnsi="Times New Roman" w:cs="Times New Roman"/>
                <w:color w:val="0C0C0C"/>
                <w:lang w:val="ro-RO"/>
              </w:rPr>
              <w:t>ș</w:t>
            </w:r>
            <w:r w:rsidRPr="00A40918">
              <w:rPr>
                <w:rFonts w:ascii="Times New Roman" w:hAnsi="Times New Roman" w:cs="Times New Roman"/>
                <w:color w:val="0C0C0C"/>
                <w:lang w:val="ro-RO"/>
              </w:rPr>
              <w:t>i aprobate de u</w:t>
            </w:r>
            <w:r w:rsidRPr="00346641">
              <w:rPr>
                <w:rFonts w:ascii="Times New Roman" w:hAnsi="Times New Roman" w:cs="Times New Roman"/>
                <w:color w:val="0C0C0C"/>
                <w:lang w:val="ro-RO"/>
              </w:rPr>
              <w:t xml:space="preserve">nii practicieni, cu mențiunea că în </w:t>
            </w:r>
            <w:r w:rsidR="00EF65F2" w:rsidRPr="00346641">
              <w:rPr>
                <w:rFonts w:ascii="Times New Roman" w:hAnsi="Times New Roman" w:cs="Times New Roman"/>
                <w:color w:val="0C0C0C"/>
                <w:lang w:val="ro-RO"/>
              </w:rPr>
              <w:t>absența</w:t>
            </w:r>
            <w:r w:rsidRPr="00346641">
              <w:rPr>
                <w:rFonts w:ascii="Times New Roman" w:hAnsi="Times New Roman" w:cs="Times New Roman"/>
                <w:color w:val="0C0C0C"/>
                <w:lang w:val="ro-RO"/>
              </w:rPr>
              <w:t xml:space="preserve"> datelor din literatura de specialitate, acestea nu pot fi recomandate oficial: oxandrolonum (steroid anabolic) ± terapia cu glucocorticoizi – nu a fost considerat potrivit.</w:t>
            </w:r>
          </w:p>
        </w:tc>
      </w:tr>
    </w:tbl>
    <w:p w:rsidR="00015A7D" w:rsidRPr="00D23930" w:rsidRDefault="00015A7D" w:rsidP="00D23930">
      <w:pPr>
        <w:ind w:left="284" w:hanging="284"/>
        <w:jc w:val="right"/>
        <w:rPr>
          <w:lang w:val="ro-RO"/>
        </w:rPr>
      </w:pPr>
      <w:r w:rsidRPr="00D23930">
        <w:rPr>
          <w:lang w:val="ro-RO"/>
        </w:rPr>
        <w:lastRenderedPageBreak/>
        <w:t xml:space="preserve"> </w:t>
      </w:r>
    </w:p>
    <w:p w:rsidR="00015A7D" w:rsidRPr="005F08A7" w:rsidRDefault="00015A7D" w:rsidP="005F08A7">
      <w:pPr>
        <w:pStyle w:val="Style1"/>
      </w:pPr>
      <w:bookmarkStart w:id="238" w:name="_Ref78544901"/>
      <w:r w:rsidRPr="005F08A7">
        <w:t>Considerente de îngrijire pentru inițierea și utilizarea tratamentului cu glucocorticoizi la pacienții cu distrofie musculară Duchenne</w:t>
      </w:r>
      <w:bookmarkEnd w:id="238"/>
      <w:r w:rsidR="00E06F9A">
        <w:t xml:space="preserve"> </w:t>
      </w:r>
      <w:r w:rsidR="00F1026C">
        <w:fldChar w:fldCharType="begin" w:fldLock="1"/>
      </w:r>
      <w:r w:rsidR="00E06F9A">
        <w:instrText>ADDIN CSL_CITATION {"citationItems":[{"id":"ITEM-1","itemData":{"DOI":"10.1002/mus.26736","ISSN":"0148-639X","author":[{"dropping-particle":"","family":"McDonald","given":"Craig M.","non-dropping-particle":"","parse-names":false,"suffix":""},{"dropping-particle":"","family":"Sajeev","given":"Gautam","non-dropping-particle":"","parse-names":false,"suffix":""},{"dropping-particle":"","family":"Yao","given":"Zhiwen","non-dropping-particle":"","parse-names":false,"suffix":""},{"dropping-particle":"","family":"McDonnell","given":"Erin","non-dropping-particle":"","parse-names":false,"suffix":""},{"dropping-particle":"","family":"Elfring","given":"Gary","non-dropping-particle":"","parse-names":false,"suffix":""},{"dropping-particle":"","family":"Souza","given":"Marcio","non-dropping-particle":"","parse-names":false,"suffix":""},{"dropping-particle":"","family":"Peltz","given":"Stuart W.","non-dropping-particle":"","parse-names":false,"suffix":""},{"dropping-particle":"","family":"Darras","given":"Basil T.","non-dropping-particle":"","parse-names":false,"suffix":""},{"dropping-particle":"","family":"Shieh","given":"Perry B.","non-dropping-particle":"","parse-names":false,"suffix":""},{"dropping-particle":"","family":"Cox","given":"David A.","non-dropping-particle":"","parse-names":false,"suffix":""},{"dropping-particle":"","family":"Landry","given":"John","non-dropping-particle":"","parse-names":false,"suffix":""},{"dropping-particle":"","family":"Signorovitch","given":"James","non-dropping-particle":"","parse-na</w:instrText>
      </w:r>
      <w:r w:rsidR="00E06F9A">
        <w:rPr>
          <w:rFonts w:hint="eastAsia"/>
        </w:rPr>
        <w:instrText>mes":false,"suffix":""}],"container-title":"Muscle &amp; Nerve","id":"ITEM-1","issue":"1","issued":{"date-parts":[["2020","1","7"]]},"page":"26-35","title":"Deflazacort vs prednisone treatment for Duchenne muscular dystrophy: A meta</w:instrText>
      </w:r>
      <w:r w:rsidR="00E06F9A">
        <w:rPr>
          <w:rFonts w:hint="eastAsia"/>
        </w:rPr>
        <w:instrText>‐</w:instrText>
      </w:r>
      <w:r w:rsidR="00E06F9A">
        <w:rPr>
          <w:rFonts w:hint="eastAsia"/>
        </w:rPr>
        <w:instrText>analysis of disease progre</w:instrText>
      </w:r>
      <w:r w:rsidR="00E06F9A">
        <w:instrText>ssion rates in recent multicenter clinical trials","type":"article-journal","volume":"61"},"uris":["http://www.mendeley.com/documents/?uuid=fb7308c9-0175-43ae-a428-a86f4ce824a6"]},{"id":"ITEM-2","itemData":{"DOI":"10.1212/WNL.0000000000001950","ISSN":"0028-3878","PMID":"26311750","abstract":"Objective: We aimed to perform an observational study of age at loss of independent ambulation (LoA) and side-effect profiles associated with different glucocorticoid corticosteroid (GC) regimens in Duchenne muscular dystrophy (DMD). Methods: We studied 340 participants in the Cooperative International Neuromuscular Research Group Duchenne Natural History Study (CINRG-DNHS). LoA was defined as continuous wheelchair use. Effects of prednisone or prednisolone (PRED)/deflazacort (DFZ), administration frequency, and dose were analyzed by time-varying Cox regression. Side-effect frequencies were compared using χ 2 test. Results: Participants treated ≥1 year while ambulatory (n 252/340) showed a 3-year median delay in LoA (p &lt; 0.001). Fourteen different regimens were observed. Nondaily treatment was common for PRED (37%) and rare for DFZ (3%). DFZ was associated with later LoA than PRED (hazard ratio 0.294 ± 0.053 vs 0.490 ± 0.08, p 0.003; 2-year difference in median LoA with daily administration, p &lt; 0.001). Average dose was lower for daily PRED (0.56 mg/kg/d, 75% of recommended) than daily DFZ (0.75 mg/kg/d, 83% of recommended, p &lt; 0.001). DFZ showed higher frequencies of growth delay (p &lt; 0.001), cushingoid appearance (p 0.002), and cataracts (p &lt; 0.001), but not weight gain. Conclusions: Use of DFZ was associated with later LoA and increased frequency of side effects. Differences in standards of care and dosing complicate interpretation of this finding, but stratification by PRED/DFZ might be considered in clinical trials. This study emphasizes the necessity of a randomized, blinded trial of GC regimens in DMD. Classification of evidence: This study provides Class IV evidence that GCs are effective in delaying LoA in patients with DMD.","author":[{"dropping-particle":"","family":"Bello","given":"Luca","non-dropping-particle":"","parse-names":false,"suffix":""},{"dropping-particle":"","family":"Gordish-Dressman","given":"Heather","non-dropping-particle":"","parse-names":false,"suffix":""},{"dropping-particle":"","family":"Morgenroth","given":"Lauren P.","non-dropping-particle":"","parse-names":false,"suffix":""},{"dropping-particle":"","family":"Henricson","given":"Erik K.","non-dropping-particle":"","parse-names":false,"suffix":""},{"dropping-particle":"","family":"Duong","given":"Tina","non-dropping-particle":"","parse-names":false,"suffix":""},{"dropping-particle":"","family":"Hoffman","given":"Eric P.","non-dropping-particle":"","parse-names":false,"suffix":""},{"dropping-particle":"","family":"Cnaan","given":"Avital","non-dropping-particle":"","parse-names":false,"suffix":""},{"dropping-particle":"","family":"McDonald","given":"Craig M.","non-dropping-particle":"","parse-names":false,"suffix":""}],"container-title":"Neurology","id":"ITEM-2","issue":"12","issued":{"date-parts":[["2015","9","22"]]},"page":"1048-1055","title":"Prednisone/prednisolone and deflazacort regimens in the CINRG Duchenne Natural History Study","type":"article-journal","volume":"85"},"uris":["http://www.mendeley.com/documents/?uuid=80e5b2c6-ffbe-4151-99b4-826fc9ca1d1d"]}],"mendeley":{"formattedCitation":"[31,32]","plainTextFormattedCitation":"[31,32]","previouslyFormattedCitation":"[31,32]"},"properties":{"noteIndex":0},"schema":"https://github.com/citation-style-language/schema/raw/master/csl-citation.json"}</w:instrText>
      </w:r>
      <w:r w:rsidR="00F1026C">
        <w:fldChar w:fldCharType="separate"/>
      </w:r>
      <w:r w:rsidR="00E06F9A" w:rsidRPr="00E06F9A">
        <w:rPr>
          <w:b w:val="0"/>
          <w:noProof/>
        </w:rPr>
        <w:t>[31,32]</w:t>
      </w:r>
      <w:r w:rsidR="00F1026C">
        <w:fldChar w:fldCharType="end"/>
      </w:r>
    </w:p>
    <w:p w:rsidR="00015A7D" w:rsidRPr="00346641" w:rsidRDefault="00015A7D" w:rsidP="00015A7D">
      <w:pPr>
        <w:rPr>
          <w:lang w:val="ro-RO"/>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5381"/>
      </w:tblGrid>
      <w:tr w:rsidR="00015A7D" w:rsidRPr="00977E1B" w:rsidTr="00A40918">
        <w:tc>
          <w:tcPr>
            <w:tcW w:w="4684"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b/>
                <w:sz w:val="24"/>
                <w:szCs w:val="24"/>
                <w:lang w:val="ro-RO" w:eastAsia="ja-JP"/>
              </w:rPr>
            </w:pPr>
            <w:r w:rsidRPr="00346641">
              <w:rPr>
                <w:rFonts w:eastAsia="Yu Gothic Light"/>
                <w:b/>
                <w:sz w:val="24"/>
                <w:szCs w:val="24"/>
                <w:lang w:val="ro-RO" w:eastAsia="ja-JP"/>
              </w:rPr>
              <w:t>Reper cronologic și doza</w:t>
            </w:r>
          </w:p>
        </w:tc>
        <w:tc>
          <w:tcPr>
            <w:tcW w:w="5381"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b/>
                <w:sz w:val="24"/>
                <w:szCs w:val="24"/>
                <w:lang w:val="ro-RO" w:eastAsia="ja-JP"/>
              </w:rPr>
            </w:pPr>
            <w:r w:rsidRPr="00346641">
              <w:rPr>
                <w:rFonts w:eastAsia="Yu Gothic Light"/>
                <w:b/>
                <w:sz w:val="24"/>
                <w:szCs w:val="24"/>
                <w:lang w:val="ro-RO" w:eastAsia="ja-JP"/>
              </w:rPr>
              <w:t>Precauții</w:t>
            </w: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sz w:val="24"/>
                <w:szCs w:val="24"/>
                <w:lang w:val="ro-RO" w:eastAsia="ja-JP"/>
              </w:rPr>
            </w:pPr>
          </w:p>
        </w:tc>
        <w:tc>
          <w:tcPr>
            <w:tcW w:w="5381"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sz w:val="24"/>
                <w:szCs w:val="24"/>
                <w:lang w:val="ro-RO" w:eastAsia="ja-JP"/>
              </w:rPr>
            </w:pP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b/>
                <w:sz w:val="24"/>
                <w:szCs w:val="24"/>
                <w:lang w:val="ro-RO" w:eastAsia="ja-JP"/>
              </w:rPr>
            </w:pPr>
            <w:r w:rsidRPr="00346641">
              <w:rPr>
                <w:rFonts w:eastAsia="Yu Gothic Light"/>
                <w:b/>
                <w:sz w:val="24"/>
                <w:szCs w:val="24"/>
                <w:lang w:val="ro-RO" w:eastAsia="ja-JP"/>
              </w:rPr>
              <w:t>Discuția inițială</w:t>
            </w:r>
          </w:p>
          <w:p w:rsidR="00015A7D" w:rsidRPr="00346641" w:rsidRDefault="00015A7D">
            <w:pPr>
              <w:pStyle w:val="32"/>
              <w:spacing w:before="2"/>
              <w:ind w:right="-46"/>
              <w:jc w:val="both"/>
              <w:rPr>
                <w:rFonts w:eastAsia="Yu Gothic Light"/>
                <w:sz w:val="24"/>
                <w:szCs w:val="24"/>
                <w:lang w:val="ro-RO" w:eastAsia="ja-JP"/>
              </w:rPr>
            </w:pPr>
            <w:r w:rsidRPr="00346641">
              <w:rPr>
                <w:rFonts w:eastAsia="Yu Gothic Light"/>
                <w:sz w:val="24"/>
                <w:szCs w:val="24"/>
                <w:lang w:val="ro-RO" w:eastAsia="ja-JP"/>
              </w:rPr>
              <w:t xml:space="preserve">Se discută cu familia utilizarea </w:t>
            </w:r>
            <w:r w:rsidR="004D1AF7" w:rsidRPr="004D1AF7">
              <w:rPr>
                <w:sz w:val="24"/>
                <w:szCs w:val="24"/>
                <w:lang w:val="ro-RO"/>
              </w:rPr>
              <w:t>glucocorticoizilor</w:t>
            </w:r>
          </w:p>
        </w:tc>
        <w:tc>
          <w:tcPr>
            <w:tcW w:w="5381" w:type="dxa"/>
            <w:vMerge w:val="restart"/>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b/>
                <w:sz w:val="24"/>
                <w:szCs w:val="24"/>
                <w:lang w:val="ro-RO" w:eastAsia="ja-JP"/>
              </w:rPr>
            </w:pPr>
            <w:r w:rsidRPr="00346641">
              <w:rPr>
                <w:rFonts w:eastAsia="Yu Gothic Light"/>
                <w:b/>
                <w:sz w:val="24"/>
                <w:szCs w:val="24"/>
                <w:lang w:val="ro-RO" w:eastAsia="ja-JP"/>
              </w:rPr>
              <w:t>Insuficiență suprarenală</w:t>
            </w:r>
          </w:p>
          <w:p w:rsidR="00015A7D" w:rsidRPr="00346641" w:rsidRDefault="00015A7D">
            <w:pPr>
              <w:pStyle w:val="32"/>
              <w:spacing w:before="2"/>
              <w:ind w:right="-46"/>
              <w:jc w:val="both"/>
              <w:rPr>
                <w:rFonts w:eastAsia="Yu Gothic Light"/>
                <w:sz w:val="24"/>
                <w:szCs w:val="24"/>
                <w:lang w:val="ro-RO" w:eastAsia="ja-JP"/>
              </w:rPr>
            </w:pPr>
            <w:r w:rsidRPr="00346641">
              <w:rPr>
                <w:rFonts w:eastAsia="Yu Gothic Light"/>
                <w:sz w:val="24"/>
                <w:szCs w:val="24"/>
                <w:lang w:val="ro-RO" w:eastAsia="ja-JP"/>
              </w:rPr>
              <w:t>Instruirea pacientului și a familiei</w:t>
            </w:r>
          </w:p>
          <w:p w:rsidR="00015A7D" w:rsidRPr="00346641" w:rsidRDefault="00015A7D" w:rsidP="00C401F7">
            <w:pPr>
              <w:pStyle w:val="32"/>
              <w:widowControl w:val="0"/>
              <w:numPr>
                <w:ilvl w:val="0"/>
                <w:numId w:val="45"/>
              </w:numPr>
              <w:autoSpaceDE w:val="0"/>
              <w:autoSpaceDN w:val="0"/>
              <w:spacing w:before="2"/>
              <w:ind w:left="341" w:right="-46" w:hanging="284"/>
              <w:jc w:val="both"/>
              <w:rPr>
                <w:rFonts w:eastAsia="Yu Gothic Light"/>
                <w:sz w:val="24"/>
                <w:szCs w:val="24"/>
                <w:lang w:val="ro-RO" w:eastAsia="ja-JP"/>
              </w:rPr>
            </w:pPr>
            <w:r w:rsidRPr="00346641">
              <w:rPr>
                <w:rFonts w:eastAsia="Yu Gothic Light"/>
                <w:sz w:val="24"/>
                <w:szCs w:val="24"/>
                <w:lang w:val="ro-RO" w:eastAsia="ja-JP"/>
              </w:rPr>
              <w:t>Se informează despre semnele, simptomele și managementul unei crize suprarenale</w:t>
            </w:r>
          </w:p>
          <w:p w:rsidR="00015A7D" w:rsidRPr="00346641" w:rsidRDefault="00015A7D">
            <w:pPr>
              <w:pStyle w:val="32"/>
              <w:spacing w:before="2"/>
              <w:ind w:left="199" w:right="-46"/>
              <w:jc w:val="both"/>
              <w:rPr>
                <w:rFonts w:eastAsia="Yu Gothic Light"/>
                <w:sz w:val="24"/>
                <w:szCs w:val="24"/>
                <w:lang w:val="ro-RO" w:eastAsia="ja-JP"/>
              </w:rPr>
            </w:pPr>
            <w:r w:rsidRPr="00346641">
              <w:rPr>
                <w:rFonts w:eastAsia="Yu Gothic Light"/>
                <w:sz w:val="24"/>
                <w:szCs w:val="24"/>
                <w:lang w:val="ro-RO" w:eastAsia="ja-JP"/>
              </w:rPr>
              <w:t>Se prescrie h</w:t>
            </w:r>
            <w:r w:rsidR="00A40918">
              <w:rPr>
                <w:rFonts w:eastAsia="Yu Gothic Light"/>
                <w:sz w:val="24"/>
                <w:szCs w:val="24"/>
                <w:lang w:val="ro-RO" w:eastAsia="ja-JP"/>
              </w:rPr>
              <w:t>y</w:t>
            </w:r>
            <w:r w:rsidRPr="00346641">
              <w:rPr>
                <w:rFonts w:eastAsia="Yu Gothic Light"/>
                <w:sz w:val="24"/>
                <w:szCs w:val="24"/>
                <w:lang w:val="ro-RO" w:eastAsia="ja-JP"/>
              </w:rPr>
              <w:t>drocortizon</w:t>
            </w:r>
            <w:r w:rsidR="00A40918">
              <w:rPr>
                <w:rFonts w:eastAsia="Yu Gothic Light"/>
                <w:sz w:val="24"/>
                <w:szCs w:val="24"/>
                <w:lang w:val="ro-RO" w:eastAsia="ja-JP"/>
              </w:rPr>
              <w:t>um</w:t>
            </w:r>
            <w:r w:rsidRPr="00346641">
              <w:rPr>
                <w:rFonts w:eastAsia="Yu Gothic Light"/>
                <w:sz w:val="24"/>
                <w:szCs w:val="24"/>
                <w:lang w:val="ro-RO" w:eastAsia="ja-JP"/>
              </w:rPr>
              <w:t xml:space="preserve"> intramuscular pentru administrare la domiciliu</w:t>
            </w:r>
          </w:p>
          <w:p w:rsidR="00015A7D" w:rsidRPr="00346641" w:rsidRDefault="00015A7D" w:rsidP="00C401F7">
            <w:pPr>
              <w:pStyle w:val="32"/>
              <w:widowControl w:val="0"/>
              <w:numPr>
                <w:ilvl w:val="0"/>
                <w:numId w:val="45"/>
              </w:numPr>
              <w:autoSpaceDE w:val="0"/>
              <w:autoSpaceDN w:val="0"/>
              <w:spacing w:before="2"/>
              <w:ind w:left="482" w:right="-46" w:hanging="425"/>
              <w:jc w:val="both"/>
              <w:rPr>
                <w:rFonts w:eastAsia="Yu Gothic Light"/>
                <w:sz w:val="24"/>
                <w:szCs w:val="24"/>
                <w:lang w:val="ro-RO" w:eastAsia="ja-JP"/>
              </w:rPr>
            </w:pPr>
            <w:r w:rsidRPr="00346641">
              <w:rPr>
                <w:rFonts w:eastAsia="Yu Gothic Light"/>
                <w:sz w:val="24"/>
                <w:szCs w:val="24"/>
                <w:lang w:val="ro-RO" w:eastAsia="ja-JP"/>
              </w:rPr>
              <w:t>50 mg pentru copiii cu vârsta &lt;2 ani.</w:t>
            </w:r>
          </w:p>
          <w:p w:rsidR="00015A7D" w:rsidRPr="00346641" w:rsidRDefault="00015A7D" w:rsidP="00C401F7">
            <w:pPr>
              <w:pStyle w:val="32"/>
              <w:widowControl w:val="0"/>
              <w:numPr>
                <w:ilvl w:val="0"/>
                <w:numId w:val="45"/>
              </w:numPr>
              <w:autoSpaceDE w:val="0"/>
              <w:autoSpaceDN w:val="0"/>
              <w:spacing w:before="2"/>
              <w:ind w:left="482" w:right="-46" w:hanging="425"/>
              <w:jc w:val="both"/>
              <w:rPr>
                <w:rFonts w:eastAsia="Yu Gothic Light"/>
                <w:sz w:val="24"/>
                <w:szCs w:val="24"/>
                <w:lang w:val="ro-RO" w:eastAsia="ja-JP"/>
              </w:rPr>
            </w:pPr>
            <w:r w:rsidRPr="00346641">
              <w:rPr>
                <w:rFonts w:eastAsia="Yu Gothic Light"/>
                <w:sz w:val="24"/>
                <w:szCs w:val="24"/>
                <w:lang w:val="ro-RO" w:eastAsia="ja-JP"/>
              </w:rPr>
              <w:t>100 mg pentru copiii cu vârsta ≥ 2 ani și adulți</w:t>
            </w:r>
          </w:p>
          <w:p w:rsidR="00015A7D" w:rsidRPr="00346641" w:rsidRDefault="00015A7D">
            <w:pPr>
              <w:pStyle w:val="32"/>
              <w:spacing w:before="2"/>
              <w:ind w:left="57" w:right="-46"/>
              <w:jc w:val="both"/>
              <w:rPr>
                <w:rFonts w:eastAsia="Yu Gothic Light"/>
                <w:sz w:val="24"/>
                <w:szCs w:val="24"/>
                <w:lang w:val="ro-RO" w:eastAsia="ja-JP"/>
              </w:rPr>
            </w:pPr>
            <w:r w:rsidRPr="00346641">
              <w:rPr>
                <w:rFonts w:eastAsia="Yu Gothic Light"/>
                <w:sz w:val="24"/>
                <w:szCs w:val="24"/>
                <w:lang w:val="ro-RO" w:eastAsia="ja-JP"/>
              </w:rPr>
              <w:t>Doze crescute la pacienții în tratament cu &gt;12 mg/m</w:t>
            </w:r>
            <w:r w:rsidRPr="00346641">
              <w:rPr>
                <w:rFonts w:eastAsia="Yu Gothic Light"/>
                <w:sz w:val="24"/>
                <w:szCs w:val="24"/>
                <w:vertAlign w:val="superscript"/>
                <w:lang w:val="ro-RO" w:eastAsia="ja-JP"/>
              </w:rPr>
              <w:t>2</w:t>
            </w:r>
            <w:r w:rsidRPr="00346641">
              <w:rPr>
                <w:rFonts w:eastAsia="Yu Gothic Light"/>
                <w:sz w:val="24"/>
                <w:szCs w:val="24"/>
                <w:lang w:val="ro-RO" w:eastAsia="ja-JP"/>
              </w:rPr>
              <w:t xml:space="preserve">pe zi de </w:t>
            </w:r>
            <w:r w:rsidR="00CD712B">
              <w:rPr>
                <w:rFonts w:eastAsia="Yu Gothic Light"/>
                <w:sz w:val="24"/>
                <w:szCs w:val="24"/>
                <w:lang w:val="ro-RO" w:eastAsia="ja-JP"/>
              </w:rPr>
              <w:t>prednisolon</w:t>
            </w:r>
            <w:r w:rsidR="00A40918">
              <w:rPr>
                <w:rFonts w:eastAsia="Yu Gothic Light"/>
                <w:sz w:val="24"/>
                <w:szCs w:val="24"/>
                <w:lang w:val="ro-RO" w:eastAsia="ja-JP"/>
              </w:rPr>
              <w:t>um</w:t>
            </w:r>
            <w:r w:rsidRPr="00346641">
              <w:rPr>
                <w:rFonts w:eastAsia="Yu Gothic Light"/>
                <w:sz w:val="24"/>
                <w:szCs w:val="24"/>
                <w:lang w:val="ro-RO" w:eastAsia="ja-JP"/>
              </w:rPr>
              <w:t>/deflazacort</w:t>
            </w:r>
            <w:r w:rsidR="00A40918">
              <w:rPr>
                <w:rFonts w:eastAsia="Yu Gothic Light"/>
                <w:sz w:val="24"/>
                <w:szCs w:val="24"/>
                <w:lang w:val="ro-RO" w:eastAsia="ja-JP"/>
              </w:rPr>
              <w:t>um</w:t>
            </w:r>
            <w:r w:rsidRPr="00346641">
              <w:rPr>
                <w:rFonts w:eastAsia="Yu Gothic Light"/>
                <w:sz w:val="24"/>
                <w:szCs w:val="24"/>
                <w:lang w:val="ro-RO" w:eastAsia="ja-JP"/>
              </w:rPr>
              <w:t xml:space="preserve"> zilnic.</w:t>
            </w:r>
          </w:p>
          <w:p w:rsidR="00015A7D" w:rsidRPr="00346641" w:rsidRDefault="00015A7D" w:rsidP="00C401F7">
            <w:pPr>
              <w:pStyle w:val="32"/>
              <w:widowControl w:val="0"/>
              <w:numPr>
                <w:ilvl w:val="0"/>
                <w:numId w:val="46"/>
              </w:numPr>
              <w:autoSpaceDE w:val="0"/>
              <w:autoSpaceDN w:val="0"/>
              <w:spacing w:before="2"/>
              <w:ind w:left="341" w:right="-46" w:hanging="284"/>
              <w:jc w:val="both"/>
              <w:rPr>
                <w:rFonts w:eastAsia="Yu Gothic Light"/>
                <w:sz w:val="24"/>
                <w:szCs w:val="24"/>
                <w:lang w:val="ro-RO" w:eastAsia="ja-JP"/>
              </w:rPr>
            </w:pPr>
            <w:r w:rsidRPr="00346641">
              <w:rPr>
                <w:rFonts w:eastAsia="Yu Gothic Light"/>
                <w:sz w:val="24"/>
                <w:szCs w:val="24"/>
                <w:lang w:val="ro-RO" w:eastAsia="ja-JP"/>
              </w:rPr>
              <w:t>Pot fi necesare în caz de boală severă, traumatisme majore sau intervenții chirurgicale</w:t>
            </w:r>
          </w:p>
          <w:p w:rsidR="00015A7D" w:rsidRPr="00346641" w:rsidRDefault="00015A7D" w:rsidP="00C401F7">
            <w:pPr>
              <w:pStyle w:val="32"/>
              <w:widowControl w:val="0"/>
              <w:numPr>
                <w:ilvl w:val="0"/>
                <w:numId w:val="46"/>
              </w:numPr>
              <w:autoSpaceDE w:val="0"/>
              <w:autoSpaceDN w:val="0"/>
              <w:spacing w:before="2"/>
              <w:ind w:left="341" w:right="-46" w:hanging="284"/>
              <w:jc w:val="both"/>
              <w:rPr>
                <w:rFonts w:eastAsia="Yu Gothic Light"/>
                <w:sz w:val="24"/>
                <w:szCs w:val="24"/>
                <w:lang w:val="ro-RO" w:eastAsia="ja-JP"/>
              </w:rPr>
            </w:pPr>
            <w:r w:rsidRPr="00346641">
              <w:rPr>
                <w:rFonts w:eastAsia="Yu Gothic Light"/>
                <w:sz w:val="24"/>
                <w:szCs w:val="24"/>
                <w:lang w:val="ro-RO" w:eastAsia="ja-JP"/>
              </w:rPr>
              <w:t>Se administrează h</w:t>
            </w:r>
            <w:r w:rsidR="00A40918">
              <w:rPr>
                <w:rFonts w:eastAsia="Yu Gothic Light"/>
                <w:sz w:val="24"/>
                <w:szCs w:val="24"/>
                <w:lang w:val="ro-RO" w:eastAsia="ja-JP"/>
              </w:rPr>
              <w:t>y</w:t>
            </w:r>
            <w:r w:rsidRPr="00346641">
              <w:rPr>
                <w:rFonts w:eastAsia="Yu Gothic Light"/>
                <w:sz w:val="24"/>
                <w:szCs w:val="24"/>
                <w:lang w:val="ro-RO" w:eastAsia="ja-JP"/>
              </w:rPr>
              <w:t>idrocortizon</w:t>
            </w:r>
            <w:r w:rsidR="00A40918">
              <w:rPr>
                <w:rFonts w:eastAsia="Yu Gothic Light"/>
                <w:sz w:val="24"/>
                <w:szCs w:val="24"/>
                <w:lang w:val="ro-RO" w:eastAsia="ja-JP"/>
              </w:rPr>
              <w:t>um</w:t>
            </w:r>
            <w:r w:rsidRPr="00346641">
              <w:rPr>
                <w:rFonts w:eastAsia="Yu Gothic Light"/>
                <w:sz w:val="24"/>
                <w:szCs w:val="24"/>
                <w:lang w:val="ro-RO" w:eastAsia="ja-JP"/>
              </w:rPr>
              <w:t xml:space="preserve"> la doze de 50-100 mg/m</w:t>
            </w:r>
            <w:r w:rsidRPr="00346641">
              <w:rPr>
                <w:rFonts w:eastAsia="Yu Gothic Light"/>
                <w:sz w:val="24"/>
                <w:szCs w:val="24"/>
                <w:vertAlign w:val="superscript"/>
                <w:lang w:val="ro-RO" w:eastAsia="ja-JP"/>
              </w:rPr>
              <w:t>2</w:t>
            </w:r>
            <w:r w:rsidRPr="00346641">
              <w:rPr>
                <w:rFonts w:eastAsia="Yu Gothic Light"/>
                <w:sz w:val="24"/>
                <w:szCs w:val="24"/>
                <w:lang w:val="ro-RO" w:eastAsia="ja-JP"/>
              </w:rPr>
              <w:t>pe zi.</w:t>
            </w: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sz w:val="24"/>
                <w:szCs w:val="24"/>
                <w:lang w:val="ro-RO" w:eastAsia="ja-JP"/>
              </w:rPr>
            </w:pP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pPr>
              <w:jc w:val="left"/>
              <w:rPr>
                <w:rFonts w:eastAsia="Yu Gothic Light"/>
                <w:sz w:val="24"/>
                <w:lang w:val="ro-RO" w:eastAsia="ja-JP"/>
              </w:rPr>
            </w:pP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b/>
                <w:sz w:val="24"/>
                <w:szCs w:val="24"/>
                <w:lang w:val="ro-RO" w:eastAsia="ja-JP"/>
              </w:rPr>
            </w:pPr>
            <w:r w:rsidRPr="00346641">
              <w:rPr>
                <w:rFonts w:eastAsia="Yu Gothic Light"/>
                <w:b/>
                <w:sz w:val="24"/>
                <w:szCs w:val="24"/>
                <w:lang w:val="ro-RO" w:eastAsia="ja-JP"/>
              </w:rPr>
              <w:t xml:space="preserve">Se inițiază schema de tratament cu </w:t>
            </w:r>
            <w:r w:rsidR="00BB310F" w:rsidRPr="00BB310F">
              <w:rPr>
                <w:b/>
                <w:bCs/>
                <w:sz w:val="24"/>
                <w:szCs w:val="24"/>
                <w:lang w:val="ro-RO"/>
              </w:rPr>
              <w:t>glucocorticoizi</w:t>
            </w:r>
          </w:p>
          <w:p w:rsidR="00015A7D" w:rsidRPr="00346641" w:rsidRDefault="00015A7D" w:rsidP="00C401F7">
            <w:pPr>
              <w:pStyle w:val="32"/>
              <w:widowControl w:val="0"/>
              <w:numPr>
                <w:ilvl w:val="0"/>
                <w:numId w:val="47"/>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Înaintea declinului fizic substanțial</w:t>
            </w:r>
          </w:p>
          <w:p w:rsidR="00015A7D" w:rsidRPr="00346641" w:rsidRDefault="00015A7D" w:rsidP="00C401F7">
            <w:pPr>
              <w:pStyle w:val="32"/>
              <w:widowControl w:val="0"/>
              <w:numPr>
                <w:ilvl w:val="0"/>
                <w:numId w:val="47"/>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După discutarea reacțiilor adverse</w:t>
            </w:r>
          </w:p>
          <w:p w:rsidR="00015A7D" w:rsidRPr="00346641" w:rsidRDefault="00015A7D" w:rsidP="00C401F7">
            <w:pPr>
              <w:pStyle w:val="32"/>
              <w:widowControl w:val="0"/>
              <w:numPr>
                <w:ilvl w:val="0"/>
                <w:numId w:val="47"/>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După consultarea unui nutriționist</w:t>
            </w: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pPr>
              <w:jc w:val="left"/>
              <w:rPr>
                <w:rFonts w:eastAsia="Yu Gothic Light"/>
                <w:sz w:val="24"/>
                <w:lang w:val="ro-RO" w:eastAsia="ja-JP"/>
              </w:rPr>
            </w:pP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sz w:val="24"/>
                <w:szCs w:val="24"/>
                <w:lang w:val="ro-RO" w:eastAsia="ja-JP"/>
              </w:rPr>
            </w:pP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pPr>
              <w:jc w:val="left"/>
              <w:rPr>
                <w:rFonts w:eastAsia="Yu Gothic Light"/>
                <w:sz w:val="24"/>
                <w:lang w:val="ro-RO" w:eastAsia="ja-JP"/>
              </w:rPr>
            </w:pP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b/>
                <w:sz w:val="24"/>
                <w:szCs w:val="24"/>
                <w:lang w:val="ro-RO" w:eastAsia="ja-JP"/>
              </w:rPr>
            </w:pPr>
            <w:r w:rsidRPr="00346641">
              <w:rPr>
                <w:rFonts w:eastAsia="Yu Gothic Light"/>
                <w:b/>
                <w:sz w:val="24"/>
                <w:szCs w:val="24"/>
                <w:lang w:val="ro-RO" w:eastAsia="ja-JP"/>
              </w:rPr>
              <w:t>Doza de inițiere recomandată</w:t>
            </w:r>
          </w:p>
          <w:p w:rsidR="00015A7D" w:rsidRPr="00346641" w:rsidRDefault="00CD712B" w:rsidP="00C401F7">
            <w:pPr>
              <w:pStyle w:val="32"/>
              <w:widowControl w:val="0"/>
              <w:numPr>
                <w:ilvl w:val="0"/>
                <w:numId w:val="48"/>
              </w:numPr>
              <w:autoSpaceDE w:val="0"/>
              <w:autoSpaceDN w:val="0"/>
              <w:spacing w:before="2"/>
              <w:ind w:right="-46"/>
              <w:jc w:val="both"/>
              <w:rPr>
                <w:rFonts w:eastAsia="Yu Gothic Light"/>
                <w:sz w:val="24"/>
                <w:szCs w:val="24"/>
                <w:lang w:val="ro-RO" w:eastAsia="ja-JP"/>
              </w:rPr>
            </w:pPr>
            <w:r>
              <w:rPr>
                <w:rFonts w:eastAsia="Yu Gothic Light"/>
                <w:sz w:val="24"/>
                <w:szCs w:val="24"/>
                <w:lang w:val="ro-RO" w:eastAsia="ja-JP"/>
              </w:rPr>
              <w:t>P</w:t>
            </w:r>
            <w:r w:rsidR="00015A7D" w:rsidRPr="00346641">
              <w:rPr>
                <w:rFonts w:eastAsia="Yu Gothic Light"/>
                <w:sz w:val="24"/>
                <w:szCs w:val="24"/>
                <w:lang w:val="ro-RO" w:eastAsia="ja-JP"/>
              </w:rPr>
              <w:t>rednisolon</w:t>
            </w:r>
            <w:r w:rsidR="00A40918">
              <w:rPr>
                <w:rFonts w:eastAsia="Yu Gothic Light"/>
                <w:sz w:val="24"/>
                <w:szCs w:val="24"/>
                <w:lang w:val="ro-RO" w:eastAsia="ja-JP"/>
              </w:rPr>
              <w:t>um</w:t>
            </w:r>
            <w:r w:rsidR="00015A7D" w:rsidRPr="00346641">
              <w:rPr>
                <w:rFonts w:eastAsia="Yu Gothic Light"/>
                <w:sz w:val="24"/>
                <w:szCs w:val="24"/>
                <w:lang w:val="ro-RO" w:eastAsia="ja-JP"/>
              </w:rPr>
              <w:t xml:space="preserve"> 0,75 mg/kg pe zi, sau</w:t>
            </w:r>
          </w:p>
          <w:p w:rsidR="00015A7D" w:rsidRPr="00346641" w:rsidRDefault="00015A7D" w:rsidP="00C401F7">
            <w:pPr>
              <w:pStyle w:val="32"/>
              <w:widowControl w:val="0"/>
              <w:numPr>
                <w:ilvl w:val="0"/>
                <w:numId w:val="48"/>
              </w:numPr>
              <w:autoSpaceDE w:val="0"/>
              <w:autoSpaceDN w:val="0"/>
              <w:spacing w:before="2"/>
              <w:ind w:right="-46"/>
              <w:jc w:val="both"/>
              <w:rPr>
                <w:rFonts w:eastAsia="Yu Gothic Light"/>
                <w:sz w:val="24"/>
                <w:szCs w:val="24"/>
                <w:lang w:val="ro-RO" w:eastAsia="ja-JP"/>
              </w:rPr>
            </w:pPr>
            <w:r w:rsidRPr="00346641">
              <w:rPr>
                <w:rFonts w:eastAsia="Yu Gothic Light"/>
                <w:sz w:val="24"/>
                <w:szCs w:val="24"/>
                <w:lang w:val="ro-RO" w:eastAsia="ja-JP"/>
              </w:rPr>
              <w:t>Deflazacort</w:t>
            </w:r>
            <w:r w:rsidR="00A40918">
              <w:rPr>
                <w:rFonts w:eastAsia="Yu Gothic Light"/>
                <w:sz w:val="24"/>
                <w:szCs w:val="24"/>
                <w:lang w:val="ro-RO" w:eastAsia="ja-JP"/>
              </w:rPr>
              <w:t>um</w:t>
            </w:r>
            <w:r w:rsidRPr="00346641">
              <w:rPr>
                <w:rFonts w:eastAsia="Yu Gothic Light"/>
                <w:sz w:val="24"/>
                <w:szCs w:val="24"/>
                <w:lang w:val="ro-RO" w:eastAsia="ja-JP"/>
              </w:rPr>
              <w:t xml:space="preserve"> 0,9 mg/kg pe zi</w:t>
            </w: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pPr>
              <w:jc w:val="left"/>
              <w:rPr>
                <w:rFonts w:eastAsia="Yu Gothic Light"/>
                <w:sz w:val="24"/>
                <w:lang w:val="ro-RO" w:eastAsia="ja-JP"/>
              </w:rPr>
            </w:pP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b/>
                <w:sz w:val="24"/>
                <w:szCs w:val="24"/>
                <w:lang w:val="ro-RO" w:eastAsia="ja-JP"/>
              </w:rPr>
            </w:pPr>
          </w:p>
        </w:tc>
        <w:tc>
          <w:tcPr>
            <w:tcW w:w="5381"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sz w:val="24"/>
                <w:szCs w:val="24"/>
                <w:lang w:val="ro-RO" w:eastAsia="ja-JP"/>
              </w:rPr>
            </w:pP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b/>
                <w:sz w:val="24"/>
                <w:szCs w:val="24"/>
                <w:lang w:val="ro-RO" w:eastAsia="ja-JP"/>
              </w:rPr>
            </w:pPr>
            <w:r w:rsidRPr="00346641">
              <w:rPr>
                <w:rFonts w:eastAsia="Yu Gothic Light"/>
                <w:b/>
                <w:sz w:val="24"/>
                <w:szCs w:val="24"/>
                <w:lang w:val="ro-RO" w:eastAsia="ja-JP"/>
              </w:rPr>
              <w:t>Modificări ale dozei</w:t>
            </w:r>
          </w:p>
          <w:p w:rsidR="00015A7D" w:rsidRPr="00346641" w:rsidRDefault="00015A7D">
            <w:pPr>
              <w:pStyle w:val="32"/>
              <w:spacing w:before="2"/>
              <w:ind w:right="-46"/>
              <w:jc w:val="both"/>
              <w:rPr>
                <w:rFonts w:eastAsia="Yu Gothic Light"/>
                <w:sz w:val="24"/>
                <w:szCs w:val="24"/>
                <w:lang w:val="ro-RO" w:eastAsia="ja-JP"/>
              </w:rPr>
            </w:pPr>
            <w:r w:rsidRPr="00346641">
              <w:rPr>
                <w:rFonts w:eastAsia="Yu Gothic Light"/>
                <w:sz w:val="24"/>
                <w:szCs w:val="24"/>
                <w:lang w:val="ro-RO" w:eastAsia="ja-JP"/>
              </w:rPr>
              <w:t>Dacă reacțiile adverse nu pot fi controlate sau sunt intolerabile</w:t>
            </w:r>
          </w:p>
          <w:p w:rsidR="00015A7D" w:rsidRPr="00346641" w:rsidRDefault="00015A7D" w:rsidP="00C401F7">
            <w:pPr>
              <w:pStyle w:val="32"/>
              <w:widowControl w:val="0"/>
              <w:numPr>
                <w:ilvl w:val="0"/>
                <w:numId w:val="49"/>
              </w:numPr>
              <w:autoSpaceDE w:val="0"/>
              <w:autoSpaceDN w:val="0"/>
              <w:spacing w:before="2"/>
              <w:ind w:left="313" w:right="-46" w:hanging="313"/>
              <w:jc w:val="both"/>
              <w:rPr>
                <w:rFonts w:eastAsia="Yu Gothic Light"/>
                <w:sz w:val="24"/>
                <w:szCs w:val="24"/>
                <w:lang w:val="ro-RO" w:eastAsia="ja-JP"/>
              </w:rPr>
            </w:pPr>
            <w:r w:rsidRPr="00346641">
              <w:rPr>
                <w:rFonts w:eastAsia="Yu Gothic Light"/>
                <w:sz w:val="24"/>
                <w:szCs w:val="24"/>
                <w:lang w:val="ro-RO" w:eastAsia="ja-JP"/>
              </w:rPr>
              <w:t xml:space="preserve">Se reduce doza de </w:t>
            </w:r>
            <w:r w:rsidR="00BB310F">
              <w:rPr>
                <w:rFonts w:eastAsia="Yu Gothic Light"/>
                <w:sz w:val="24"/>
                <w:szCs w:val="24"/>
                <w:lang w:val="ro-RO" w:eastAsia="ja-JP"/>
              </w:rPr>
              <w:t>glucocorticoizi</w:t>
            </w:r>
            <w:r w:rsidRPr="00346641">
              <w:rPr>
                <w:rFonts w:eastAsia="Yu Gothic Light"/>
                <w:sz w:val="24"/>
                <w:szCs w:val="24"/>
                <w:lang w:val="ro-RO" w:eastAsia="ja-JP"/>
              </w:rPr>
              <w:t xml:space="preserve"> cu 25-33%.</w:t>
            </w:r>
          </w:p>
          <w:p w:rsidR="00015A7D" w:rsidRPr="00346641" w:rsidRDefault="00015A7D" w:rsidP="00C401F7">
            <w:pPr>
              <w:pStyle w:val="32"/>
              <w:widowControl w:val="0"/>
              <w:numPr>
                <w:ilvl w:val="0"/>
                <w:numId w:val="49"/>
              </w:numPr>
              <w:autoSpaceDE w:val="0"/>
              <w:autoSpaceDN w:val="0"/>
              <w:spacing w:before="2"/>
              <w:ind w:left="313" w:right="-46" w:hanging="313"/>
              <w:jc w:val="both"/>
              <w:rPr>
                <w:rFonts w:eastAsia="Yu Gothic Light"/>
                <w:sz w:val="24"/>
                <w:szCs w:val="24"/>
                <w:lang w:val="ro-RO" w:eastAsia="ja-JP"/>
              </w:rPr>
            </w:pPr>
            <w:r w:rsidRPr="00346641">
              <w:rPr>
                <w:rFonts w:eastAsia="Yu Gothic Light"/>
                <w:sz w:val="24"/>
                <w:szCs w:val="24"/>
                <w:lang w:val="ro-RO" w:eastAsia="ja-JP"/>
              </w:rPr>
              <w:t>Se re-evaluează după 1 lună.</w:t>
            </w:r>
          </w:p>
          <w:p w:rsidR="00015A7D" w:rsidRPr="00346641" w:rsidRDefault="00015A7D">
            <w:pPr>
              <w:pStyle w:val="32"/>
              <w:spacing w:before="2"/>
              <w:ind w:left="313" w:right="-46" w:hanging="313"/>
              <w:jc w:val="both"/>
              <w:rPr>
                <w:rFonts w:eastAsia="Yu Gothic Light"/>
                <w:sz w:val="24"/>
                <w:szCs w:val="24"/>
                <w:lang w:val="ro-RO" w:eastAsia="ja-JP"/>
              </w:rPr>
            </w:pPr>
            <w:r w:rsidRPr="00346641">
              <w:rPr>
                <w:rFonts w:eastAsia="Yu Gothic Light"/>
                <w:sz w:val="24"/>
                <w:szCs w:val="24"/>
                <w:lang w:val="ro-RO" w:eastAsia="ja-JP"/>
              </w:rPr>
              <w:t>În caz de declin funcțional</w:t>
            </w:r>
          </w:p>
          <w:p w:rsidR="00015A7D" w:rsidRPr="00346641" w:rsidRDefault="00015A7D" w:rsidP="00C401F7">
            <w:pPr>
              <w:pStyle w:val="32"/>
              <w:widowControl w:val="0"/>
              <w:numPr>
                <w:ilvl w:val="0"/>
                <w:numId w:val="49"/>
              </w:numPr>
              <w:autoSpaceDE w:val="0"/>
              <w:autoSpaceDN w:val="0"/>
              <w:spacing w:before="2"/>
              <w:ind w:left="313" w:right="-46" w:hanging="313"/>
              <w:jc w:val="both"/>
              <w:rPr>
                <w:rFonts w:eastAsia="Yu Gothic Light"/>
                <w:sz w:val="24"/>
                <w:szCs w:val="24"/>
                <w:lang w:val="ro-RO" w:eastAsia="ja-JP"/>
              </w:rPr>
            </w:pPr>
            <w:r w:rsidRPr="00346641">
              <w:rPr>
                <w:rFonts w:eastAsia="Yu Gothic Light"/>
                <w:sz w:val="24"/>
                <w:szCs w:val="24"/>
                <w:lang w:val="ro-RO" w:eastAsia="ja-JP"/>
              </w:rPr>
              <w:t xml:space="preserve">Se crește doza de </w:t>
            </w:r>
            <w:r w:rsidR="00BB310F">
              <w:rPr>
                <w:rFonts w:eastAsia="Yu Gothic Light"/>
                <w:sz w:val="24"/>
                <w:szCs w:val="24"/>
                <w:lang w:val="ro-RO" w:eastAsia="ja-JP"/>
              </w:rPr>
              <w:t>glucocorticoizi</w:t>
            </w:r>
            <w:r w:rsidRPr="00346641">
              <w:rPr>
                <w:rFonts w:eastAsia="Yu Gothic Light"/>
                <w:sz w:val="24"/>
                <w:szCs w:val="24"/>
                <w:lang w:val="ro-RO" w:eastAsia="ja-JP"/>
              </w:rPr>
              <w:t xml:space="preserve"> la doza țintă pentru greutatea corporală pe baza dozei inițiale.</w:t>
            </w:r>
          </w:p>
          <w:p w:rsidR="00015A7D" w:rsidRPr="00346641" w:rsidRDefault="00015A7D" w:rsidP="00C401F7">
            <w:pPr>
              <w:pStyle w:val="32"/>
              <w:widowControl w:val="0"/>
              <w:numPr>
                <w:ilvl w:val="0"/>
                <w:numId w:val="49"/>
              </w:numPr>
              <w:autoSpaceDE w:val="0"/>
              <w:autoSpaceDN w:val="0"/>
              <w:spacing w:before="2"/>
              <w:ind w:left="313" w:right="-46" w:hanging="313"/>
              <w:jc w:val="both"/>
              <w:rPr>
                <w:rFonts w:eastAsia="Yu Gothic Light"/>
                <w:sz w:val="24"/>
                <w:szCs w:val="24"/>
                <w:lang w:val="ro-RO" w:eastAsia="ja-JP"/>
              </w:rPr>
            </w:pPr>
            <w:r w:rsidRPr="00346641">
              <w:rPr>
                <w:rFonts w:eastAsia="Yu Gothic Light"/>
                <w:sz w:val="24"/>
                <w:szCs w:val="24"/>
                <w:lang w:val="ro-RO" w:eastAsia="ja-JP"/>
              </w:rPr>
              <w:t>Se re-evaluează după 2-3 luni.</w:t>
            </w:r>
          </w:p>
        </w:tc>
        <w:tc>
          <w:tcPr>
            <w:tcW w:w="5381" w:type="dxa"/>
            <w:vMerge w:val="restart"/>
            <w:tcBorders>
              <w:top w:val="single" w:sz="4" w:space="0" w:color="auto"/>
              <w:left w:val="single" w:sz="4" w:space="0" w:color="auto"/>
              <w:bottom w:val="single" w:sz="4" w:space="0" w:color="auto"/>
              <w:right w:val="single" w:sz="4" w:space="0" w:color="auto"/>
            </w:tcBorders>
            <w:hideMark/>
          </w:tcPr>
          <w:p w:rsidR="00015A7D" w:rsidRPr="00346641" w:rsidRDefault="00015A7D">
            <w:pPr>
              <w:pStyle w:val="32"/>
              <w:spacing w:before="2"/>
              <w:ind w:right="-46"/>
              <w:jc w:val="both"/>
              <w:rPr>
                <w:rFonts w:eastAsia="Yu Gothic Light"/>
                <w:sz w:val="24"/>
                <w:szCs w:val="24"/>
                <w:lang w:val="ro-RO" w:eastAsia="ja-JP"/>
              </w:rPr>
            </w:pPr>
            <w:r w:rsidRPr="00346641">
              <w:rPr>
                <w:rFonts w:eastAsia="Yu Gothic Light"/>
                <w:sz w:val="24"/>
                <w:szCs w:val="24"/>
                <w:lang w:val="ro-RO" w:eastAsia="ja-JP"/>
              </w:rPr>
              <w:t xml:space="preserve">Tratamentul cu </w:t>
            </w:r>
            <w:r w:rsidR="00BB310F">
              <w:rPr>
                <w:rFonts w:eastAsia="Yu Gothic Light"/>
                <w:sz w:val="24"/>
                <w:szCs w:val="24"/>
                <w:lang w:val="ro-RO" w:eastAsia="ja-JP"/>
              </w:rPr>
              <w:t>glucocorticoizi</w:t>
            </w:r>
            <w:r w:rsidRPr="00346641">
              <w:rPr>
                <w:rFonts w:eastAsia="Yu Gothic Light"/>
                <w:sz w:val="24"/>
                <w:szCs w:val="24"/>
                <w:lang w:val="ro-RO" w:eastAsia="ja-JP"/>
              </w:rPr>
              <w:t xml:space="preserve"> nu trebuie oprit brusc</w:t>
            </w:r>
          </w:p>
          <w:p w:rsidR="00015A7D" w:rsidRPr="00346641" w:rsidRDefault="00015A7D" w:rsidP="00C401F7">
            <w:pPr>
              <w:pStyle w:val="32"/>
              <w:widowControl w:val="0"/>
              <w:numPr>
                <w:ilvl w:val="0"/>
                <w:numId w:val="50"/>
              </w:numPr>
              <w:autoSpaceDE w:val="0"/>
              <w:autoSpaceDN w:val="0"/>
              <w:spacing w:before="2"/>
              <w:ind w:left="342" w:right="-46" w:hanging="342"/>
              <w:jc w:val="both"/>
              <w:rPr>
                <w:rFonts w:eastAsia="Yu Gothic Light"/>
                <w:sz w:val="24"/>
                <w:szCs w:val="24"/>
                <w:lang w:val="ro-RO" w:eastAsia="ja-JP"/>
              </w:rPr>
            </w:pPr>
            <w:r w:rsidRPr="00346641">
              <w:rPr>
                <w:rFonts w:eastAsia="Yu Gothic Light"/>
                <w:sz w:val="24"/>
                <w:szCs w:val="24"/>
                <w:lang w:val="ro-RO" w:eastAsia="ja-JP"/>
              </w:rPr>
              <w:t xml:space="preserve">Se utilizează protocolul PJ Nicholoff de reducere a dozei de </w:t>
            </w:r>
            <w:r w:rsidR="00BB310F">
              <w:rPr>
                <w:rFonts w:eastAsia="Yu Gothic Light"/>
                <w:sz w:val="24"/>
                <w:szCs w:val="24"/>
                <w:lang w:val="ro-RO" w:eastAsia="ja-JP"/>
              </w:rPr>
              <w:t>glucocorticoizi</w:t>
            </w:r>
            <w:r w:rsidRPr="00346641">
              <w:rPr>
                <w:rFonts w:eastAsia="Yu Gothic Light"/>
                <w:sz w:val="24"/>
                <w:szCs w:val="24"/>
                <w:lang w:val="ro-RO" w:eastAsia="ja-JP"/>
              </w:rPr>
              <w:t>.</w:t>
            </w:r>
          </w:p>
          <w:p w:rsidR="00015A7D" w:rsidRPr="00346641" w:rsidRDefault="00015A7D" w:rsidP="00C401F7">
            <w:pPr>
              <w:pStyle w:val="32"/>
              <w:widowControl w:val="0"/>
              <w:numPr>
                <w:ilvl w:val="0"/>
                <w:numId w:val="50"/>
              </w:numPr>
              <w:autoSpaceDE w:val="0"/>
              <w:autoSpaceDN w:val="0"/>
              <w:spacing w:before="2"/>
              <w:ind w:left="342" w:right="-46" w:hanging="342"/>
              <w:jc w:val="both"/>
              <w:rPr>
                <w:rFonts w:eastAsia="Yu Gothic Light"/>
                <w:sz w:val="24"/>
                <w:szCs w:val="24"/>
                <w:lang w:val="ro-RO" w:eastAsia="ja-JP"/>
              </w:rPr>
            </w:pPr>
            <w:r w:rsidRPr="00346641">
              <w:rPr>
                <w:rFonts w:eastAsia="Yu Gothic Light"/>
                <w:sz w:val="24"/>
                <w:szCs w:val="24"/>
                <w:lang w:val="ro-RO" w:eastAsia="ja-JP"/>
              </w:rPr>
              <w:t>Doza se reduce cu 20-25% o dată la 2 săptămâni.</w:t>
            </w:r>
          </w:p>
          <w:p w:rsidR="00015A7D" w:rsidRPr="00346641" w:rsidRDefault="00015A7D" w:rsidP="00C401F7">
            <w:pPr>
              <w:pStyle w:val="32"/>
              <w:widowControl w:val="0"/>
              <w:numPr>
                <w:ilvl w:val="0"/>
                <w:numId w:val="50"/>
              </w:numPr>
              <w:autoSpaceDE w:val="0"/>
              <w:autoSpaceDN w:val="0"/>
              <w:spacing w:before="2"/>
              <w:ind w:left="342" w:right="-46" w:hanging="342"/>
              <w:jc w:val="both"/>
              <w:rPr>
                <w:rFonts w:eastAsia="Yu Gothic Light"/>
                <w:sz w:val="24"/>
                <w:szCs w:val="24"/>
                <w:lang w:val="ro-RO" w:eastAsia="ja-JP"/>
              </w:rPr>
            </w:pPr>
            <w:r w:rsidRPr="00346641">
              <w:rPr>
                <w:rFonts w:eastAsia="Yu Gothic Light"/>
                <w:sz w:val="24"/>
                <w:szCs w:val="24"/>
                <w:lang w:val="ro-RO" w:eastAsia="ja-JP"/>
              </w:rPr>
              <w:t>După ce se atinge doza fiziologică (3mg/m</w:t>
            </w:r>
            <w:r w:rsidRPr="00346641">
              <w:rPr>
                <w:rFonts w:eastAsia="Yu Gothic Light"/>
                <w:sz w:val="24"/>
                <w:szCs w:val="24"/>
                <w:vertAlign w:val="superscript"/>
                <w:lang w:val="ro-RO" w:eastAsia="ja-JP"/>
              </w:rPr>
              <w:t>2</w:t>
            </w:r>
            <w:r w:rsidRPr="00346641">
              <w:rPr>
                <w:rFonts w:eastAsia="Yu Gothic Light"/>
                <w:sz w:val="24"/>
                <w:szCs w:val="24"/>
                <w:lang w:val="ro-RO" w:eastAsia="ja-JP"/>
              </w:rPr>
              <w:t xml:space="preserve"> pe zi de </w:t>
            </w:r>
            <w:r w:rsidR="00CD712B">
              <w:rPr>
                <w:rFonts w:eastAsia="Yu Gothic Light"/>
                <w:sz w:val="24"/>
                <w:szCs w:val="24"/>
                <w:lang w:val="ro-RO" w:eastAsia="ja-JP"/>
              </w:rPr>
              <w:t>prednisolon</w:t>
            </w:r>
            <w:r w:rsidR="00A40918">
              <w:rPr>
                <w:rFonts w:eastAsia="Yu Gothic Light"/>
                <w:sz w:val="24"/>
                <w:szCs w:val="24"/>
                <w:lang w:val="ro-RO" w:eastAsia="ja-JP"/>
              </w:rPr>
              <w:t>um</w:t>
            </w:r>
            <w:r w:rsidRPr="00346641">
              <w:rPr>
                <w:rFonts w:eastAsia="Yu Gothic Light"/>
                <w:sz w:val="24"/>
                <w:szCs w:val="24"/>
                <w:lang w:val="ro-RO" w:eastAsia="ja-JP"/>
              </w:rPr>
              <w:t xml:space="preserve"> sau deflazacort</w:t>
            </w:r>
            <w:r w:rsidR="00A40918">
              <w:rPr>
                <w:rFonts w:eastAsia="Yu Gothic Light"/>
                <w:sz w:val="24"/>
                <w:szCs w:val="24"/>
                <w:lang w:val="ro-RO" w:eastAsia="ja-JP"/>
              </w:rPr>
              <w:t>um</w:t>
            </w:r>
            <w:r w:rsidRPr="00346641">
              <w:rPr>
                <w:rFonts w:eastAsia="Yu Gothic Light"/>
                <w:sz w:val="24"/>
                <w:szCs w:val="24"/>
                <w:lang w:val="ro-RO" w:eastAsia="ja-JP"/>
              </w:rPr>
              <w:t>) se trece la h</w:t>
            </w:r>
            <w:r w:rsidR="00A40918">
              <w:rPr>
                <w:rFonts w:eastAsia="Yu Gothic Light"/>
                <w:sz w:val="24"/>
                <w:szCs w:val="24"/>
                <w:lang w:val="ro-RO" w:eastAsia="ja-JP"/>
              </w:rPr>
              <w:t>y</w:t>
            </w:r>
            <w:r w:rsidRPr="00346641">
              <w:rPr>
                <w:rFonts w:eastAsia="Yu Gothic Light"/>
                <w:sz w:val="24"/>
                <w:szCs w:val="24"/>
                <w:lang w:val="ro-RO" w:eastAsia="ja-JP"/>
              </w:rPr>
              <w:t>drocortizon</w:t>
            </w:r>
            <w:r w:rsidR="00A40918">
              <w:rPr>
                <w:rFonts w:eastAsia="Yu Gothic Light"/>
                <w:sz w:val="24"/>
                <w:szCs w:val="24"/>
                <w:lang w:val="ro-RO" w:eastAsia="ja-JP"/>
              </w:rPr>
              <w:t>um</w:t>
            </w:r>
            <w:r w:rsidRPr="00346641">
              <w:rPr>
                <w:rFonts w:eastAsia="Yu Gothic Light"/>
                <w:sz w:val="24"/>
                <w:szCs w:val="24"/>
                <w:lang w:val="ro-RO" w:eastAsia="ja-JP"/>
              </w:rPr>
              <w:t xml:space="preserve"> 12</w:t>
            </w:r>
            <w:r w:rsidR="001C4AF3">
              <w:rPr>
                <w:rFonts w:eastAsia="Yu Gothic Light"/>
                <w:sz w:val="24"/>
                <w:szCs w:val="24"/>
                <w:lang w:val="ro-RO" w:eastAsia="ja-JP"/>
              </w:rPr>
              <w:t xml:space="preserve"> </w:t>
            </w:r>
            <w:r w:rsidRPr="00346641">
              <w:rPr>
                <w:rFonts w:eastAsia="Yu Gothic Light"/>
                <w:sz w:val="24"/>
                <w:szCs w:val="24"/>
                <w:lang w:val="ro-RO" w:eastAsia="ja-JP"/>
              </w:rPr>
              <w:t>mg/m</w:t>
            </w:r>
            <w:r w:rsidRPr="00346641">
              <w:rPr>
                <w:rFonts w:eastAsia="Yu Gothic Light"/>
                <w:sz w:val="24"/>
                <w:szCs w:val="24"/>
                <w:vertAlign w:val="superscript"/>
                <w:lang w:val="ro-RO" w:eastAsia="ja-JP"/>
              </w:rPr>
              <w:t>2</w:t>
            </w:r>
            <w:r w:rsidR="00816614">
              <w:rPr>
                <w:rFonts w:eastAsia="Yu Gothic Light"/>
                <w:sz w:val="24"/>
                <w:szCs w:val="24"/>
                <w:vertAlign w:val="superscript"/>
                <w:lang w:val="ro-RO" w:eastAsia="ja-JP"/>
              </w:rPr>
              <w:t xml:space="preserve"> </w:t>
            </w:r>
            <w:r w:rsidRPr="00346641">
              <w:rPr>
                <w:rFonts w:eastAsia="Yu Gothic Light"/>
                <w:sz w:val="24"/>
                <w:szCs w:val="24"/>
                <w:lang w:val="ro-RO" w:eastAsia="ja-JP"/>
              </w:rPr>
              <w:t>pe zi divizat în 3 doze egale.</w:t>
            </w:r>
          </w:p>
          <w:p w:rsidR="00015A7D" w:rsidRPr="00346641" w:rsidRDefault="00015A7D" w:rsidP="00C401F7">
            <w:pPr>
              <w:pStyle w:val="32"/>
              <w:widowControl w:val="0"/>
              <w:numPr>
                <w:ilvl w:val="0"/>
                <w:numId w:val="50"/>
              </w:numPr>
              <w:autoSpaceDE w:val="0"/>
              <w:autoSpaceDN w:val="0"/>
              <w:spacing w:before="2"/>
              <w:ind w:left="342" w:right="-46" w:hanging="342"/>
              <w:jc w:val="both"/>
              <w:rPr>
                <w:rFonts w:eastAsia="Yu Gothic Light"/>
                <w:sz w:val="24"/>
                <w:szCs w:val="24"/>
                <w:lang w:val="ro-RO" w:eastAsia="ja-JP"/>
              </w:rPr>
            </w:pPr>
            <w:r w:rsidRPr="00346641">
              <w:rPr>
                <w:rFonts w:eastAsia="Yu Gothic Light"/>
                <w:sz w:val="24"/>
                <w:szCs w:val="24"/>
                <w:lang w:val="ro-RO" w:eastAsia="ja-JP"/>
              </w:rPr>
              <w:t>Doza se reduce în continuare cu 20-25% în fiecare săptămână până se ajunge la doza de 2,5 mg de h</w:t>
            </w:r>
            <w:r w:rsidR="00A40918">
              <w:rPr>
                <w:rFonts w:eastAsia="Yu Gothic Light"/>
                <w:sz w:val="24"/>
                <w:szCs w:val="24"/>
                <w:lang w:val="ro-RO" w:eastAsia="ja-JP"/>
              </w:rPr>
              <w:t>y</w:t>
            </w:r>
            <w:r w:rsidRPr="00346641">
              <w:rPr>
                <w:rFonts w:eastAsia="Yu Gothic Light"/>
                <w:sz w:val="24"/>
                <w:szCs w:val="24"/>
                <w:lang w:val="ro-RO" w:eastAsia="ja-JP"/>
              </w:rPr>
              <w:t>drocortizon</w:t>
            </w:r>
            <w:r w:rsidR="00A40918">
              <w:rPr>
                <w:rFonts w:eastAsia="Yu Gothic Light"/>
                <w:sz w:val="24"/>
                <w:szCs w:val="24"/>
                <w:lang w:val="ro-RO" w:eastAsia="ja-JP"/>
              </w:rPr>
              <w:t>um</w:t>
            </w:r>
            <w:r w:rsidRPr="00346641">
              <w:rPr>
                <w:rFonts w:eastAsia="Yu Gothic Light"/>
                <w:sz w:val="24"/>
                <w:szCs w:val="24"/>
                <w:lang w:val="ro-RO" w:eastAsia="ja-JP"/>
              </w:rPr>
              <w:t xml:space="preserve"> o dată la 2 zile.</w:t>
            </w:r>
          </w:p>
          <w:p w:rsidR="00015A7D" w:rsidRPr="00346641" w:rsidRDefault="00015A7D" w:rsidP="00C401F7">
            <w:pPr>
              <w:pStyle w:val="32"/>
              <w:widowControl w:val="0"/>
              <w:numPr>
                <w:ilvl w:val="0"/>
                <w:numId w:val="50"/>
              </w:numPr>
              <w:autoSpaceDE w:val="0"/>
              <w:autoSpaceDN w:val="0"/>
              <w:spacing w:before="2"/>
              <w:ind w:left="342" w:right="-46" w:hanging="342"/>
              <w:jc w:val="both"/>
              <w:rPr>
                <w:rFonts w:eastAsia="Yu Gothic Light"/>
                <w:sz w:val="24"/>
                <w:szCs w:val="24"/>
                <w:lang w:val="ro-RO" w:eastAsia="ja-JP"/>
              </w:rPr>
            </w:pPr>
            <w:r w:rsidRPr="00346641">
              <w:rPr>
                <w:rFonts w:eastAsia="Yu Gothic Light"/>
                <w:sz w:val="24"/>
                <w:szCs w:val="24"/>
                <w:lang w:val="ro-RO" w:eastAsia="ja-JP"/>
              </w:rPr>
              <w:t>După 2 săptămâni de administrare o dată la 2 zile întrerupeți tratamentul cu h</w:t>
            </w:r>
            <w:r w:rsidR="00A40918">
              <w:rPr>
                <w:rFonts w:eastAsia="Yu Gothic Light"/>
                <w:sz w:val="24"/>
                <w:szCs w:val="24"/>
                <w:lang w:val="ro-RO" w:eastAsia="ja-JP"/>
              </w:rPr>
              <w:t>y</w:t>
            </w:r>
            <w:r w:rsidRPr="00346641">
              <w:rPr>
                <w:rFonts w:eastAsia="Yu Gothic Light"/>
                <w:sz w:val="24"/>
                <w:szCs w:val="24"/>
                <w:lang w:val="ro-RO" w:eastAsia="ja-JP"/>
              </w:rPr>
              <w:t>drocortizon</w:t>
            </w:r>
            <w:r w:rsidR="00A40918">
              <w:rPr>
                <w:rFonts w:eastAsia="Yu Gothic Light"/>
                <w:sz w:val="24"/>
                <w:szCs w:val="24"/>
                <w:lang w:val="ro-RO" w:eastAsia="ja-JP"/>
              </w:rPr>
              <w:t>um</w:t>
            </w:r>
            <w:r w:rsidRPr="00346641">
              <w:rPr>
                <w:rFonts w:eastAsia="Yu Gothic Light"/>
                <w:sz w:val="24"/>
                <w:szCs w:val="24"/>
                <w:lang w:val="ro-RO" w:eastAsia="ja-JP"/>
              </w:rPr>
              <w:t>.</w:t>
            </w:r>
          </w:p>
          <w:p w:rsidR="00015A7D" w:rsidRPr="00346641" w:rsidRDefault="00015A7D" w:rsidP="00C401F7">
            <w:pPr>
              <w:pStyle w:val="32"/>
              <w:widowControl w:val="0"/>
              <w:numPr>
                <w:ilvl w:val="0"/>
                <w:numId w:val="50"/>
              </w:numPr>
              <w:autoSpaceDE w:val="0"/>
              <w:autoSpaceDN w:val="0"/>
              <w:spacing w:before="2"/>
              <w:ind w:left="342" w:right="-46" w:hanging="342"/>
              <w:jc w:val="both"/>
              <w:rPr>
                <w:rFonts w:eastAsia="Yu Gothic Light"/>
                <w:sz w:val="24"/>
                <w:szCs w:val="24"/>
                <w:lang w:val="ro-RO" w:eastAsia="ja-JP"/>
              </w:rPr>
            </w:pPr>
            <w:r w:rsidRPr="00346641">
              <w:rPr>
                <w:rFonts w:eastAsia="Yu Gothic Light"/>
                <w:sz w:val="24"/>
                <w:szCs w:val="24"/>
                <w:lang w:val="ro-RO" w:eastAsia="ja-JP"/>
              </w:rPr>
              <w:t>Verificați periodic concentrația matinală de cortizon prin stimulare cu CRH sau stimulare cu ACTH până când axul HPA este normal.</w:t>
            </w:r>
          </w:p>
          <w:p w:rsidR="00015A7D" w:rsidRPr="00346641" w:rsidRDefault="00015A7D" w:rsidP="00C401F7">
            <w:pPr>
              <w:pStyle w:val="32"/>
              <w:widowControl w:val="0"/>
              <w:numPr>
                <w:ilvl w:val="0"/>
                <w:numId w:val="50"/>
              </w:numPr>
              <w:autoSpaceDE w:val="0"/>
              <w:autoSpaceDN w:val="0"/>
              <w:spacing w:before="2"/>
              <w:ind w:left="342" w:right="-46" w:hanging="342"/>
              <w:jc w:val="both"/>
              <w:rPr>
                <w:rFonts w:eastAsia="Yu Gothic Light"/>
                <w:sz w:val="24"/>
                <w:szCs w:val="24"/>
                <w:lang w:val="ro-RO" w:eastAsia="ja-JP"/>
              </w:rPr>
            </w:pPr>
            <w:r w:rsidRPr="00346641">
              <w:rPr>
                <w:rFonts w:eastAsia="Yu Gothic Light"/>
                <w:sz w:val="24"/>
                <w:szCs w:val="24"/>
                <w:lang w:val="ro-RO" w:eastAsia="ja-JP"/>
              </w:rPr>
              <w:t>Se continuă administrarea în doză crescută până la recuperarea axului HPA (poate dura 12 luni sau chiar mai mult).</w:t>
            </w:r>
          </w:p>
        </w:tc>
      </w:tr>
      <w:tr w:rsidR="00015A7D" w:rsidRPr="00977E1B" w:rsidTr="00A40918">
        <w:tc>
          <w:tcPr>
            <w:tcW w:w="4684"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sz w:val="24"/>
                <w:szCs w:val="24"/>
                <w:lang w:val="ro-RO" w:eastAsia="ja-JP"/>
              </w:rPr>
            </w:pP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pPr>
              <w:jc w:val="left"/>
              <w:rPr>
                <w:rFonts w:eastAsia="Yu Gothic Light"/>
                <w:sz w:val="24"/>
                <w:lang w:val="ro-RO" w:eastAsia="ja-JP"/>
              </w:rPr>
            </w:pPr>
          </w:p>
        </w:tc>
      </w:tr>
      <w:tr w:rsidR="00015A7D" w:rsidRPr="00A40918" w:rsidTr="00A40918">
        <w:tc>
          <w:tcPr>
            <w:tcW w:w="4684" w:type="dxa"/>
            <w:tcBorders>
              <w:top w:val="single" w:sz="4" w:space="0" w:color="auto"/>
              <w:left w:val="single" w:sz="4" w:space="0" w:color="auto"/>
              <w:bottom w:val="single" w:sz="4" w:space="0" w:color="auto"/>
              <w:right w:val="single" w:sz="4" w:space="0" w:color="auto"/>
            </w:tcBorders>
          </w:tcPr>
          <w:p w:rsidR="00015A7D" w:rsidRPr="00346641" w:rsidRDefault="00015A7D">
            <w:pPr>
              <w:pStyle w:val="32"/>
              <w:spacing w:before="2"/>
              <w:ind w:right="-46"/>
              <w:jc w:val="both"/>
              <w:rPr>
                <w:rFonts w:eastAsia="Yu Gothic Light"/>
                <w:sz w:val="24"/>
                <w:szCs w:val="24"/>
                <w:lang w:val="ro-RO" w:eastAsia="ja-JP"/>
              </w:rPr>
            </w:pPr>
            <w:r w:rsidRPr="00346641">
              <w:rPr>
                <w:rFonts w:eastAsia="Yu Gothic Light"/>
                <w:sz w:val="24"/>
                <w:szCs w:val="24"/>
                <w:lang w:val="ro-RO" w:eastAsia="ja-JP"/>
              </w:rPr>
              <w:t>Utilizare în stadiul non-ambulator</w:t>
            </w:r>
          </w:p>
          <w:p w:rsidR="00015A7D" w:rsidRPr="00346641" w:rsidRDefault="00015A7D" w:rsidP="00C401F7">
            <w:pPr>
              <w:pStyle w:val="32"/>
              <w:widowControl w:val="0"/>
              <w:numPr>
                <w:ilvl w:val="0"/>
                <w:numId w:val="51"/>
              </w:numPr>
              <w:autoSpaceDE w:val="0"/>
              <w:autoSpaceDN w:val="0"/>
              <w:spacing w:before="2"/>
              <w:ind w:left="313" w:right="-46" w:hanging="284"/>
              <w:jc w:val="both"/>
              <w:rPr>
                <w:rFonts w:eastAsia="Yu Gothic Light"/>
                <w:sz w:val="24"/>
                <w:szCs w:val="24"/>
                <w:lang w:val="ro-RO" w:eastAsia="ja-JP"/>
              </w:rPr>
            </w:pPr>
            <w:r w:rsidRPr="00346641">
              <w:rPr>
                <w:rFonts w:eastAsia="Yu Gothic Light"/>
                <w:sz w:val="24"/>
                <w:szCs w:val="24"/>
                <w:lang w:val="ro-RO" w:eastAsia="ja-JP"/>
              </w:rPr>
              <w:t xml:space="preserve">Se continuă utilizarea </w:t>
            </w:r>
            <w:r w:rsidR="00BB310F" w:rsidRPr="00BB310F">
              <w:rPr>
                <w:sz w:val="24"/>
                <w:szCs w:val="24"/>
                <w:lang w:val="ro-RO"/>
              </w:rPr>
              <w:t xml:space="preserve">glucocorticoizi </w:t>
            </w:r>
            <w:r w:rsidRPr="00346641">
              <w:rPr>
                <w:rFonts w:eastAsia="Yu Gothic Light"/>
                <w:sz w:val="24"/>
                <w:szCs w:val="24"/>
                <w:lang w:val="ro-RO" w:eastAsia="ja-JP"/>
              </w:rPr>
              <w:t>dar se reduce doza după caz pentru gestionarea reacțiilor adverse.</w:t>
            </w:r>
          </w:p>
          <w:p w:rsidR="00015A7D" w:rsidRPr="00346641" w:rsidRDefault="00015A7D" w:rsidP="00C401F7">
            <w:pPr>
              <w:pStyle w:val="32"/>
              <w:widowControl w:val="0"/>
              <w:numPr>
                <w:ilvl w:val="0"/>
                <w:numId w:val="51"/>
              </w:numPr>
              <w:autoSpaceDE w:val="0"/>
              <w:autoSpaceDN w:val="0"/>
              <w:spacing w:before="2"/>
              <w:ind w:left="313" w:right="-46" w:hanging="284"/>
              <w:jc w:val="both"/>
              <w:rPr>
                <w:rFonts w:eastAsia="Yu Gothic Light"/>
                <w:sz w:val="24"/>
                <w:szCs w:val="24"/>
                <w:lang w:val="ro-RO" w:eastAsia="ja-JP"/>
              </w:rPr>
            </w:pPr>
            <w:r w:rsidRPr="00346641">
              <w:rPr>
                <w:rFonts w:eastAsia="Yu Gothic Light"/>
                <w:sz w:val="24"/>
                <w:szCs w:val="24"/>
                <w:lang w:val="ro-RO" w:eastAsia="ja-JP"/>
              </w:rPr>
              <w:t xml:space="preserve">Pacienți cu vârste mai mari care nu au fost tratați anterior cu </w:t>
            </w:r>
            <w:r w:rsidR="00BB310F" w:rsidRPr="00BB310F">
              <w:rPr>
                <w:sz w:val="24"/>
                <w:szCs w:val="24"/>
                <w:lang w:val="ro-RO"/>
              </w:rPr>
              <w:t xml:space="preserve">glucocorticoizi </w:t>
            </w:r>
            <w:r w:rsidRPr="00346641">
              <w:rPr>
                <w:rFonts w:eastAsia="Yu Gothic Light"/>
                <w:sz w:val="24"/>
                <w:szCs w:val="24"/>
                <w:lang w:val="ro-RO" w:eastAsia="ja-JP"/>
              </w:rPr>
              <w:t xml:space="preserve">ar putea prezenta beneficii ca urmare a inițierii unei scheme de tratament cu </w:t>
            </w:r>
            <w:r w:rsidR="00BB310F">
              <w:rPr>
                <w:rFonts w:eastAsia="Yu Gothic Light"/>
                <w:sz w:val="24"/>
                <w:szCs w:val="24"/>
                <w:lang w:val="ro-RO" w:eastAsia="ja-JP"/>
              </w:rPr>
              <w:t>glucocorticoizi</w:t>
            </w:r>
            <w:r w:rsidRPr="00346641">
              <w:rPr>
                <w:rFonts w:eastAsia="Yu Gothic Light"/>
                <w:sz w:val="24"/>
                <w:szCs w:val="24"/>
                <w:lang w:val="ro-RO" w:eastAsia="ja-JP"/>
              </w:rPr>
              <w:t>.</w:t>
            </w:r>
          </w:p>
          <w:p w:rsidR="00015A7D" w:rsidRPr="00A40918" w:rsidRDefault="00015A7D" w:rsidP="00A40918">
            <w:pPr>
              <w:pStyle w:val="32"/>
              <w:spacing w:before="2"/>
              <w:ind w:right="-46"/>
              <w:jc w:val="both"/>
              <w:rPr>
                <w:i/>
                <w:sz w:val="20"/>
                <w:szCs w:val="20"/>
                <w:lang w:val="ro-RO"/>
              </w:rPr>
            </w:pPr>
            <w:r w:rsidRPr="00346641">
              <w:rPr>
                <w:rFonts w:eastAsia="Yu Gothic Light"/>
                <w:i/>
                <w:lang w:val="ro-RO"/>
              </w:rPr>
              <w:t>ACTH = hormonul adrenocorticotropic, CRH = hormonul de eliberare a corticotropinei. HPA = hipotalamo-hipofizo-suprarenalian.</w:t>
            </w:r>
          </w:p>
        </w:tc>
        <w:tc>
          <w:tcPr>
            <w:tcW w:w="5381" w:type="dxa"/>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pPr>
              <w:jc w:val="left"/>
              <w:rPr>
                <w:rFonts w:eastAsia="Yu Gothic Light"/>
                <w:sz w:val="24"/>
                <w:lang w:val="ro-RO" w:eastAsia="ja-JP"/>
              </w:rPr>
            </w:pPr>
          </w:p>
        </w:tc>
      </w:tr>
    </w:tbl>
    <w:p w:rsidR="00015A7D" w:rsidRDefault="00015A7D" w:rsidP="00015A7D">
      <w:pPr>
        <w:rPr>
          <w:lang w:val="ro-RO"/>
        </w:rPr>
      </w:pPr>
    </w:p>
    <w:p w:rsidR="00015A7D" w:rsidRPr="005F08A7" w:rsidRDefault="00015A7D" w:rsidP="005F08A7">
      <w:pPr>
        <w:pStyle w:val="Style1"/>
      </w:pPr>
      <w:bookmarkStart w:id="239" w:name="_Ref78544902"/>
      <w:r w:rsidRPr="005F08A7">
        <w:lastRenderedPageBreak/>
        <w:t xml:space="preserve">Algoritmul inițierii terapiei cu </w:t>
      </w:r>
      <w:r w:rsidR="00BB310F" w:rsidRPr="00BB310F">
        <w:rPr>
          <w:szCs w:val="24"/>
        </w:rPr>
        <w:t xml:space="preserve">glucocorticoizi </w:t>
      </w:r>
      <w:r w:rsidRPr="005F08A7">
        <w:t xml:space="preserve">la copiii cu Distrofia </w:t>
      </w:r>
      <w:r w:rsidR="00D23930" w:rsidRPr="005F08A7">
        <w:br/>
      </w:r>
      <w:r w:rsidRPr="005F08A7">
        <w:t>Musculară Duchenne</w:t>
      </w:r>
      <w:bookmarkEnd w:id="239"/>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7801"/>
      </w:tblGrid>
      <w:tr w:rsidR="00015A7D" w:rsidRPr="00977E1B" w:rsidTr="00A40918">
        <w:trPr>
          <w:trHeight w:val="645"/>
          <w:jc w:val="center"/>
        </w:trPr>
        <w:tc>
          <w:tcPr>
            <w:tcW w:w="1844" w:type="dxa"/>
            <w:tcBorders>
              <w:top w:val="single" w:sz="4" w:space="0" w:color="000000"/>
              <w:left w:val="single" w:sz="4" w:space="0" w:color="000000"/>
              <w:bottom w:val="single" w:sz="4" w:space="0" w:color="000000"/>
              <w:right w:val="single" w:sz="4" w:space="0" w:color="000000"/>
            </w:tcBorders>
            <w:vAlign w:val="center"/>
            <w:hideMark/>
          </w:tcPr>
          <w:p w:rsidR="00015A7D" w:rsidRPr="00346641" w:rsidRDefault="00015A7D">
            <w:pPr>
              <w:ind w:left="142" w:right="144"/>
              <w:jc w:val="center"/>
              <w:rPr>
                <w:b/>
                <w:bCs/>
                <w:sz w:val="24"/>
                <w:lang w:val="ro-RO"/>
              </w:rPr>
            </w:pPr>
            <w:r w:rsidRPr="00346641">
              <w:rPr>
                <w:b/>
                <w:bCs/>
                <w:sz w:val="24"/>
                <w:lang w:val="ro-RO"/>
              </w:rPr>
              <w:t>Vârsta</w:t>
            </w:r>
          </w:p>
        </w:tc>
        <w:tc>
          <w:tcPr>
            <w:tcW w:w="7801" w:type="dxa"/>
            <w:tcBorders>
              <w:top w:val="single" w:sz="4" w:space="0" w:color="000000"/>
              <w:left w:val="single" w:sz="4" w:space="0" w:color="000000"/>
              <w:bottom w:val="single" w:sz="4" w:space="0" w:color="000000"/>
              <w:right w:val="single" w:sz="4" w:space="0" w:color="000000"/>
            </w:tcBorders>
            <w:vAlign w:val="center"/>
            <w:hideMark/>
          </w:tcPr>
          <w:p w:rsidR="00015A7D" w:rsidRPr="00346641" w:rsidRDefault="00015A7D">
            <w:pPr>
              <w:ind w:left="140" w:right="133"/>
              <w:jc w:val="center"/>
              <w:rPr>
                <w:b/>
                <w:bCs/>
                <w:sz w:val="24"/>
                <w:lang w:val="ro-RO"/>
              </w:rPr>
            </w:pPr>
            <w:r w:rsidRPr="00346641">
              <w:rPr>
                <w:b/>
                <w:bCs/>
                <w:sz w:val="24"/>
                <w:lang w:val="ro-RO"/>
              </w:rPr>
              <w:t xml:space="preserve">Schema de tratament cu </w:t>
            </w:r>
            <w:r w:rsidR="004D1AF7" w:rsidRPr="004D1AF7">
              <w:rPr>
                <w:b/>
                <w:bCs/>
                <w:sz w:val="24"/>
                <w:lang w:val="ro-RO"/>
              </w:rPr>
              <w:t>glucocorticoizi</w:t>
            </w:r>
            <w:r w:rsidR="004D1AF7" w:rsidRPr="00BB310F">
              <w:rPr>
                <w:sz w:val="24"/>
                <w:lang w:val="ro-RO"/>
              </w:rPr>
              <w:t xml:space="preserve"> </w:t>
            </w:r>
            <w:r w:rsidRPr="00346641">
              <w:rPr>
                <w:b/>
                <w:bCs/>
                <w:sz w:val="24"/>
                <w:lang w:val="ro-RO"/>
              </w:rPr>
              <w:t>în funcție de starea funcțională a organismului</w:t>
            </w:r>
          </w:p>
        </w:tc>
      </w:tr>
      <w:tr w:rsidR="00015A7D" w:rsidRPr="00977E1B" w:rsidTr="00A40918">
        <w:trPr>
          <w:trHeight w:val="1288"/>
          <w:jc w:val="center"/>
        </w:trPr>
        <w:tc>
          <w:tcPr>
            <w:tcW w:w="1844"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2" w:right="144"/>
              <w:rPr>
                <w:sz w:val="24"/>
                <w:lang w:val="ro-RO"/>
              </w:rPr>
            </w:pPr>
            <w:r w:rsidRPr="00346641">
              <w:rPr>
                <w:sz w:val="24"/>
                <w:lang w:val="ro-RO"/>
              </w:rPr>
              <w:t>&lt; 2 ani</w:t>
            </w:r>
          </w:p>
        </w:tc>
        <w:tc>
          <w:tcPr>
            <w:tcW w:w="7801"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0" w:right="133"/>
              <w:rPr>
                <w:sz w:val="24"/>
                <w:lang w:val="ro-RO"/>
              </w:rPr>
            </w:pPr>
            <w:r w:rsidRPr="00346641">
              <w:rPr>
                <w:sz w:val="24"/>
                <w:lang w:val="ro-RO"/>
              </w:rPr>
              <w:t xml:space="preserve">Dezvoltare (tipic): inițierea tratamentului cu </w:t>
            </w:r>
            <w:r w:rsidR="004D1AF7" w:rsidRPr="00BB310F">
              <w:rPr>
                <w:sz w:val="24"/>
                <w:lang w:val="ro-RO"/>
              </w:rPr>
              <w:t xml:space="preserve">glucocorticoizi </w:t>
            </w:r>
            <w:r w:rsidRPr="00346641">
              <w:rPr>
                <w:sz w:val="24"/>
                <w:lang w:val="ro-RO"/>
              </w:rPr>
              <w:t>nu este recomandată;</w:t>
            </w:r>
          </w:p>
          <w:p w:rsidR="00015A7D" w:rsidRPr="00346641" w:rsidRDefault="00015A7D">
            <w:pPr>
              <w:ind w:left="140" w:right="133"/>
              <w:rPr>
                <w:sz w:val="24"/>
                <w:lang w:val="ro-RO"/>
              </w:rPr>
            </w:pPr>
            <w:r w:rsidRPr="00346641">
              <w:rPr>
                <w:sz w:val="24"/>
                <w:lang w:val="ro-RO"/>
              </w:rPr>
              <w:t>Platou (rar): observare atentă;</w:t>
            </w:r>
          </w:p>
          <w:p w:rsidR="00015A7D" w:rsidRPr="00346641" w:rsidRDefault="00015A7D">
            <w:pPr>
              <w:ind w:left="140" w:right="133"/>
              <w:rPr>
                <w:sz w:val="24"/>
                <w:lang w:val="ro-RO"/>
              </w:rPr>
            </w:pPr>
            <w:r w:rsidRPr="00346641">
              <w:rPr>
                <w:sz w:val="24"/>
                <w:lang w:val="ro-RO"/>
              </w:rPr>
              <w:t>Estompare (atipic): a se considera un alt diagnostic sau prezența unei comorbidități.</w:t>
            </w:r>
          </w:p>
        </w:tc>
      </w:tr>
      <w:tr w:rsidR="00015A7D" w:rsidRPr="00977E1B" w:rsidTr="00A40918">
        <w:trPr>
          <w:trHeight w:val="794"/>
          <w:jc w:val="center"/>
        </w:trPr>
        <w:tc>
          <w:tcPr>
            <w:tcW w:w="1844"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2" w:right="144"/>
              <w:rPr>
                <w:sz w:val="24"/>
                <w:lang w:val="ro-RO"/>
              </w:rPr>
            </w:pPr>
            <w:r w:rsidRPr="00346641">
              <w:rPr>
                <w:sz w:val="24"/>
                <w:lang w:val="ro-RO"/>
              </w:rPr>
              <w:t>2-5 ani</w:t>
            </w:r>
          </w:p>
        </w:tc>
        <w:tc>
          <w:tcPr>
            <w:tcW w:w="7801"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0" w:right="133"/>
              <w:rPr>
                <w:sz w:val="24"/>
                <w:lang w:val="ro-RO"/>
              </w:rPr>
            </w:pPr>
            <w:r w:rsidRPr="00346641">
              <w:rPr>
                <w:sz w:val="24"/>
                <w:lang w:val="ro-RO"/>
              </w:rPr>
              <w:t xml:space="preserve">Dezvoltare: inițierea tratamentului cu </w:t>
            </w:r>
            <w:r w:rsidR="004D1AF7" w:rsidRPr="00BB310F">
              <w:rPr>
                <w:sz w:val="24"/>
                <w:lang w:val="ro-RO"/>
              </w:rPr>
              <w:t xml:space="preserve">glucocorticoizi </w:t>
            </w:r>
            <w:r w:rsidRPr="00346641">
              <w:rPr>
                <w:sz w:val="24"/>
                <w:lang w:val="ro-RO"/>
              </w:rPr>
              <w:t>nu este recomandată;</w:t>
            </w:r>
          </w:p>
          <w:p w:rsidR="00015A7D" w:rsidRPr="00346641" w:rsidRDefault="00015A7D">
            <w:pPr>
              <w:ind w:left="140" w:right="133"/>
              <w:rPr>
                <w:sz w:val="24"/>
                <w:lang w:val="ro-RO"/>
              </w:rPr>
            </w:pPr>
            <w:r w:rsidRPr="00346641">
              <w:rPr>
                <w:sz w:val="24"/>
                <w:lang w:val="ro-RO"/>
              </w:rPr>
              <w:t xml:space="preserve">Platou: se recomandă inițierea tratamentului cu </w:t>
            </w:r>
            <w:r w:rsidR="004D1AF7" w:rsidRPr="00BB310F">
              <w:rPr>
                <w:sz w:val="24"/>
                <w:lang w:val="ro-RO"/>
              </w:rPr>
              <w:t>glucocorticoizi</w:t>
            </w:r>
            <w:r w:rsidRPr="00346641">
              <w:rPr>
                <w:sz w:val="24"/>
                <w:lang w:val="ro-RO"/>
              </w:rPr>
              <w:t>;</w:t>
            </w:r>
          </w:p>
          <w:p w:rsidR="00015A7D" w:rsidRPr="00346641" w:rsidRDefault="00015A7D">
            <w:pPr>
              <w:ind w:left="140" w:right="133"/>
              <w:rPr>
                <w:sz w:val="24"/>
                <w:lang w:val="ro-RO"/>
              </w:rPr>
            </w:pPr>
            <w:r w:rsidRPr="00346641">
              <w:rPr>
                <w:sz w:val="24"/>
                <w:lang w:val="ro-RO"/>
              </w:rPr>
              <w:t xml:space="preserve">Estompare: se recomandă insistent inițierea tratamentului cu </w:t>
            </w:r>
            <w:r w:rsidR="004D1AF7" w:rsidRPr="00BB310F">
              <w:rPr>
                <w:sz w:val="24"/>
                <w:lang w:val="ro-RO"/>
              </w:rPr>
              <w:t>glucocorticoizi</w:t>
            </w:r>
            <w:r w:rsidRPr="00346641">
              <w:rPr>
                <w:sz w:val="24"/>
                <w:lang w:val="ro-RO"/>
              </w:rPr>
              <w:t>.</w:t>
            </w:r>
          </w:p>
        </w:tc>
      </w:tr>
      <w:tr w:rsidR="00015A7D" w:rsidRPr="00977E1B" w:rsidTr="00A40918">
        <w:trPr>
          <w:trHeight w:val="806"/>
          <w:jc w:val="center"/>
        </w:trPr>
        <w:tc>
          <w:tcPr>
            <w:tcW w:w="1844"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2" w:right="144"/>
              <w:rPr>
                <w:sz w:val="24"/>
                <w:lang w:val="ro-RO"/>
              </w:rPr>
            </w:pPr>
            <w:r w:rsidRPr="00346641">
              <w:rPr>
                <w:sz w:val="24"/>
                <w:lang w:val="ro-RO"/>
              </w:rPr>
              <w:t>≥ 6 ani</w:t>
            </w:r>
          </w:p>
        </w:tc>
        <w:tc>
          <w:tcPr>
            <w:tcW w:w="7801" w:type="dxa"/>
            <w:tcBorders>
              <w:top w:val="single" w:sz="4" w:space="0" w:color="000000"/>
              <w:left w:val="single" w:sz="4" w:space="0" w:color="000000"/>
              <w:bottom w:val="single" w:sz="4" w:space="0" w:color="000000"/>
              <w:right w:val="single" w:sz="4" w:space="0" w:color="000000"/>
            </w:tcBorders>
            <w:hideMark/>
          </w:tcPr>
          <w:p w:rsidR="00015A7D" w:rsidRPr="00346641" w:rsidRDefault="00015A7D">
            <w:pPr>
              <w:ind w:left="140" w:right="133"/>
              <w:rPr>
                <w:sz w:val="24"/>
                <w:lang w:val="ro-RO"/>
              </w:rPr>
            </w:pPr>
            <w:r w:rsidRPr="00346641">
              <w:rPr>
                <w:sz w:val="24"/>
                <w:lang w:val="ro-RO"/>
              </w:rPr>
              <w:t>Dezvoltare (rar): a se considera probabilitatea Distrofiei Musculare Becker;</w:t>
            </w:r>
          </w:p>
          <w:p w:rsidR="00015A7D" w:rsidRPr="00346641" w:rsidRDefault="00015A7D">
            <w:pPr>
              <w:ind w:left="140" w:right="133"/>
              <w:rPr>
                <w:sz w:val="24"/>
                <w:lang w:val="ro-RO"/>
              </w:rPr>
            </w:pPr>
            <w:r w:rsidRPr="00346641">
              <w:rPr>
                <w:sz w:val="24"/>
                <w:lang w:val="ro-RO"/>
              </w:rPr>
              <w:t xml:space="preserve">Platou: se recomandă insistent inițierea tratamentului cu </w:t>
            </w:r>
            <w:r w:rsidR="004D1AF7" w:rsidRPr="00BB310F">
              <w:rPr>
                <w:sz w:val="24"/>
                <w:lang w:val="ro-RO"/>
              </w:rPr>
              <w:t>glucocorticoizi</w:t>
            </w:r>
            <w:r w:rsidRPr="00346641">
              <w:rPr>
                <w:sz w:val="24"/>
                <w:lang w:val="ro-RO"/>
              </w:rPr>
              <w:t>;</w:t>
            </w:r>
          </w:p>
          <w:p w:rsidR="00015A7D" w:rsidRPr="00346641" w:rsidRDefault="00015A7D">
            <w:pPr>
              <w:ind w:left="140" w:right="133"/>
              <w:rPr>
                <w:sz w:val="24"/>
                <w:lang w:val="ro-RO"/>
              </w:rPr>
            </w:pPr>
            <w:r w:rsidRPr="00346641">
              <w:rPr>
                <w:sz w:val="24"/>
                <w:lang w:val="ro-RO"/>
              </w:rPr>
              <w:t xml:space="preserve">Estompare: se recomandă insistent inițierea tratamentului cu </w:t>
            </w:r>
            <w:r w:rsidR="004D1AF7" w:rsidRPr="00BB310F">
              <w:rPr>
                <w:sz w:val="24"/>
                <w:lang w:val="ro-RO"/>
              </w:rPr>
              <w:t>glucocorticoizi</w:t>
            </w:r>
            <w:r w:rsidRPr="00346641">
              <w:rPr>
                <w:sz w:val="24"/>
                <w:lang w:val="ro-RO"/>
              </w:rPr>
              <w:t xml:space="preserve">. </w:t>
            </w:r>
          </w:p>
        </w:tc>
      </w:tr>
    </w:tbl>
    <w:p w:rsidR="00015A7D" w:rsidRPr="00346641" w:rsidRDefault="00015A7D" w:rsidP="00015A7D">
      <w:pPr>
        <w:ind w:left="284" w:hanging="284"/>
        <w:rPr>
          <w:highlight w:val="yellow"/>
          <w:lang w:val="ro-RO"/>
        </w:rPr>
      </w:pPr>
    </w:p>
    <w:tbl>
      <w:tblPr>
        <w:tblW w:w="10036" w:type="dxa"/>
        <w:tblInd w:w="-5" w:type="dxa"/>
        <w:tblLook w:val="04A0" w:firstRow="1" w:lastRow="0" w:firstColumn="1" w:lastColumn="0" w:noHBand="0" w:noVBand="1"/>
      </w:tblPr>
      <w:tblGrid>
        <w:gridCol w:w="10036"/>
      </w:tblGrid>
      <w:tr w:rsidR="00015A7D" w:rsidRPr="00291C25" w:rsidTr="001B4BA2">
        <w:tc>
          <w:tcPr>
            <w:tcW w:w="10036"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rFonts w:eastAsia="Yu Gothic Light"/>
                <w:b/>
                <w:bCs/>
                <w:sz w:val="24"/>
                <w:lang w:val="ro-RO" w:eastAsia="ja-JP"/>
              </w:rPr>
            </w:pPr>
            <w:r w:rsidRPr="00291C25">
              <w:rPr>
                <w:rFonts w:eastAsia="Yu Gothic Light"/>
                <w:b/>
                <w:bCs/>
                <w:sz w:val="24"/>
                <w:lang w:val="ro-RO" w:eastAsia="ja-JP"/>
              </w:rPr>
              <w:t>Terapii emergente</w:t>
            </w:r>
            <w:r w:rsidR="00B35BE2">
              <w:rPr>
                <w:rFonts w:eastAsia="Yu Gothic Light"/>
                <w:b/>
                <w:bCs/>
                <w:sz w:val="24"/>
                <w:lang w:val="ro-RO" w:eastAsia="ja-JP"/>
              </w:rPr>
              <w:t xml:space="preserve"> </w:t>
            </w:r>
            <w:r w:rsidR="00F1026C">
              <w:rPr>
                <w:rFonts w:eastAsia="Yu Gothic Light"/>
                <w:b/>
                <w:bCs/>
                <w:sz w:val="24"/>
                <w:lang w:val="ro-RO" w:eastAsia="ja-JP"/>
              </w:rPr>
              <w:fldChar w:fldCharType="begin" w:fldLock="1"/>
            </w:r>
            <w:r w:rsidR="00E06F9A">
              <w:rPr>
                <w:rFonts w:eastAsia="Yu Gothic Light"/>
                <w:b/>
                <w:bCs/>
                <w:sz w:val="24"/>
                <w:lang w:val="ro-RO" w:eastAsia="ja-JP"/>
              </w:rPr>
              <w:instrText>ADDIN CSL_CITATION {"citationItems":[{"id":"ITEM-1","itemData":{"DOI":"10.1089/nat.2017.0682","ISSN":"2159-3337","author":[{"dropping-particle":"","family":"Aartsma-Rus","given":"Annemieke","non-dropping-particle":"","parse-names":false,"suffix":""},{"dropping-particle":"","family":"Straub","given":"Volker","non-dropping-particle":"","parse-names":false,"suffix":""},{"dropping-particle":"","family":"Hemmings","given":"Robert","non-dropping-particle":"","parse-names":false,"suffix":""},{"dropping-particle":"","family":"Haas","given":"Manuel","non-dropping-particle":"","parse-names":false,"suffix":""},{"dropping-particle":"","family":"Schlosser-Weber","given":"Gabriele","non-dropping-particle":"","parse-names":false,"suffix":""},{"dropping-particle":"","family":"Stoyanova-Beninska","given":"Violeta","non-dropping-particle":"","parse-names":false,"suffix":""},{"dropping-particle":"","family":"Mercuri","given":"Eugenio","non-dropping-particle":"","parse-names":false,"suffix":""},{"dropping-particle":"","family":"Muntoni","given":"Francesco","non-dropping-particle":"","parse-names":false,"suffix":""},{"dropping-particle":"","family":"Sepodes","given":"Bruno","non-dropping-particle":"","parse-names":false,"suffix":""},{"dropping-particle":"","family":"Vroom","given":"Elizabeth","non-dropping-particle":"","parse-names":false,"suffix":""},{"dropping-particle":"","family":"Balabanov","given":"Pavel","non-dropping-particle":"","parse-names":false,"suffix":""}],"container-title":"Nucleic Acid Therapeutics","id":"ITEM-1","issue":"5","issued":{"date-parts":[["2017","10"]]},"page":"251-259","title":"Development of Exon Skipping Therapies for Duchenne Muscular Dystrophy: A Critical Review and a Perspective on the Outstanding Issues","type":"article-journal","volume":"27"},"uris":["http://www.mendeley.com/documents/?uuid=1a7ecddf-9439-4d58-96f3-3f2b03ffdc16"]}],"mendeley":{"formattedCitation":"[33]","plainTextFormattedCitation":"[33]","previouslyFormattedCitation":"[33]"},"properties":{"noteIndex":0},"schema":"https://github.com/citation-style-language/schema/raw/master/csl-citation.json"}</w:instrText>
            </w:r>
            <w:r w:rsidR="00F1026C">
              <w:rPr>
                <w:rFonts w:eastAsia="Yu Gothic Light"/>
                <w:b/>
                <w:bCs/>
                <w:sz w:val="24"/>
                <w:lang w:val="ro-RO" w:eastAsia="ja-JP"/>
              </w:rPr>
              <w:fldChar w:fldCharType="separate"/>
            </w:r>
            <w:r w:rsidR="00E06F9A" w:rsidRPr="00E06F9A">
              <w:rPr>
                <w:rFonts w:eastAsia="Yu Gothic Light"/>
                <w:bCs/>
                <w:noProof/>
                <w:sz w:val="24"/>
                <w:lang w:val="ro-RO" w:eastAsia="ja-JP"/>
              </w:rPr>
              <w:t>[33]</w:t>
            </w:r>
            <w:r w:rsidR="00F1026C">
              <w:rPr>
                <w:rFonts w:eastAsia="Yu Gothic Light"/>
                <w:b/>
                <w:bCs/>
                <w:sz w:val="24"/>
                <w:lang w:val="ro-RO" w:eastAsia="ja-JP"/>
              </w:rPr>
              <w:fldChar w:fldCharType="end"/>
            </w:r>
          </w:p>
        </w:tc>
      </w:tr>
      <w:tr w:rsidR="00015A7D" w:rsidRPr="00977E1B" w:rsidTr="001B4BA2">
        <w:tc>
          <w:tcPr>
            <w:tcW w:w="10036"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13" w:hanging="313"/>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Linia de dezvoltare a medicamentelor pentru DMD s-a modificat dramatic după publicarea considerentelor de îngrijire din 2010, iar tabloul complet al studiilor pentru tratamentul DMD se modifică în mod continuu; informații actualizate sunt disponibile la ClinicalTrials.gov și în Platforma Registrului de Studii Clinice Internaționale a OMS. DMD este o boală rară, iar numărul tot mai mare de studii pentru DMD este o provocare pentru capacitatea studiului clinic datorită numărului scăzut de pacienți care se califică pentru participare. Se preconizează că necesitatea de a optimiza recrutarea pacienților va promova inițiative care să sprijine pregătirea studiului, cum ar fi registrele de pacienți, identificarea evaluărilor semnificative din punct de vedere clinic și studiile de istorie naturală.</w:t>
            </w:r>
          </w:p>
          <w:p w:rsidR="00E96158" w:rsidRPr="00B97CDA" w:rsidRDefault="00015A7D" w:rsidP="00B97CDA">
            <w:pPr>
              <w:pStyle w:val="CM8"/>
              <w:numPr>
                <w:ilvl w:val="0"/>
                <w:numId w:val="1"/>
              </w:numPr>
              <w:ind w:left="326" w:hanging="326"/>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În august 2014, Ataluren a primit autorizație condiționată de punere pe piață din partea  Comisiei Europene pentru utilizare în Uniunea Europeană, vizând aproximativ 11% dintre băieții cu DMD cauzată de un codon stop la nivelul genei distrofinei. În septembrie 2016, Administrația SUA pentru Alimente și Medicamente (FDA) a aprobat utilizarea eteplirsen, care vizează aproximativ 13% dintre băieții cu o mutație la nivelul genei distrofinei care poate conduce la sărirea exonului 51, prin procedură de autorizare accelerată. Ataluren și eteplirsen sunt primele dintr-o serie de terapii specifice mutației care obțin aprobare din parte agențiilor de reglementare. Alte terapii de restaurare a distrofinei sunt în curs de dezvoltare, iar unele sunt aproape sau chiar în curs de revizuire de către agențiile de reglementare. FDA a acordat, de asemenea, aprobarea completă pentru deflazacort, ceea ce face ca acesta să fie primul </w:t>
            </w:r>
            <w:r w:rsidRPr="00B97CDA">
              <w:rPr>
                <w:rFonts w:ascii="Times New Roman" w:eastAsia="Yu Gothic Light" w:hAnsi="Times New Roman" w:cs="Times New Roman"/>
                <w:lang w:val="ro-RO" w:eastAsia="ja-JP"/>
              </w:rPr>
              <w:t>glucocorticoid cu indicație specifică în DMD.</w:t>
            </w:r>
          </w:p>
          <w:p w:rsidR="00E96158" w:rsidRPr="00B97CDA" w:rsidRDefault="00E96158" w:rsidP="00B97CDA">
            <w:pPr>
              <w:pStyle w:val="a"/>
              <w:ind w:left="326" w:hanging="326"/>
              <w:rPr>
                <w:rFonts w:eastAsia="Yu Gothic Light"/>
                <w:lang w:val="ro-RO" w:eastAsia="ja-JP"/>
              </w:rPr>
            </w:pPr>
            <w:r w:rsidRPr="00B97CDA">
              <w:rPr>
                <w:rFonts w:eastAsia="Yu Gothic Light"/>
                <w:lang w:val="ro-RO" w:eastAsia="ja-JP"/>
              </w:rPr>
              <w:t>Însă</w:t>
            </w:r>
            <w:r w:rsidR="008B0E47">
              <w:rPr>
                <w:rFonts w:eastAsia="Yu Gothic Light"/>
                <w:lang w:val="ro-RO" w:eastAsia="ja-JP"/>
              </w:rPr>
              <w:t xml:space="preserve"> </w:t>
            </w:r>
            <w:r w:rsidRPr="00B97CDA">
              <w:rPr>
                <w:rFonts w:eastAsia="Yu Gothic Light"/>
                <w:lang w:val="ro-RO" w:eastAsia="ja-JP"/>
              </w:rPr>
              <w:t xml:space="preserve">Agenția Europeană pentru Medicamente a refuzat </w:t>
            </w:r>
            <w:r w:rsidRPr="00B97CDA">
              <w:rPr>
                <w:lang w:val="en-US"/>
              </w:rPr>
              <w:t>autorizația de punere pe piață pentru Exondys (</w:t>
            </w:r>
            <w:r w:rsidRPr="00B97CDA">
              <w:rPr>
                <w:rFonts w:eastAsia="Yu Gothic Light"/>
                <w:lang w:val="ro-RO" w:eastAsia="ja-JP"/>
              </w:rPr>
              <w:t>eteplirsen</w:t>
            </w:r>
            <w:r w:rsidRPr="00B97CDA">
              <w:rPr>
                <w:lang w:val="en-US"/>
              </w:rPr>
              <w:t xml:space="preserve">), </w:t>
            </w:r>
            <w:r w:rsidR="00B97CDA" w:rsidRPr="00B97CDA">
              <w:rPr>
                <w:lang w:val="en-US"/>
              </w:rPr>
              <w:t>după ce</w:t>
            </w:r>
            <w:r w:rsidRPr="00B97CDA">
              <w:rPr>
                <w:lang w:val="en-US"/>
              </w:rPr>
              <w:t xml:space="preserve"> </w:t>
            </w:r>
            <w:r w:rsidR="00B97CDA" w:rsidRPr="00B97CDA">
              <w:rPr>
                <w:lang w:val="en-US"/>
              </w:rPr>
              <w:t xml:space="preserve">Comitetul pentru medicamente de uz uman </w:t>
            </w:r>
            <w:r w:rsidRPr="00B97CDA">
              <w:rPr>
                <w:lang w:val="en-US"/>
              </w:rPr>
              <w:t xml:space="preserve">a fost îngrijorat de faptul că primul studiu, la care au participat doar 12 pacienți, nu a comparat </w:t>
            </w:r>
            <w:r w:rsidR="00B97CDA" w:rsidRPr="00B97CDA">
              <w:rPr>
                <w:rFonts w:eastAsia="Yu Gothic Light"/>
                <w:lang w:val="ro-RO" w:eastAsia="ja-JP"/>
              </w:rPr>
              <w:t>eteplirsen</w:t>
            </w:r>
            <w:r w:rsidR="00B97CDA" w:rsidRPr="00B97CDA">
              <w:rPr>
                <w:lang w:val="en-US"/>
              </w:rPr>
              <w:t xml:space="preserve"> </w:t>
            </w:r>
            <w:r w:rsidRPr="00B97CDA">
              <w:rPr>
                <w:lang w:val="en-US"/>
              </w:rPr>
              <w:t xml:space="preserve">cu placebo după perioada de 24 de săptămâni, în acest interval neexistând o diferență semnificativă între </w:t>
            </w:r>
            <w:r w:rsidR="00B97CDA" w:rsidRPr="00B97CDA">
              <w:rPr>
                <w:rFonts w:eastAsia="Yu Gothic Light"/>
                <w:lang w:val="ro-RO" w:eastAsia="ja-JP"/>
              </w:rPr>
              <w:t>eteplirsen</w:t>
            </w:r>
            <w:r w:rsidR="00B97CDA" w:rsidRPr="00B97CDA">
              <w:rPr>
                <w:lang w:val="en-US"/>
              </w:rPr>
              <w:t xml:space="preserve"> </w:t>
            </w:r>
            <w:r w:rsidRPr="00B97CDA">
              <w:rPr>
                <w:lang w:val="en-US"/>
              </w:rPr>
              <w:t xml:space="preserve">și placebo în ceea ce privește distanța parcursă în mers timp de 6 minute. Metodele de comparare a rezultatelor din studiile principale cu datele istorice nu au fost satisfăcătoare pentru a demonstra eficacitatea medicamentului. Comitetul a considerat că erau necesare date suplimentare pentru a demonstra că distrofina mai scurtă produsă în cantități foarte mici în urma tratamentului cu Exondys are beneficii de durată relevante pentru pacient. Prin urmare, CHMP a considerat că raportul beneficiu-risc pentru </w:t>
            </w:r>
            <w:r w:rsidR="00B97CDA" w:rsidRPr="00B97CDA">
              <w:rPr>
                <w:rFonts w:eastAsia="Yu Gothic Light"/>
                <w:lang w:val="ro-RO" w:eastAsia="ja-JP"/>
              </w:rPr>
              <w:t>eteplirsen</w:t>
            </w:r>
            <w:r w:rsidR="00B97CDA" w:rsidRPr="00B97CDA">
              <w:rPr>
                <w:lang w:val="en-US"/>
              </w:rPr>
              <w:t xml:space="preserve"> </w:t>
            </w:r>
            <w:r w:rsidRPr="00B97CDA">
              <w:rPr>
                <w:lang w:val="en-US"/>
              </w:rPr>
              <w:t>în tratamentul DMD nu poate fi stabilit și a recomandat refuzul autorizației de introducere pe piață pentru acest medicament. Refuzul CHMP a fost confirmat în urma reexaminării.</w:t>
            </w:r>
          </w:p>
          <w:p w:rsidR="00015A7D" w:rsidRPr="00346641" w:rsidRDefault="00015A7D" w:rsidP="00B97CDA">
            <w:pPr>
              <w:pStyle w:val="CM8"/>
              <w:numPr>
                <w:ilvl w:val="0"/>
                <w:numId w:val="1"/>
              </w:numPr>
              <w:ind w:left="326" w:hanging="326"/>
              <w:jc w:val="both"/>
              <w:rPr>
                <w:rFonts w:ascii="Times New Roman" w:eastAsia="Yu Gothic Light" w:hAnsi="Times New Roman" w:cs="Times New Roman"/>
                <w:lang w:val="ro-RO" w:eastAsia="ja-JP"/>
              </w:rPr>
            </w:pPr>
            <w:r w:rsidRPr="00346641">
              <w:rPr>
                <w:rFonts w:ascii="Times New Roman" w:eastAsia="Yu Gothic Light" w:hAnsi="Times New Roman" w:cs="Times New Roman"/>
                <w:lang w:val="ro-RO" w:eastAsia="ja-JP"/>
              </w:rPr>
              <w:t xml:space="preserve">Alte clase de medicamente din studiile pentru DMD includ medicamente care vizează miostatina, molecule antiinflamatorii și antioxidante, compuși pentru reducerea fibrozei, medicamente pentru </w:t>
            </w:r>
            <w:r w:rsidRPr="00346641">
              <w:rPr>
                <w:rFonts w:ascii="Times New Roman" w:eastAsia="Yu Gothic Light" w:hAnsi="Times New Roman" w:cs="Times New Roman"/>
                <w:lang w:val="ro-RO" w:eastAsia="ja-JP"/>
              </w:rPr>
              <w:lastRenderedPageBreak/>
              <w:t>îmbunătățirea vasodilatației, medicamente pentru îmbunătățirea funcției mitocondriale și medicamente pentru reglarea utrofinei. Cu toate acestea, fără studii clinice finalizate și fără aprobarea agențiilor de reglementare, niciunul dintre aceste medicamente nu poate fi prescris pentru persoanele cu DMD.</w:t>
            </w:r>
          </w:p>
        </w:tc>
      </w:tr>
      <w:bookmarkEnd w:id="235"/>
      <w:bookmarkEnd w:id="236"/>
    </w:tbl>
    <w:p w:rsidR="00015A7D" w:rsidRPr="00346641" w:rsidRDefault="00015A7D" w:rsidP="00593850">
      <w:pPr>
        <w:rPr>
          <w:lang w:val="ro-RO"/>
        </w:rPr>
      </w:pPr>
    </w:p>
    <w:tbl>
      <w:tblPr>
        <w:tblW w:w="10036" w:type="dxa"/>
        <w:tblInd w:w="-5" w:type="dxa"/>
        <w:tblLook w:val="04A0" w:firstRow="1" w:lastRow="0" w:firstColumn="1" w:lastColumn="0" w:noHBand="0" w:noVBand="1"/>
      </w:tblPr>
      <w:tblGrid>
        <w:gridCol w:w="10036"/>
      </w:tblGrid>
      <w:tr w:rsidR="00015A7D" w:rsidRPr="00346641" w:rsidTr="001B4BA2">
        <w:tc>
          <w:tcPr>
            <w:tcW w:w="10036" w:type="dxa"/>
            <w:tcBorders>
              <w:top w:val="single" w:sz="4" w:space="0" w:color="auto"/>
              <w:left w:val="single" w:sz="4" w:space="0" w:color="auto"/>
              <w:bottom w:val="single" w:sz="4" w:space="0" w:color="auto"/>
              <w:right w:val="single" w:sz="4" w:space="0" w:color="auto"/>
            </w:tcBorders>
            <w:hideMark/>
          </w:tcPr>
          <w:p w:rsidR="00015A7D" w:rsidRPr="00EE1828" w:rsidRDefault="00015A7D" w:rsidP="00C401F7">
            <w:pPr>
              <w:numPr>
                <w:ilvl w:val="0"/>
                <w:numId w:val="3"/>
              </w:numPr>
              <w:rPr>
                <w:b/>
                <w:bCs/>
                <w:lang w:val="ro-RO"/>
              </w:rPr>
            </w:pPr>
            <w:r w:rsidRPr="00EE1828">
              <w:rPr>
                <w:b/>
                <w:bCs/>
                <w:sz w:val="24"/>
                <w:szCs w:val="22"/>
                <w:lang w:val="ro-RO"/>
              </w:rPr>
              <w:t>Lista medicamentelor</w:t>
            </w:r>
          </w:p>
        </w:tc>
      </w:tr>
      <w:tr w:rsidR="00015A7D" w:rsidRPr="00977E1B" w:rsidTr="001B4BA2">
        <w:tc>
          <w:tcPr>
            <w:tcW w:w="10036" w:type="dxa"/>
            <w:tcBorders>
              <w:top w:val="single" w:sz="4" w:space="0" w:color="auto"/>
              <w:left w:val="single" w:sz="4" w:space="0" w:color="auto"/>
              <w:bottom w:val="single" w:sz="4" w:space="0" w:color="auto"/>
              <w:right w:val="single" w:sz="4" w:space="0" w:color="auto"/>
            </w:tcBorders>
            <w:hideMark/>
          </w:tcPr>
          <w:p w:rsidR="00015A7D" w:rsidRPr="00346641" w:rsidRDefault="00CD712B" w:rsidP="00C401F7">
            <w:pPr>
              <w:pStyle w:val="CM8"/>
              <w:numPr>
                <w:ilvl w:val="0"/>
                <w:numId w:val="1"/>
              </w:numPr>
              <w:ind w:left="313" w:hanging="313"/>
              <w:jc w:val="both"/>
              <w:rPr>
                <w:rFonts w:ascii="Times New Roman" w:hAnsi="Times New Roman" w:cs="Times New Roman"/>
                <w:lang w:val="ro-RO"/>
              </w:rPr>
            </w:pPr>
            <w:r>
              <w:rPr>
                <w:rFonts w:ascii="Times New Roman" w:hAnsi="Times New Roman" w:cs="Times New Roman"/>
                <w:lang w:val="ro-RO"/>
              </w:rPr>
              <w:t>Prednisolon</w:t>
            </w:r>
            <w:r w:rsidR="001B4BA2">
              <w:rPr>
                <w:rFonts w:ascii="Times New Roman" w:hAnsi="Times New Roman" w:cs="Times New Roman"/>
                <w:lang w:val="ro-RO"/>
              </w:rPr>
              <w:t>um</w:t>
            </w:r>
            <w:r w:rsidR="00015A7D" w:rsidRPr="00346641">
              <w:rPr>
                <w:rFonts w:ascii="Times New Roman" w:hAnsi="Times New Roman" w:cs="Times New Roman"/>
                <w:lang w:val="ro-RO"/>
              </w:rPr>
              <w:t xml:space="preserve"> </w:t>
            </w:r>
            <w:r w:rsidR="00816614">
              <w:rPr>
                <w:rFonts w:ascii="Times New Roman" w:hAnsi="Times New Roman" w:cs="Times New Roman"/>
                <w:lang w:val="ro-RO"/>
              </w:rPr>
              <w:t>–</w:t>
            </w:r>
            <w:r w:rsidR="00015A7D" w:rsidRPr="00346641">
              <w:rPr>
                <w:rFonts w:ascii="Times New Roman" w:hAnsi="Times New Roman" w:cs="Times New Roman"/>
                <w:lang w:val="ro-RO"/>
              </w:rPr>
              <w:t xml:space="preserve"> comprimat de 5 mg;</w:t>
            </w:r>
          </w:p>
          <w:p w:rsidR="00015A7D" w:rsidRPr="00346641" w:rsidRDefault="00015A7D" w:rsidP="00C401F7">
            <w:pPr>
              <w:pStyle w:val="CM8"/>
              <w:numPr>
                <w:ilvl w:val="0"/>
                <w:numId w:val="1"/>
              </w:numPr>
              <w:ind w:left="313" w:hanging="313"/>
              <w:jc w:val="both"/>
              <w:rPr>
                <w:rFonts w:ascii="Times New Roman" w:hAnsi="Times New Roman" w:cs="Times New Roman"/>
                <w:lang w:val="ro-RO"/>
              </w:rPr>
            </w:pPr>
            <w:r w:rsidRPr="00346641">
              <w:rPr>
                <w:rFonts w:ascii="Times New Roman" w:hAnsi="Times New Roman" w:cs="Times New Roman"/>
                <w:lang w:val="ro-RO"/>
              </w:rPr>
              <w:t>Deflazacort</w:t>
            </w:r>
            <w:r w:rsidR="001B4BA2">
              <w:rPr>
                <w:rFonts w:ascii="Times New Roman" w:hAnsi="Times New Roman" w:cs="Times New Roman"/>
                <w:lang w:val="ro-RO"/>
              </w:rPr>
              <w:t>um</w:t>
            </w:r>
            <w:r w:rsidRPr="00346641">
              <w:rPr>
                <w:rFonts w:ascii="Times New Roman" w:hAnsi="Times New Roman" w:cs="Times New Roman"/>
                <w:lang w:val="ro-RO"/>
              </w:rPr>
              <w:t xml:space="preserve"> </w:t>
            </w:r>
            <w:r w:rsidR="00816614">
              <w:rPr>
                <w:rFonts w:ascii="Times New Roman" w:hAnsi="Times New Roman" w:cs="Times New Roman"/>
                <w:lang w:val="ro-RO"/>
              </w:rPr>
              <w:t>–</w:t>
            </w:r>
            <w:r w:rsidRPr="00346641">
              <w:rPr>
                <w:rFonts w:ascii="Times New Roman" w:hAnsi="Times New Roman" w:cs="Times New Roman"/>
                <w:lang w:val="ro-RO"/>
              </w:rPr>
              <w:t xml:space="preserve"> comprimat de </w:t>
            </w:r>
            <w:r w:rsidR="009B0BB6">
              <w:rPr>
                <w:rFonts w:ascii="Times New Roman" w:hAnsi="Times New Roman" w:cs="Times New Roman"/>
                <w:lang w:val="ro-RO"/>
              </w:rPr>
              <w:t>6 mg</w:t>
            </w:r>
            <w:r w:rsidR="009B0BB6" w:rsidRPr="009B0BB6">
              <w:rPr>
                <w:rFonts w:ascii="Times New Roman" w:hAnsi="Times New Roman" w:cs="Times New Roman"/>
                <w:lang w:val="en-US"/>
              </w:rPr>
              <w:t xml:space="preserve"> </w:t>
            </w:r>
            <w:r w:rsidR="009B0BB6">
              <w:rPr>
                <w:rFonts w:ascii="Times New Roman" w:hAnsi="Times New Roman" w:cs="Times New Roman"/>
                <w:lang w:val="ro-RO"/>
              </w:rPr>
              <w:t>sau</w:t>
            </w:r>
            <w:r w:rsidR="009B0BB6" w:rsidRPr="009B0BB6">
              <w:rPr>
                <w:rFonts w:ascii="Times New Roman" w:hAnsi="Times New Roman" w:cs="Times New Roman"/>
                <w:lang w:val="en-US"/>
              </w:rPr>
              <w:t xml:space="preserve"> </w:t>
            </w:r>
            <w:r w:rsidRPr="00346641">
              <w:rPr>
                <w:rFonts w:ascii="Times New Roman" w:hAnsi="Times New Roman" w:cs="Times New Roman"/>
                <w:lang w:val="ro-RO"/>
              </w:rPr>
              <w:t>30 mg</w:t>
            </w:r>
            <w:r w:rsidR="009B0BB6" w:rsidRPr="009B0BB6">
              <w:rPr>
                <w:rFonts w:ascii="Times New Roman" w:hAnsi="Times New Roman" w:cs="Times New Roman"/>
                <w:lang w:val="en-US"/>
              </w:rPr>
              <w:t>;</w:t>
            </w:r>
            <w:r w:rsidR="009B0BB6">
              <w:rPr>
                <w:rFonts w:ascii="Times New Roman" w:hAnsi="Times New Roman" w:cs="Times New Roman"/>
                <w:lang w:val="en-US"/>
              </w:rPr>
              <w:t xml:space="preserve"> </w:t>
            </w:r>
            <w:r w:rsidR="009B0BB6" w:rsidRPr="009B0BB6">
              <w:rPr>
                <w:rFonts w:ascii="Times New Roman" w:hAnsi="Times New Roman" w:cs="Times New Roman"/>
                <w:shd w:val="clear" w:color="auto" w:fill="FFFFFF"/>
                <w:lang w:val="en-US"/>
              </w:rPr>
              <w:t>picături orale, suspensie</w:t>
            </w:r>
            <w:r w:rsidR="009B0BB6" w:rsidRPr="009B0BB6">
              <w:rPr>
                <w:rFonts w:ascii="Times New Roman" w:hAnsi="Times New Roman" w:cs="Times New Roman"/>
                <w:color w:val="242424"/>
                <w:shd w:val="clear" w:color="auto" w:fill="FFFFFF"/>
                <w:lang w:val="en-US"/>
              </w:rPr>
              <w:t xml:space="preserve"> (22.75 mg/mL)</w:t>
            </w:r>
            <w:r w:rsidR="009B0BB6" w:rsidRPr="009B0BB6">
              <w:rPr>
                <w:rFonts w:ascii="Times New Roman" w:hAnsi="Times New Roman" w:cs="Times New Roman"/>
                <w:lang w:val="en-US"/>
              </w:rPr>
              <w:t>;</w:t>
            </w:r>
          </w:p>
          <w:p w:rsidR="00015A7D" w:rsidRPr="00346641" w:rsidRDefault="00015A7D" w:rsidP="00816614">
            <w:pPr>
              <w:rPr>
                <w:sz w:val="24"/>
                <w:lang w:val="ro-RO"/>
              </w:rPr>
            </w:pPr>
            <w:r w:rsidRPr="00346641">
              <w:rPr>
                <w:sz w:val="24"/>
                <w:lang w:val="ro-RO"/>
              </w:rPr>
              <w:t>Lista medicamentelor suplimentare:</w:t>
            </w:r>
          </w:p>
          <w:p w:rsidR="00015A7D" w:rsidRPr="001B4BA2" w:rsidRDefault="001B4BA2" w:rsidP="001B4BA2">
            <w:pPr>
              <w:pStyle w:val="CM8"/>
              <w:numPr>
                <w:ilvl w:val="0"/>
                <w:numId w:val="74"/>
              </w:numPr>
              <w:ind w:left="572" w:hanging="212"/>
              <w:jc w:val="both"/>
              <w:rPr>
                <w:rFonts w:ascii="Times New Roman" w:hAnsi="Times New Roman" w:cs="Times New Roman"/>
                <w:lang w:val="ro-RO"/>
              </w:rPr>
            </w:pPr>
            <w:r w:rsidRPr="001B4BA2">
              <w:rPr>
                <w:rFonts w:ascii="Times New Roman" w:hAnsi="Times New Roman"/>
                <w:lang w:val="en-US"/>
              </w:rPr>
              <w:t>Pyridoxinum</w:t>
            </w:r>
            <w:r w:rsidR="00015A7D" w:rsidRPr="001B4BA2">
              <w:rPr>
                <w:rFonts w:ascii="Times New Roman" w:hAnsi="Times New Roman" w:cs="Times New Roman"/>
                <w:lang w:val="ro-RO"/>
              </w:rPr>
              <w:t xml:space="preserve"> </w:t>
            </w:r>
            <w:r w:rsidRPr="001B4BA2">
              <w:rPr>
                <w:rFonts w:ascii="Times New Roman" w:hAnsi="Times New Roman" w:cs="Times New Roman"/>
                <w:lang w:val="ro-RO"/>
              </w:rPr>
              <w:t>-</w:t>
            </w:r>
            <w:r w:rsidR="00015A7D" w:rsidRPr="001B4BA2">
              <w:rPr>
                <w:rFonts w:ascii="Times New Roman" w:hAnsi="Times New Roman" w:cs="Times New Roman"/>
                <w:lang w:val="ro-RO"/>
              </w:rPr>
              <w:t xml:space="preserve"> soluție injectabilă 5% 50 mg/1 ml;</w:t>
            </w:r>
          </w:p>
          <w:p w:rsidR="00015A7D" w:rsidRPr="001B4BA2" w:rsidRDefault="001B4BA2" w:rsidP="001B4BA2">
            <w:pPr>
              <w:pStyle w:val="a"/>
              <w:numPr>
                <w:ilvl w:val="0"/>
                <w:numId w:val="74"/>
              </w:numPr>
              <w:ind w:left="572" w:hanging="212"/>
              <w:rPr>
                <w:lang w:val="ro-RO"/>
              </w:rPr>
            </w:pPr>
            <w:r w:rsidRPr="001B4BA2">
              <w:rPr>
                <w:lang w:val="en-US" w:eastAsia="ru-RU"/>
              </w:rPr>
              <w:t>Thiaminum -</w:t>
            </w:r>
            <w:r w:rsidR="00015A7D" w:rsidRPr="001B4BA2">
              <w:rPr>
                <w:lang w:val="ro-RO"/>
              </w:rPr>
              <w:t xml:space="preserve"> soluție injectabilă 5% 50 mg/1 ml;</w:t>
            </w:r>
          </w:p>
          <w:p w:rsidR="00015A7D" w:rsidRPr="001B4BA2" w:rsidRDefault="001B4BA2" w:rsidP="001B4BA2">
            <w:pPr>
              <w:pStyle w:val="a"/>
              <w:numPr>
                <w:ilvl w:val="0"/>
                <w:numId w:val="75"/>
              </w:numPr>
              <w:ind w:left="572" w:hanging="212"/>
              <w:rPr>
                <w:lang w:val="ro-RO"/>
              </w:rPr>
            </w:pPr>
            <w:r w:rsidRPr="001B4BA2">
              <w:rPr>
                <w:lang w:val="en-US" w:eastAsia="ru-RU"/>
              </w:rPr>
              <w:t xml:space="preserve">Cyanocobalaminum* </w:t>
            </w:r>
            <w:r w:rsidRPr="001B4BA2">
              <w:rPr>
                <w:lang w:val="ro-RO"/>
              </w:rPr>
              <w:t>-</w:t>
            </w:r>
            <w:r w:rsidR="00015A7D" w:rsidRPr="001B4BA2">
              <w:rPr>
                <w:lang w:val="ro-RO"/>
              </w:rPr>
              <w:t xml:space="preserve"> soluție injectabilă 200</w:t>
            </w:r>
            <w:r w:rsidR="009B0BB6" w:rsidRPr="001B4BA2">
              <w:rPr>
                <w:lang w:val="ro-RO"/>
              </w:rPr>
              <w:t xml:space="preserve"> </w:t>
            </w:r>
            <w:r w:rsidR="00015A7D" w:rsidRPr="001B4BA2">
              <w:rPr>
                <w:lang w:val="ro-RO"/>
              </w:rPr>
              <w:t>m</w:t>
            </w:r>
            <w:r w:rsidR="009B0BB6" w:rsidRPr="001B4BA2">
              <w:rPr>
                <w:lang w:val="ro-RO"/>
              </w:rPr>
              <w:t>c</w:t>
            </w:r>
            <w:r w:rsidR="00015A7D" w:rsidRPr="001B4BA2">
              <w:rPr>
                <w:lang w:val="ro-RO"/>
              </w:rPr>
              <w:t>g/1ml, 500</w:t>
            </w:r>
            <w:r w:rsidR="009B0BB6" w:rsidRPr="001B4BA2">
              <w:rPr>
                <w:lang w:val="ro-RO"/>
              </w:rPr>
              <w:t xml:space="preserve"> </w:t>
            </w:r>
            <w:r w:rsidR="00015A7D" w:rsidRPr="001B4BA2">
              <w:rPr>
                <w:lang w:val="ro-RO"/>
              </w:rPr>
              <w:t>m</w:t>
            </w:r>
            <w:r w:rsidR="009B0BB6" w:rsidRPr="001B4BA2">
              <w:rPr>
                <w:lang w:val="ro-RO"/>
              </w:rPr>
              <w:t>c</w:t>
            </w:r>
            <w:r w:rsidR="00015A7D" w:rsidRPr="001B4BA2">
              <w:rPr>
                <w:lang w:val="ro-RO"/>
              </w:rPr>
              <w:t>g/1</w:t>
            </w:r>
            <w:r w:rsidR="009B0BB6" w:rsidRPr="001B4BA2">
              <w:rPr>
                <w:lang w:val="ro-RO"/>
              </w:rPr>
              <w:t xml:space="preserve"> </w:t>
            </w:r>
            <w:r w:rsidR="00015A7D" w:rsidRPr="001B4BA2">
              <w:rPr>
                <w:lang w:val="ro-RO"/>
              </w:rPr>
              <w:t>ml;</w:t>
            </w:r>
          </w:p>
          <w:p w:rsidR="00015A7D" w:rsidRPr="001B4BA2" w:rsidRDefault="001B4BA2" w:rsidP="001B4BA2">
            <w:pPr>
              <w:pStyle w:val="a"/>
              <w:numPr>
                <w:ilvl w:val="0"/>
                <w:numId w:val="75"/>
              </w:numPr>
              <w:ind w:left="572" w:hanging="212"/>
              <w:rPr>
                <w:lang w:val="ro-RO"/>
              </w:rPr>
            </w:pPr>
            <w:r w:rsidRPr="001B4BA2">
              <w:rPr>
                <w:lang w:val="en-US" w:eastAsia="ru-RU"/>
              </w:rPr>
              <w:t>Colecalciferolum</w:t>
            </w:r>
            <w:r>
              <w:rPr>
                <w:color w:val="FF0000"/>
                <w:lang w:val="en-US" w:eastAsia="ru-RU"/>
              </w:rPr>
              <w:t xml:space="preserve"> </w:t>
            </w:r>
            <w:r w:rsidRPr="001B4BA2">
              <w:rPr>
                <w:lang w:val="ro-RO"/>
              </w:rPr>
              <w:t>-</w:t>
            </w:r>
            <w:r w:rsidR="00015A7D" w:rsidRPr="001B4BA2">
              <w:rPr>
                <w:lang w:val="ro-RO"/>
              </w:rPr>
              <w:t xml:space="preserve"> soluție apoasă, uleioasă, pentru administrare orală; capsule și tablete 0,25, 0,5, 1,0 μg; soluție pentru administrare intravenoasă 2</w:t>
            </w:r>
            <w:r w:rsidR="009B0BB6" w:rsidRPr="001B4BA2">
              <w:rPr>
                <w:lang w:val="ro-RO"/>
              </w:rPr>
              <w:t xml:space="preserve"> </w:t>
            </w:r>
            <w:r w:rsidR="00015A7D" w:rsidRPr="001B4BA2">
              <w:rPr>
                <w:lang w:val="ro-RO"/>
              </w:rPr>
              <w:t>m</w:t>
            </w:r>
            <w:r w:rsidR="009B0BB6" w:rsidRPr="001B4BA2">
              <w:rPr>
                <w:lang w:val="ro-RO"/>
              </w:rPr>
              <w:t>c</w:t>
            </w:r>
            <w:r w:rsidR="00015A7D" w:rsidRPr="001B4BA2">
              <w:rPr>
                <w:lang w:val="ro-RO"/>
              </w:rPr>
              <w:t>g/1</w:t>
            </w:r>
            <w:r w:rsidR="009B0BB6" w:rsidRPr="001B4BA2">
              <w:rPr>
                <w:lang w:val="ro-RO"/>
              </w:rPr>
              <w:t xml:space="preserve"> </w:t>
            </w:r>
            <w:r w:rsidR="00015A7D" w:rsidRPr="001B4BA2">
              <w:rPr>
                <w:lang w:val="ro-RO"/>
              </w:rPr>
              <w:t>ml și 5m</w:t>
            </w:r>
            <w:r w:rsidR="009B0BB6" w:rsidRPr="001B4BA2">
              <w:rPr>
                <w:lang w:val="ro-RO"/>
              </w:rPr>
              <w:t>c</w:t>
            </w:r>
            <w:r w:rsidR="00015A7D" w:rsidRPr="001B4BA2">
              <w:rPr>
                <w:lang w:val="ro-RO"/>
              </w:rPr>
              <w:t>g/1</w:t>
            </w:r>
            <w:r w:rsidR="009B0BB6" w:rsidRPr="001B4BA2">
              <w:rPr>
                <w:lang w:val="ro-RO"/>
              </w:rPr>
              <w:t xml:space="preserve"> </w:t>
            </w:r>
            <w:r w:rsidR="00015A7D" w:rsidRPr="001B4BA2">
              <w:rPr>
                <w:lang w:val="ro-RO"/>
              </w:rPr>
              <w:t>ml;</w:t>
            </w:r>
          </w:p>
          <w:p w:rsidR="00015A7D" w:rsidRPr="00346641" w:rsidRDefault="00015A7D" w:rsidP="001B4BA2">
            <w:pPr>
              <w:pStyle w:val="CM8"/>
              <w:numPr>
                <w:ilvl w:val="0"/>
                <w:numId w:val="75"/>
              </w:numPr>
              <w:ind w:left="572" w:hanging="212"/>
              <w:jc w:val="both"/>
              <w:rPr>
                <w:rFonts w:ascii="Times New Roman" w:hAnsi="Times New Roman" w:cs="Times New Roman"/>
                <w:lang w:val="ro-RO"/>
              </w:rPr>
            </w:pPr>
            <w:r w:rsidRPr="00346641">
              <w:rPr>
                <w:rFonts w:ascii="Times New Roman" w:hAnsi="Times New Roman" w:cs="Times New Roman"/>
                <w:lang w:val="ro-RO"/>
              </w:rPr>
              <w:t>Levocarnitin</w:t>
            </w:r>
            <w:r w:rsidR="001B4BA2">
              <w:rPr>
                <w:rFonts w:ascii="Times New Roman" w:hAnsi="Times New Roman" w:cs="Times New Roman"/>
                <w:lang w:val="ro-RO"/>
              </w:rPr>
              <w:t>um</w:t>
            </w:r>
            <w:r w:rsidRPr="00346641">
              <w:rPr>
                <w:rFonts w:ascii="Times New Roman" w:hAnsi="Times New Roman" w:cs="Times New Roman"/>
                <w:lang w:val="ro-RO"/>
              </w:rPr>
              <w:t xml:space="preserve"> </w:t>
            </w:r>
            <w:r w:rsidR="001B4BA2">
              <w:rPr>
                <w:rFonts w:ascii="Times New Roman" w:hAnsi="Times New Roman" w:cs="Times New Roman"/>
                <w:lang w:val="ro-RO"/>
              </w:rPr>
              <w:t>-</w:t>
            </w:r>
            <w:r w:rsidRPr="00346641">
              <w:rPr>
                <w:rFonts w:ascii="Times New Roman" w:hAnsi="Times New Roman" w:cs="Times New Roman"/>
                <w:lang w:val="ro-RO"/>
              </w:rPr>
              <w:t xml:space="preserve"> soluție orală 1 g/10 ml, soluție orală 300 mg/1ml; soluție injectabilă 1g/5</w:t>
            </w:r>
            <w:r w:rsidR="009B0BB6">
              <w:rPr>
                <w:rFonts w:ascii="Times New Roman" w:hAnsi="Times New Roman" w:cs="Times New Roman"/>
                <w:lang w:val="ro-RO"/>
              </w:rPr>
              <w:t xml:space="preserve"> </w:t>
            </w:r>
            <w:r w:rsidRPr="00346641">
              <w:rPr>
                <w:rFonts w:ascii="Times New Roman" w:hAnsi="Times New Roman" w:cs="Times New Roman"/>
                <w:lang w:val="ro-RO"/>
              </w:rPr>
              <w:t>ml.</w:t>
            </w:r>
          </w:p>
        </w:tc>
      </w:tr>
    </w:tbl>
    <w:p w:rsidR="00015A7D" w:rsidRPr="00346641" w:rsidRDefault="00015A7D" w:rsidP="00015A7D">
      <w:pPr>
        <w:ind w:left="284" w:hanging="284"/>
        <w:rPr>
          <w:lang w:val="ro-RO"/>
        </w:rPr>
      </w:pPr>
    </w:p>
    <w:tbl>
      <w:tblPr>
        <w:tblW w:w="10036" w:type="dxa"/>
        <w:tblInd w:w="-5" w:type="dxa"/>
        <w:tblLook w:val="04A0" w:firstRow="1" w:lastRow="0" w:firstColumn="1" w:lastColumn="0" w:noHBand="0" w:noVBand="1"/>
      </w:tblPr>
      <w:tblGrid>
        <w:gridCol w:w="10036"/>
      </w:tblGrid>
      <w:tr w:rsidR="00015A7D" w:rsidRPr="00EE1828" w:rsidTr="001B4BA2">
        <w:tc>
          <w:tcPr>
            <w:tcW w:w="10036" w:type="dxa"/>
            <w:tcBorders>
              <w:top w:val="single" w:sz="4" w:space="0" w:color="auto"/>
              <w:left w:val="single" w:sz="4" w:space="0" w:color="auto"/>
              <w:bottom w:val="single" w:sz="4" w:space="0" w:color="auto"/>
              <w:right w:val="single" w:sz="4" w:space="0" w:color="auto"/>
            </w:tcBorders>
            <w:hideMark/>
          </w:tcPr>
          <w:p w:rsidR="00015A7D" w:rsidRPr="00EE1828" w:rsidRDefault="00015A7D" w:rsidP="00C401F7">
            <w:pPr>
              <w:numPr>
                <w:ilvl w:val="0"/>
                <w:numId w:val="3"/>
              </w:numPr>
              <w:rPr>
                <w:b/>
                <w:bCs/>
                <w:sz w:val="24"/>
                <w:lang w:val="ro-RO"/>
              </w:rPr>
            </w:pPr>
            <w:r w:rsidRPr="00EE1828">
              <w:rPr>
                <w:b/>
                <w:bCs/>
                <w:sz w:val="24"/>
                <w:lang w:val="ro-RO"/>
              </w:rPr>
              <w:t>Indicatorii eficacității tratamentului:</w:t>
            </w:r>
          </w:p>
        </w:tc>
      </w:tr>
      <w:tr w:rsidR="00015A7D" w:rsidRPr="00346641" w:rsidTr="001B4BA2">
        <w:tc>
          <w:tcPr>
            <w:tcW w:w="10036"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menținerea capacității de deplasare independentă;</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absența complicațiilor cardiace, pulmonologice grave;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stabilizarea greutății;</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tolerabilitate satisfăcătoare a terapiei hormonale;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stabilizarea stării generale;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îmbunătățirea stării generale de sănătate;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normalizarea parametrilor de laborator;</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ameliorarea simptomelor insuficienței respiratorii;</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ameliorarea simptomelor insuficienței cardiace;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tolerabilitate satisfăcătoare a terapiei hormonale.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păstrarea la maxim a capacității de deplasare independentă;</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păstrarea capacității de verticalizare;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menținerea funcționalității articulațiilor;</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minimizarea riscului dezvoltării complicațiilor cardiace și respiratorii severe;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minimizarea riscului de apariție a osteoporozei / fracturilor osoase;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stabilizarea greutății corporale;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reducerea / ameliorarea sindromului dolor.</w:t>
            </w:r>
          </w:p>
        </w:tc>
      </w:tr>
    </w:tbl>
    <w:p w:rsidR="00015A7D" w:rsidRDefault="00015A7D" w:rsidP="00593850">
      <w:pPr>
        <w:pStyle w:val="2"/>
        <w:rPr>
          <w:lang w:val="ro-RO"/>
        </w:rPr>
      </w:pPr>
      <w:bookmarkStart w:id="240" w:name="_Toc94524113"/>
      <w:bookmarkStart w:id="241" w:name="C3Descriereametodelor"/>
      <w:r w:rsidRPr="00346641">
        <w:rPr>
          <w:lang w:val="ro-RO"/>
        </w:rPr>
        <w:t>C.</w:t>
      </w:r>
      <w:r w:rsidR="00593850">
        <w:rPr>
          <w:lang w:val="ro-RO"/>
        </w:rPr>
        <w:t>6</w:t>
      </w:r>
      <w:r w:rsidRPr="00346641">
        <w:rPr>
          <w:lang w:val="ro-RO"/>
        </w:rPr>
        <w:t>. Asistența paliativă</w:t>
      </w:r>
      <w:bookmarkEnd w:id="240"/>
    </w:p>
    <w:p w:rsidR="00EE1828" w:rsidRPr="00EE1828" w:rsidRDefault="00EE1828" w:rsidP="00EE1828">
      <w:pPr>
        <w:rPr>
          <w:lang w:val="ro-RO"/>
        </w:rPr>
      </w:pPr>
    </w:p>
    <w:tbl>
      <w:tblPr>
        <w:tblW w:w="10031" w:type="dxa"/>
        <w:tblLook w:val="04A0" w:firstRow="1" w:lastRow="0" w:firstColumn="1" w:lastColumn="0" w:noHBand="0" w:noVBand="1"/>
      </w:tblPr>
      <w:tblGrid>
        <w:gridCol w:w="10031"/>
      </w:tblGrid>
      <w:tr w:rsidR="00015A7D" w:rsidRPr="00291C25" w:rsidTr="001B4BA2">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numPr>
                <w:ilvl w:val="0"/>
                <w:numId w:val="3"/>
              </w:numPr>
              <w:rPr>
                <w:b/>
                <w:bCs/>
                <w:sz w:val="24"/>
                <w:lang w:val="ro-RO"/>
              </w:rPr>
            </w:pPr>
            <w:r w:rsidRPr="00291C25">
              <w:rPr>
                <w:b/>
                <w:bCs/>
                <w:sz w:val="24"/>
                <w:lang w:val="ro-RO"/>
              </w:rPr>
              <w:t>Asistența paliativ</w:t>
            </w:r>
            <w:r w:rsidR="001C5B6C" w:rsidRPr="00291C25">
              <w:rPr>
                <w:b/>
                <w:bCs/>
                <w:sz w:val="24"/>
                <w:lang w:val="ro-RO"/>
              </w:rPr>
              <w:t>ă</w:t>
            </w:r>
          </w:p>
        </w:tc>
      </w:tr>
      <w:tr w:rsidR="001C5B6C" w:rsidRPr="00977E1B" w:rsidTr="001B4BA2">
        <w:tc>
          <w:tcPr>
            <w:tcW w:w="10031" w:type="dxa"/>
            <w:tcBorders>
              <w:top w:val="single" w:sz="4" w:space="0" w:color="auto"/>
              <w:left w:val="single" w:sz="4" w:space="0" w:color="auto"/>
              <w:bottom w:val="single" w:sz="4" w:space="0" w:color="auto"/>
              <w:right w:val="single" w:sz="4" w:space="0" w:color="auto"/>
            </w:tcBorders>
          </w:tcPr>
          <w:p w:rsidR="001C5B6C" w:rsidRPr="00346641" w:rsidRDefault="001C5B6C" w:rsidP="001C5B6C">
            <w:pPr>
              <w:rPr>
                <w:sz w:val="24"/>
                <w:lang w:val="ro-RO"/>
              </w:rPr>
            </w:pPr>
            <w:r w:rsidRPr="00346641">
              <w:rPr>
                <w:sz w:val="24"/>
                <w:lang w:val="ro-RO"/>
              </w:rPr>
              <w:t>• Monitorizarea zilnică a saturației oxigenului în sânge (pulsoximetru);</w:t>
            </w:r>
          </w:p>
          <w:p w:rsidR="001C5B6C" w:rsidRPr="00346641" w:rsidRDefault="001C5B6C" w:rsidP="001C5B6C">
            <w:pPr>
              <w:rPr>
                <w:sz w:val="24"/>
                <w:lang w:val="ro-RO"/>
              </w:rPr>
            </w:pPr>
            <w:r w:rsidRPr="00346641">
              <w:rPr>
                <w:sz w:val="24"/>
                <w:lang w:val="ro-RO"/>
              </w:rPr>
              <w:t>• Menținerea volumului funcțional al plămânilor cu ajutorul pungilor respiratorii gonflabile (sacul Ambu);</w:t>
            </w:r>
          </w:p>
          <w:p w:rsidR="001C5B6C" w:rsidRPr="00346641" w:rsidRDefault="001C5B6C" w:rsidP="001C5B6C">
            <w:pPr>
              <w:rPr>
                <w:sz w:val="24"/>
                <w:lang w:val="ro-RO"/>
              </w:rPr>
            </w:pPr>
            <w:r w:rsidRPr="00346641">
              <w:rPr>
                <w:sz w:val="24"/>
                <w:lang w:val="ro-RO"/>
              </w:rPr>
              <w:t>• Metode de ameliorare manuală și mecanică a tusei și stimularea acesteia (aparat de asistare a tusei);</w:t>
            </w:r>
          </w:p>
          <w:p w:rsidR="001C5B6C" w:rsidRPr="00346641" w:rsidRDefault="001C5B6C" w:rsidP="001C5B6C">
            <w:pPr>
              <w:rPr>
                <w:sz w:val="24"/>
                <w:lang w:val="ro-RO"/>
              </w:rPr>
            </w:pPr>
            <w:r w:rsidRPr="00346641">
              <w:rPr>
                <w:sz w:val="24"/>
                <w:lang w:val="ro-RO"/>
              </w:rPr>
              <w:t>• Evacuarea și sanarea căilor respiratorii superioare (aspirator secreții traheo-bronsice);</w:t>
            </w:r>
          </w:p>
          <w:p w:rsidR="001C5B6C" w:rsidRPr="00346641" w:rsidRDefault="001C5B6C" w:rsidP="001C5B6C">
            <w:pPr>
              <w:rPr>
                <w:sz w:val="24"/>
                <w:lang w:val="ro-RO"/>
              </w:rPr>
            </w:pPr>
            <w:r w:rsidRPr="00346641">
              <w:rPr>
                <w:sz w:val="24"/>
                <w:lang w:val="ro-RO"/>
              </w:rPr>
              <w:t>• Ventilația plămânilor noaptea și / sau în timpul zilei utilizând Ventilația non-invazivă (VNI) / Ventilația pulmonară artificială (VPA);</w:t>
            </w:r>
          </w:p>
          <w:p w:rsidR="001C5B6C" w:rsidRPr="00346641" w:rsidRDefault="001C5B6C" w:rsidP="001C5B6C">
            <w:pPr>
              <w:rPr>
                <w:sz w:val="24"/>
                <w:lang w:val="ro-RO"/>
              </w:rPr>
            </w:pPr>
            <w:r w:rsidRPr="00346641">
              <w:rPr>
                <w:b/>
                <w:bCs/>
                <w:sz w:val="24"/>
                <w:lang w:val="ro-RO"/>
              </w:rPr>
              <w:t>Reabilitare, dispozitive de asistență pentru menținerea funcționalității organismului:</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Realizarea zilnică în scop profilactic a exercițiilor de întindere în zona gleznelor, genunchilor și coapselor, întinderea articulațiilor membrelor superioare, brațelor și gâtului conform indicațiilor.</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Dezvoltarea articulațiilor pentru prevenirea și tratamentul contracturilor;</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Înot, ciclism;</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Activitate fizică aerobă cu intensitate submaximală sau exerciții fizice;</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lastRenderedPageBreak/>
              <w:t>Evitarea exercițiilor cu rezistență și exercițiilor excentrice;</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Fizioterapie pentru zona articulațiilor în scopul prevenirii contracturilor și deformărilor;</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Exerciții de fizioterapie, corectarea posturii;</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Ameliorarea sindromului dolor cu medicamente antiinflamatoare și analgezice pentru a crește eficacitatea reabilitării;</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Orteze pentru gleznă profilactice, nocturne, în scop de poziționare și întindere în faza non-ambulatorie;</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Orteze pentru glezne și genunchi cu blocarea articulațiilor genunchilor în fazele ambulatorie și non-ambulatorie tardivă;</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Atelarea încheieturii mâinii sau a mâinii;</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Aplicarea gipsului;</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Scaun cu rotile motorizat pliabil cu antrenare manuală;</w:t>
            </w:r>
          </w:p>
          <w:p w:rsidR="001C5B6C" w:rsidRPr="00346641"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Verticalizatoare;</w:t>
            </w:r>
          </w:p>
          <w:p w:rsidR="001C5B6C" w:rsidRDefault="001C5B6C" w:rsidP="00C401F7">
            <w:pPr>
              <w:pStyle w:val="CM8"/>
              <w:numPr>
                <w:ilvl w:val="0"/>
                <w:numId w:val="52"/>
              </w:numPr>
              <w:jc w:val="both"/>
              <w:rPr>
                <w:rFonts w:ascii="Times New Roman" w:hAnsi="Times New Roman" w:cs="Times New Roman"/>
                <w:lang w:val="ro-RO"/>
              </w:rPr>
            </w:pPr>
            <w:r w:rsidRPr="00346641">
              <w:rPr>
                <w:rFonts w:ascii="Times New Roman" w:hAnsi="Times New Roman" w:cs="Times New Roman"/>
                <w:lang w:val="ro-RO"/>
              </w:rPr>
              <w:t>Dispozitive electrice pentru transferul și ridicarea pacienților non-ambulatori la / de la pat, la baie;</w:t>
            </w:r>
          </w:p>
          <w:p w:rsidR="001C5B6C" w:rsidRPr="001C5B6C" w:rsidRDefault="001C5B6C" w:rsidP="00C401F7">
            <w:pPr>
              <w:pStyle w:val="CM8"/>
              <w:numPr>
                <w:ilvl w:val="0"/>
                <w:numId w:val="52"/>
              </w:numPr>
              <w:jc w:val="both"/>
              <w:rPr>
                <w:rFonts w:ascii="Times New Roman" w:hAnsi="Times New Roman" w:cs="Times New Roman"/>
                <w:lang w:val="ro-RO"/>
              </w:rPr>
            </w:pPr>
            <w:r w:rsidRPr="001C5B6C">
              <w:rPr>
                <w:rFonts w:ascii="Times New Roman" w:hAnsi="Times New Roman" w:cs="Times New Roman"/>
                <w:lang w:val="ro-RO"/>
              </w:rPr>
              <w:t>Paturi medicale specializate pentru îngrijirea pacienților non-ambulatori.</w:t>
            </w:r>
          </w:p>
        </w:tc>
      </w:tr>
    </w:tbl>
    <w:p w:rsidR="00EE1828" w:rsidRDefault="00EE1828" w:rsidP="00EE1828">
      <w:pPr>
        <w:rPr>
          <w:lang w:val="ro-RO"/>
        </w:rPr>
      </w:pPr>
      <w:bookmarkStart w:id="242" w:name="_Toc94524114"/>
    </w:p>
    <w:p w:rsidR="00015A7D" w:rsidRPr="00346641" w:rsidRDefault="00015A7D" w:rsidP="00593850">
      <w:pPr>
        <w:pStyle w:val="2"/>
        <w:rPr>
          <w:lang w:val="ro-RO"/>
        </w:rPr>
      </w:pPr>
      <w:r w:rsidRPr="00346641">
        <w:rPr>
          <w:lang w:val="ro-RO"/>
        </w:rPr>
        <w:t>C.</w:t>
      </w:r>
      <w:r w:rsidR="00593850">
        <w:rPr>
          <w:lang w:val="ro-RO"/>
        </w:rPr>
        <w:t>7</w:t>
      </w:r>
      <w:r w:rsidRPr="00346641">
        <w:rPr>
          <w:lang w:val="ro-RO"/>
        </w:rPr>
        <w:t>. Profilaxie</w:t>
      </w:r>
      <w:bookmarkEnd w:id="242"/>
    </w:p>
    <w:tbl>
      <w:tblPr>
        <w:tblW w:w="10031" w:type="dxa"/>
        <w:tblLook w:val="04A0" w:firstRow="1" w:lastRow="0" w:firstColumn="1" w:lastColumn="0" w:noHBand="0" w:noVBand="1"/>
      </w:tblPr>
      <w:tblGrid>
        <w:gridCol w:w="10031"/>
      </w:tblGrid>
      <w:tr w:rsidR="00015A7D" w:rsidRPr="00291C25" w:rsidTr="001B4BA2">
        <w:tc>
          <w:tcPr>
            <w:tcW w:w="10031" w:type="dxa"/>
            <w:tcBorders>
              <w:top w:val="single" w:sz="4" w:space="0" w:color="auto"/>
              <w:left w:val="single" w:sz="4" w:space="0" w:color="auto"/>
              <w:bottom w:val="single" w:sz="4" w:space="0" w:color="auto"/>
              <w:right w:val="single" w:sz="4" w:space="0" w:color="auto"/>
            </w:tcBorders>
            <w:hideMark/>
          </w:tcPr>
          <w:p w:rsidR="00015A7D" w:rsidRPr="00291C25" w:rsidRDefault="00015A7D" w:rsidP="00C401F7">
            <w:pPr>
              <w:pStyle w:val="TableTitle"/>
              <w:numPr>
                <w:ilvl w:val="0"/>
                <w:numId w:val="3"/>
              </w:numPr>
            </w:pPr>
            <w:r w:rsidRPr="00291C25">
              <w:t>Profilaxie</w:t>
            </w:r>
          </w:p>
        </w:tc>
      </w:tr>
      <w:tr w:rsidR="00015A7D" w:rsidRPr="00977E1B" w:rsidTr="001B4BA2">
        <w:tc>
          <w:tcPr>
            <w:tcW w:w="1003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Consilierea medicală și genetică pentru familiile împovărate este principala măsură preventivă;</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Diagnosticul prenatal al fătului la o femeie purtătoare a unei gene patologice;</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Prevenirea complicațiilor grave ale bolii;</w:t>
            </w:r>
          </w:p>
          <w:p w:rsidR="00015A7D" w:rsidRPr="00346641" w:rsidRDefault="00015A7D" w:rsidP="00C401F7">
            <w:pPr>
              <w:pStyle w:val="CM8"/>
              <w:numPr>
                <w:ilvl w:val="0"/>
                <w:numId w:val="1"/>
              </w:numPr>
              <w:ind w:left="360"/>
              <w:jc w:val="both"/>
              <w:rPr>
                <w:rFonts w:ascii="Times New Roman" w:hAnsi="Times New Roman" w:cs="Times New Roman"/>
                <w:lang w:val="ro-RO"/>
              </w:rPr>
            </w:pPr>
            <w:r w:rsidRPr="00346641">
              <w:rPr>
                <w:rFonts w:ascii="Times New Roman" w:hAnsi="Times New Roman" w:cs="Times New Roman"/>
                <w:lang w:val="ro-RO"/>
              </w:rPr>
              <w:t>Prevenirea efectelor secundare ale terapiei hormonale.</w:t>
            </w:r>
          </w:p>
        </w:tc>
      </w:tr>
      <w:bookmarkEnd w:id="241"/>
    </w:tbl>
    <w:p w:rsidR="00015A7D" w:rsidRPr="00346641" w:rsidRDefault="00015A7D" w:rsidP="00015A7D">
      <w:pPr>
        <w:jc w:val="left"/>
        <w:rPr>
          <w:lang w:val="ro-RO"/>
        </w:rPr>
        <w:sectPr w:rsidR="00015A7D" w:rsidRPr="00346641">
          <w:type w:val="continuous"/>
          <w:pgSz w:w="11910" w:h="16840"/>
          <w:pgMar w:top="851" w:right="1134" w:bottom="851" w:left="1134" w:header="0" w:footer="975" w:gutter="0"/>
          <w:cols w:space="708"/>
        </w:sectPr>
      </w:pPr>
    </w:p>
    <w:p w:rsidR="00015A7D" w:rsidRPr="006F3B31" w:rsidRDefault="00015A7D" w:rsidP="00C670AE">
      <w:pPr>
        <w:pStyle w:val="1"/>
        <w:rPr>
          <w:lang w:val="ro-RO"/>
        </w:rPr>
      </w:pPr>
      <w:bookmarkStart w:id="243" w:name="_Toc519509058"/>
      <w:bookmarkStart w:id="244" w:name="_Toc532373959"/>
      <w:bookmarkStart w:id="245" w:name="_Toc94524115"/>
      <w:r w:rsidRPr="00346641">
        <w:rPr>
          <w:lang w:val="ro-RO"/>
        </w:rPr>
        <w:lastRenderedPageBreak/>
        <w:t>D. RESURSELE UMANE ȘI MATERIALE NECESARE PENTRU RESPECTAREA PREVEDERILOR PROTOCOLULUI</w:t>
      </w:r>
      <w:bookmarkEnd w:id="243"/>
      <w:bookmarkEnd w:id="244"/>
      <w:bookmarkEnd w:id="245"/>
    </w:p>
    <w:tbl>
      <w:tblPr>
        <w:tblW w:w="95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50"/>
      </w:tblGrid>
      <w:tr w:rsidR="00015A7D" w:rsidRPr="00346641" w:rsidTr="00C670AE">
        <w:tc>
          <w:tcPr>
            <w:tcW w:w="2305" w:type="dxa"/>
            <w:vMerge w:val="restart"/>
            <w:tcBorders>
              <w:top w:val="single" w:sz="4" w:space="0" w:color="auto"/>
              <w:left w:val="single" w:sz="4" w:space="0" w:color="auto"/>
              <w:bottom w:val="single" w:sz="4" w:space="0" w:color="auto"/>
              <w:right w:val="single" w:sz="4" w:space="0" w:color="auto"/>
            </w:tcBorders>
            <w:vAlign w:val="center"/>
          </w:tcPr>
          <w:p w:rsidR="00015A7D" w:rsidRPr="00880F75" w:rsidRDefault="00015A7D" w:rsidP="00FD5750">
            <w:pPr>
              <w:rPr>
                <w:b/>
                <w:bCs/>
                <w:iCs/>
                <w:sz w:val="24"/>
                <w:lang w:val="ro-RO"/>
              </w:rPr>
            </w:pPr>
          </w:p>
          <w:p w:rsidR="00015A7D" w:rsidRPr="00880F75" w:rsidRDefault="00015A7D" w:rsidP="00FD5750">
            <w:pPr>
              <w:rPr>
                <w:b/>
                <w:bCs/>
                <w:iCs/>
                <w:lang w:val="ro-RO"/>
              </w:rPr>
            </w:pPr>
            <w:bookmarkStart w:id="246" w:name="_Toc198354861"/>
            <w:bookmarkStart w:id="247" w:name="_Toc191166990"/>
            <w:bookmarkStart w:id="248" w:name="_Toc532373960"/>
            <w:bookmarkStart w:id="249" w:name="_Toc519509059"/>
            <w:r w:rsidRPr="00880F75">
              <w:rPr>
                <w:b/>
                <w:bCs/>
                <w:iCs/>
                <w:lang w:val="ro-RO"/>
              </w:rPr>
              <w:t xml:space="preserve">D.1. Instituțiile de </w:t>
            </w:r>
            <w:bookmarkEnd w:id="246"/>
            <w:bookmarkEnd w:id="247"/>
            <w:r w:rsidRPr="00880F75">
              <w:rPr>
                <w:b/>
                <w:bCs/>
                <w:iCs/>
                <w:lang w:val="ro-RO"/>
              </w:rPr>
              <w:t>asistență medicală primară</w:t>
            </w:r>
            <w:bookmarkEnd w:id="248"/>
            <w:bookmarkEnd w:id="249"/>
          </w:p>
        </w:tc>
        <w:tc>
          <w:tcPr>
            <w:tcW w:w="7292" w:type="dxa"/>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FD5750">
            <w:pPr>
              <w:rPr>
                <w:sz w:val="24"/>
                <w:lang w:val="ro-RO"/>
              </w:rPr>
            </w:pPr>
            <w:r w:rsidRPr="00346641">
              <w:rPr>
                <w:b/>
                <w:sz w:val="24"/>
                <w:lang w:val="ro-RO"/>
              </w:rPr>
              <w:t>Personal:</w:t>
            </w:r>
            <w:r w:rsidRPr="00346641">
              <w:rPr>
                <w:sz w:val="24"/>
                <w:lang w:val="ro-RO"/>
              </w:rPr>
              <w:t xml:space="preserve"> </w:t>
            </w:r>
          </w:p>
          <w:p w:rsidR="00015A7D" w:rsidRPr="00346641" w:rsidRDefault="00015A7D" w:rsidP="00FD5750">
            <w:pPr>
              <w:rPr>
                <w:sz w:val="24"/>
                <w:lang w:val="ro-RO"/>
              </w:rPr>
            </w:pPr>
            <w:r w:rsidRPr="00346641">
              <w:rPr>
                <w:sz w:val="24"/>
                <w:lang w:val="ro-RO"/>
              </w:rPr>
              <w:t>medicul de familie certificat;</w:t>
            </w:r>
          </w:p>
          <w:p w:rsidR="00015A7D" w:rsidRPr="00346641" w:rsidRDefault="00015A7D" w:rsidP="00FD5750">
            <w:pPr>
              <w:rPr>
                <w:sz w:val="24"/>
                <w:lang w:val="ro-RO"/>
              </w:rPr>
            </w:pPr>
            <w:r w:rsidRPr="00346641">
              <w:rPr>
                <w:sz w:val="24"/>
                <w:lang w:val="ro-RO"/>
              </w:rPr>
              <w:t>asistenta medicală.</w:t>
            </w:r>
          </w:p>
        </w:tc>
      </w:tr>
      <w:tr w:rsidR="00015A7D" w:rsidRPr="00977E1B" w:rsidTr="00C670AE">
        <w:tc>
          <w:tcPr>
            <w:tcW w:w="2305" w:type="dxa"/>
            <w:vMerge/>
            <w:tcBorders>
              <w:top w:val="single" w:sz="4" w:space="0" w:color="auto"/>
              <w:left w:val="single" w:sz="4" w:space="0" w:color="auto"/>
              <w:bottom w:val="single" w:sz="4" w:space="0" w:color="auto"/>
              <w:right w:val="single" w:sz="4" w:space="0" w:color="auto"/>
            </w:tcBorders>
            <w:vAlign w:val="center"/>
            <w:hideMark/>
          </w:tcPr>
          <w:p w:rsidR="00015A7D" w:rsidRPr="00880F75" w:rsidRDefault="00015A7D" w:rsidP="006F3B31">
            <w:pPr>
              <w:jc w:val="left"/>
              <w:rPr>
                <w:b/>
                <w:bCs/>
                <w:iCs/>
                <w:szCs w:val="28"/>
                <w:lang w:val="ro-RO"/>
              </w:rPr>
            </w:pPr>
          </w:p>
        </w:tc>
        <w:tc>
          <w:tcPr>
            <w:tcW w:w="7292" w:type="dxa"/>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6F3B31">
            <w:pPr>
              <w:jc w:val="left"/>
              <w:rPr>
                <w:b/>
                <w:sz w:val="24"/>
                <w:lang w:val="ro-RO"/>
              </w:rPr>
            </w:pPr>
            <w:r w:rsidRPr="00346641">
              <w:rPr>
                <w:b/>
                <w:sz w:val="24"/>
                <w:lang w:val="ro-RO"/>
              </w:rPr>
              <w:t xml:space="preserve">Aparataj, utilaj: </w:t>
            </w:r>
          </w:p>
          <w:p w:rsidR="00015A7D" w:rsidRPr="00346641" w:rsidRDefault="00015A7D" w:rsidP="00C401F7">
            <w:pPr>
              <w:numPr>
                <w:ilvl w:val="0"/>
                <w:numId w:val="53"/>
              </w:numPr>
              <w:ind w:left="240" w:hanging="284"/>
              <w:jc w:val="left"/>
              <w:rPr>
                <w:sz w:val="24"/>
                <w:lang w:val="ro-RO"/>
              </w:rPr>
            </w:pPr>
            <w:r w:rsidRPr="00346641">
              <w:rPr>
                <w:sz w:val="24"/>
                <w:lang w:val="ro-RO"/>
              </w:rPr>
              <w:t>tonometru;</w:t>
            </w:r>
          </w:p>
          <w:p w:rsidR="00015A7D" w:rsidRPr="00346641" w:rsidRDefault="00015A7D" w:rsidP="00C401F7">
            <w:pPr>
              <w:numPr>
                <w:ilvl w:val="0"/>
                <w:numId w:val="53"/>
              </w:numPr>
              <w:ind w:left="240" w:hanging="284"/>
              <w:jc w:val="left"/>
              <w:rPr>
                <w:sz w:val="24"/>
                <w:lang w:val="ro-RO"/>
              </w:rPr>
            </w:pPr>
            <w:r w:rsidRPr="00346641">
              <w:rPr>
                <w:sz w:val="24"/>
                <w:lang w:val="ro-RO"/>
              </w:rPr>
              <w:t xml:space="preserve">fonendoscop; </w:t>
            </w:r>
          </w:p>
          <w:p w:rsidR="00015A7D" w:rsidRPr="00346641" w:rsidRDefault="00015A7D" w:rsidP="00C401F7">
            <w:pPr>
              <w:numPr>
                <w:ilvl w:val="0"/>
                <w:numId w:val="53"/>
              </w:numPr>
              <w:ind w:left="240" w:hanging="284"/>
              <w:jc w:val="left"/>
              <w:rPr>
                <w:sz w:val="24"/>
                <w:lang w:val="ro-RO"/>
              </w:rPr>
            </w:pPr>
            <w:r w:rsidRPr="00346641">
              <w:rPr>
                <w:sz w:val="24"/>
                <w:lang w:val="ro-RO"/>
              </w:rPr>
              <w:t>pulsoximetru;</w:t>
            </w:r>
          </w:p>
          <w:p w:rsidR="00015A7D" w:rsidRPr="00346641" w:rsidRDefault="00015A7D" w:rsidP="00C401F7">
            <w:pPr>
              <w:numPr>
                <w:ilvl w:val="0"/>
                <w:numId w:val="53"/>
              </w:numPr>
              <w:ind w:left="240" w:hanging="284"/>
              <w:jc w:val="left"/>
              <w:rPr>
                <w:sz w:val="24"/>
                <w:lang w:val="ro-RO"/>
              </w:rPr>
            </w:pPr>
            <w:r w:rsidRPr="00346641">
              <w:rPr>
                <w:sz w:val="24"/>
                <w:lang w:val="ro-RO"/>
              </w:rPr>
              <w:t>taliometru;</w:t>
            </w:r>
          </w:p>
          <w:p w:rsidR="00015A7D" w:rsidRPr="00346641" w:rsidRDefault="00015A7D" w:rsidP="00C401F7">
            <w:pPr>
              <w:numPr>
                <w:ilvl w:val="0"/>
                <w:numId w:val="53"/>
              </w:numPr>
              <w:ind w:left="240" w:hanging="284"/>
              <w:jc w:val="left"/>
              <w:rPr>
                <w:sz w:val="24"/>
                <w:lang w:val="ro-RO"/>
              </w:rPr>
            </w:pPr>
            <w:r w:rsidRPr="00346641">
              <w:rPr>
                <w:sz w:val="24"/>
                <w:lang w:val="ro-RO"/>
              </w:rPr>
              <w:t>panglica-centimetru;</w:t>
            </w:r>
          </w:p>
          <w:p w:rsidR="00015A7D" w:rsidRPr="00346641" w:rsidRDefault="00015A7D" w:rsidP="00C401F7">
            <w:pPr>
              <w:numPr>
                <w:ilvl w:val="0"/>
                <w:numId w:val="53"/>
              </w:numPr>
              <w:ind w:left="240" w:hanging="284"/>
              <w:jc w:val="left"/>
              <w:rPr>
                <w:sz w:val="24"/>
                <w:lang w:val="ro-RO"/>
              </w:rPr>
            </w:pPr>
            <w:r w:rsidRPr="00346641">
              <w:rPr>
                <w:sz w:val="24"/>
                <w:lang w:val="ro-RO"/>
              </w:rPr>
              <w:t>cântar;</w:t>
            </w:r>
          </w:p>
          <w:p w:rsidR="00015A7D" w:rsidRPr="00346641" w:rsidRDefault="00015A7D" w:rsidP="00C401F7">
            <w:pPr>
              <w:numPr>
                <w:ilvl w:val="0"/>
                <w:numId w:val="53"/>
              </w:numPr>
              <w:ind w:left="240" w:hanging="284"/>
              <w:jc w:val="left"/>
              <w:rPr>
                <w:sz w:val="24"/>
                <w:lang w:val="ro-RO"/>
              </w:rPr>
            </w:pPr>
            <w:r w:rsidRPr="00346641">
              <w:rPr>
                <w:sz w:val="24"/>
                <w:lang w:val="ro-RO"/>
              </w:rPr>
              <w:t>laborator clinico-imunologic standard pentru determinarea CK, LDH, hemoglobinei, ALT, AST</w:t>
            </w:r>
          </w:p>
        </w:tc>
      </w:tr>
      <w:tr w:rsidR="00015A7D" w:rsidRPr="00346641" w:rsidTr="00C670AE">
        <w:tc>
          <w:tcPr>
            <w:tcW w:w="2305" w:type="dxa"/>
            <w:vMerge/>
            <w:tcBorders>
              <w:top w:val="single" w:sz="4" w:space="0" w:color="auto"/>
              <w:left w:val="single" w:sz="4" w:space="0" w:color="auto"/>
              <w:bottom w:val="single" w:sz="4" w:space="0" w:color="auto"/>
              <w:right w:val="single" w:sz="4" w:space="0" w:color="auto"/>
            </w:tcBorders>
            <w:vAlign w:val="center"/>
            <w:hideMark/>
          </w:tcPr>
          <w:p w:rsidR="00015A7D" w:rsidRPr="00880F75" w:rsidRDefault="00015A7D" w:rsidP="006F3B31">
            <w:pPr>
              <w:jc w:val="left"/>
              <w:rPr>
                <w:b/>
                <w:bCs/>
                <w:iCs/>
                <w:szCs w:val="28"/>
                <w:lang w:val="ro-RO"/>
              </w:rPr>
            </w:pPr>
          </w:p>
        </w:tc>
        <w:tc>
          <w:tcPr>
            <w:tcW w:w="7292" w:type="dxa"/>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6F3B31">
            <w:pPr>
              <w:jc w:val="left"/>
              <w:rPr>
                <w:b/>
                <w:sz w:val="24"/>
                <w:lang w:val="ro-RO"/>
              </w:rPr>
            </w:pPr>
            <w:r w:rsidRPr="00346641">
              <w:rPr>
                <w:b/>
                <w:sz w:val="24"/>
                <w:lang w:val="ro-RO"/>
              </w:rPr>
              <w:t>Medicamente:</w:t>
            </w:r>
          </w:p>
          <w:p w:rsidR="00015A7D" w:rsidRPr="00346641" w:rsidRDefault="00015A7D" w:rsidP="00C401F7">
            <w:pPr>
              <w:numPr>
                <w:ilvl w:val="0"/>
                <w:numId w:val="54"/>
              </w:numPr>
              <w:ind w:left="240" w:hanging="284"/>
              <w:jc w:val="left"/>
              <w:rPr>
                <w:sz w:val="24"/>
                <w:lang w:val="ro-RO"/>
              </w:rPr>
            </w:pPr>
            <w:r w:rsidRPr="00346641">
              <w:rPr>
                <w:sz w:val="24"/>
                <w:lang w:val="ro-RO"/>
              </w:rPr>
              <w:t>simptomatice.</w:t>
            </w:r>
          </w:p>
        </w:tc>
      </w:tr>
      <w:tr w:rsidR="00880F75" w:rsidRPr="00880F75" w:rsidTr="003235AC">
        <w:trPr>
          <w:trHeight w:val="894"/>
        </w:trPr>
        <w:tc>
          <w:tcPr>
            <w:tcW w:w="2305" w:type="dxa"/>
            <w:vMerge w:val="restart"/>
            <w:tcBorders>
              <w:top w:val="single" w:sz="4" w:space="0" w:color="auto"/>
              <w:left w:val="single" w:sz="4" w:space="0" w:color="auto"/>
              <w:right w:val="single" w:sz="4" w:space="0" w:color="auto"/>
            </w:tcBorders>
            <w:vAlign w:val="center"/>
          </w:tcPr>
          <w:p w:rsidR="00880F75" w:rsidRPr="006F3B31" w:rsidRDefault="00880F75" w:rsidP="003235AC">
            <w:pPr>
              <w:rPr>
                <w:b/>
                <w:bCs/>
                <w:sz w:val="24"/>
                <w:lang w:val="ro-RO"/>
              </w:rPr>
            </w:pPr>
            <w:r w:rsidRPr="006F3B31">
              <w:rPr>
                <w:b/>
                <w:bCs/>
                <w:lang w:val="ro-RO"/>
              </w:rPr>
              <w:t>D.2. Instituțiile de asistență medicală</w:t>
            </w:r>
            <w:r w:rsidR="003235AC">
              <w:rPr>
                <w:b/>
                <w:bCs/>
                <w:lang w:val="ro-RO"/>
              </w:rPr>
              <w:t xml:space="preserve"> specializată</w:t>
            </w:r>
            <w:r w:rsidRPr="006F3B31">
              <w:rPr>
                <w:b/>
                <w:bCs/>
                <w:lang w:val="ro-RO"/>
              </w:rPr>
              <w:t xml:space="preserve"> </w:t>
            </w:r>
            <w:r w:rsidR="003235AC">
              <w:rPr>
                <w:b/>
                <w:bCs/>
                <w:lang w:val="ro-RO"/>
              </w:rPr>
              <w:t>de ambulatoriu</w:t>
            </w:r>
          </w:p>
        </w:tc>
        <w:tc>
          <w:tcPr>
            <w:tcW w:w="7292" w:type="dxa"/>
            <w:tcBorders>
              <w:top w:val="single" w:sz="4" w:space="0" w:color="auto"/>
              <w:left w:val="single" w:sz="4" w:space="0" w:color="auto"/>
              <w:bottom w:val="single" w:sz="4" w:space="0" w:color="auto"/>
              <w:right w:val="single" w:sz="4" w:space="0" w:color="auto"/>
            </w:tcBorders>
            <w:vAlign w:val="center"/>
          </w:tcPr>
          <w:p w:rsidR="00880F75" w:rsidRPr="00346641" w:rsidRDefault="00880F75" w:rsidP="006F3B31">
            <w:pPr>
              <w:rPr>
                <w:sz w:val="24"/>
                <w:lang w:val="ro-RO"/>
              </w:rPr>
            </w:pPr>
            <w:r w:rsidRPr="00346641">
              <w:rPr>
                <w:b/>
                <w:sz w:val="24"/>
                <w:lang w:val="ro-RO"/>
              </w:rPr>
              <w:t>Personal:</w:t>
            </w:r>
            <w:r w:rsidRPr="00346641">
              <w:rPr>
                <w:sz w:val="24"/>
                <w:lang w:val="ro-RO"/>
              </w:rPr>
              <w:t xml:space="preserve"> </w:t>
            </w:r>
          </w:p>
          <w:p w:rsidR="00880F75" w:rsidRDefault="003235AC" w:rsidP="006F3B31">
            <w:pPr>
              <w:rPr>
                <w:sz w:val="24"/>
                <w:lang w:val="ro-RO"/>
              </w:rPr>
            </w:pPr>
            <w:r>
              <w:rPr>
                <w:sz w:val="24"/>
                <w:lang w:val="ro-RO"/>
              </w:rPr>
              <w:t>pediatru</w:t>
            </w:r>
            <w:r w:rsidR="00880F75" w:rsidRPr="00346641">
              <w:rPr>
                <w:sz w:val="24"/>
                <w:lang w:val="ro-RO"/>
              </w:rPr>
              <w:t>;</w:t>
            </w:r>
          </w:p>
          <w:p w:rsidR="00880F75" w:rsidRPr="00880F75" w:rsidRDefault="00880F75" w:rsidP="006F3B31">
            <w:pPr>
              <w:rPr>
                <w:sz w:val="24"/>
                <w:lang w:val="ro-RO"/>
              </w:rPr>
            </w:pPr>
            <w:r w:rsidRPr="00880F75">
              <w:rPr>
                <w:sz w:val="24"/>
                <w:lang w:val="ro-RO"/>
              </w:rPr>
              <w:t>asistenta medicală.</w:t>
            </w:r>
          </w:p>
        </w:tc>
      </w:tr>
      <w:tr w:rsidR="00880F75" w:rsidRPr="00880F75" w:rsidTr="00C670AE">
        <w:tc>
          <w:tcPr>
            <w:tcW w:w="2305" w:type="dxa"/>
            <w:vMerge/>
            <w:tcBorders>
              <w:left w:val="single" w:sz="4" w:space="0" w:color="auto"/>
              <w:right w:val="single" w:sz="4" w:space="0" w:color="auto"/>
            </w:tcBorders>
            <w:vAlign w:val="center"/>
          </w:tcPr>
          <w:p w:rsidR="00880F75" w:rsidRPr="00880F75" w:rsidRDefault="00880F75" w:rsidP="006F3B31">
            <w:pPr>
              <w:pStyle w:val="3"/>
              <w:spacing w:before="0"/>
              <w:jc w:val="left"/>
              <w:rPr>
                <w:b/>
                <w:bCs/>
                <w:i w:val="0"/>
                <w:iCs/>
                <w:lang w:val="ro-RO"/>
              </w:rPr>
            </w:pPr>
          </w:p>
        </w:tc>
        <w:tc>
          <w:tcPr>
            <w:tcW w:w="7292" w:type="dxa"/>
            <w:tcBorders>
              <w:top w:val="single" w:sz="4" w:space="0" w:color="auto"/>
              <w:left w:val="single" w:sz="4" w:space="0" w:color="auto"/>
              <w:bottom w:val="single" w:sz="4" w:space="0" w:color="auto"/>
              <w:right w:val="single" w:sz="4" w:space="0" w:color="auto"/>
            </w:tcBorders>
            <w:vAlign w:val="center"/>
          </w:tcPr>
          <w:p w:rsidR="00022934" w:rsidRPr="00346641" w:rsidRDefault="00022934" w:rsidP="006F3B31">
            <w:pPr>
              <w:jc w:val="left"/>
              <w:rPr>
                <w:b/>
                <w:sz w:val="24"/>
                <w:lang w:val="ro-RO"/>
              </w:rPr>
            </w:pPr>
            <w:r w:rsidRPr="00346641">
              <w:rPr>
                <w:b/>
                <w:sz w:val="24"/>
                <w:lang w:val="ro-RO"/>
              </w:rPr>
              <w:t xml:space="preserve">Aparataj, utilaj: </w:t>
            </w:r>
          </w:p>
          <w:p w:rsidR="00022934" w:rsidRPr="00346641" w:rsidRDefault="00022934" w:rsidP="00C401F7">
            <w:pPr>
              <w:numPr>
                <w:ilvl w:val="0"/>
                <w:numId w:val="53"/>
              </w:numPr>
              <w:ind w:left="240" w:hanging="284"/>
              <w:jc w:val="left"/>
              <w:rPr>
                <w:sz w:val="24"/>
                <w:lang w:val="ro-RO"/>
              </w:rPr>
            </w:pPr>
            <w:r w:rsidRPr="00346641">
              <w:rPr>
                <w:sz w:val="24"/>
                <w:lang w:val="ro-RO"/>
              </w:rPr>
              <w:t>tonometru;</w:t>
            </w:r>
          </w:p>
          <w:p w:rsidR="00022934" w:rsidRPr="00346641" w:rsidRDefault="00022934" w:rsidP="00C401F7">
            <w:pPr>
              <w:numPr>
                <w:ilvl w:val="0"/>
                <w:numId w:val="53"/>
              </w:numPr>
              <w:ind w:left="240" w:hanging="284"/>
              <w:jc w:val="left"/>
              <w:rPr>
                <w:sz w:val="24"/>
                <w:lang w:val="ro-RO"/>
              </w:rPr>
            </w:pPr>
            <w:r w:rsidRPr="00346641">
              <w:rPr>
                <w:sz w:val="24"/>
                <w:lang w:val="ro-RO"/>
              </w:rPr>
              <w:t xml:space="preserve">fonendoscop; </w:t>
            </w:r>
          </w:p>
          <w:p w:rsidR="00022934" w:rsidRPr="00346641" w:rsidRDefault="00022934" w:rsidP="00C401F7">
            <w:pPr>
              <w:numPr>
                <w:ilvl w:val="0"/>
                <w:numId w:val="53"/>
              </w:numPr>
              <w:ind w:left="240" w:hanging="284"/>
              <w:jc w:val="left"/>
              <w:rPr>
                <w:sz w:val="24"/>
                <w:lang w:val="ro-RO"/>
              </w:rPr>
            </w:pPr>
            <w:r w:rsidRPr="00346641">
              <w:rPr>
                <w:sz w:val="24"/>
                <w:lang w:val="ro-RO"/>
              </w:rPr>
              <w:t>pulsoximetru;</w:t>
            </w:r>
          </w:p>
          <w:p w:rsidR="00022934" w:rsidRPr="00346641" w:rsidRDefault="00022934" w:rsidP="00C401F7">
            <w:pPr>
              <w:numPr>
                <w:ilvl w:val="0"/>
                <w:numId w:val="53"/>
              </w:numPr>
              <w:ind w:left="240" w:hanging="284"/>
              <w:jc w:val="left"/>
              <w:rPr>
                <w:sz w:val="24"/>
                <w:lang w:val="ro-RO"/>
              </w:rPr>
            </w:pPr>
            <w:r w:rsidRPr="00346641">
              <w:rPr>
                <w:sz w:val="24"/>
                <w:lang w:val="ro-RO"/>
              </w:rPr>
              <w:t>taliometru;</w:t>
            </w:r>
          </w:p>
          <w:p w:rsidR="00022934" w:rsidRPr="00346641" w:rsidRDefault="00022934" w:rsidP="00C401F7">
            <w:pPr>
              <w:numPr>
                <w:ilvl w:val="0"/>
                <w:numId w:val="53"/>
              </w:numPr>
              <w:ind w:left="240" w:hanging="284"/>
              <w:jc w:val="left"/>
              <w:rPr>
                <w:sz w:val="24"/>
                <w:lang w:val="ro-RO"/>
              </w:rPr>
            </w:pPr>
            <w:r w:rsidRPr="00346641">
              <w:rPr>
                <w:sz w:val="24"/>
                <w:lang w:val="ro-RO"/>
              </w:rPr>
              <w:t>panglica-centimetru;</w:t>
            </w:r>
          </w:p>
          <w:p w:rsidR="00022934" w:rsidRDefault="00022934" w:rsidP="00C401F7">
            <w:pPr>
              <w:numPr>
                <w:ilvl w:val="0"/>
                <w:numId w:val="53"/>
              </w:numPr>
              <w:ind w:left="240" w:hanging="284"/>
              <w:jc w:val="left"/>
              <w:rPr>
                <w:sz w:val="24"/>
                <w:lang w:val="ro-RO"/>
              </w:rPr>
            </w:pPr>
            <w:r w:rsidRPr="00346641">
              <w:rPr>
                <w:sz w:val="24"/>
                <w:lang w:val="ro-RO"/>
              </w:rPr>
              <w:t>cântar;</w:t>
            </w:r>
          </w:p>
          <w:p w:rsidR="00880F75" w:rsidRDefault="00022934" w:rsidP="00C401F7">
            <w:pPr>
              <w:numPr>
                <w:ilvl w:val="0"/>
                <w:numId w:val="53"/>
              </w:numPr>
              <w:ind w:left="240" w:hanging="284"/>
              <w:jc w:val="left"/>
              <w:rPr>
                <w:sz w:val="24"/>
                <w:lang w:val="ro-RO"/>
              </w:rPr>
            </w:pPr>
            <w:r w:rsidRPr="00022934">
              <w:rPr>
                <w:sz w:val="24"/>
                <w:lang w:val="ro-RO"/>
              </w:rPr>
              <w:t>laborator clinico-imunologic standard pentru determinarea CK, LDH, hemoglobinei, ALT, AST</w:t>
            </w:r>
          </w:p>
          <w:p w:rsidR="00022934" w:rsidRPr="00022934" w:rsidRDefault="00022934" w:rsidP="00C401F7">
            <w:pPr>
              <w:numPr>
                <w:ilvl w:val="0"/>
                <w:numId w:val="53"/>
              </w:numPr>
              <w:ind w:left="240" w:hanging="284"/>
              <w:jc w:val="left"/>
              <w:rPr>
                <w:sz w:val="24"/>
                <w:lang w:val="ro-RO"/>
              </w:rPr>
            </w:pPr>
            <w:r w:rsidRPr="00346641">
              <w:rPr>
                <w:sz w:val="24"/>
                <w:lang w:val="ro-RO"/>
              </w:rPr>
              <w:t>electrocardiograf</w:t>
            </w:r>
          </w:p>
        </w:tc>
      </w:tr>
      <w:tr w:rsidR="00880F75" w:rsidRPr="00977E1B" w:rsidTr="00C670AE">
        <w:tc>
          <w:tcPr>
            <w:tcW w:w="2305" w:type="dxa"/>
            <w:vMerge/>
            <w:tcBorders>
              <w:left w:val="single" w:sz="4" w:space="0" w:color="auto"/>
              <w:bottom w:val="single" w:sz="4" w:space="0" w:color="auto"/>
              <w:right w:val="single" w:sz="4" w:space="0" w:color="auto"/>
            </w:tcBorders>
            <w:vAlign w:val="center"/>
          </w:tcPr>
          <w:p w:rsidR="00880F75" w:rsidRPr="00880F75" w:rsidRDefault="00880F75" w:rsidP="006F3B31">
            <w:pPr>
              <w:pStyle w:val="3"/>
              <w:spacing w:before="0"/>
              <w:jc w:val="left"/>
              <w:rPr>
                <w:b/>
                <w:bCs/>
                <w:i w:val="0"/>
                <w:iCs/>
                <w:lang w:val="ro-RO"/>
              </w:rPr>
            </w:pPr>
          </w:p>
        </w:tc>
        <w:tc>
          <w:tcPr>
            <w:tcW w:w="7292" w:type="dxa"/>
            <w:tcBorders>
              <w:top w:val="single" w:sz="4" w:space="0" w:color="auto"/>
              <w:left w:val="single" w:sz="4" w:space="0" w:color="auto"/>
              <w:bottom w:val="single" w:sz="4" w:space="0" w:color="auto"/>
              <w:right w:val="single" w:sz="4" w:space="0" w:color="auto"/>
            </w:tcBorders>
            <w:vAlign w:val="center"/>
          </w:tcPr>
          <w:p w:rsidR="00022934" w:rsidRDefault="00022934" w:rsidP="006F3B31">
            <w:pPr>
              <w:jc w:val="left"/>
              <w:rPr>
                <w:b/>
                <w:sz w:val="24"/>
                <w:lang w:val="ro-RO"/>
              </w:rPr>
            </w:pPr>
            <w:r>
              <w:rPr>
                <w:b/>
                <w:sz w:val="24"/>
                <w:lang w:val="ro-RO"/>
              </w:rPr>
              <w:t>Medicamente:</w:t>
            </w:r>
          </w:p>
          <w:p w:rsidR="00022934" w:rsidRDefault="00022934" w:rsidP="00C401F7">
            <w:pPr>
              <w:numPr>
                <w:ilvl w:val="0"/>
                <w:numId w:val="53"/>
              </w:numPr>
              <w:ind w:left="232" w:hanging="284"/>
              <w:jc w:val="left"/>
              <w:rPr>
                <w:sz w:val="24"/>
                <w:lang w:val="ro-RO"/>
              </w:rPr>
            </w:pPr>
            <w:r>
              <w:rPr>
                <w:sz w:val="24"/>
                <w:lang w:val="ro-RO"/>
              </w:rPr>
              <w:t>simpromatice</w:t>
            </w:r>
            <w:r w:rsidRPr="00346641">
              <w:rPr>
                <w:sz w:val="24"/>
                <w:lang w:val="ro-RO"/>
              </w:rPr>
              <w:t>;</w:t>
            </w:r>
          </w:p>
          <w:p w:rsidR="00022934" w:rsidRPr="00346641" w:rsidRDefault="00022934" w:rsidP="006F3B31">
            <w:pPr>
              <w:autoSpaceDE w:val="0"/>
              <w:autoSpaceDN w:val="0"/>
              <w:adjustRightInd w:val="0"/>
              <w:jc w:val="left"/>
              <w:rPr>
                <w:rFonts w:eastAsiaTheme="minorHAnsi"/>
                <w:b/>
                <w:bCs/>
                <w:color w:val="000000"/>
                <w:sz w:val="24"/>
                <w:lang w:val="ro-RO"/>
              </w:rPr>
            </w:pPr>
            <w:r w:rsidRPr="00346641">
              <w:rPr>
                <w:rFonts w:eastAsiaTheme="minorHAnsi"/>
                <w:b/>
                <w:bCs/>
                <w:color w:val="000000"/>
                <w:sz w:val="24"/>
                <w:lang w:val="ro-RO"/>
              </w:rPr>
              <w:t xml:space="preserve">Terapia metabolică: </w:t>
            </w:r>
          </w:p>
          <w:p w:rsidR="00022934" w:rsidRPr="00346641" w:rsidRDefault="00022934" w:rsidP="00C401F7">
            <w:pPr>
              <w:pStyle w:val="CM8"/>
              <w:numPr>
                <w:ilvl w:val="0"/>
                <w:numId w:val="53"/>
              </w:numPr>
              <w:ind w:left="232" w:hanging="284"/>
              <w:rPr>
                <w:rFonts w:ascii="Times New Roman" w:eastAsiaTheme="minorHAnsi" w:hAnsi="Times New Roman" w:cs="Times New Roman"/>
                <w:color w:val="000000"/>
                <w:lang w:val="ro-RO"/>
              </w:rPr>
            </w:pPr>
            <w:r w:rsidRPr="00346641">
              <w:rPr>
                <w:rFonts w:ascii="Times New Roman" w:eastAsiaTheme="minorHAnsi" w:hAnsi="Times New Roman" w:cs="Times New Roman"/>
                <w:color w:val="000000"/>
                <w:lang w:val="ro-RO"/>
              </w:rPr>
              <w:t>Colecalciferol</w:t>
            </w:r>
            <w:r w:rsidR="001B4BA2">
              <w:rPr>
                <w:rFonts w:ascii="Times New Roman" w:eastAsiaTheme="minorHAnsi" w:hAnsi="Times New Roman" w:cs="Times New Roman"/>
                <w:color w:val="000000"/>
                <w:lang w:val="ro-RO"/>
              </w:rPr>
              <w:t>um</w:t>
            </w:r>
            <w:r w:rsidRPr="00346641">
              <w:rPr>
                <w:rFonts w:ascii="Times New Roman" w:eastAsiaTheme="minorHAnsi" w:hAnsi="Times New Roman" w:cs="Times New Roman"/>
                <w:color w:val="000000"/>
                <w:lang w:val="ro-RO"/>
              </w:rPr>
              <w:t>, preparate de calciu;</w:t>
            </w:r>
          </w:p>
          <w:p w:rsidR="00022934" w:rsidRPr="00022934" w:rsidRDefault="00022934" w:rsidP="00C401F7">
            <w:pPr>
              <w:pStyle w:val="CM8"/>
              <w:numPr>
                <w:ilvl w:val="0"/>
                <w:numId w:val="53"/>
              </w:numPr>
              <w:ind w:left="232" w:hanging="284"/>
              <w:rPr>
                <w:rFonts w:ascii="Times New Roman" w:eastAsiaTheme="minorHAnsi" w:hAnsi="Times New Roman" w:cs="Times New Roman"/>
                <w:color w:val="000000"/>
                <w:lang w:val="ro-RO"/>
              </w:rPr>
            </w:pPr>
            <w:r w:rsidRPr="00346641">
              <w:rPr>
                <w:rFonts w:ascii="Times New Roman" w:eastAsiaTheme="minorHAnsi" w:hAnsi="Times New Roman" w:cs="Times New Roman"/>
                <w:color w:val="000000"/>
                <w:lang w:val="ro-RO"/>
              </w:rPr>
              <w:t>Terapia îndreptată spre îmbunătățirea proceselor metabolice la nivelul mușchilor scheletici, țesutului osos, ficatului, miocardului;</w:t>
            </w:r>
          </w:p>
        </w:tc>
      </w:tr>
      <w:tr w:rsidR="00015A7D" w:rsidRPr="00346641" w:rsidTr="00C670AE">
        <w:tc>
          <w:tcPr>
            <w:tcW w:w="2305" w:type="dxa"/>
            <w:vMerge w:val="restart"/>
            <w:tcBorders>
              <w:top w:val="single" w:sz="4" w:space="0" w:color="auto"/>
              <w:left w:val="single" w:sz="4" w:space="0" w:color="auto"/>
              <w:bottom w:val="single" w:sz="4" w:space="0" w:color="auto"/>
              <w:right w:val="single" w:sz="4" w:space="0" w:color="auto"/>
            </w:tcBorders>
            <w:vAlign w:val="center"/>
          </w:tcPr>
          <w:p w:rsidR="00015A7D" w:rsidRPr="00880F75" w:rsidRDefault="00015A7D" w:rsidP="003235AC">
            <w:pPr>
              <w:rPr>
                <w:b/>
                <w:bCs/>
                <w:iCs/>
                <w:lang w:val="ro-RO"/>
              </w:rPr>
            </w:pPr>
            <w:bookmarkStart w:id="250" w:name="_Toc532373961"/>
            <w:bookmarkStart w:id="251" w:name="_Toc519509060"/>
            <w:bookmarkStart w:id="252" w:name="_Toc198354862"/>
            <w:bookmarkStart w:id="253" w:name="_Toc191166991"/>
            <w:r w:rsidRPr="00880F75">
              <w:rPr>
                <w:b/>
                <w:bCs/>
                <w:iCs/>
                <w:lang w:val="ro-RO"/>
              </w:rPr>
              <w:t>D.</w:t>
            </w:r>
            <w:r w:rsidR="00880F75" w:rsidRPr="00880F75">
              <w:rPr>
                <w:b/>
                <w:bCs/>
                <w:iCs/>
                <w:lang w:val="ro-RO"/>
              </w:rPr>
              <w:t>3</w:t>
            </w:r>
            <w:r w:rsidRPr="00880F75">
              <w:rPr>
                <w:b/>
                <w:bCs/>
                <w:iCs/>
                <w:lang w:val="ro-RO"/>
              </w:rPr>
              <w:t xml:space="preserve">. Instituțiile/secțiile de asistență medicală </w:t>
            </w:r>
            <w:bookmarkEnd w:id="250"/>
            <w:bookmarkEnd w:id="251"/>
            <w:r w:rsidR="003235AC">
              <w:rPr>
                <w:b/>
                <w:bCs/>
                <w:iCs/>
                <w:lang w:val="ro-RO"/>
              </w:rPr>
              <w:t>spitalicească</w:t>
            </w:r>
            <w:r w:rsidRPr="00880F75">
              <w:rPr>
                <w:b/>
                <w:bCs/>
                <w:iCs/>
                <w:lang w:val="ro-RO"/>
              </w:rPr>
              <w:t xml:space="preserve"> </w:t>
            </w:r>
            <w:bookmarkEnd w:id="252"/>
            <w:bookmarkEnd w:id="253"/>
          </w:p>
        </w:tc>
        <w:tc>
          <w:tcPr>
            <w:tcW w:w="7292" w:type="dxa"/>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6F3B31">
            <w:pPr>
              <w:rPr>
                <w:b/>
                <w:sz w:val="24"/>
                <w:lang w:val="ro-RO"/>
              </w:rPr>
            </w:pPr>
            <w:r w:rsidRPr="00346641">
              <w:rPr>
                <w:b/>
                <w:sz w:val="24"/>
                <w:lang w:val="ro-RO"/>
              </w:rPr>
              <w:t>Personal:</w:t>
            </w:r>
          </w:p>
          <w:p w:rsidR="00015A7D" w:rsidRPr="00346641" w:rsidRDefault="00015A7D" w:rsidP="006F3B31">
            <w:pPr>
              <w:rPr>
                <w:sz w:val="24"/>
                <w:lang w:val="ro-RO"/>
              </w:rPr>
            </w:pPr>
            <w:r w:rsidRPr="00346641">
              <w:rPr>
                <w:sz w:val="24"/>
                <w:lang w:val="ro-RO"/>
              </w:rPr>
              <w:t>pediatru;</w:t>
            </w:r>
          </w:p>
          <w:p w:rsidR="00015A7D" w:rsidRPr="00346641" w:rsidRDefault="00015A7D" w:rsidP="006F3B31">
            <w:pPr>
              <w:rPr>
                <w:sz w:val="24"/>
                <w:lang w:val="ro-RO"/>
              </w:rPr>
            </w:pPr>
            <w:r w:rsidRPr="00346641">
              <w:rPr>
                <w:sz w:val="24"/>
                <w:lang w:val="ro-RO"/>
              </w:rPr>
              <w:t>pulmonolog;</w:t>
            </w:r>
          </w:p>
          <w:p w:rsidR="00015A7D" w:rsidRPr="00346641" w:rsidRDefault="00A3514B" w:rsidP="006F3B31">
            <w:pPr>
              <w:rPr>
                <w:sz w:val="24"/>
                <w:lang w:val="ro-RO"/>
              </w:rPr>
            </w:pPr>
            <w:r>
              <w:rPr>
                <w:sz w:val="24"/>
                <w:lang w:val="ro-RO"/>
              </w:rPr>
              <w:t>k</w:t>
            </w:r>
            <w:r w:rsidR="00015A7D" w:rsidRPr="00346641">
              <w:rPr>
                <w:sz w:val="24"/>
                <w:lang w:val="ro-RO"/>
              </w:rPr>
              <w:t>inetoterapeut;</w:t>
            </w:r>
          </w:p>
          <w:p w:rsidR="00015A7D" w:rsidRPr="00346641" w:rsidRDefault="00015A7D" w:rsidP="006F3B31">
            <w:pPr>
              <w:rPr>
                <w:sz w:val="24"/>
                <w:lang w:val="ro-RO"/>
              </w:rPr>
            </w:pPr>
            <w:r w:rsidRPr="00346641">
              <w:rPr>
                <w:sz w:val="24"/>
                <w:lang w:val="ro-RO"/>
              </w:rPr>
              <w:t>chirurg;</w:t>
            </w:r>
          </w:p>
          <w:p w:rsidR="00015A7D" w:rsidRPr="00346641" w:rsidRDefault="00015A7D" w:rsidP="006F3B31">
            <w:pPr>
              <w:rPr>
                <w:sz w:val="24"/>
                <w:lang w:val="ro-RO"/>
              </w:rPr>
            </w:pPr>
            <w:r w:rsidRPr="00346641">
              <w:rPr>
                <w:sz w:val="24"/>
                <w:lang w:val="ro-RO"/>
              </w:rPr>
              <w:t>ortoped;</w:t>
            </w:r>
          </w:p>
          <w:p w:rsidR="00015A7D" w:rsidRPr="00346641" w:rsidRDefault="00015A7D" w:rsidP="006F3B31">
            <w:pPr>
              <w:rPr>
                <w:sz w:val="24"/>
                <w:lang w:val="ro-RO"/>
              </w:rPr>
            </w:pPr>
            <w:r w:rsidRPr="00346641">
              <w:rPr>
                <w:sz w:val="24"/>
                <w:lang w:val="ro-RO"/>
              </w:rPr>
              <w:t>gastrolog;</w:t>
            </w:r>
          </w:p>
          <w:p w:rsidR="00015A7D" w:rsidRPr="00346641" w:rsidRDefault="00015A7D" w:rsidP="006F3B31">
            <w:pPr>
              <w:rPr>
                <w:sz w:val="24"/>
                <w:lang w:val="ro-RO"/>
              </w:rPr>
            </w:pPr>
            <w:r w:rsidRPr="00346641">
              <w:rPr>
                <w:sz w:val="24"/>
                <w:lang w:val="ro-RO"/>
              </w:rPr>
              <w:t>cardiolog;</w:t>
            </w:r>
          </w:p>
          <w:p w:rsidR="00015A7D" w:rsidRPr="00346641" w:rsidRDefault="00015A7D" w:rsidP="006F3B31">
            <w:pPr>
              <w:rPr>
                <w:sz w:val="24"/>
                <w:lang w:val="ro-RO"/>
              </w:rPr>
            </w:pPr>
            <w:r w:rsidRPr="00346641">
              <w:rPr>
                <w:sz w:val="24"/>
                <w:lang w:val="ro-RO"/>
              </w:rPr>
              <w:t>ORL-ist;</w:t>
            </w:r>
          </w:p>
          <w:p w:rsidR="00015A7D" w:rsidRPr="00346641" w:rsidRDefault="00015A7D" w:rsidP="006F3B31">
            <w:pPr>
              <w:rPr>
                <w:sz w:val="24"/>
                <w:lang w:val="ro-RO"/>
              </w:rPr>
            </w:pPr>
            <w:r w:rsidRPr="00346641">
              <w:rPr>
                <w:sz w:val="24"/>
                <w:lang w:val="ro-RO"/>
              </w:rPr>
              <w:t>neurolog;</w:t>
            </w:r>
          </w:p>
          <w:p w:rsidR="00015A7D" w:rsidRPr="00346641" w:rsidRDefault="00015A7D" w:rsidP="006F3B31">
            <w:pPr>
              <w:rPr>
                <w:sz w:val="24"/>
                <w:lang w:val="ro-RO"/>
              </w:rPr>
            </w:pPr>
            <w:r w:rsidRPr="00346641">
              <w:rPr>
                <w:sz w:val="24"/>
                <w:lang w:val="ro-RO"/>
              </w:rPr>
              <w:t>genetician;</w:t>
            </w:r>
          </w:p>
          <w:p w:rsidR="00015A7D" w:rsidRPr="00346641" w:rsidRDefault="00015A7D" w:rsidP="006F3B31">
            <w:pPr>
              <w:rPr>
                <w:sz w:val="24"/>
                <w:lang w:val="ro-RO"/>
              </w:rPr>
            </w:pPr>
            <w:r w:rsidRPr="00346641">
              <w:rPr>
                <w:sz w:val="24"/>
                <w:lang w:val="ro-RO"/>
              </w:rPr>
              <w:t>asistente medicale.</w:t>
            </w:r>
          </w:p>
        </w:tc>
      </w:tr>
      <w:tr w:rsidR="00015A7D" w:rsidRPr="00346641" w:rsidTr="00C670AE">
        <w:tc>
          <w:tcPr>
            <w:tcW w:w="2305" w:type="dxa"/>
            <w:vMerge/>
            <w:tcBorders>
              <w:top w:val="single" w:sz="4" w:space="0" w:color="auto"/>
              <w:left w:val="single" w:sz="4" w:space="0" w:color="auto"/>
              <w:bottom w:val="single" w:sz="4" w:space="0" w:color="auto"/>
              <w:right w:val="single" w:sz="4" w:space="0" w:color="auto"/>
            </w:tcBorders>
            <w:vAlign w:val="center"/>
            <w:hideMark/>
          </w:tcPr>
          <w:p w:rsidR="00015A7D" w:rsidRPr="00880F75" w:rsidRDefault="00015A7D" w:rsidP="006F3B31">
            <w:pPr>
              <w:jc w:val="left"/>
              <w:rPr>
                <w:b/>
                <w:bCs/>
                <w:iCs/>
                <w:szCs w:val="28"/>
                <w:lang w:val="ro-RO"/>
              </w:rPr>
            </w:pPr>
          </w:p>
        </w:tc>
        <w:tc>
          <w:tcPr>
            <w:tcW w:w="7292" w:type="dxa"/>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6F3B31">
            <w:pPr>
              <w:jc w:val="left"/>
              <w:rPr>
                <w:b/>
                <w:sz w:val="24"/>
                <w:lang w:val="ro-RO"/>
              </w:rPr>
            </w:pPr>
            <w:r w:rsidRPr="00346641">
              <w:rPr>
                <w:b/>
                <w:sz w:val="24"/>
                <w:lang w:val="ro-RO"/>
              </w:rPr>
              <w:t>Aparataj, utilaj:</w:t>
            </w:r>
          </w:p>
          <w:p w:rsidR="00015A7D" w:rsidRPr="00346641" w:rsidRDefault="00015A7D" w:rsidP="00C401F7">
            <w:pPr>
              <w:numPr>
                <w:ilvl w:val="0"/>
                <w:numId w:val="53"/>
              </w:numPr>
              <w:ind w:left="240" w:hanging="284"/>
              <w:jc w:val="left"/>
              <w:rPr>
                <w:sz w:val="24"/>
                <w:lang w:val="ro-RO"/>
              </w:rPr>
            </w:pPr>
            <w:r w:rsidRPr="00346641">
              <w:rPr>
                <w:sz w:val="24"/>
                <w:lang w:val="ro-RO"/>
              </w:rPr>
              <w:lastRenderedPageBreak/>
              <w:t>tonometru;</w:t>
            </w:r>
          </w:p>
          <w:p w:rsidR="00015A7D" w:rsidRPr="00346641" w:rsidRDefault="00015A7D" w:rsidP="00C401F7">
            <w:pPr>
              <w:numPr>
                <w:ilvl w:val="0"/>
                <w:numId w:val="53"/>
              </w:numPr>
              <w:ind w:left="240" w:hanging="284"/>
              <w:jc w:val="left"/>
              <w:rPr>
                <w:sz w:val="24"/>
                <w:lang w:val="ro-RO"/>
              </w:rPr>
            </w:pPr>
            <w:r w:rsidRPr="00346641">
              <w:rPr>
                <w:sz w:val="24"/>
                <w:lang w:val="ro-RO"/>
              </w:rPr>
              <w:t>fonendoscop;</w:t>
            </w:r>
          </w:p>
          <w:p w:rsidR="00015A7D" w:rsidRPr="00346641" w:rsidRDefault="00015A7D" w:rsidP="00C401F7">
            <w:pPr>
              <w:numPr>
                <w:ilvl w:val="0"/>
                <w:numId w:val="53"/>
              </w:numPr>
              <w:ind w:left="240" w:hanging="284"/>
              <w:jc w:val="left"/>
              <w:rPr>
                <w:sz w:val="24"/>
                <w:lang w:val="ro-RO"/>
              </w:rPr>
            </w:pPr>
            <w:r w:rsidRPr="00346641">
              <w:rPr>
                <w:sz w:val="24"/>
                <w:lang w:val="ro-RO"/>
              </w:rPr>
              <w:t>electrocardiograf;</w:t>
            </w:r>
          </w:p>
          <w:p w:rsidR="00015A7D" w:rsidRPr="00346641" w:rsidRDefault="00015A7D" w:rsidP="00C401F7">
            <w:pPr>
              <w:numPr>
                <w:ilvl w:val="0"/>
                <w:numId w:val="53"/>
              </w:numPr>
              <w:ind w:left="240" w:hanging="284"/>
              <w:jc w:val="left"/>
              <w:rPr>
                <w:sz w:val="24"/>
                <w:lang w:val="ro-RO"/>
              </w:rPr>
            </w:pPr>
            <w:r w:rsidRPr="00346641">
              <w:rPr>
                <w:sz w:val="24"/>
                <w:lang w:val="ro-RO"/>
              </w:rPr>
              <w:t>spirometru</w:t>
            </w:r>
          </w:p>
          <w:p w:rsidR="00015A7D" w:rsidRPr="00346641" w:rsidRDefault="00015A7D" w:rsidP="00C401F7">
            <w:pPr>
              <w:numPr>
                <w:ilvl w:val="0"/>
                <w:numId w:val="53"/>
              </w:numPr>
              <w:ind w:left="240" w:hanging="284"/>
              <w:jc w:val="left"/>
              <w:rPr>
                <w:sz w:val="24"/>
                <w:lang w:val="ro-RO"/>
              </w:rPr>
            </w:pPr>
            <w:r w:rsidRPr="00346641">
              <w:rPr>
                <w:sz w:val="24"/>
                <w:lang w:val="ro-RO"/>
              </w:rPr>
              <w:t>pulsoximetru</w:t>
            </w:r>
          </w:p>
          <w:p w:rsidR="00015A7D" w:rsidRPr="00346641" w:rsidRDefault="00015A7D" w:rsidP="00C401F7">
            <w:pPr>
              <w:numPr>
                <w:ilvl w:val="0"/>
                <w:numId w:val="53"/>
              </w:numPr>
              <w:ind w:left="240" w:hanging="284"/>
              <w:jc w:val="left"/>
              <w:rPr>
                <w:sz w:val="24"/>
                <w:lang w:val="ro-RO"/>
              </w:rPr>
            </w:pPr>
            <w:r w:rsidRPr="00346641">
              <w:rPr>
                <w:sz w:val="24"/>
                <w:lang w:val="ro-RO"/>
              </w:rPr>
              <w:t>oftalmoscop;</w:t>
            </w:r>
          </w:p>
          <w:p w:rsidR="00015A7D" w:rsidRPr="00346641" w:rsidRDefault="00015A7D" w:rsidP="00C401F7">
            <w:pPr>
              <w:numPr>
                <w:ilvl w:val="0"/>
                <w:numId w:val="53"/>
              </w:numPr>
              <w:ind w:left="240" w:hanging="284"/>
              <w:jc w:val="left"/>
              <w:rPr>
                <w:sz w:val="24"/>
                <w:lang w:val="ro-RO"/>
              </w:rPr>
            </w:pPr>
            <w:r w:rsidRPr="00346641">
              <w:rPr>
                <w:sz w:val="24"/>
                <w:lang w:val="ro-RO"/>
              </w:rPr>
              <w:t>taliometru;</w:t>
            </w:r>
          </w:p>
          <w:p w:rsidR="00015A7D" w:rsidRPr="00346641" w:rsidRDefault="00015A7D" w:rsidP="00C401F7">
            <w:pPr>
              <w:numPr>
                <w:ilvl w:val="0"/>
                <w:numId w:val="53"/>
              </w:numPr>
              <w:ind w:left="240" w:hanging="284"/>
              <w:jc w:val="left"/>
              <w:rPr>
                <w:sz w:val="24"/>
                <w:lang w:val="ro-RO"/>
              </w:rPr>
            </w:pPr>
            <w:r w:rsidRPr="00346641">
              <w:rPr>
                <w:sz w:val="24"/>
                <w:lang w:val="ro-RO"/>
              </w:rPr>
              <w:t>panglica-centimetru;</w:t>
            </w:r>
          </w:p>
          <w:p w:rsidR="00022934" w:rsidRPr="00022934" w:rsidRDefault="00015A7D" w:rsidP="00C401F7">
            <w:pPr>
              <w:numPr>
                <w:ilvl w:val="0"/>
                <w:numId w:val="53"/>
              </w:numPr>
              <w:ind w:left="240" w:hanging="284"/>
              <w:jc w:val="left"/>
              <w:rPr>
                <w:sz w:val="24"/>
                <w:lang w:val="ro-RO"/>
              </w:rPr>
            </w:pPr>
            <w:r w:rsidRPr="00346641">
              <w:rPr>
                <w:sz w:val="24"/>
                <w:lang w:val="ro-RO"/>
              </w:rPr>
              <w:t>cântar;</w:t>
            </w:r>
          </w:p>
          <w:p w:rsidR="00015A7D" w:rsidRPr="00346641" w:rsidRDefault="00015A7D" w:rsidP="00C401F7">
            <w:pPr>
              <w:numPr>
                <w:ilvl w:val="0"/>
                <w:numId w:val="53"/>
              </w:numPr>
              <w:ind w:left="240" w:hanging="284"/>
              <w:jc w:val="left"/>
              <w:rPr>
                <w:sz w:val="24"/>
                <w:lang w:val="ro-RO"/>
              </w:rPr>
            </w:pPr>
            <w:r w:rsidRPr="00346641">
              <w:rPr>
                <w:sz w:val="24"/>
                <w:lang w:val="ro-RO"/>
              </w:rPr>
              <w:t>ecocardiograf;</w:t>
            </w:r>
          </w:p>
          <w:p w:rsidR="00015A7D" w:rsidRPr="00346641" w:rsidRDefault="00015A7D" w:rsidP="00C401F7">
            <w:pPr>
              <w:numPr>
                <w:ilvl w:val="0"/>
                <w:numId w:val="53"/>
              </w:numPr>
              <w:ind w:left="240" w:hanging="284"/>
              <w:jc w:val="left"/>
              <w:rPr>
                <w:sz w:val="24"/>
                <w:lang w:val="ro-RO"/>
              </w:rPr>
            </w:pPr>
            <w:r w:rsidRPr="00346641">
              <w:rPr>
                <w:sz w:val="24"/>
                <w:lang w:val="ro-RO"/>
              </w:rPr>
              <w:t>audiometru</w:t>
            </w:r>
          </w:p>
          <w:p w:rsidR="00015A7D" w:rsidRPr="00346641" w:rsidRDefault="00015A7D" w:rsidP="00C401F7">
            <w:pPr>
              <w:numPr>
                <w:ilvl w:val="0"/>
                <w:numId w:val="53"/>
              </w:numPr>
              <w:ind w:left="240" w:hanging="284"/>
              <w:jc w:val="left"/>
              <w:rPr>
                <w:sz w:val="24"/>
                <w:lang w:val="ro-RO"/>
              </w:rPr>
            </w:pPr>
            <w:r w:rsidRPr="00346641">
              <w:rPr>
                <w:sz w:val="24"/>
                <w:lang w:val="ro-RO"/>
              </w:rPr>
              <w:t>oftalmoscop</w:t>
            </w:r>
          </w:p>
          <w:p w:rsidR="00015A7D" w:rsidRPr="00346641" w:rsidRDefault="00015A7D" w:rsidP="00C401F7">
            <w:pPr>
              <w:numPr>
                <w:ilvl w:val="0"/>
                <w:numId w:val="53"/>
              </w:numPr>
              <w:ind w:left="240" w:hanging="284"/>
              <w:jc w:val="left"/>
              <w:rPr>
                <w:sz w:val="24"/>
                <w:lang w:val="ro-RO"/>
              </w:rPr>
            </w:pPr>
            <w:r w:rsidRPr="00346641">
              <w:rPr>
                <w:sz w:val="24"/>
                <w:lang w:val="ro-RO"/>
              </w:rPr>
              <w:t>cabinet de diagnostic funcțional;</w:t>
            </w:r>
          </w:p>
          <w:p w:rsidR="00015A7D" w:rsidRPr="00346641" w:rsidRDefault="00015A7D" w:rsidP="00C401F7">
            <w:pPr>
              <w:numPr>
                <w:ilvl w:val="0"/>
                <w:numId w:val="53"/>
              </w:numPr>
              <w:ind w:left="240" w:hanging="284"/>
              <w:jc w:val="left"/>
              <w:rPr>
                <w:sz w:val="24"/>
                <w:lang w:val="ro-RO"/>
              </w:rPr>
            </w:pPr>
            <w:r w:rsidRPr="00346641">
              <w:rPr>
                <w:sz w:val="24"/>
                <w:lang w:val="ro-RO"/>
              </w:rPr>
              <w:t>cabinet radiologic;</w:t>
            </w:r>
          </w:p>
          <w:p w:rsidR="00015A7D" w:rsidRPr="00346641" w:rsidRDefault="00015A7D" w:rsidP="00C401F7">
            <w:pPr>
              <w:numPr>
                <w:ilvl w:val="0"/>
                <w:numId w:val="53"/>
              </w:numPr>
              <w:ind w:left="240" w:hanging="284"/>
              <w:jc w:val="left"/>
              <w:rPr>
                <w:sz w:val="24"/>
                <w:lang w:val="ro-RO"/>
              </w:rPr>
            </w:pPr>
            <w:r w:rsidRPr="00346641">
              <w:rPr>
                <w:sz w:val="24"/>
                <w:lang w:val="ro-RO"/>
              </w:rPr>
              <w:t>laborator clinico-imunologic standard pentru determinarea creatininei serice, hemoglobinei, CK, CK-MB, LDH, ALT, AST, bilirubinei totale și fracțiilor ei, fosfatazei alcaline, VSH, sumarului de urină;</w:t>
            </w:r>
          </w:p>
          <w:p w:rsidR="00015A7D" w:rsidRPr="00346641" w:rsidRDefault="00CF6440" w:rsidP="00C401F7">
            <w:pPr>
              <w:numPr>
                <w:ilvl w:val="0"/>
                <w:numId w:val="53"/>
              </w:numPr>
              <w:ind w:left="240" w:hanging="284"/>
              <w:jc w:val="left"/>
              <w:rPr>
                <w:sz w:val="24"/>
                <w:lang w:val="ro-RO"/>
              </w:rPr>
            </w:pPr>
            <w:r w:rsidRPr="00346641">
              <w:rPr>
                <w:sz w:val="24"/>
                <w:lang w:val="ro-RO"/>
              </w:rPr>
              <w:t>laboratorul</w:t>
            </w:r>
            <w:r w:rsidR="00015A7D" w:rsidRPr="00346641">
              <w:rPr>
                <w:sz w:val="24"/>
                <w:lang w:val="ro-RO"/>
              </w:rPr>
              <w:t xml:space="preserve">  molecular-genetic cu </w:t>
            </w:r>
            <w:r w:rsidRPr="00346641">
              <w:rPr>
                <w:sz w:val="24"/>
                <w:lang w:val="ro-RO"/>
              </w:rPr>
              <w:t>utilajul</w:t>
            </w:r>
            <w:r w:rsidR="00015A7D" w:rsidRPr="00346641">
              <w:rPr>
                <w:sz w:val="24"/>
                <w:lang w:val="ro-RO"/>
              </w:rPr>
              <w:t xml:space="preserve"> și reactivel</w:t>
            </w:r>
            <w:r>
              <w:rPr>
                <w:sz w:val="24"/>
                <w:lang w:val="ro-RO"/>
              </w:rPr>
              <w:t>e</w:t>
            </w:r>
            <w:r w:rsidR="00015A7D" w:rsidRPr="00346641">
              <w:rPr>
                <w:sz w:val="24"/>
                <w:lang w:val="ro-RO"/>
              </w:rPr>
              <w:t xml:space="preserve"> pentru </w:t>
            </w:r>
            <w:r>
              <w:rPr>
                <w:sz w:val="24"/>
                <w:lang w:val="ro-RO"/>
              </w:rPr>
              <w:t>exa</w:t>
            </w:r>
            <w:r w:rsidR="00015A7D" w:rsidRPr="00346641">
              <w:rPr>
                <w:sz w:val="24"/>
                <w:lang w:val="ro-RO"/>
              </w:rPr>
              <w:t>minarea  gene</w:t>
            </w:r>
            <w:r w:rsidR="001C5B6C">
              <w:rPr>
                <w:sz w:val="24"/>
                <w:lang w:val="ro-RO"/>
              </w:rPr>
              <w:t>i</w:t>
            </w:r>
            <w:r w:rsidR="00015A7D" w:rsidRPr="00346641">
              <w:rPr>
                <w:sz w:val="24"/>
                <w:lang w:val="ro-RO"/>
              </w:rPr>
              <w:t xml:space="preserve"> </w:t>
            </w:r>
            <w:r w:rsidR="00015A7D" w:rsidRPr="001C5B6C">
              <w:rPr>
                <w:i/>
                <w:iCs/>
                <w:color w:val="000000" w:themeColor="text1"/>
                <w:sz w:val="24"/>
                <w:lang w:val="ro-RO"/>
              </w:rPr>
              <w:t>DMD</w:t>
            </w:r>
            <w:r w:rsidR="00015A7D" w:rsidRPr="00346641">
              <w:rPr>
                <w:color w:val="000000" w:themeColor="text1"/>
                <w:sz w:val="24"/>
                <w:lang w:val="ro-RO"/>
              </w:rPr>
              <w:t xml:space="preserve"> prin me</w:t>
            </w:r>
            <w:r w:rsidR="001C5B6C">
              <w:rPr>
                <w:color w:val="000000" w:themeColor="text1"/>
                <w:sz w:val="24"/>
                <w:lang w:val="ro-RO"/>
              </w:rPr>
              <w:t>todele</w:t>
            </w:r>
            <w:r w:rsidR="00015A7D" w:rsidRPr="00346641">
              <w:rPr>
                <w:color w:val="000000" w:themeColor="text1"/>
                <w:sz w:val="24"/>
                <w:lang w:val="ro-RO"/>
              </w:rPr>
              <w:t xml:space="preserve"> MLPA </w:t>
            </w:r>
            <w:r w:rsidR="001C5B6C">
              <w:rPr>
                <w:color w:val="000000" w:themeColor="text1"/>
                <w:sz w:val="24"/>
                <w:lang w:val="ro-RO"/>
              </w:rPr>
              <w:t>ș</w:t>
            </w:r>
            <w:r w:rsidR="00015A7D" w:rsidRPr="00346641">
              <w:rPr>
                <w:color w:val="000000" w:themeColor="text1"/>
                <w:sz w:val="24"/>
                <w:lang w:val="ro-RO"/>
              </w:rPr>
              <w:t>i NGS</w:t>
            </w:r>
            <w:r w:rsidR="001C5B6C">
              <w:rPr>
                <w:color w:val="000000" w:themeColor="text1"/>
                <w:sz w:val="24"/>
                <w:lang w:val="ro-RO"/>
              </w:rPr>
              <w:t>;</w:t>
            </w:r>
          </w:p>
          <w:p w:rsidR="00015A7D" w:rsidRPr="00346641" w:rsidRDefault="00015A7D" w:rsidP="00C401F7">
            <w:pPr>
              <w:numPr>
                <w:ilvl w:val="0"/>
                <w:numId w:val="53"/>
              </w:numPr>
              <w:ind w:left="240" w:hanging="284"/>
              <w:jc w:val="left"/>
              <w:rPr>
                <w:sz w:val="24"/>
                <w:lang w:val="ro-RO"/>
              </w:rPr>
            </w:pPr>
            <w:r w:rsidRPr="00346641">
              <w:rPr>
                <w:sz w:val="24"/>
                <w:lang w:val="ro-RO"/>
              </w:rPr>
              <w:t>cabinet de recuperare medicală;</w:t>
            </w:r>
          </w:p>
          <w:p w:rsidR="00015A7D" w:rsidRPr="00346641" w:rsidRDefault="00015A7D" w:rsidP="00C401F7">
            <w:pPr>
              <w:numPr>
                <w:ilvl w:val="0"/>
                <w:numId w:val="53"/>
              </w:numPr>
              <w:ind w:left="240" w:hanging="284"/>
              <w:jc w:val="left"/>
              <w:rPr>
                <w:sz w:val="24"/>
                <w:lang w:val="ro-RO"/>
              </w:rPr>
            </w:pPr>
            <w:r w:rsidRPr="00346641">
              <w:rPr>
                <w:sz w:val="24"/>
                <w:lang w:val="ro-RO"/>
              </w:rPr>
              <w:t>cabinet de psihoterapie.</w:t>
            </w:r>
          </w:p>
        </w:tc>
      </w:tr>
      <w:tr w:rsidR="00015A7D" w:rsidRPr="00977E1B" w:rsidTr="00C670AE">
        <w:trPr>
          <w:trHeight w:val="7036"/>
        </w:trPr>
        <w:tc>
          <w:tcPr>
            <w:tcW w:w="2305" w:type="dxa"/>
            <w:vMerge/>
            <w:tcBorders>
              <w:top w:val="single" w:sz="4" w:space="0" w:color="auto"/>
              <w:left w:val="single" w:sz="4" w:space="0" w:color="auto"/>
              <w:bottom w:val="single" w:sz="4" w:space="0" w:color="auto"/>
              <w:right w:val="single" w:sz="4" w:space="0" w:color="auto"/>
            </w:tcBorders>
            <w:vAlign w:val="center"/>
            <w:hideMark/>
          </w:tcPr>
          <w:p w:rsidR="00015A7D" w:rsidRPr="00880F75" w:rsidRDefault="00015A7D" w:rsidP="006F3B31">
            <w:pPr>
              <w:jc w:val="left"/>
              <w:rPr>
                <w:b/>
                <w:bCs/>
                <w:iCs/>
                <w:szCs w:val="28"/>
                <w:lang w:val="ro-RO"/>
              </w:rPr>
            </w:pPr>
          </w:p>
        </w:tc>
        <w:tc>
          <w:tcPr>
            <w:tcW w:w="7292" w:type="dxa"/>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6F3B31">
            <w:pPr>
              <w:jc w:val="left"/>
              <w:rPr>
                <w:b/>
                <w:sz w:val="24"/>
                <w:lang w:val="ro-RO"/>
              </w:rPr>
            </w:pPr>
            <w:r w:rsidRPr="00346641">
              <w:rPr>
                <w:b/>
                <w:sz w:val="24"/>
                <w:lang w:val="ro-RO"/>
              </w:rPr>
              <w:t>Medicamente:</w:t>
            </w:r>
          </w:p>
          <w:p w:rsidR="00015A7D" w:rsidRPr="00977E1B" w:rsidRDefault="00015A7D" w:rsidP="006F3B31">
            <w:pPr>
              <w:jc w:val="left"/>
              <w:rPr>
                <w:sz w:val="24"/>
                <w:lang w:val="ro-RO"/>
              </w:rPr>
            </w:pPr>
            <w:r w:rsidRPr="00346641">
              <w:rPr>
                <w:b/>
                <w:sz w:val="24"/>
                <w:lang w:val="ro-RO"/>
              </w:rPr>
              <w:t xml:space="preserve">1. </w:t>
            </w:r>
            <w:r w:rsidRPr="00977E1B">
              <w:rPr>
                <w:b/>
                <w:sz w:val="24"/>
                <w:lang w:val="ro-RO"/>
              </w:rPr>
              <w:t xml:space="preserve">Terapia cu </w:t>
            </w:r>
            <w:r w:rsidR="004D1AF7" w:rsidRPr="00977E1B">
              <w:rPr>
                <w:b/>
                <w:bCs/>
                <w:sz w:val="24"/>
                <w:lang w:val="ro-RO"/>
              </w:rPr>
              <w:t>glucocorticoizi</w:t>
            </w:r>
            <w:r w:rsidRPr="00977E1B">
              <w:rPr>
                <w:sz w:val="24"/>
                <w:lang w:val="ro-RO"/>
              </w:rPr>
              <w:t xml:space="preserve">: </w:t>
            </w:r>
          </w:p>
          <w:p w:rsidR="00015A7D" w:rsidRPr="00977E1B" w:rsidRDefault="00015A7D" w:rsidP="00C401F7">
            <w:pPr>
              <w:pStyle w:val="CM8"/>
              <w:numPr>
                <w:ilvl w:val="0"/>
                <w:numId w:val="55"/>
              </w:numPr>
              <w:ind w:left="240" w:hanging="284"/>
              <w:rPr>
                <w:rFonts w:ascii="Times New Roman" w:hAnsi="Times New Roman" w:cs="Times New Roman"/>
                <w:lang w:val="ro-RO"/>
              </w:rPr>
            </w:pPr>
            <w:r w:rsidRPr="00977E1B">
              <w:rPr>
                <w:rFonts w:ascii="Times New Roman" w:hAnsi="Times New Roman" w:cs="Times New Roman"/>
                <w:lang w:val="ro-RO"/>
              </w:rPr>
              <w:t xml:space="preserve">medicamente – </w:t>
            </w:r>
            <w:r w:rsidRPr="00977E1B">
              <w:rPr>
                <w:rFonts w:ascii="Times New Roman" w:hAnsi="Times New Roman" w:cs="Times New Roman"/>
                <w:sz w:val="22"/>
                <w:szCs w:val="22"/>
                <w:lang w:val="ro-RO"/>
              </w:rPr>
              <w:t>deflazacort,</w:t>
            </w:r>
            <w:r w:rsidR="0050374F" w:rsidRPr="00977E1B">
              <w:rPr>
                <w:rFonts w:ascii="Times New Roman" w:hAnsi="Times New Roman" w:cs="Times New Roman"/>
                <w:sz w:val="22"/>
                <w:szCs w:val="22"/>
                <w:lang w:val="ro-RO"/>
              </w:rPr>
              <w:t xml:space="preserve"> </w:t>
            </w:r>
            <w:r w:rsidR="0050374F" w:rsidRPr="00977E1B">
              <w:rPr>
                <w:rFonts w:ascii="Times New Roman" w:hAnsi="Times New Roman"/>
                <w:sz w:val="22"/>
                <w:szCs w:val="22"/>
                <w:lang w:val="ro-RO"/>
              </w:rPr>
              <w:t>prednisolon, metilprednisolon</w:t>
            </w:r>
          </w:p>
          <w:p w:rsidR="00015A7D" w:rsidRPr="00977E1B" w:rsidRDefault="00015A7D" w:rsidP="006F3B31">
            <w:pPr>
              <w:jc w:val="left"/>
              <w:rPr>
                <w:sz w:val="24"/>
                <w:lang w:val="ro-RO"/>
              </w:rPr>
            </w:pPr>
            <w:r w:rsidRPr="00977E1B">
              <w:rPr>
                <w:b/>
                <w:sz w:val="24"/>
                <w:lang w:val="ro-RO"/>
              </w:rPr>
              <w:t>2.  Tratamentul specific este prescris prin consiliu medical:</w:t>
            </w:r>
          </w:p>
          <w:p w:rsidR="00015A7D" w:rsidRPr="00977E1B" w:rsidRDefault="001B4BA2" w:rsidP="00C401F7">
            <w:pPr>
              <w:pStyle w:val="CM8"/>
              <w:numPr>
                <w:ilvl w:val="0"/>
                <w:numId w:val="55"/>
              </w:numPr>
              <w:ind w:left="240" w:hanging="284"/>
              <w:rPr>
                <w:rFonts w:ascii="Times New Roman" w:hAnsi="Times New Roman" w:cs="Times New Roman"/>
                <w:lang w:val="ro-RO"/>
              </w:rPr>
            </w:pPr>
            <w:r w:rsidRPr="00977E1B">
              <w:rPr>
                <w:rFonts w:ascii="Times New Roman" w:hAnsi="Times New Roman"/>
                <w:lang w:val="en-US"/>
              </w:rPr>
              <w:t>Atalurenum*</w:t>
            </w:r>
            <w:r w:rsidR="00015A7D" w:rsidRPr="00977E1B">
              <w:rPr>
                <w:rFonts w:ascii="Times New Roman" w:hAnsi="Times New Roman" w:cs="Times New Roman"/>
                <w:lang w:val="ro-RO"/>
              </w:rPr>
              <w:t xml:space="preserve"> este aprobat pentru tratamentul pacienților ambulatori cu distrofie musculară Duchenne cu vârsta de 2 ani și peste, cu mutație confirmată de tip non-sens în gena </w:t>
            </w:r>
            <w:r w:rsidR="00015A7D" w:rsidRPr="00977E1B">
              <w:rPr>
                <w:rFonts w:ascii="Times New Roman" w:hAnsi="Times New Roman" w:cs="Times New Roman"/>
                <w:i/>
                <w:iCs/>
                <w:lang w:val="ro-RO"/>
              </w:rPr>
              <w:t>DMD</w:t>
            </w:r>
            <w:r w:rsidR="00015A7D" w:rsidRPr="00977E1B">
              <w:rPr>
                <w:rFonts w:ascii="Times New Roman" w:hAnsi="Times New Roman" w:cs="Times New Roman"/>
                <w:lang w:val="ro-RO"/>
              </w:rPr>
              <w:t>. O mutație punctiformă de tip non-sens apare la aproximativ 11% dintre băieții bolnavi, provocând formarea unui codon stop și încetarea prematură a sintezei proteinei distrofina. Mutația se stabilește prin secvențiere.</w:t>
            </w:r>
          </w:p>
          <w:p w:rsidR="00015A7D" w:rsidRPr="00977E1B" w:rsidRDefault="00334E55" w:rsidP="00334E55">
            <w:pPr>
              <w:tabs>
                <w:tab w:val="left" w:pos="210"/>
              </w:tabs>
              <w:rPr>
                <w:sz w:val="24"/>
                <w:lang w:val="ro-RO"/>
              </w:rPr>
            </w:pPr>
            <w:r w:rsidRPr="00977E1B">
              <w:rPr>
                <w:sz w:val="24"/>
                <w:lang w:val="en-US" w:eastAsia="ru-RU"/>
              </w:rPr>
              <w:t>- Eteplirsenum*</w:t>
            </w:r>
            <w:r w:rsidR="00015A7D" w:rsidRPr="00977E1B">
              <w:rPr>
                <w:sz w:val="24"/>
                <w:lang w:val="ro-RO"/>
              </w:rPr>
              <w:t xml:space="preserve">este aprobat </w:t>
            </w:r>
            <w:r w:rsidR="008B0E47" w:rsidRPr="00977E1B">
              <w:rPr>
                <w:sz w:val="24"/>
                <w:lang w:val="ro-RO"/>
              </w:rPr>
              <w:t xml:space="preserve">de FDA (și anulat de EMA) </w:t>
            </w:r>
            <w:r w:rsidR="00015A7D" w:rsidRPr="00977E1B">
              <w:rPr>
                <w:sz w:val="24"/>
                <w:lang w:val="ro-RO"/>
              </w:rPr>
              <w:t xml:space="preserve">pentru tratamentul pacienților cu distrofie musculară Duchenne cu mutație confirmată de tip deleție în gena </w:t>
            </w:r>
            <w:r w:rsidR="00015A7D" w:rsidRPr="00977E1B">
              <w:rPr>
                <w:i/>
                <w:iCs/>
                <w:sz w:val="24"/>
                <w:lang w:val="ro-RO"/>
              </w:rPr>
              <w:t>DMD</w:t>
            </w:r>
            <w:r w:rsidR="00015A7D" w:rsidRPr="00977E1B">
              <w:rPr>
                <w:sz w:val="24"/>
                <w:lang w:val="ro-RO"/>
              </w:rPr>
              <w:t xml:space="preserve">, care poate fi tratată prin „tehnologia de salt peste exonul 51”. Mutația apare la </w:t>
            </w:r>
            <w:bookmarkStart w:id="254" w:name="_GoBack"/>
            <w:bookmarkEnd w:id="254"/>
            <w:r w:rsidR="00015A7D" w:rsidRPr="00977E1B">
              <w:rPr>
                <w:sz w:val="24"/>
                <w:lang w:val="ro-RO"/>
              </w:rPr>
              <w:t>13% dintre pacienți și este diagnosticată prin tehnica MLPA.</w:t>
            </w:r>
          </w:p>
          <w:p w:rsidR="00015A7D" w:rsidRPr="00346641" w:rsidRDefault="00334E55" w:rsidP="00C401F7">
            <w:pPr>
              <w:pStyle w:val="CM8"/>
              <w:numPr>
                <w:ilvl w:val="0"/>
                <w:numId w:val="55"/>
              </w:numPr>
              <w:ind w:left="240" w:hanging="240"/>
              <w:rPr>
                <w:rFonts w:ascii="Times New Roman" w:hAnsi="Times New Roman" w:cs="Times New Roman"/>
                <w:lang w:val="ro-RO"/>
              </w:rPr>
            </w:pPr>
            <w:r w:rsidRPr="00977E1B">
              <w:rPr>
                <w:rFonts w:ascii="Times New Roman" w:hAnsi="Times New Roman"/>
                <w:lang w:val="en-US"/>
              </w:rPr>
              <w:t>Golodirsenum*</w:t>
            </w:r>
            <w:r w:rsidR="00015A7D" w:rsidRPr="00977E1B">
              <w:rPr>
                <w:rFonts w:ascii="Times New Roman" w:hAnsi="Times New Roman" w:cs="Times New Roman"/>
                <w:lang w:val="ro-RO"/>
              </w:rPr>
              <w:t xml:space="preserve"> este aprobat pentru tratamentul pacienților cu distrofie musculară Duchenne care prezintă o mutație confirmată de tip deleție, corectată prin tehnologia de salt peste exonul 53. Mutația apare la 8% dintre pacienți și este</w:t>
            </w:r>
            <w:r w:rsidR="00015A7D" w:rsidRPr="00346641">
              <w:rPr>
                <w:rFonts w:ascii="Times New Roman" w:hAnsi="Times New Roman" w:cs="Times New Roman"/>
                <w:lang w:val="ro-RO"/>
              </w:rPr>
              <w:t xml:space="preserve"> diagnosticată la fel prin tehnica MLPA.</w:t>
            </w:r>
          </w:p>
          <w:p w:rsidR="00015A7D" w:rsidRPr="00346641" w:rsidRDefault="00015A7D" w:rsidP="006F3B31">
            <w:pPr>
              <w:autoSpaceDE w:val="0"/>
              <w:autoSpaceDN w:val="0"/>
              <w:adjustRightInd w:val="0"/>
              <w:jc w:val="left"/>
              <w:rPr>
                <w:rFonts w:eastAsiaTheme="minorHAnsi"/>
                <w:b/>
                <w:bCs/>
                <w:color w:val="000000"/>
                <w:sz w:val="24"/>
                <w:lang w:val="ro-RO"/>
              </w:rPr>
            </w:pPr>
            <w:r w:rsidRPr="00346641">
              <w:rPr>
                <w:rFonts w:eastAsiaTheme="minorHAnsi"/>
                <w:b/>
                <w:bCs/>
                <w:color w:val="000000"/>
                <w:sz w:val="24"/>
                <w:lang w:val="ro-RO"/>
              </w:rPr>
              <w:t xml:space="preserve">Terapia metabolică: </w:t>
            </w:r>
          </w:p>
          <w:p w:rsidR="00015A7D" w:rsidRPr="00346641" w:rsidRDefault="00015A7D" w:rsidP="00C401F7">
            <w:pPr>
              <w:pStyle w:val="CM8"/>
              <w:numPr>
                <w:ilvl w:val="0"/>
                <w:numId w:val="56"/>
              </w:numPr>
              <w:ind w:left="240" w:hanging="240"/>
              <w:rPr>
                <w:rFonts w:ascii="Times New Roman" w:eastAsiaTheme="minorHAnsi" w:hAnsi="Times New Roman" w:cs="Times New Roman"/>
                <w:color w:val="000000"/>
                <w:lang w:val="ro-RO"/>
              </w:rPr>
            </w:pPr>
            <w:r w:rsidRPr="00346641">
              <w:rPr>
                <w:rFonts w:ascii="Times New Roman" w:eastAsiaTheme="minorHAnsi" w:hAnsi="Times New Roman" w:cs="Times New Roman"/>
                <w:color w:val="000000"/>
                <w:lang w:val="ro-RO"/>
              </w:rPr>
              <w:t>Colecalciferol, preparate de calciu;</w:t>
            </w:r>
          </w:p>
          <w:p w:rsidR="00015A7D" w:rsidRPr="00346641" w:rsidRDefault="00015A7D" w:rsidP="00C401F7">
            <w:pPr>
              <w:pStyle w:val="CM8"/>
              <w:numPr>
                <w:ilvl w:val="0"/>
                <w:numId w:val="56"/>
              </w:numPr>
              <w:ind w:left="240" w:hanging="240"/>
              <w:rPr>
                <w:rFonts w:ascii="Times New Roman" w:eastAsiaTheme="minorHAnsi" w:hAnsi="Times New Roman" w:cs="Times New Roman"/>
                <w:color w:val="000000"/>
                <w:lang w:val="ro-RO"/>
              </w:rPr>
            </w:pPr>
            <w:r w:rsidRPr="00346641">
              <w:rPr>
                <w:rFonts w:ascii="Times New Roman" w:eastAsiaTheme="minorHAnsi" w:hAnsi="Times New Roman" w:cs="Times New Roman"/>
                <w:color w:val="000000"/>
                <w:lang w:val="ro-RO"/>
              </w:rPr>
              <w:t>Terapia îndreptată spre îmbunătățirea proceselor metabolice la nivelul mușchilor scheletici, țesutului osos, ficatului, miocardului;</w:t>
            </w:r>
          </w:p>
          <w:p w:rsidR="00015A7D" w:rsidRPr="00346641" w:rsidRDefault="00015A7D" w:rsidP="00C401F7">
            <w:pPr>
              <w:pStyle w:val="CM8"/>
              <w:numPr>
                <w:ilvl w:val="0"/>
                <w:numId w:val="56"/>
              </w:numPr>
              <w:ind w:left="240" w:hanging="240"/>
              <w:rPr>
                <w:rFonts w:ascii="Times New Roman" w:eastAsiaTheme="minorHAnsi" w:hAnsi="Times New Roman" w:cs="Times New Roman"/>
                <w:color w:val="000000"/>
                <w:lang w:val="ro-RO"/>
              </w:rPr>
            </w:pPr>
            <w:r w:rsidRPr="00346641">
              <w:rPr>
                <w:rFonts w:ascii="Times New Roman" w:eastAsiaTheme="minorHAnsi" w:hAnsi="Times New Roman" w:cs="Times New Roman"/>
                <w:color w:val="000000"/>
                <w:lang w:val="ro-RO"/>
              </w:rPr>
              <w:t>Normalizarea metabolismului proteic și lipidic, inhibarea formării cetoacizilor, reducerea acidozei lactice;</w:t>
            </w:r>
          </w:p>
          <w:p w:rsidR="00015A7D" w:rsidRPr="00346641" w:rsidRDefault="00015A7D" w:rsidP="00C401F7">
            <w:pPr>
              <w:pStyle w:val="CM8"/>
              <w:numPr>
                <w:ilvl w:val="0"/>
                <w:numId w:val="56"/>
              </w:numPr>
              <w:ind w:left="240" w:hanging="240"/>
              <w:rPr>
                <w:rFonts w:ascii="Times New Roman" w:eastAsiaTheme="minorHAnsi" w:hAnsi="Times New Roman" w:cs="Times New Roman"/>
                <w:color w:val="000000"/>
                <w:lang w:val="ro-RO"/>
              </w:rPr>
            </w:pPr>
            <w:r w:rsidRPr="00346641">
              <w:rPr>
                <w:rFonts w:ascii="Times New Roman" w:eastAsiaTheme="minorHAnsi" w:hAnsi="Times New Roman" w:cs="Times New Roman"/>
                <w:color w:val="000000"/>
                <w:lang w:val="ro-RO"/>
              </w:rPr>
              <w:t>Prevenirea și eliminarea efectelor secundare ale terapiei hormonale.</w:t>
            </w:r>
          </w:p>
        </w:tc>
      </w:tr>
    </w:tbl>
    <w:p w:rsidR="00015A7D" w:rsidRPr="00346641" w:rsidRDefault="00015A7D" w:rsidP="00015A7D">
      <w:pPr>
        <w:rPr>
          <w:lang w:val="ro-RO"/>
        </w:rPr>
      </w:pPr>
      <w:bookmarkStart w:id="255" w:name="_Toc198354874"/>
    </w:p>
    <w:p w:rsidR="00015A7D" w:rsidRPr="00346641" w:rsidRDefault="00015A7D" w:rsidP="00015A7D">
      <w:pPr>
        <w:rPr>
          <w:lang w:val="ro-RO"/>
        </w:rPr>
      </w:pPr>
      <w:r w:rsidRPr="00346641">
        <w:rPr>
          <w:lang w:val="ro-RO"/>
        </w:rPr>
        <w:br w:type="page"/>
      </w:r>
    </w:p>
    <w:p w:rsidR="00015A7D" w:rsidRPr="00346641" w:rsidRDefault="00015A7D" w:rsidP="003235AC">
      <w:pPr>
        <w:pStyle w:val="1"/>
        <w:spacing w:before="0" w:after="0"/>
        <w:rPr>
          <w:lang w:val="ro-RO"/>
        </w:rPr>
      </w:pPr>
      <w:bookmarkStart w:id="256" w:name="_Toc191166994"/>
      <w:bookmarkStart w:id="257" w:name="_Toc198354864"/>
      <w:bookmarkStart w:id="258" w:name="_Toc519509061"/>
      <w:bookmarkStart w:id="259" w:name="_Toc532373962"/>
      <w:bookmarkStart w:id="260" w:name="_Toc94524116"/>
      <w:r w:rsidRPr="00346641">
        <w:rPr>
          <w:lang w:val="ro-RO"/>
        </w:rPr>
        <w:lastRenderedPageBreak/>
        <w:t>E.</w:t>
      </w:r>
      <w:bookmarkEnd w:id="256"/>
      <w:bookmarkEnd w:id="257"/>
      <w:bookmarkEnd w:id="258"/>
      <w:bookmarkEnd w:id="259"/>
      <w:r w:rsidRPr="00346641">
        <w:rPr>
          <w:lang w:val="ro-RO"/>
        </w:rPr>
        <w:t xml:space="preserve"> INDICATORII DE MONITORIZARE A IMPLEMENTĂRII PROTOCOLULUI</w:t>
      </w:r>
      <w:bookmarkEnd w:id="260"/>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2551"/>
        <w:gridCol w:w="2552"/>
        <w:gridCol w:w="2268"/>
      </w:tblGrid>
      <w:tr w:rsidR="00015A7D" w:rsidRPr="00977E1B" w:rsidTr="00CF6440">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015A7D" w:rsidRPr="00346641" w:rsidRDefault="00015A7D" w:rsidP="001D5EC4">
            <w:pPr>
              <w:jc w:val="center"/>
              <w:rPr>
                <w:b/>
                <w:sz w:val="24"/>
                <w:lang w:val="ro-RO"/>
              </w:rPr>
            </w:pPr>
            <w:r w:rsidRPr="00346641">
              <w:rPr>
                <w:b/>
                <w:sz w:val="24"/>
                <w:lang w:val="ro-RO"/>
              </w:rPr>
              <w:t>Nr.</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015A7D" w:rsidRPr="00346641" w:rsidRDefault="00015A7D" w:rsidP="001D5EC4">
            <w:pPr>
              <w:jc w:val="center"/>
              <w:rPr>
                <w:b/>
                <w:sz w:val="24"/>
                <w:lang w:val="ro-RO"/>
              </w:rPr>
            </w:pPr>
            <w:r w:rsidRPr="00346641">
              <w:rPr>
                <w:b/>
                <w:sz w:val="24"/>
                <w:lang w:val="ro-RO"/>
              </w:rPr>
              <w:t>Scopul</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015A7D" w:rsidRPr="00346641" w:rsidRDefault="00015A7D" w:rsidP="001D5EC4">
            <w:pPr>
              <w:jc w:val="center"/>
              <w:rPr>
                <w:b/>
                <w:sz w:val="24"/>
                <w:lang w:val="ro-RO"/>
              </w:rPr>
            </w:pPr>
            <w:r w:rsidRPr="00346641">
              <w:rPr>
                <w:b/>
                <w:sz w:val="24"/>
                <w:lang w:val="ro-RO"/>
              </w:rPr>
              <w:t>Indicatorul</w:t>
            </w:r>
          </w:p>
        </w:tc>
        <w:tc>
          <w:tcPr>
            <w:tcW w:w="482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015A7D" w:rsidRPr="00346641" w:rsidRDefault="00015A7D" w:rsidP="001D5EC4">
            <w:pPr>
              <w:jc w:val="center"/>
              <w:rPr>
                <w:b/>
                <w:sz w:val="24"/>
                <w:lang w:val="ro-RO"/>
              </w:rPr>
            </w:pPr>
            <w:r w:rsidRPr="00346641">
              <w:rPr>
                <w:b/>
                <w:sz w:val="24"/>
                <w:lang w:val="ro-RO"/>
              </w:rPr>
              <w:t>Metoda de calculare a indicatorului</w:t>
            </w:r>
          </w:p>
        </w:tc>
      </w:tr>
      <w:tr w:rsidR="00015A7D" w:rsidRPr="00346641" w:rsidTr="00CF644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1D5EC4">
            <w:pPr>
              <w:jc w:val="left"/>
              <w:rPr>
                <w:b/>
                <w:sz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1D5EC4">
            <w:pPr>
              <w:jc w:val="left"/>
              <w:rPr>
                <w:b/>
                <w:sz w:val="24"/>
                <w:lang w:val="ro-RO"/>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15A7D" w:rsidRPr="00346641" w:rsidRDefault="00015A7D" w:rsidP="001D5EC4">
            <w:pPr>
              <w:jc w:val="left"/>
              <w:rPr>
                <w:b/>
                <w:sz w:val="24"/>
                <w:lang w:val="ro-RO"/>
              </w:rPr>
            </w:pPr>
          </w:p>
        </w:tc>
        <w:tc>
          <w:tcPr>
            <w:tcW w:w="255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center"/>
              <w:rPr>
                <w:b/>
                <w:sz w:val="24"/>
                <w:lang w:val="ro-RO"/>
              </w:rPr>
            </w:pPr>
            <w:r w:rsidRPr="00346641">
              <w:rPr>
                <w:b/>
                <w:sz w:val="24"/>
                <w:lang w:val="ro-RO"/>
              </w:rPr>
              <w:t>Numărător</w:t>
            </w:r>
          </w:p>
        </w:tc>
        <w:tc>
          <w:tcPr>
            <w:tcW w:w="2268"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center"/>
              <w:rPr>
                <w:b/>
                <w:sz w:val="24"/>
                <w:lang w:val="ro-RO"/>
              </w:rPr>
            </w:pPr>
            <w:r w:rsidRPr="00346641">
              <w:rPr>
                <w:b/>
                <w:sz w:val="24"/>
                <w:lang w:val="ro-RO"/>
              </w:rPr>
              <w:t>Numitor</w:t>
            </w:r>
          </w:p>
        </w:tc>
      </w:tr>
      <w:tr w:rsidR="00015A7D" w:rsidRPr="00977E1B" w:rsidTr="00CF6440">
        <w:tc>
          <w:tcPr>
            <w:tcW w:w="56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rPr>
                <w:sz w:val="24"/>
                <w:lang w:val="ro-RO"/>
              </w:rPr>
            </w:pPr>
            <w:r w:rsidRPr="00346641">
              <w:rPr>
                <w:sz w:val="24"/>
                <w:lang w:val="ro-RO"/>
              </w:rPr>
              <w:t xml:space="preserve">1. </w:t>
            </w:r>
          </w:p>
        </w:tc>
        <w:tc>
          <w:tcPr>
            <w:tcW w:w="212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 xml:space="preserve">Sporirea numărului de pacienți, cărora li s-a stabilit în primele 3-6 luni de viața diagnosticul de DMD. </w:t>
            </w:r>
          </w:p>
        </w:tc>
        <w:tc>
          <w:tcPr>
            <w:tcW w:w="255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tabs>
                <w:tab w:val="left" w:pos="210"/>
              </w:tabs>
              <w:jc w:val="left"/>
              <w:rPr>
                <w:sz w:val="24"/>
                <w:lang w:val="ro-RO"/>
              </w:rPr>
            </w:pPr>
            <w:r w:rsidRPr="00346641">
              <w:rPr>
                <w:sz w:val="24"/>
                <w:lang w:val="ro-RO"/>
              </w:rPr>
              <w:t>Ponderea pacienților cu diagnosticul de DMD în vârstă de până la 18 ani, cărora li s-a stabilit diagnosticul în primele 3-6 luni de la debutul bolii</w:t>
            </w:r>
            <w:r w:rsidR="001D5EC4">
              <w:rPr>
                <w:sz w:val="24"/>
                <w:lang w:val="ro-RO"/>
              </w:rPr>
              <w:t xml:space="preserve"> </w:t>
            </w:r>
            <w:r w:rsidRPr="00346641">
              <w:rPr>
                <w:sz w:val="24"/>
                <w:lang w:val="ro-RO"/>
              </w:rPr>
              <w:t>( în %)</w:t>
            </w:r>
            <w:r w:rsidR="001D5EC4">
              <w:rPr>
                <w:sz w:val="24"/>
                <w:lang w:val="ro-RO"/>
              </w:rPr>
              <w:t>.</w:t>
            </w:r>
          </w:p>
        </w:tc>
        <w:tc>
          <w:tcPr>
            <w:tcW w:w="255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Numărul de pacienți cu diagnosticul de DMD în vârstă de până la 18 ani, cărora li s-a stabilit diagnosticul în primele 3-6 luni de viața pe parcursul ultimului an X 100</w:t>
            </w:r>
            <w:r w:rsidR="001D5EC4">
              <w:rPr>
                <w:sz w:val="24"/>
                <w:lang w:val="ro-RO"/>
              </w:rPr>
              <w:t>.</w:t>
            </w:r>
          </w:p>
        </w:tc>
        <w:tc>
          <w:tcPr>
            <w:tcW w:w="2268"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Numărul total de pacienți cu diagnosticul de DMD în vârstă de până la 18 ani care se află sub supravegherea medicului de familie pe parcursul ultimului an</w:t>
            </w:r>
            <w:r w:rsidR="001D5EC4">
              <w:rPr>
                <w:sz w:val="24"/>
                <w:lang w:val="ro-RO"/>
              </w:rPr>
              <w:t>.</w:t>
            </w:r>
          </w:p>
        </w:tc>
      </w:tr>
      <w:tr w:rsidR="00015A7D" w:rsidRPr="00977E1B" w:rsidTr="00CF6440">
        <w:trPr>
          <w:trHeight w:val="990"/>
        </w:trPr>
        <w:tc>
          <w:tcPr>
            <w:tcW w:w="56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rPr>
                <w:sz w:val="24"/>
                <w:lang w:val="ro-RO"/>
              </w:rPr>
            </w:pPr>
            <w:r w:rsidRPr="00346641">
              <w:rPr>
                <w:sz w:val="24"/>
                <w:lang w:val="ro-RO"/>
              </w:rPr>
              <w:t xml:space="preserve">2. </w:t>
            </w:r>
          </w:p>
        </w:tc>
        <w:tc>
          <w:tcPr>
            <w:tcW w:w="212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 xml:space="preserve">Sporirea calității în examinările clinice și paraclinice ale pacienților cu DMD. </w:t>
            </w:r>
          </w:p>
        </w:tc>
        <w:tc>
          <w:tcPr>
            <w:tcW w:w="255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tabs>
                <w:tab w:val="left" w:pos="210"/>
              </w:tabs>
              <w:jc w:val="left"/>
              <w:rPr>
                <w:sz w:val="24"/>
                <w:lang w:val="ro-RO"/>
              </w:rPr>
            </w:pPr>
            <w:r w:rsidRPr="00346641">
              <w:rPr>
                <w:sz w:val="24"/>
                <w:lang w:val="ro-RO"/>
              </w:rPr>
              <w:t>Ponderea pacienților cu diagnosticul de DMD în vârstă de până la 18 ani, care au fost supuși examenelor clinice și paraclinice obligatorii, conform recomandărilor din PCN „Distrofia musculară Duchenne”</w:t>
            </w:r>
            <w:r w:rsidR="001D5EC4">
              <w:rPr>
                <w:sz w:val="24"/>
                <w:lang w:val="ro-RO"/>
              </w:rPr>
              <w:t xml:space="preserve"> </w:t>
            </w:r>
            <w:r w:rsidRPr="00346641">
              <w:rPr>
                <w:sz w:val="24"/>
                <w:lang w:val="ro-RO"/>
              </w:rPr>
              <w:t>(în %)</w:t>
            </w:r>
            <w:r w:rsidR="001D5EC4">
              <w:rPr>
                <w:sz w:val="24"/>
                <w:lang w:val="ro-RO"/>
              </w:rPr>
              <w:t>.</w:t>
            </w:r>
          </w:p>
        </w:tc>
        <w:tc>
          <w:tcPr>
            <w:tcW w:w="255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 xml:space="preserve">Numărul de pacienți cu diagnosticul de DMD în vârstă de până la 18 ani, care au fost supuși examenelor clinice și paraclinice obligatorii, conform recomandărilor din PCN </w:t>
            </w:r>
            <w:r w:rsidR="001D5EC4">
              <w:rPr>
                <w:sz w:val="24"/>
                <w:lang w:val="ro-RO"/>
              </w:rPr>
              <w:t>„</w:t>
            </w:r>
            <w:r w:rsidRPr="00346641">
              <w:rPr>
                <w:sz w:val="24"/>
                <w:lang w:val="ro-RO"/>
              </w:rPr>
              <w:t>Distrofia musculară Duchenne”</w:t>
            </w:r>
            <w:r w:rsidR="001D5EC4">
              <w:rPr>
                <w:sz w:val="24"/>
                <w:lang w:val="ro-RO"/>
              </w:rPr>
              <w:t xml:space="preserve"> </w:t>
            </w:r>
            <w:r w:rsidRPr="00346641">
              <w:rPr>
                <w:sz w:val="24"/>
                <w:lang w:val="ro-RO"/>
              </w:rPr>
              <w:t>(pe parcursul ultimului an X 100</w:t>
            </w:r>
            <w:r w:rsidR="001D5EC4">
              <w:rPr>
                <w:sz w:val="24"/>
                <w:lang w:val="ro-RO"/>
              </w:rPr>
              <w:t>)</w:t>
            </w:r>
            <w:r w:rsidRPr="00346641">
              <w:rPr>
                <w:sz w:val="24"/>
                <w:lang w:val="ro-RO"/>
              </w:rPr>
              <w:t>.</w:t>
            </w:r>
          </w:p>
        </w:tc>
        <w:tc>
          <w:tcPr>
            <w:tcW w:w="2268"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bCs/>
                <w:sz w:val="24"/>
                <w:lang w:val="ro-RO"/>
              </w:rPr>
              <w:t>Numărul total</w:t>
            </w:r>
            <w:r w:rsidRPr="00346641">
              <w:rPr>
                <w:b/>
                <w:bCs/>
                <w:sz w:val="24"/>
                <w:lang w:val="ro-RO"/>
              </w:rPr>
              <w:t xml:space="preserve"> </w:t>
            </w:r>
            <w:r w:rsidRPr="00346641">
              <w:rPr>
                <w:bCs/>
                <w:sz w:val="24"/>
                <w:lang w:val="ro-RO"/>
              </w:rPr>
              <w:t xml:space="preserve">de </w:t>
            </w:r>
            <w:r w:rsidRPr="00346641">
              <w:rPr>
                <w:sz w:val="24"/>
                <w:lang w:val="ro-RO"/>
              </w:rPr>
              <w:t xml:space="preserve">pacienți cu diagnosticul de DMD în vârstă de până la 18 ani, care se află sub supravegherea medicului de familie pe parcursul ultimului an. </w:t>
            </w:r>
          </w:p>
        </w:tc>
      </w:tr>
      <w:tr w:rsidR="00015A7D" w:rsidRPr="00977E1B" w:rsidTr="00CF6440">
        <w:trPr>
          <w:trHeight w:val="1394"/>
        </w:trPr>
        <w:tc>
          <w:tcPr>
            <w:tcW w:w="56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rPr>
                <w:sz w:val="24"/>
                <w:lang w:val="ro-RO"/>
              </w:rPr>
            </w:pPr>
            <w:r w:rsidRPr="00346641">
              <w:rPr>
                <w:sz w:val="24"/>
                <w:lang w:val="ro-RO"/>
              </w:rPr>
              <w:t xml:space="preserve">3. </w:t>
            </w:r>
          </w:p>
        </w:tc>
        <w:tc>
          <w:tcPr>
            <w:tcW w:w="212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Sporirea calității tratamentului la pacienții cu DMD.</w:t>
            </w:r>
          </w:p>
        </w:tc>
        <w:tc>
          <w:tcPr>
            <w:tcW w:w="255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tabs>
                <w:tab w:val="left" w:pos="210"/>
              </w:tabs>
              <w:jc w:val="left"/>
              <w:rPr>
                <w:sz w:val="24"/>
                <w:lang w:val="ro-RO"/>
              </w:rPr>
            </w:pPr>
            <w:r w:rsidRPr="00346641">
              <w:rPr>
                <w:sz w:val="24"/>
                <w:lang w:val="ro-RO"/>
              </w:rPr>
              <w:t>Ponderea pacienților cu diagnosticul de DMD în vârstă de până la 18 ani, cărora li s-a indicat tratament conform recomandărilor din PCN “Distrofia musculară Duchenne” (în %)</w:t>
            </w:r>
            <w:r w:rsidR="001D5EC4">
              <w:rPr>
                <w:sz w:val="24"/>
                <w:lang w:val="ro-RO"/>
              </w:rPr>
              <w:t>.</w:t>
            </w:r>
          </w:p>
        </w:tc>
        <w:tc>
          <w:tcPr>
            <w:tcW w:w="255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Numărul de pacienți cu diagnosticul de DMD în vârstă de până la 18 ani, cărora li s-a indicat tratament conform recomandărilor din PCN “Distrofia musculară Duchenne” pe parcursul ultimului an X 100.</w:t>
            </w:r>
          </w:p>
        </w:tc>
        <w:tc>
          <w:tcPr>
            <w:tcW w:w="2268"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bCs/>
                <w:sz w:val="24"/>
                <w:lang w:val="ro-RO"/>
              </w:rPr>
              <w:t>Numărul total</w:t>
            </w:r>
            <w:r w:rsidRPr="00346641">
              <w:rPr>
                <w:b/>
                <w:bCs/>
                <w:sz w:val="24"/>
                <w:lang w:val="ro-RO"/>
              </w:rPr>
              <w:t xml:space="preserve"> </w:t>
            </w:r>
            <w:r w:rsidRPr="00346641">
              <w:rPr>
                <w:bCs/>
                <w:sz w:val="24"/>
                <w:lang w:val="ro-RO"/>
              </w:rPr>
              <w:t xml:space="preserve">de </w:t>
            </w:r>
            <w:r w:rsidRPr="00346641">
              <w:rPr>
                <w:sz w:val="24"/>
                <w:lang w:val="ro-RO"/>
              </w:rPr>
              <w:t>pacienți cu diagnosticul de DMD în vârstă de până la 18 ani, care se află sub supravegherea medicului de familie pe parcursul ultimului an.</w:t>
            </w:r>
          </w:p>
        </w:tc>
      </w:tr>
      <w:tr w:rsidR="00015A7D" w:rsidRPr="00977E1B" w:rsidTr="00CF6440">
        <w:trPr>
          <w:trHeight w:val="443"/>
        </w:trPr>
        <w:tc>
          <w:tcPr>
            <w:tcW w:w="56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rPr>
                <w:sz w:val="24"/>
                <w:lang w:val="ro-RO"/>
              </w:rPr>
            </w:pPr>
            <w:r w:rsidRPr="00346641">
              <w:rPr>
                <w:sz w:val="24"/>
                <w:lang w:val="ro-RO"/>
              </w:rPr>
              <w:t xml:space="preserve">4. </w:t>
            </w:r>
          </w:p>
        </w:tc>
        <w:tc>
          <w:tcPr>
            <w:tcW w:w="212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Sporirea numărului de pacienți cu DMD supravegheați conform recomandărilor din PCN “Distrofia musculară Duchenne”</w:t>
            </w:r>
            <w:r w:rsidR="001D5EC4">
              <w:rPr>
                <w:sz w:val="24"/>
                <w:lang w:val="ro-RO"/>
              </w:rPr>
              <w:t>.</w:t>
            </w:r>
          </w:p>
        </w:tc>
        <w:tc>
          <w:tcPr>
            <w:tcW w:w="255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tabs>
                <w:tab w:val="left" w:pos="210"/>
              </w:tabs>
              <w:jc w:val="left"/>
              <w:rPr>
                <w:sz w:val="24"/>
                <w:lang w:val="ro-RO"/>
              </w:rPr>
            </w:pPr>
            <w:r w:rsidRPr="00346641">
              <w:rPr>
                <w:sz w:val="24"/>
                <w:lang w:val="ro-RO"/>
              </w:rPr>
              <w:t>Ponderea pacienților cu diagnosticul de DMD în vârstă de până la 18 ani, care au fost supravegheați conform recomandărilor din PCN “Distrofia musculară Duchenne” (în %)</w:t>
            </w:r>
            <w:r w:rsidR="001D5EC4">
              <w:rPr>
                <w:sz w:val="24"/>
                <w:lang w:val="ro-RO"/>
              </w:rPr>
              <w:t>.</w:t>
            </w:r>
          </w:p>
        </w:tc>
        <w:tc>
          <w:tcPr>
            <w:tcW w:w="255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Numărul pacienților cu diagnosticul de DMD în vârstă de până la 18 ani, care au fost supravegheați conform recomandărilor din PCN “Distrofia musculară Duchenne” pe parcursul ultimului an X 100.</w:t>
            </w:r>
          </w:p>
        </w:tc>
        <w:tc>
          <w:tcPr>
            <w:tcW w:w="2268"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bCs/>
                <w:sz w:val="24"/>
                <w:lang w:val="ro-RO"/>
              </w:rPr>
              <w:t>Numărul total</w:t>
            </w:r>
            <w:r w:rsidRPr="00346641">
              <w:rPr>
                <w:b/>
                <w:bCs/>
                <w:sz w:val="24"/>
                <w:lang w:val="ro-RO"/>
              </w:rPr>
              <w:t xml:space="preserve"> </w:t>
            </w:r>
            <w:r w:rsidRPr="00346641">
              <w:rPr>
                <w:bCs/>
                <w:sz w:val="24"/>
                <w:lang w:val="ro-RO"/>
              </w:rPr>
              <w:t xml:space="preserve">de </w:t>
            </w:r>
            <w:r w:rsidRPr="00346641">
              <w:rPr>
                <w:sz w:val="24"/>
                <w:lang w:val="ro-RO"/>
              </w:rPr>
              <w:t>pacienți cu diagnosticul de DMD în vârstă de până la 18 ani, care sunt supravegheați de către medicul de familie pe parcursul ultimului an.</w:t>
            </w:r>
          </w:p>
        </w:tc>
      </w:tr>
      <w:tr w:rsidR="00015A7D" w:rsidRPr="00977E1B" w:rsidTr="00CF6440">
        <w:trPr>
          <w:trHeight w:val="1807"/>
        </w:trPr>
        <w:tc>
          <w:tcPr>
            <w:tcW w:w="56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rPr>
                <w:sz w:val="24"/>
                <w:lang w:val="ro-RO"/>
              </w:rPr>
            </w:pPr>
            <w:r w:rsidRPr="00346641">
              <w:rPr>
                <w:sz w:val="24"/>
                <w:lang w:val="ro-RO"/>
              </w:rPr>
              <w:lastRenderedPageBreak/>
              <w:t xml:space="preserve">6. </w:t>
            </w:r>
          </w:p>
        </w:tc>
        <w:tc>
          <w:tcPr>
            <w:tcW w:w="2127"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sz w:val="24"/>
                <w:lang w:val="ro-RO"/>
              </w:rPr>
              <w:t>Sporirea numărului de pacienți cu DMD, cu minimalizarea implicării viscerale și menținerea activității zilnice.</w:t>
            </w:r>
          </w:p>
        </w:tc>
        <w:tc>
          <w:tcPr>
            <w:tcW w:w="2551"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tabs>
                <w:tab w:val="left" w:pos="210"/>
              </w:tabs>
              <w:jc w:val="left"/>
              <w:rPr>
                <w:sz w:val="24"/>
                <w:lang w:val="ro-RO"/>
              </w:rPr>
            </w:pPr>
            <w:r w:rsidRPr="00346641">
              <w:rPr>
                <w:sz w:val="24"/>
                <w:lang w:val="ro-RO"/>
              </w:rPr>
              <w:t>Ponderea pacienților cu diagnosticul de DMD în vârstă de până la 18 ani, la care se previne implicarea organelor interne și se menține activitatea zilnică</w:t>
            </w:r>
            <w:r w:rsidR="001D5EC4">
              <w:rPr>
                <w:sz w:val="24"/>
                <w:lang w:val="ro-RO"/>
              </w:rPr>
              <w:t xml:space="preserve"> </w:t>
            </w:r>
            <w:r w:rsidRPr="00346641">
              <w:rPr>
                <w:sz w:val="24"/>
                <w:lang w:val="ro-RO"/>
              </w:rPr>
              <w:t>(în %)</w:t>
            </w:r>
            <w:r w:rsidR="001D5EC4">
              <w:rPr>
                <w:sz w:val="24"/>
                <w:lang w:val="ro-RO"/>
              </w:rPr>
              <w:t>.</w:t>
            </w:r>
          </w:p>
        </w:tc>
        <w:tc>
          <w:tcPr>
            <w:tcW w:w="2552"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tabs>
                <w:tab w:val="left" w:pos="210"/>
              </w:tabs>
              <w:jc w:val="left"/>
              <w:rPr>
                <w:sz w:val="24"/>
                <w:lang w:val="ro-RO"/>
              </w:rPr>
            </w:pPr>
            <w:r w:rsidRPr="00346641">
              <w:rPr>
                <w:sz w:val="24"/>
                <w:lang w:val="ro-RO"/>
              </w:rPr>
              <w:t>Numărul de pacienți cu diagnosticul de DMD în vârstă de până la 18 ani, la care se previne implicarea organelor interne și se menține activitatea zilnică pe parcursul ultimului an X 100.</w:t>
            </w:r>
          </w:p>
        </w:tc>
        <w:tc>
          <w:tcPr>
            <w:tcW w:w="2268" w:type="dxa"/>
            <w:tcBorders>
              <w:top w:val="single" w:sz="4" w:space="0" w:color="auto"/>
              <w:left w:val="single" w:sz="4" w:space="0" w:color="auto"/>
              <w:bottom w:val="single" w:sz="4" w:space="0" w:color="auto"/>
              <w:right w:val="single" w:sz="4" w:space="0" w:color="auto"/>
            </w:tcBorders>
            <w:hideMark/>
          </w:tcPr>
          <w:p w:rsidR="00015A7D" w:rsidRPr="00346641" w:rsidRDefault="00015A7D" w:rsidP="001D5EC4">
            <w:pPr>
              <w:jc w:val="left"/>
              <w:rPr>
                <w:sz w:val="24"/>
                <w:lang w:val="ro-RO"/>
              </w:rPr>
            </w:pPr>
            <w:r w:rsidRPr="00346641">
              <w:rPr>
                <w:bCs/>
                <w:sz w:val="24"/>
                <w:lang w:val="ro-RO"/>
              </w:rPr>
              <w:t>Numărul total</w:t>
            </w:r>
            <w:r w:rsidRPr="00346641">
              <w:rPr>
                <w:b/>
                <w:bCs/>
                <w:sz w:val="24"/>
                <w:lang w:val="ro-RO"/>
              </w:rPr>
              <w:t xml:space="preserve"> </w:t>
            </w:r>
            <w:r w:rsidRPr="00346641">
              <w:rPr>
                <w:bCs/>
                <w:sz w:val="24"/>
                <w:lang w:val="ro-RO"/>
              </w:rPr>
              <w:t xml:space="preserve">de </w:t>
            </w:r>
            <w:r w:rsidRPr="00346641">
              <w:rPr>
                <w:sz w:val="24"/>
                <w:lang w:val="ro-RO"/>
              </w:rPr>
              <w:t>pacienți cu diagnosticul de DMD în vârstă de până la 18 ani, care se află sub supravegherea medicului de familie pe parcursul ultimului an.</w:t>
            </w:r>
          </w:p>
        </w:tc>
      </w:tr>
    </w:tbl>
    <w:p w:rsidR="00CF6440" w:rsidRDefault="00CF6440" w:rsidP="00015A7D">
      <w:pPr>
        <w:rPr>
          <w:sz w:val="24"/>
          <w:lang w:val="ro-RO"/>
        </w:rPr>
      </w:pPr>
    </w:p>
    <w:p w:rsidR="00CF6440" w:rsidRDefault="00CF6440">
      <w:pPr>
        <w:spacing w:after="160" w:line="259" w:lineRule="auto"/>
        <w:jc w:val="left"/>
        <w:rPr>
          <w:sz w:val="24"/>
          <w:lang w:val="ro-RO"/>
        </w:rPr>
      </w:pPr>
      <w:r>
        <w:rPr>
          <w:sz w:val="24"/>
          <w:lang w:val="ro-RO"/>
        </w:rPr>
        <w:br w:type="page"/>
      </w:r>
    </w:p>
    <w:p w:rsidR="00015A7D" w:rsidRPr="00346641" w:rsidRDefault="00015A7D" w:rsidP="00842239">
      <w:pPr>
        <w:pStyle w:val="1"/>
        <w:rPr>
          <w:lang w:val="ro-RO"/>
        </w:rPr>
      </w:pPr>
      <w:bookmarkStart w:id="261" w:name="_Toc94524117"/>
      <w:r w:rsidRPr="00346641">
        <w:rPr>
          <w:lang w:val="ro-RO"/>
        </w:rPr>
        <w:lastRenderedPageBreak/>
        <w:t>ANEXE</w:t>
      </w:r>
      <w:bookmarkEnd w:id="261"/>
    </w:p>
    <w:p w:rsidR="00015A7D" w:rsidRPr="0067122C" w:rsidRDefault="00015A7D" w:rsidP="003235AC">
      <w:pPr>
        <w:pStyle w:val="2"/>
        <w:ind w:left="-567"/>
        <w:rPr>
          <w:szCs w:val="24"/>
          <w:lang w:val="ro-RO"/>
        </w:rPr>
      </w:pPr>
      <w:bookmarkStart w:id="262" w:name="_Toc94524118"/>
      <w:r w:rsidRPr="0067122C">
        <w:rPr>
          <w:szCs w:val="24"/>
          <w:lang w:val="ro-RO"/>
        </w:rPr>
        <w:t>Anexa 1. Evaluări neuromusculare sugerate pentru pacienții cu distrofie musculară Duchenne</w:t>
      </w:r>
      <w:bookmarkEnd w:id="262"/>
    </w:p>
    <w:tbl>
      <w:tblPr>
        <w:tblW w:w="10915" w:type="dxa"/>
        <w:tblInd w:w="-1119" w:type="dxa"/>
        <w:shd w:val="clear" w:color="auto" w:fill="FFFFFF"/>
        <w:tblLayout w:type="fixed"/>
        <w:tblLook w:val="04A0" w:firstRow="1" w:lastRow="0" w:firstColumn="1" w:lastColumn="0" w:noHBand="0" w:noVBand="1"/>
      </w:tblPr>
      <w:tblGrid>
        <w:gridCol w:w="1560"/>
        <w:gridCol w:w="2126"/>
        <w:gridCol w:w="2675"/>
        <w:gridCol w:w="2144"/>
        <w:gridCol w:w="2410"/>
      </w:tblGrid>
      <w:tr w:rsidR="00015A7D" w:rsidRPr="00346641" w:rsidTr="00334E55">
        <w:trPr>
          <w:trHeight w:val="336"/>
        </w:trPr>
        <w:tc>
          <w:tcPr>
            <w:tcW w:w="1560" w:type="dxa"/>
            <w:tcBorders>
              <w:top w:val="single" w:sz="2" w:space="0" w:color="000000"/>
              <w:left w:val="single" w:sz="2" w:space="0" w:color="auto"/>
              <w:bottom w:val="single" w:sz="2" w:space="0" w:color="000000"/>
              <w:right w:val="single" w:sz="2" w:space="0" w:color="000000"/>
            </w:tcBorders>
            <w:shd w:val="clear" w:color="auto" w:fill="FFFFFF"/>
            <w:tcMar>
              <w:top w:w="15" w:type="dxa"/>
              <w:left w:w="15" w:type="dxa"/>
              <w:bottom w:w="15" w:type="dxa"/>
              <w:right w:w="15" w:type="dxa"/>
            </w:tcMar>
            <w:vAlign w:val="center"/>
          </w:tcPr>
          <w:p w:rsidR="00015A7D" w:rsidRPr="00346641" w:rsidRDefault="00015A7D">
            <w:pPr>
              <w:jc w:val="center"/>
              <w:rPr>
                <w:b/>
                <w:sz w:val="24"/>
                <w:lang w:val="ro-RO"/>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015A7D" w:rsidRPr="00346641" w:rsidRDefault="00015A7D">
            <w:pPr>
              <w:jc w:val="center"/>
              <w:rPr>
                <w:b/>
                <w:sz w:val="24"/>
                <w:lang w:val="ro-RO"/>
              </w:rPr>
            </w:pPr>
            <w:r w:rsidRPr="00346641">
              <w:rPr>
                <w:b/>
                <w:bCs/>
                <w:sz w:val="24"/>
                <w:lang w:val="ro-RO"/>
              </w:rPr>
              <w:t>Metoda</w:t>
            </w:r>
          </w:p>
        </w:tc>
        <w:tc>
          <w:tcPr>
            <w:tcW w:w="267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015A7D" w:rsidRPr="00346641" w:rsidRDefault="00015A7D">
            <w:pPr>
              <w:jc w:val="center"/>
              <w:rPr>
                <w:b/>
                <w:sz w:val="24"/>
                <w:lang w:val="ro-RO"/>
              </w:rPr>
            </w:pPr>
            <w:r w:rsidRPr="00346641">
              <w:rPr>
                <w:b/>
                <w:bCs/>
                <w:sz w:val="24"/>
                <w:lang w:val="ro-RO"/>
              </w:rPr>
              <w:t>Scopul testării</w:t>
            </w:r>
          </w:p>
        </w:tc>
        <w:tc>
          <w:tcPr>
            <w:tcW w:w="214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vAlign w:val="center"/>
            <w:hideMark/>
          </w:tcPr>
          <w:p w:rsidR="00015A7D" w:rsidRPr="00346641" w:rsidRDefault="00015A7D">
            <w:pPr>
              <w:jc w:val="center"/>
              <w:rPr>
                <w:b/>
                <w:sz w:val="24"/>
                <w:lang w:val="ro-RO"/>
              </w:rPr>
            </w:pPr>
            <w:r w:rsidRPr="00346641">
              <w:rPr>
                <w:b/>
                <w:bCs/>
                <w:sz w:val="24"/>
                <w:lang w:val="ro-RO"/>
              </w:rPr>
              <w:t>Ambulator</w:t>
            </w:r>
          </w:p>
        </w:tc>
        <w:tc>
          <w:tcPr>
            <w:tcW w:w="2410" w:type="dxa"/>
            <w:tcBorders>
              <w:top w:val="single" w:sz="2" w:space="0" w:color="000000"/>
              <w:left w:val="single" w:sz="2" w:space="0" w:color="000000"/>
              <w:bottom w:val="single" w:sz="2" w:space="0" w:color="000000"/>
              <w:right w:val="single" w:sz="2" w:space="0" w:color="auto"/>
            </w:tcBorders>
            <w:shd w:val="clear" w:color="auto" w:fill="FFFFFF"/>
            <w:tcMar>
              <w:top w:w="15" w:type="dxa"/>
              <w:left w:w="15" w:type="dxa"/>
              <w:bottom w:w="15" w:type="dxa"/>
              <w:right w:w="15" w:type="dxa"/>
            </w:tcMar>
            <w:vAlign w:val="center"/>
            <w:hideMark/>
          </w:tcPr>
          <w:p w:rsidR="00015A7D" w:rsidRPr="00346641" w:rsidRDefault="00015A7D">
            <w:pPr>
              <w:jc w:val="center"/>
              <w:rPr>
                <w:b/>
                <w:sz w:val="24"/>
                <w:lang w:val="ro-RO"/>
              </w:rPr>
            </w:pPr>
            <w:r w:rsidRPr="00346641">
              <w:rPr>
                <w:b/>
                <w:sz w:val="24"/>
                <w:lang w:val="ro-RO"/>
              </w:rPr>
              <w:t>Non-</w:t>
            </w:r>
            <w:r w:rsidRPr="00346641">
              <w:rPr>
                <w:b/>
                <w:bCs/>
                <w:sz w:val="24"/>
                <w:lang w:val="ro-RO"/>
              </w:rPr>
              <w:t>ambulator</w:t>
            </w:r>
          </w:p>
        </w:tc>
      </w:tr>
      <w:tr w:rsidR="00015A7D" w:rsidRPr="00977E1B" w:rsidTr="00334E55">
        <w:tc>
          <w:tcPr>
            <w:tcW w:w="1560" w:type="dxa"/>
            <w:tcBorders>
              <w:top w:val="single" w:sz="2" w:space="0" w:color="000000"/>
              <w:left w:val="single" w:sz="2" w:space="0" w:color="auto"/>
              <w:bottom w:val="single" w:sz="2" w:space="0" w:color="000000"/>
              <w:right w:val="single" w:sz="2" w:space="0" w:color="000000"/>
            </w:tcBorders>
            <w:shd w:val="clear" w:color="auto" w:fill="FFFFFF"/>
            <w:tcMar>
              <w:top w:w="15" w:type="dxa"/>
              <w:left w:w="15" w:type="dxa"/>
              <w:bottom w:w="15" w:type="dxa"/>
              <w:right w:w="15" w:type="dxa"/>
            </w:tcMar>
          </w:tcPr>
          <w:p w:rsidR="00015A7D" w:rsidRPr="00346641" w:rsidRDefault="00015A7D" w:rsidP="003235AC">
            <w:pPr>
              <w:ind w:left="129"/>
              <w:jc w:val="left"/>
              <w:rPr>
                <w:b/>
                <w:sz w:val="24"/>
                <w:lang w:val="ro-RO"/>
              </w:rPr>
            </w:pPr>
            <w:r w:rsidRPr="00346641">
              <w:rPr>
                <w:b/>
                <w:bCs/>
                <w:sz w:val="24"/>
                <w:lang w:val="ro-RO"/>
              </w:rPr>
              <w:t xml:space="preserve">Testarea forței musculare </w:t>
            </w:r>
          </w:p>
          <w:p w:rsidR="00015A7D" w:rsidRPr="00346641" w:rsidRDefault="00015A7D">
            <w:pPr>
              <w:ind w:left="129" w:right="176"/>
              <w:jc w:val="left"/>
              <w:rPr>
                <w:b/>
                <w:sz w:val="24"/>
                <w:lang w:val="ro-RO"/>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235AC">
            <w:pPr>
              <w:ind w:right="-15"/>
              <w:jc w:val="left"/>
              <w:rPr>
                <w:sz w:val="24"/>
                <w:lang w:val="ro-RO"/>
              </w:rPr>
            </w:pPr>
            <w:r w:rsidRPr="00346641">
              <w:rPr>
                <w:sz w:val="24"/>
                <w:lang w:val="ro-RO"/>
              </w:rPr>
              <w:t>Testarea</w:t>
            </w:r>
            <w:r w:rsidR="003235AC">
              <w:rPr>
                <w:sz w:val="24"/>
                <w:lang w:val="ro-RO"/>
              </w:rPr>
              <w:t xml:space="preserve"> </w:t>
            </w:r>
            <w:r w:rsidRPr="00346641">
              <w:rPr>
                <w:sz w:val="24"/>
                <w:lang w:val="ro-RO"/>
              </w:rPr>
              <w:t>musculară manuală (scala MRS) Miometrie cantitativă (benefică dacă forța</w:t>
            </w:r>
            <w:r w:rsidR="003235AC">
              <w:rPr>
                <w:sz w:val="24"/>
                <w:lang w:val="ro-RO"/>
              </w:rPr>
              <w:t xml:space="preserve"> </w:t>
            </w:r>
            <w:r w:rsidRPr="00346641">
              <w:rPr>
                <w:sz w:val="24"/>
                <w:lang w:val="ro-RO"/>
              </w:rPr>
              <w:t>musculară atinge 3-5 puncte după scara</w:t>
            </w:r>
            <w:r w:rsidR="003235AC">
              <w:rPr>
                <w:sz w:val="24"/>
                <w:lang w:val="ro-RO"/>
              </w:rPr>
              <w:t xml:space="preserve"> </w:t>
            </w:r>
            <w:r w:rsidRPr="00346641">
              <w:rPr>
                <w:sz w:val="24"/>
                <w:lang w:val="ro-RO"/>
              </w:rPr>
              <w:t xml:space="preserve">MRC) </w:t>
            </w:r>
          </w:p>
        </w:tc>
        <w:tc>
          <w:tcPr>
            <w:tcW w:w="267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235AC">
            <w:pPr>
              <w:ind w:left="129"/>
              <w:jc w:val="left"/>
              <w:rPr>
                <w:sz w:val="24"/>
                <w:lang w:val="ro-RO"/>
              </w:rPr>
            </w:pPr>
            <w:r w:rsidRPr="00346641">
              <w:rPr>
                <w:sz w:val="24"/>
                <w:lang w:val="ro-RO"/>
              </w:rPr>
              <w:t>Evaluarea în dinamică pentru identificarea devierilor din cursul clinic preconizat, monitorizarea evoluția bolii și predicția pierderii funcționalității,  evaluarea răspunsului la tratament și monitorizarea dezechilibrului muscular.</w:t>
            </w:r>
          </w:p>
        </w:tc>
        <w:tc>
          <w:tcPr>
            <w:tcW w:w="214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235AC">
            <w:pPr>
              <w:ind w:left="129" w:right="-15"/>
              <w:jc w:val="left"/>
              <w:rPr>
                <w:sz w:val="24"/>
                <w:lang w:val="ro-RO"/>
              </w:rPr>
            </w:pPr>
            <w:r w:rsidRPr="00346641">
              <w:rPr>
                <w:sz w:val="24"/>
                <w:lang w:val="ro-RO"/>
              </w:rPr>
              <w:t>Testarea manuală a forței musculare la extremitățile inferioare la fiecare 6 luni.</w:t>
            </w:r>
          </w:p>
        </w:tc>
        <w:tc>
          <w:tcPr>
            <w:tcW w:w="2410" w:type="dxa"/>
            <w:tcBorders>
              <w:top w:val="single" w:sz="2" w:space="0" w:color="000000"/>
              <w:left w:val="single" w:sz="2" w:space="0" w:color="000000"/>
              <w:bottom w:val="single" w:sz="2" w:space="0" w:color="000000"/>
              <w:right w:val="single" w:sz="2" w:space="0" w:color="auto"/>
            </w:tcBorders>
            <w:shd w:val="clear" w:color="auto" w:fill="FFFFFF"/>
            <w:tcMar>
              <w:top w:w="15" w:type="dxa"/>
              <w:left w:w="15" w:type="dxa"/>
              <w:bottom w:w="15" w:type="dxa"/>
              <w:right w:w="15" w:type="dxa"/>
            </w:tcMar>
            <w:hideMark/>
          </w:tcPr>
          <w:p w:rsidR="00015A7D" w:rsidRPr="00346641" w:rsidRDefault="00015A7D" w:rsidP="003235AC">
            <w:pPr>
              <w:tabs>
                <w:tab w:val="left" w:pos="2079"/>
              </w:tabs>
              <w:ind w:left="129"/>
              <w:jc w:val="left"/>
              <w:rPr>
                <w:sz w:val="24"/>
                <w:lang w:val="ro-RO"/>
              </w:rPr>
            </w:pPr>
            <w:r w:rsidRPr="00346641">
              <w:rPr>
                <w:sz w:val="24"/>
                <w:lang w:val="ro-RO"/>
              </w:rPr>
              <w:t>Etapele timpurii: testarea forței musculare la extremitățile superioare și inferioare la fiecare 6 luni Etapele ulterioare: valoarea testării este mai puțin sigură.</w:t>
            </w:r>
          </w:p>
        </w:tc>
      </w:tr>
      <w:tr w:rsidR="00015A7D" w:rsidRPr="00977E1B" w:rsidTr="00334E55">
        <w:tc>
          <w:tcPr>
            <w:tcW w:w="1560" w:type="dxa"/>
            <w:tcBorders>
              <w:top w:val="single" w:sz="2" w:space="0" w:color="000000"/>
              <w:left w:val="single" w:sz="2" w:space="0" w:color="auto"/>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235AC">
            <w:pPr>
              <w:ind w:left="3" w:right="-15" w:firstLine="126"/>
              <w:jc w:val="left"/>
              <w:rPr>
                <w:b/>
                <w:bCs/>
                <w:sz w:val="24"/>
                <w:lang w:val="ro-RO"/>
              </w:rPr>
            </w:pPr>
            <w:r w:rsidRPr="00346641">
              <w:rPr>
                <w:b/>
                <w:bCs/>
                <w:sz w:val="24"/>
                <w:lang w:val="ro-RO"/>
              </w:rPr>
              <w:t>Testarea amplitudinii mișcărilor</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pPr>
              <w:ind w:left="129" w:right="176"/>
              <w:jc w:val="left"/>
              <w:rPr>
                <w:sz w:val="24"/>
                <w:lang w:val="ro-RO"/>
              </w:rPr>
            </w:pPr>
            <w:r w:rsidRPr="00346641">
              <w:rPr>
                <w:sz w:val="24"/>
                <w:lang w:val="ro-RO"/>
              </w:rPr>
              <w:t>Goniometrie</w:t>
            </w:r>
          </w:p>
        </w:tc>
        <w:tc>
          <w:tcPr>
            <w:tcW w:w="267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pPr>
              <w:ind w:left="129" w:right="176"/>
              <w:jc w:val="left"/>
              <w:rPr>
                <w:sz w:val="24"/>
                <w:lang w:val="ro-RO"/>
              </w:rPr>
            </w:pPr>
            <w:r w:rsidRPr="00346641">
              <w:rPr>
                <w:sz w:val="24"/>
                <w:lang w:val="ro-RO"/>
              </w:rPr>
              <w:t>Identificarea hipoextensibilității musculare emergente și contracturilor articulare care ar putea contribui / conduce la deteriorarea funcțională sau la dezvoltarea afecțiunilor musculo-scheletice sau tegumentare.</w:t>
            </w:r>
          </w:p>
          <w:p w:rsidR="00015A7D" w:rsidRPr="00346641" w:rsidRDefault="00015A7D">
            <w:pPr>
              <w:ind w:left="129" w:right="176"/>
              <w:jc w:val="left"/>
              <w:rPr>
                <w:sz w:val="24"/>
                <w:lang w:val="ro-RO"/>
              </w:rPr>
            </w:pPr>
            <w:r w:rsidRPr="00346641">
              <w:rPr>
                <w:sz w:val="24"/>
                <w:lang w:val="ro-RO"/>
              </w:rPr>
              <w:t>Identificarea necesității în efectuarea unor intervenții terapeutice /chirurgicale suplimentare (de exemplu: orteze, atele, dispozitive ajutătoare la mers, alungirea benzii iliotibiale).</w:t>
            </w:r>
          </w:p>
        </w:tc>
        <w:tc>
          <w:tcPr>
            <w:tcW w:w="214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235AC">
            <w:pPr>
              <w:ind w:left="129"/>
              <w:jc w:val="left"/>
              <w:rPr>
                <w:sz w:val="24"/>
                <w:lang w:val="ro-RO"/>
              </w:rPr>
            </w:pPr>
            <w:r w:rsidRPr="00346641">
              <w:rPr>
                <w:sz w:val="24"/>
                <w:lang w:val="ro-RO"/>
              </w:rPr>
              <w:t>Extremitățile inferioare: șold, genunchi, articulațiile gleznei; banda iliotibială; mm. biceps femoris, gastrocnemius.</w:t>
            </w:r>
          </w:p>
        </w:tc>
        <w:tc>
          <w:tcPr>
            <w:tcW w:w="2410" w:type="dxa"/>
            <w:tcBorders>
              <w:top w:val="single" w:sz="2" w:space="0" w:color="000000"/>
              <w:left w:val="single" w:sz="2" w:space="0" w:color="000000"/>
              <w:bottom w:val="single" w:sz="2" w:space="0" w:color="000000"/>
              <w:right w:val="single" w:sz="2" w:space="0" w:color="auto"/>
            </w:tcBorders>
            <w:shd w:val="clear" w:color="auto" w:fill="FFFFFF"/>
            <w:tcMar>
              <w:top w:w="15" w:type="dxa"/>
              <w:left w:w="15" w:type="dxa"/>
              <w:bottom w:w="15" w:type="dxa"/>
              <w:right w:w="15" w:type="dxa"/>
            </w:tcMar>
            <w:hideMark/>
          </w:tcPr>
          <w:p w:rsidR="00015A7D" w:rsidRPr="00346641" w:rsidRDefault="00015A7D" w:rsidP="003235AC">
            <w:pPr>
              <w:ind w:left="129" w:right="-174"/>
              <w:jc w:val="left"/>
              <w:rPr>
                <w:sz w:val="24"/>
                <w:lang w:val="ro-RO"/>
              </w:rPr>
            </w:pPr>
            <w:r w:rsidRPr="00346641">
              <w:rPr>
                <w:sz w:val="24"/>
                <w:lang w:val="ro-RO"/>
              </w:rPr>
              <w:t>Extremitățile inferioare: șold, genunchi, articulațiile gleznei; banda iliotibială; mm. biceps femoris, gastrocnemius.</w:t>
            </w:r>
          </w:p>
          <w:p w:rsidR="00015A7D" w:rsidRPr="00346641" w:rsidRDefault="00015A7D" w:rsidP="00334E55">
            <w:pPr>
              <w:ind w:left="129"/>
              <w:jc w:val="left"/>
              <w:rPr>
                <w:sz w:val="24"/>
                <w:lang w:val="ro-RO"/>
              </w:rPr>
            </w:pPr>
            <w:r w:rsidRPr="00346641">
              <w:rPr>
                <w:sz w:val="24"/>
                <w:lang w:val="ro-RO"/>
              </w:rPr>
              <w:t>Extremitățile superioare: cotul, regiunea carpiană, flexorii lungi ai degetelor</w:t>
            </w:r>
          </w:p>
        </w:tc>
      </w:tr>
      <w:tr w:rsidR="00015A7D" w:rsidRPr="00977E1B" w:rsidTr="00334E55">
        <w:tc>
          <w:tcPr>
            <w:tcW w:w="1560" w:type="dxa"/>
            <w:tcBorders>
              <w:top w:val="single" w:sz="2" w:space="0" w:color="000000"/>
              <w:left w:val="single" w:sz="2" w:space="0" w:color="auto"/>
              <w:bottom w:val="single" w:sz="2" w:space="0" w:color="000000"/>
              <w:right w:val="single" w:sz="2" w:space="0" w:color="000000"/>
            </w:tcBorders>
            <w:shd w:val="clear" w:color="auto" w:fill="FFFFFF"/>
            <w:tcMar>
              <w:top w:w="15" w:type="dxa"/>
              <w:left w:w="15" w:type="dxa"/>
              <w:bottom w:w="15" w:type="dxa"/>
              <w:right w:w="15" w:type="dxa"/>
            </w:tcMar>
          </w:tcPr>
          <w:p w:rsidR="00015A7D" w:rsidRPr="00346641" w:rsidRDefault="00015A7D">
            <w:pPr>
              <w:ind w:left="129" w:right="176"/>
              <w:rPr>
                <w:b/>
                <w:sz w:val="24"/>
                <w:lang w:val="ro-RO"/>
              </w:rPr>
            </w:pPr>
            <w:r w:rsidRPr="00346641">
              <w:rPr>
                <w:b/>
                <w:bCs/>
                <w:sz w:val="24"/>
                <w:lang w:val="ro-RO"/>
              </w:rPr>
              <w:t>Testarea timpului</w:t>
            </w:r>
          </w:p>
          <w:p w:rsidR="00015A7D" w:rsidRPr="00346641" w:rsidRDefault="00015A7D">
            <w:pPr>
              <w:ind w:left="129" w:right="176"/>
              <w:rPr>
                <w:b/>
                <w:sz w:val="24"/>
                <w:lang w:val="ro-RO"/>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pPr>
              <w:ind w:left="129" w:right="176"/>
              <w:jc w:val="left"/>
              <w:rPr>
                <w:sz w:val="24"/>
                <w:lang w:val="ro-RO"/>
              </w:rPr>
            </w:pPr>
            <w:r w:rsidRPr="00346641">
              <w:rPr>
                <w:sz w:val="24"/>
                <w:lang w:val="ro-RO"/>
              </w:rPr>
              <w:t>Utilizarea standardizată a testelor funcționale cronometrate</w:t>
            </w:r>
          </w:p>
        </w:tc>
        <w:tc>
          <w:tcPr>
            <w:tcW w:w="267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015A7D" w:rsidRPr="00346641" w:rsidRDefault="00015A7D">
            <w:pPr>
              <w:ind w:left="129" w:right="176"/>
              <w:jc w:val="left"/>
              <w:rPr>
                <w:sz w:val="24"/>
                <w:lang w:val="ro-RO"/>
              </w:rPr>
            </w:pPr>
            <w:r w:rsidRPr="00346641">
              <w:rPr>
                <w:sz w:val="24"/>
                <w:lang w:val="ro-RO"/>
              </w:rPr>
              <w:t>Măsurarea relevantă a capacităților funcționale cotidiene; responsivitatea la schimbări.</w:t>
            </w:r>
          </w:p>
          <w:p w:rsidR="00015A7D" w:rsidRPr="00346641" w:rsidRDefault="00015A7D">
            <w:pPr>
              <w:ind w:left="129" w:right="176"/>
              <w:jc w:val="left"/>
              <w:rPr>
                <w:sz w:val="24"/>
                <w:lang w:val="ro-RO"/>
              </w:rPr>
            </w:pPr>
          </w:p>
        </w:tc>
        <w:tc>
          <w:tcPr>
            <w:tcW w:w="214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235AC">
            <w:pPr>
              <w:tabs>
                <w:tab w:val="left" w:pos="2271"/>
              </w:tabs>
              <w:ind w:left="129" w:right="-15"/>
              <w:jc w:val="left"/>
              <w:rPr>
                <w:sz w:val="24"/>
                <w:lang w:val="ro-RO"/>
              </w:rPr>
            </w:pPr>
            <w:r w:rsidRPr="00346641">
              <w:rPr>
                <w:sz w:val="24"/>
                <w:lang w:val="ro-RO"/>
              </w:rPr>
              <w:t xml:space="preserve">Cronometrarea a 10 minute de mers pe jos; cronometrarea manevrei Gowers; măsurarea timpului necesar pentru urcarea a 4 scări, ridicarea de pe scaun; testul de mergere în 6 minute. Măsurarea timpului necesar pentru îmbrăcare poate fi relevant în stadiul </w:t>
            </w:r>
            <w:r w:rsidR="003235AC">
              <w:rPr>
                <w:sz w:val="24"/>
                <w:lang w:val="ro-RO"/>
              </w:rPr>
              <w:t>a</w:t>
            </w:r>
            <w:r w:rsidRPr="00346641">
              <w:rPr>
                <w:sz w:val="24"/>
                <w:lang w:val="ro-RO"/>
              </w:rPr>
              <w:t>mbulatoriu târziu.</w:t>
            </w:r>
          </w:p>
        </w:tc>
        <w:tc>
          <w:tcPr>
            <w:tcW w:w="2410" w:type="dxa"/>
            <w:tcBorders>
              <w:top w:val="single" w:sz="2" w:space="0" w:color="000000"/>
              <w:left w:val="single" w:sz="2" w:space="0" w:color="000000"/>
              <w:bottom w:val="single" w:sz="2" w:space="0" w:color="000000"/>
              <w:right w:val="single" w:sz="2" w:space="0" w:color="auto"/>
            </w:tcBorders>
            <w:shd w:val="clear" w:color="auto" w:fill="FFFFFF"/>
            <w:tcMar>
              <w:top w:w="15" w:type="dxa"/>
              <w:left w:w="15" w:type="dxa"/>
              <w:bottom w:w="15" w:type="dxa"/>
              <w:right w:w="15" w:type="dxa"/>
            </w:tcMar>
            <w:hideMark/>
          </w:tcPr>
          <w:p w:rsidR="00015A7D" w:rsidRPr="00346641" w:rsidRDefault="00015A7D">
            <w:pPr>
              <w:ind w:left="129" w:right="176"/>
              <w:jc w:val="left"/>
              <w:rPr>
                <w:sz w:val="24"/>
                <w:lang w:val="ro-RO"/>
              </w:rPr>
            </w:pPr>
            <w:r w:rsidRPr="00346641">
              <w:rPr>
                <w:sz w:val="24"/>
                <w:lang w:val="ro-RO"/>
              </w:rPr>
              <w:t>Măsurarea timpului necesar pentru îmbrăcare poate fi relevant în stadiul timpuriu non-ambulator, pe când în stadiul tardiv non-ambulator  testarea este irelevantă.</w:t>
            </w:r>
          </w:p>
        </w:tc>
      </w:tr>
      <w:tr w:rsidR="00015A7D" w:rsidRPr="00346641" w:rsidTr="00334E55">
        <w:tc>
          <w:tcPr>
            <w:tcW w:w="1560" w:type="dxa"/>
            <w:tcBorders>
              <w:top w:val="single" w:sz="2" w:space="0" w:color="000000"/>
              <w:left w:val="single" w:sz="2" w:space="0" w:color="auto"/>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235AC">
            <w:pPr>
              <w:ind w:left="129"/>
              <w:jc w:val="left"/>
              <w:rPr>
                <w:b/>
                <w:sz w:val="24"/>
                <w:lang w:val="ro-RO"/>
              </w:rPr>
            </w:pPr>
            <w:r w:rsidRPr="00346641">
              <w:rPr>
                <w:b/>
                <w:bCs/>
                <w:sz w:val="24"/>
                <w:lang w:val="ro-RO"/>
              </w:rPr>
              <w:t>Activitatea cotodiană</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pPr>
              <w:ind w:left="129" w:right="176"/>
              <w:jc w:val="left"/>
              <w:rPr>
                <w:sz w:val="24"/>
                <w:lang w:val="ro-RO"/>
              </w:rPr>
            </w:pPr>
            <w:r w:rsidRPr="00346641">
              <w:rPr>
                <w:sz w:val="24"/>
                <w:lang w:val="ro-RO"/>
              </w:rPr>
              <w:t xml:space="preserve">Evaluarea deficiențelor în activitățile </w:t>
            </w:r>
            <w:r w:rsidRPr="00346641">
              <w:rPr>
                <w:sz w:val="24"/>
                <w:lang w:val="ro-RO"/>
              </w:rPr>
              <w:lastRenderedPageBreak/>
              <w:t>cotidiene la domiciliu, școală și în comunitate</w:t>
            </w:r>
          </w:p>
        </w:tc>
        <w:tc>
          <w:tcPr>
            <w:tcW w:w="267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pPr>
              <w:ind w:left="129" w:right="176"/>
              <w:jc w:val="left"/>
              <w:rPr>
                <w:sz w:val="24"/>
                <w:lang w:val="ro-RO"/>
              </w:rPr>
            </w:pPr>
            <w:r w:rsidRPr="00346641">
              <w:rPr>
                <w:sz w:val="24"/>
                <w:lang w:val="ro-RO"/>
              </w:rPr>
              <w:lastRenderedPageBreak/>
              <w:t xml:space="preserve">Deosebit de relevant pentru utilizarea suporturilor și adaptarea </w:t>
            </w:r>
            <w:r w:rsidRPr="00346641">
              <w:rPr>
                <w:sz w:val="24"/>
                <w:lang w:val="ro-RO"/>
              </w:rPr>
              <w:lastRenderedPageBreak/>
              <w:t>la mediul înconjurător.</w:t>
            </w:r>
          </w:p>
        </w:tc>
        <w:tc>
          <w:tcPr>
            <w:tcW w:w="214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rsidP="00334E55">
            <w:pPr>
              <w:ind w:left="129" w:right="-15"/>
              <w:jc w:val="left"/>
              <w:rPr>
                <w:sz w:val="24"/>
                <w:lang w:val="ro-RO"/>
              </w:rPr>
            </w:pPr>
            <w:r w:rsidRPr="00346641">
              <w:rPr>
                <w:sz w:val="24"/>
                <w:lang w:val="ro-RO"/>
              </w:rPr>
              <w:lastRenderedPageBreak/>
              <w:t>Frecvența căderilor, monitorizarea activității de</w:t>
            </w:r>
            <w:r w:rsidR="00334E55">
              <w:rPr>
                <w:sz w:val="24"/>
                <w:lang w:val="ro-RO"/>
              </w:rPr>
              <w:t xml:space="preserve"> </w:t>
            </w:r>
            <w:r w:rsidRPr="00346641">
              <w:rPr>
                <w:sz w:val="24"/>
                <w:lang w:val="ro-RO"/>
              </w:rPr>
              <w:lastRenderedPageBreak/>
              <w:t>mergere, abilitățile de auto-îngrijire, scrisul, utilizarea calculatorului.</w:t>
            </w:r>
          </w:p>
          <w:p w:rsidR="00015A7D" w:rsidRPr="00346641" w:rsidRDefault="00015A7D">
            <w:pPr>
              <w:ind w:left="129" w:right="176"/>
              <w:jc w:val="left"/>
              <w:rPr>
                <w:sz w:val="24"/>
                <w:lang w:val="ro-RO"/>
              </w:rPr>
            </w:pPr>
            <w:r w:rsidRPr="00346641">
              <w:rPr>
                <w:sz w:val="24"/>
                <w:lang w:val="ro-RO"/>
              </w:rPr>
              <w:t>Funcționarea în mediul școlar și comunitar.</w:t>
            </w:r>
          </w:p>
        </w:tc>
        <w:tc>
          <w:tcPr>
            <w:tcW w:w="2410" w:type="dxa"/>
            <w:tcBorders>
              <w:top w:val="single" w:sz="2" w:space="0" w:color="000000"/>
              <w:left w:val="single" w:sz="2" w:space="0" w:color="000000"/>
              <w:bottom w:val="single" w:sz="2" w:space="0" w:color="000000"/>
              <w:right w:val="single" w:sz="2" w:space="0" w:color="auto"/>
            </w:tcBorders>
            <w:shd w:val="clear" w:color="auto" w:fill="FFFFFF"/>
            <w:tcMar>
              <w:top w:w="15" w:type="dxa"/>
              <w:left w:w="15" w:type="dxa"/>
              <w:bottom w:w="15" w:type="dxa"/>
              <w:right w:w="15" w:type="dxa"/>
            </w:tcMar>
            <w:hideMark/>
          </w:tcPr>
          <w:p w:rsidR="00015A7D" w:rsidRPr="00346641" w:rsidRDefault="00015A7D" w:rsidP="00334E55">
            <w:pPr>
              <w:ind w:left="129"/>
              <w:jc w:val="left"/>
              <w:rPr>
                <w:sz w:val="24"/>
                <w:lang w:val="ro-RO"/>
              </w:rPr>
            </w:pPr>
            <w:r w:rsidRPr="00346641">
              <w:rPr>
                <w:sz w:val="24"/>
                <w:lang w:val="ro-RO"/>
              </w:rPr>
              <w:lastRenderedPageBreak/>
              <w:t xml:space="preserve">Abilitățile de auto-îngrijire, scrisul, utilizarea </w:t>
            </w:r>
            <w:r w:rsidRPr="00346641">
              <w:rPr>
                <w:sz w:val="24"/>
                <w:lang w:val="ro-RO"/>
              </w:rPr>
              <w:lastRenderedPageBreak/>
              <w:t>calculatorului, controlul asupra  scaunului cu rotile manual și electric. Funcționarea în mediul școlar și comunitar.</w:t>
            </w:r>
          </w:p>
        </w:tc>
      </w:tr>
      <w:tr w:rsidR="00015A7D" w:rsidRPr="00977E1B" w:rsidTr="00334E55">
        <w:tc>
          <w:tcPr>
            <w:tcW w:w="1560" w:type="dxa"/>
            <w:tcBorders>
              <w:top w:val="single" w:sz="2" w:space="0" w:color="000000"/>
              <w:left w:val="single" w:sz="2" w:space="0" w:color="auto"/>
              <w:bottom w:val="single" w:sz="2" w:space="0" w:color="000000"/>
              <w:right w:val="single" w:sz="2" w:space="0" w:color="000000"/>
            </w:tcBorders>
            <w:shd w:val="clear" w:color="auto" w:fill="FFFFFF"/>
            <w:tcMar>
              <w:top w:w="15" w:type="dxa"/>
              <w:left w:w="15" w:type="dxa"/>
              <w:bottom w:w="15" w:type="dxa"/>
              <w:right w:w="15" w:type="dxa"/>
            </w:tcMar>
          </w:tcPr>
          <w:p w:rsidR="00015A7D" w:rsidRPr="00346641" w:rsidRDefault="00015A7D" w:rsidP="00881E26">
            <w:pPr>
              <w:ind w:left="129"/>
              <w:jc w:val="left"/>
              <w:rPr>
                <w:b/>
                <w:sz w:val="24"/>
                <w:lang w:val="ro-RO"/>
              </w:rPr>
            </w:pPr>
            <w:r w:rsidRPr="00346641">
              <w:rPr>
                <w:b/>
                <w:bCs/>
                <w:sz w:val="24"/>
                <w:lang w:val="ro-RO"/>
              </w:rPr>
              <w:lastRenderedPageBreak/>
              <w:t>Scorurile de apreciere a funcției motorii</w:t>
            </w:r>
          </w:p>
          <w:p w:rsidR="00015A7D" w:rsidRPr="00346641" w:rsidRDefault="00015A7D">
            <w:pPr>
              <w:ind w:left="129" w:right="176"/>
              <w:jc w:val="left"/>
              <w:rPr>
                <w:sz w:val="24"/>
                <w:lang w:val="ro-RO"/>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hideMark/>
          </w:tcPr>
          <w:p w:rsidR="00015A7D" w:rsidRPr="00346641" w:rsidRDefault="00015A7D">
            <w:pPr>
              <w:ind w:left="129" w:right="176"/>
              <w:jc w:val="left"/>
              <w:rPr>
                <w:sz w:val="24"/>
                <w:lang w:val="ro-RO"/>
              </w:rPr>
            </w:pPr>
            <w:r w:rsidRPr="00346641">
              <w:rPr>
                <w:sz w:val="24"/>
                <w:lang w:val="ro-RO"/>
              </w:rPr>
              <w:t>Evaluarea funcției motorii în domenii specifice pentru a da un scor compozit.</w:t>
            </w:r>
          </w:p>
        </w:tc>
        <w:tc>
          <w:tcPr>
            <w:tcW w:w="2675"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015A7D" w:rsidRPr="00346641" w:rsidRDefault="00015A7D">
            <w:pPr>
              <w:ind w:left="129" w:right="176"/>
              <w:jc w:val="left"/>
              <w:rPr>
                <w:sz w:val="24"/>
                <w:lang w:val="ro-RO"/>
              </w:rPr>
            </w:pPr>
            <w:r w:rsidRPr="00346641">
              <w:rPr>
                <w:sz w:val="24"/>
                <w:lang w:val="ro-RO"/>
              </w:rPr>
              <w:t>Permite monitorizarea progresiei bol</w:t>
            </w:r>
            <w:r w:rsidR="001C5B6C">
              <w:rPr>
                <w:sz w:val="24"/>
                <w:lang w:val="ro-RO"/>
              </w:rPr>
              <w:t>i</w:t>
            </w:r>
            <w:r w:rsidRPr="00346641">
              <w:rPr>
                <w:sz w:val="24"/>
                <w:lang w:val="ro-RO"/>
              </w:rPr>
              <w:t>i și răspunsul la terapie.</w:t>
            </w:r>
          </w:p>
          <w:p w:rsidR="00015A7D" w:rsidRPr="00346641" w:rsidRDefault="00015A7D">
            <w:pPr>
              <w:ind w:left="129" w:right="176"/>
              <w:jc w:val="left"/>
              <w:rPr>
                <w:sz w:val="24"/>
                <w:lang w:val="ro-RO"/>
              </w:rPr>
            </w:pPr>
          </w:p>
        </w:tc>
        <w:tc>
          <w:tcPr>
            <w:tcW w:w="2144" w:type="dxa"/>
            <w:tcBorders>
              <w:top w:val="single" w:sz="2" w:space="0" w:color="000000"/>
              <w:left w:val="single" w:sz="2" w:space="0" w:color="000000"/>
              <w:bottom w:val="single" w:sz="2" w:space="0" w:color="000000"/>
              <w:right w:val="single" w:sz="2" w:space="0" w:color="000000"/>
            </w:tcBorders>
            <w:shd w:val="clear" w:color="auto" w:fill="FFFFFF"/>
            <w:tcMar>
              <w:top w:w="15" w:type="dxa"/>
              <w:left w:w="15" w:type="dxa"/>
              <w:bottom w:w="15" w:type="dxa"/>
              <w:right w:w="15" w:type="dxa"/>
            </w:tcMar>
          </w:tcPr>
          <w:p w:rsidR="00015A7D" w:rsidRPr="00346641" w:rsidRDefault="00015A7D" w:rsidP="00881E26">
            <w:pPr>
              <w:ind w:left="129" w:right="-15"/>
              <w:jc w:val="left"/>
              <w:rPr>
                <w:sz w:val="24"/>
                <w:lang w:val="ro-RO"/>
              </w:rPr>
            </w:pPr>
            <w:r w:rsidRPr="00346641">
              <w:rPr>
                <w:sz w:val="24"/>
                <w:lang w:val="ro-RO"/>
              </w:rPr>
              <w:t>Scala funcționalității Vignos (pentru membrele</w:t>
            </w:r>
            <w:r w:rsidR="00334E55">
              <w:rPr>
                <w:sz w:val="24"/>
                <w:lang w:val="ro-RO"/>
              </w:rPr>
              <w:t xml:space="preserve"> </w:t>
            </w:r>
            <w:r w:rsidRPr="00346641">
              <w:rPr>
                <w:sz w:val="24"/>
                <w:lang w:val="ro-RO"/>
              </w:rPr>
              <w:t>inferioare), Evaluarea Ambulatorie North Star, măsurarea funcției motorii.</w:t>
            </w:r>
          </w:p>
          <w:p w:rsidR="00015A7D" w:rsidRPr="00346641" w:rsidRDefault="00015A7D">
            <w:pPr>
              <w:ind w:left="129" w:right="176"/>
              <w:jc w:val="left"/>
              <w:rPr>
                <w:sz w:val="24"/>
                <w:lang w:val="ro-RO"/>
              </w:rPr>
            </w:pPr>
          </w:p>
        </w:tc>
        <w:tc>
          <w:tcPr>
            <w:tcW w:w="2410" w:type="dxa"/>
            <w:tcBorders>
              <w:top w:val="single" w:sz="2" w:space="0" w:color="000000"/>
              <w:left w:val="single" w:sz="2" w:space="0" w:color="000000"/>
              <w:bottom w:val="single" w:sz="2" w:space="0" w:color="000000"/>
              <w:right w:val="single" w:sz="2" w:space="0" w:color="auto"/>
            </w:tcBorders>
            <w:shd w:val="clear" w:color="auto" w:fill="FFFFFF"/>
            <w:tcMar>
              <w:top w:w="15" w:type="dxa"/>
              <w:left w:w="15" w:type="dxa"/>
              <w:bottom w:w="15" w:type="dxa"/>
              <w:right w:w="15" w:type="dxa"/>
            </w:tcMar>
            <w:hideMark/>
          </w:tcPr>
          <w:p w:rsidR="00015A7D" w:rsidRPr="00346641" w:rsidRDefault="00015A7D" w:rsidP="003235AC">
            <w:pPr>
              <w:ind w:left="129"/>
              <w:jc w:val="left"/>
              <w:rPr>
                <w:sz w:val="24"/>
                <w:lang w:val="ro-RO"/>
              </w:rPr>
            </w:pPr>
            <w:r w:rsidRPr="00346641">
              <w:rPr>
                <w:sz w:val="24"/>
                <w:lang w:val="ro-RO"/>
              </w:rPr>
              <w:t>Scala funcționalității Brooke (pentru membrele superioare),</w:t>
            </w:r>
          </w:p>
          <w:p w:rsidR="00015A7D" w:rsidRPr="00346641" w:rsidRDefault="00015A7D">
            <w:pPr>
              <w:ind w:left="129" w:right="176"/>
              <w:jc w:val="left"/>
              <w:rPr>
                <w:sz w:val="24"/>
                <w:lang w:val="ro-RO"/>
              </w:rPr>
            </w:pPr>
            <w:r w:rsidRPr="00346641">
              <w:rPr>
                <w:sz w:val="24"/>
                <w:lang w:val="ro-RO"/>
              </w:rPr>
              <w:t>Scala Egen Klassifikation (EK),  Scala motorie Hammersmith, măsurarea funcției motorii.</w:t>
            </w:r>
          </w:p>
        </w:tc>
      </w:tr>
    </w:tbl>
    <w:p w:rsidR="00D33F6D" w:rsidRDefault="00D33F6D" w:rsidP="00015A7D">
      <w:pPr>
        <w:pStyle w:val="4"/>
        <w:jc w:val="right"/>
        <w:rPr>
          <w:rFonts w:ascii="Times New Roman" w:eastAsiaTheme="minorHAnsi" w:hAnsi="Times New Roman"/>
          <w:b w:val="0"/>
          <w:bCs w:val="0"/>
          <w:sz w:val="24"/>
          <w:szCs w:val="24"/>
          <w:lang w:val="ro-RO"/>
        </w:rPr>
      </w:pPr>
    </w:p>
    <w:p w:rsidR="00D33F6D" w:rsidRDefault="00D33F6D">
      <w:pPr>
        <w:spacing w:after="160" w:line="259" w:lineRule="auto"/>
        <w:jc w:val="left"/>
        <w:rPr>
          <w:rFonts w:eastAsiaTheme="minorHAnsi"/>
          <w:sz w:val="24"/>
          <w:lang w:val="ro-RO"/>
        </w:rPr>
      </w:pPr>
      <w:r>
        <w:rPr>
          <w:rFonts w:eastAsiaTheme="minorHAnsi"/>
          <w:b/>
          <w:bCs/>
          <w:sz w:val="24"/>
          <w:lang w:val="ro-RO"/>
        </w:rPr>
        <w:br w:type="page"/>
      </w:r>
    </w:p>
    <w:p w:rsidR="00015A7D" w:rsidRPr="0067122C" w:rsidRDefault="00015A7D" w:rsidP="00842239">
      <w:pPr>
        <w:pStyle w:val="2"/>
        <w:rPr>
          <w:rFonts w:eastAsiaTheme="minorHAnsi"/>
          <w:szCs w:val="24"/>
          <w:lang w:val="ro-RO"/>
        </w:rPr>
      </w:pPr>
      <w:bookmarkStart w:id="263" w:name="_Toc94524119"/>
      <w:r w:rsidRPr="0067122C">
        <w:rPr>
          <w:rFonts w:eastAsiaTheme="minorHAnsi"/>
          <w:szCs w:val="24"/>
          <w:lang w:val="ro-RO"/>
        </w:rPr>
        <w:lastRenderedPageBreak/>
        <w:t>Anexa 2. Scala pentru evaluarea stării funcționale a copilului</w:t>
      </w:r>
      <w:bookmarkEnd w:id="263"/>
      <w:r w:rsidRPr="0067122C">
        <w:rPr>
          <w:rFonts w:eastAsiaTheme="minorHAnsi"/>
          <w:szCs w:val="24"/>
          <w:lang w:val="ro-RO"/>
        </w:rPr>
        <w:t xml:space="preserve"> </w:t>
      </w:r>
    </w:p>
    <w:p w:rsidR="00015A7D" w:rsidRPr="00346641" w:rsidRDefault="00015A7D" w:rsidP="00015A7D">
      <w:pPr>
        <w:ind w:left="720"/>
        <w:rPr>
          <w:rFonts w:eastAsiaTheme="minorHAnsi"/>
          <w:sz w:val="24"/>
          <w:lang w:val="ro-RO"/>
        </w:rPr>
      </w:pPr>
    </w:p>
    <w:p w:rsidR="00015A7D" w:rsidRPr="00346641" w:rsidRDefault="00015A7D" w:rsidP="00015A7D">
      <w:pPr>
        <w:autoSpaceDE w:val="0"/>
        <w:autoSpaceDN w:val="0"/>
        <w:adjustRightInd w:val="0"/>
        <w:jc w:val="left"/>
        <w:rPr>
          <w:rFonts w:eastAsiaTheme="minorHAnsi"/>
          <w:b/>
          <w:bCs/>
          <w:i/>
          <w:iCs/>
          <w:color w:val="000000"/>
          <w:sz w:val="24"/>
          <w:lang w:val="ro-RO"/>
        </w:rPr>
      </w:pPr>
      <w:r w:rsidRPr="00346641">
        <w:rPr>
          <w:rFonts w:eastAsiaTheme="minorHAnsi"/>
          <w:b/>
          <w:bCs/>
          <w:i/>
          <w:iCs/>
          <w:color w:val="000000"/>
          <w:sz w:val="24"/>
          <w:lang w:val="ro-RO"/>
        </w:rPr>
        <w:t>Nume Prenume medic: ____________________  Data examinării: _____________</w:t>
      </w:r>
      <w:r w:rsidRPr="00346641">
        <w:rPr>
          <w:rFonts w:eastAsiaTheme="minorHAnsi"/>
          <w:b/>
          <w:bCs/>
          <w:i/>
          <w:iCs/>
          <w:color w:val="000000"/>
          <w:sz w:val="24"/>
          <w:lang w:val="ro-RO"/>
        </w:rPr>
        <w:br/>
        <w:t>Nume Prenume pacient: ____________________  Vârsta pacientului ___________</w:t>
      </w:r>
    </w:p>
    <w:p w:rsidR="00015A7D" w:rsidRPr="00346641" w:rsidRDefault="00015A7D" w:rsidP="00015A7D">
      <w:pPr>
        <w:autoSpaceDE w:val="0"/>
        <w:autoSpaceDN w:val="0"/>
        <w:adjustRightInd w:val="0"/>
        <w:jc w:val="left"/>
        <w:rPr>
          <w:rFonts w:eastAsiaTheme="minorHAnsi"/>
          <w:b/>
          <w:bCs/>
          <w:i/>
          <w:iCs/>
          <w:color w:val="000000"/>
          <w:sz w:val="24"/>
          <w:lang w:val="ro-RO"/>
        </w:rPr>
      </w:pPr>
    </w:p>
    <w:p w:rsidR="00015A7D" w:rsidRPr="00346641" w:rsidRDefault="00015A7D" w:rsidP="00015A7D">
      <w:pPr>
        <w:autoSpaceDE w:val="0"/>
        <w:autoSpaceDN w:val="0"/>
        <w:adjustRightInd w:val="0"/>
        <w:jc w:val="center"/>
        <w:rPr>
          <w:rFonts w:eastAsiaTheme="minorHAnsi"/>
          <w:b/>
          <w:bCs/>
          <w:color w:val="000000"/>
          <w:sz w:val="24"/>
          <w:lang w:val="ro-RO"/>
        </w:rPr>
      </w:pPr>
      <w:r w:rsidRPr="00346641">
        <w:rPr>
          <w:rFonts w:eastAsiaTheme="minorHAnsi"/>
          <w:b/>
          <w:bCs/>
          <w:color w:val="000000"/>
          <w:sz w:val="24"/>
          <w:lang w:val="ro-RO"/>
        </w:rPr>
        <w:t xml:space="preserve">1. Evaluarea forței musculare a extremităților pe scala MRS </w:t>
      </w:r>
      <w:r w:rsidRPr="00346641">
        <w:rPr>
          <w:rFonts w:eastAsiaTheme="minorHAnsi"/>
          <w:b/>
          <w:bCs/>
          <w:color w:val="000000"/>
          <w:sz w:val="24"/>
          <w:lang w:val="ro-RO"/>
        </w:rPr>
        <w:br/>
        <w:t>(Medical Research Council Paralysis Scale)</w:t>
      </w:r>
    </w:p>
    <w:p w:rsidR="00015A7D" w:rsidRPr="00346641" w:rsidRDefault="00015A7D" w:rsidP="00015A7D">
      <w:pPr>
        <w:autoSpaceDE w:val="0"/>
        <w:autoSpaceDN w:val="0"/>
        <w:adjustRightInd w:val="0"/>
        <w:jc w:val="left"/>
        <w:rPr>
          <w:rFonts w:eastAsiaTheme="minorHAnsi"/>
          <w:color w:val="000000"/>
          <w:sz w:val="24"/>
          <w:lang w:val="ro-RO"/>
        </w:rPr>
      </w:pPr>
    </w:p>
    <w:tbl>
      <w:tblPr>
        <w:tblW w:w="0" w:type="auto"/>
        <w:tblLook w:val="04A0" w:firstRow="1" w:lastRow="0" w:firstColumn="1" w:lastColumn="0" w:noHBand="0" w:noVBand="1"/>
      </w:tblPr>
      <w:tblGrid>
        <w:gridCol w:w="1836"/>
        <w:gridCol w:w="7735"/>
      </w:tblGrid>
      <w:tr w:rsidR="00015A7D" w:rsidRPr="00346641" w:rsidTr="00015A7D">
        <w:tc>
          <w:tcPr>
            <w:tcW w:w="1843"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0 puncte</w:t>
            </w:r>
          </w:p>
        </w:tc>
        <w:tc>
          <w:tcPr>
            <w:tcW w:w="7779"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Fără mișcare</w:t>
            </w:r>
          </w:p>
        </w:tc>
      </w:tr>
      <w:tr w:rsidR="00015A7D" w:rsidRPr="00346641" w:rsidTr="00015A7D">
        <w:tc>
          <w:tcPr>
            <w:tcW w:w="1843"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1 punct</w:t>
            </w:r>
          </w:p>
        </w:tc>
        <w:tc>
          <w:tcPr>
            <w:tcW w:w="7779" w:type="dxa"/>
            <w:hideMark/>
          </w:tcPr>
          <w:p w:rsidR="00015A7D" w:rsidRPr="00346641" w:rsidRDefault="00015A7D">
            <w:pPr>
              <w:autoSpaceDE w:val="0"/>
              <w:autoSpaceDN w:val="0"/>
              <w:adjustRightInd w:val="0"/>
              <w:rPr>
                <w:rFonts w:eastAsiaTheme="minorHAnsi"/>
                <w:color w:val="000000"/>
                <w:sz w:val="24"/>
                <w:lang w:val="ro-RO"/>
              </w:rPr>
            </w:pPr>
            <w:r w:rsidRPr="00346641">
              <w:rPr>
                <w:rFonts w:eastAsiaTheme="minorHAnsi"/>
                <w:color w:val="000000"/>
                <w:sz w:val="24"/>
                <w:lang w:val="ro-RO"/>
              </w:rPr>
              <w:t>Prezența unor mișcări minime</w:t>
            </w:r>
          </w:p>
        </w:tc>
      </w:tr>
      <w:tr w:rsidR="00015A7D" w:rsidRPr="00977E1B" w:rsidTr="00015A7D">
        <w:tc>
          <w:tcPr>
            <w:tcW w:w="1843"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2 puncte</w:t>
            </w:r>
          </w:p>
        </w:tc>
        <w:tc>
          <w:tcPr>
            <w:tcW w:w="7779"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Mișcări active, însă nu prezentă abilitatea de a se ridica</w:t>
            </w:r>
          </w:p>
        </w:tc>
      </w:tr>
      <w:tr w:rsidR="00015A7D" w:rsidRPr="00977E1B" w:rsidTr="00015A7D">
        <w:tc>
          <w:tcPr>
            <w:tcW w:w="1843"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3 puncte</w:t>
            </w:r>
          </w:p>
        </w:tc>
        <w:tc>
          <w:tcPr>
            <w:tcW w:w="7779"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Prezintă abilitatea de a se ridica</w:t>
            </w:r>
          </w:p>
        </w:tc>
      </w:tr>
      <w:tr w:rsidR="00015A7D" w:rsidRPr="00977E1B" w:rsidTr="00015A7D">
        <w:tc>
          <w:tcPr>
            <w:tcW w:w="1843"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4 puncte</w:t>
            </w:r>
          </w:p>
        </w:tc>
        <w:tc>
          <w:tcPr>
            <w:tcW w:w="7779" w:type="dxa"/>
            <w:hideMark/>
          </w:tcPr>
          <w:p w:rsidR="00015A7D" w:rsidRPr="00346641" w:rsidRDefault="00015A7D">
            <w:pPr>
              <w:autoSpaceDE w:val="0"/>
              <w:autoSpaceDN w:val="0"/>
              <w:adjustRightInd w:val="0"/>
              <w:rPr>
                <w:rFonts w:eastAsiaTheme="minorHAnsi"/>
                <w:color w:val="000000"/>
                <w:sz w:val="24"/>
                <w:lang w:val="ro-RO"/>
              </w:rPr>
            </w:pPr>
            <w:r w:rsidRPr="00346641">
              <w:rPr>
                <w:rFonts w:eastAsiaTheme="minorHAnsi"/>
                <w:color w:val="000000"/>
                <w:sz w:val="24"/>
                <w:lang w:val="ro-RO"/>
              </w:rPr>
              <w:t>Abilitatea de a se ridica și de a opune rezistență suficientă la aplicarea forței cercetătorului în timpul testării</w:t>
            </w:r>
          </w:p>
        </w:tc>
      </w:tr>
      <w:tr w:rsidR="00015A7D" w:rsidRPr="00977E1B" w:rsidTr="00015A7D">
        <w:tc>
          <w:tcPr>
            <w:tcW w:w="1843"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5 puncte</w:t>
            </w:r>
          </w:p>
        </w:tc>
        <w:tc>
          <w:tcPr>
            <w:tcW w:w="7779" w:type="dxa"/>
            <w:hideMark/>
          </w:tcPr>
          <w:p w:rsidR="00015A7D" w:rsidRPr="00346641" w:rsidRDefault="00015A7D">
            <w:pPr>
              <w:autoSpaceDE w:val="0"/>
              <w:autoSpaceDN w:val="0"/>
              <w:adjustRightInd w:val="0"/>
              <w:jc w:val="left"/>
              <w:rPr>
                <w:rFonts w:eastAsiaTheme="minorHAnsi"/>
                <w:color w:val="000000"/>
                <w:sz w:val="24"/>
                <w:lang w:val="ro-RO"/>
              </w:rPr>
            </w:pPr>
            <w:r w:rsidRPr="00346641">
              <w:rPr>
                <w:rFonts w:eastAsiaTheme="minorHAnsi"/>
                <w:color w:val="000000"/>
                <w:sz w:val="24"/>
                <w:lang w:val="ro-RO"/>
              </w:rPr>
              <w:t>Păstrarea completă a funcției motorii</w:t>
            </w:r>
          </w:p>
        </w:tc>
      </w:tr>
    </w:tbl>
    <w:p w:rsidR="00015A7D" w:rsidRPr="00346641" w:rsidRDefault="00015A7D" w:rsidP="00015A7D">
      <w:pPr>
        <w:autoSpaceDE w:val="0"/>
        <w:autoSpaceDN w:val="0"/>
        <w:adjustRightInd w:val="0"/>
        <w:jc w:val="left"/>
        <w:rPr>
          <w:rFonts w:eastAsiaTheme="minorHAnsi"/>
          <w:color w:val="000000"/>
          <w:sz w:val="24"/>
          <w:lang w:val="ro-RO"/>
        </w:rPr>
      </w:pPr>
    </w:p>
    <w:p w:rsidR="00015A7D" w:rsidRPr="00346641" w:rsidRDefault="00015A7D" w:rsidP="00015A7D">
      <w:pPr>
        <w:jc w:val="center"/>
        <w:rPr>
          <w:b/>
          <w:sz w:val="24"/>
          <w:lang w:val="ro-RO"/>
        </w:rPr>
      </w:pPr>
      <w:r w:rsidRPr="00346641">
        <w:rPr>
          <w:b/>
          <w:sz w:val="24"/>
          <w:lang w:val="ro-RO"/>
        </w:rPr>
        <w:t>2. Scala Scott (Muscular Dystrophy Score, MDS)</w:t>
      </w:r>
    </w:p>
    <w:p w:rsidR="00015A7D" w:rsidRPr="00346641" w:rsidRDefault="00015A7D" w:rsidP="00015A7D">
      <w:pPr>
        <w:jc w:val="center"/>
        <w:rPr>
          <w:b/>
          <w:sz w:val="24"/>
          <w:lang w:val="ro-RO"/>
        </w:rPr>
      </w:pPr>
    </w:p>
    <w:p w:rsidR="00015A7D" w:rsidRPr="00346641" w:rsidRDefault="00015A7D" w:rsidP="00015A7D">
      <w:pPr>
        <w:jc w:val="center"/>
        <w:rPr>
          <w:b/>
          <w:sz w:val="24"/>
          <w:lang w:val="ro-RO"/>
        </w:rPr>
      </w:pPr>
      <w:r w:rsidRPr="00346641">
        <w:rPr>
          <w:b/>
          <w:sz w:val="24"/>
          <w:lang w:val="ro-RO"/>
        </w:rPr>
        <w:t>Tipul mișcării evaluate prin scala Scott:</w:t>
      </w:r>
    </w:p>
    <w:p w:rsidR="00015A7D" w:rsidRPr="00346641" w:rsidRDefault="00015A7D" w:rsidP="00015A7D">
      <w:pPr>
        <w:jc w:val="center"/>
        <w:rPr>
          <w:b/>
          <w:sz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432"/>
        <w:gridCol w:w="846"/>
        <w:gridCol w:w="847"/>
        <w:gridCol w:w="833"/>
      </w:tblGrid>
      <w:tr w:rsidR="00015A7D" w:rsidRPr="00346641" w:rsidTr="00015A7D">
        <w:tc>
          <w:tcPr>
            <w:tcW w:w="613"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b/>
                <w:sz w:val="24"/>
                <w:lang w:val="ro-RO"/>
              </w:rPr>
            </w:pPr>
            <w:r w:rsidRPr="00346641">
              <w:rPr>
                <w:b/>
                <w:sz w:val="24"/>
                <w:lang w:val="ro-RO"/>
              </w:rPr>
              <w:t>Nr.</w:t>
            </w: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b/>
                <w:sz w:val="24"/>
                <w:lang w:val="ro-RO"/>
              </w:rPr>
            </w:pPr>
            <w:r w:rsidRPr="00346641">
              <w:rPr>
                <w:b/>
                <w:sz w:val="24"/>
                <w:lang w:val="ro-RO"/>
              </w:rPr>
              <w:t>Tipul mișcării</w:t>
            </w:r>
          </w:p>
        </w:tc>
        <w:tc>
          <w:tcPr>
            <w:tcW w:w="850"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b/>
                <w:sz w:val="24"/>
                <w:lang w:val="ro-RO"/>
              </w:rPr>
            </w:pPr>
            <w:r w:rsidRPr="00346641">
              <w:rPr>
                <w:b/>
                <w:sz w:val="24"/>
                <w:lang w:val="ro-RO"/>
              </w:rPr>
              <w:t>2</w:t>
            </w:r>
          </w:p>
        </w:tc>
        <w:tc>
          <w:tcPr>
            <w:tcW w:w="851"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b/>
                <w:sz w:val="24"/>
                <w:lang w:val="ro-RO"/>
              </w:rPr>
            </w:pPr>
            <w:r w:rsidRPr="00346641">
              <w:rPr>
                <w:b/>
                <w:sz w:val="24"/>
                <w:lang w:val="ro-RO"/>
              </w:rPr>
              <w:t>1</w:t>
            </w:r>
          </w:p>
        </w:tc>
        <w:tc>
          <w:tcPr>
            <w:tcW w:w="837"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b/>
                <w:sz w:val="24"/>
                <w:lang w:val="ro-RO"/>
              </w:rPr>
            </w:pPr>
            <w:r w:rsidRPr="00346641">
              <w:rPr>
                <w:b/>
                <w:sz w:val="24"/>
                <w:lang w:val="ro-RO"/>
              </w:rPr>
              <w:t>0</w:t>
            </w:r>
          </w:p>
        </w:tc>
      </w:tr>
      <w:tr w:rsidR="00015A7D" w:rsidRPr="00346641"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ridica capul.</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se întoarce de pe spate pe abdomen pe partea dreaptă.</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se întoarce de pe spate pe abdomen pe partea stângă.</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se întoarce de pe abdomen pe spate pe partea dreaptă.</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se întoarce de pe abdomen pe spate pe partea stângă.</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eastAsia="ru-RU"/>
              </w:rPr>
            </w:pPr>
            <w:r w:rsidRPr="00346641">
              <w:rPr>
                <w:bCs/>
                <w:sz w:val="24"/>
                <w:lang w:val="ro-RO"/>
              </w:rPr>
              <w:t>A se așeza (a adopta poziția șezândă).</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346641"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eastAsia="ru-RU"/>
              </w:rPr>
            </w:pPr>
            <w:r w:rsidRPr="00346641">
              <w:rPr>
                <w:bCs/>
                <w:sz w:val="24"/>
                <w:lang w:val="ro-RO"/>
              </w:rPr>
              <w:t>Poziție așezată.</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eastAsia="ru-RU"/>
              </w:rPr>
            </w:pPr>
            <w:r w:rsidRPr="00346641">
              <w:rPr>
                <w:bCs/>
                <w:sz w:val="24"/>
                <w:lang w:val="ro-RO"/>
              </w:rPr>
              <w:t>A se ridica (a adopta poziția verticale).</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346641"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eastAsia="ru-RU"/>
              </w:rPr>
            </w:pPr>
            <w:r w:rsidRPr="00346641">
              <w:rPr>
                <w:bCs/>
                <w:sz w:val="24"/>
                <w:lang w:val="ro-RO"/>
              </w:rPr>
              <w:t>Poziție verticală.</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346641"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sta pe călcâi.</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sta pe vârful degetelor de la picioare.</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sta pe piciorul drept.</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sta pe piciorul stâng.</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sări pe piciorul drept.</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sări pe piciorul stâng.</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A se ridica de pe scaun.</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Pas ascendent cu piciorul drept (urcarea scărilor).</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Pas descendent cu piciorul drept (coborârea scărilor).</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Pas ascendent cu piciorul stâng (urcarea scărilor).</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r w:rsidR="00015A7D" w:rsidRPr="00977E1B" w:rsidTr="00015A7D">
        <w:tc>
          <w:tcPr>
            <w:tcW w:w="613" w:type="dxa"/>
            <w:tcBorders>
              <w:top w:val="single" w:sz="4" w:space="0" w:color="auto"/>
              <w:left w:val="single" w:sz="4" w:space="0" w:color="auto"/>
              <w:bottom w:val="single" w:sz="4" w:space="0" w:color="auto"/>
              <w:right w:val="single" w:sz="4" w:space="0" w:color="auto"/>
            </w:tcBorders>
          </w:tcPr>
          <w:p w:rsidR="00015A7D" w:rsidRPr="00346641" w:rsidRDefault="00015A7D" w:rsidP="00C401F7">
            <w:pPr>
              <w:pStyle w:val="CM8"/>
              <w:numPr>
                <w:ilvl w:val="0"/>
                <w:numId w:val="57"/>
              </w:numPr>
              <w:rPr>
                <w:rFonts w:ascii="Times New Roman" w:hAnsi="Times New Roman" w:cs="Times New Roman"/>
                <w:bCs/>
                <w:lang w:val="ro-RO"/>
              </w:rPr>
            </w:pPr>
          </w:p>
        </w:tc>
        <w:tc>
          <w:tcPr>
            <w:tcW w:w="6470" w:type="dxa"/>
            <w:tcBorders>
              <w:top w:val="single" w:sz="4" w:space="0" w:color="auto"/>
              <w:left w:val="single" w:sz="4" w:space="0" w:color="auto"/>
              <w:bottom w:val="single" w:sz="4" w:space="0" w:color="auto"/>
              <w:right w:val="single" w:sz="4" w:space="0" w:color="auto"/>
            </w:tcBorders>
            <w:hideMark/>
          </w:tcPr>
          <w:p w:rsidR="00015A7D" w:rsidRPr="00346641" w:rsidRDefault="00015A7D">
            <w:pPr>
              <w:rPr>
                <w:bCs/>
                <w:sz w:val="24"/>
                <w:lang w:val="ro-RO"/>
              </w:rPr>
            </w:pPr>
            <w:r w:rsidRPr="00346641">
              <w:rPr>
                <w:bCs/>
                <w:sz w:val="24"/>
                <w:lang w:val="ro-RO"/>
              </w:rPr>
              <w:t>Pas descendent cu piciorul stâng (coborârea scărilor).</w:t>
            </w:r>
          </w:p>
        </w:tc>
        <w:tc>
          <w:tcPr>
            <w:tcW w:w="850"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51"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c>
          <w:tcPr>
            <w:tcW w:w="837" w:type="dxa"/>
            <w:tcBorders>
              <w:top w:val="single" w:sz="4" w:space="0" w:color="auto"/>
              <w:left w:val="single" w:sz="4" w:space="0" w:color="auto"/>
              <w:bottom w:val="single" w:sz="4" w:space="0" w:color="auto"/>
              <w:right w:val="single" w:sz="4" w:space="0" w:color="auto"/>
            </w:tcBorders>
          </w:tcPr>
          <w:p w:rsidR="00015A7D" w:rsidRPr="00346641" w:rsidRDefault="00015A7D">
            <w:pPr>
              <w:jc w:val="center"/>
              <w:rPr>
                <w:b/>
                <w:sz w:val="24"/>
                <w:lang w:val="ro-RO"/>
              </w:rPr>
            </w:pPr>
          </w:p>
        </w:tc>
      </w:tr>
    </w:tbl>
    <w:p w:rsidR="00015A7D" w:rsidRPr="00346641" w:rsidRDefault="00015A7D" w:rsidP="00015A7D">
      <w:pPr>
        <w:jc w:val="left"/>
        <w:rPr>
          <w:b/>
          <w:sz w:val="24"/>
          <w:lang w:val="ro-RO"/>
        </w:rPr>
      </w:pPr>
    </w:p>
    <w:p w:rsidR="00015A7D" w:rsidRPr="00346641" w:rsidRDefault="00015A7D" w:rsidP="00015A7D">
      <w:pPr>
        <w:ind w:firstLine="284"/>
        <w:rPr>
          <w:bCs/>
          <w:sz w:val="24"/>
          <w:lang w:val="ro-RO"/>
        </w:rPr>
      </w:pPr>
      <w:r w:rsidRPr="00346641">
        <w:rPr>
          <w:bCs/>
          <w:sz w:val="24"/>
          <w:lang w:val="ro-RO"/>
        </w:rPr>
        <w:t>Suma punctelor este calculată după următoarea schemă:</w:t>
      </w:r>
    </w:p>
    <w:p w:rsidR="00015A7D" w:rsidRPr="00346641" w:rsidRDefault="00015A7D" w:rsidP="00015A7D">
      <w:pPr>
        <w:rPr>
          <w:bCs/>
          <w:sz w:val="24"/>
          <w:lang w:val="ro-RO"/>
        </w:rPr>
      </w:pPr>
      <w:r w:rsidRPr="00346641">
        <w:rPr>
          <w:bCs/>
          <w:sz w:val="24"/>
          <w:lang w:val="ro-RO"/>
        </w:rPr>
        <w:t>2 puncte se oferă pentru fiecare mișcare executată independent;</w:t>
      </w:r>
    </w:p>
    <w:p w:rsidR="00015A7D" w:rsidRPr="00346641" w:rsidRDefault="00015A7D" w:rsidP="00015A7D">
      <w:pPr>
        <w:rPr>
          <w:bCs/>
          <w:sz w:val="24"/>
          <w:lang w:val="ro-RO"/>
        </w:rPr>
      </w:pPr>
      <w:r w:rsidRPr="00346641">
        <w:rPr>
          <w:bCs/>
          <w:sz w:val="24"/>
          <w:lang w:val="ro-RO"/>
        </w:rPr>
        <w:t>1 punct – în cazul în care a fost oferită asistență și / sau dacă executarea mișcării a necesitat mult efort;</w:t>
      </w:r>
    </w:p>
    <w:p w:rsidR="00015A7D" w:rsidRPr="00346641" w:rsidRDefault="00015A7D" w:rsidP="00015A7D">
      <w:pPr>
        <w:rPr>
          <w:bCs/>
          <w:sz w:val="24"/>
          <w:lang w:val="ro-RO"/>
        </w:rPr>
      </w:pPr>
      <w:r w:rsidRPr="00346641">
        <w:rPr>
          <w:bCs/>
          <w:sz w:val="24"/>
          <w:lang w:val="ro-RO"/>
        </w:rPr>
        <w:t>0 puncte – dacă mișcarea nu poate fi efectuată.</w:t>
      </w:r>
    </w:p>
    <w:p w:rsidR="00015A7D" w:rsidRPr="00346641" w:rsidRDefault="00015A7D" w:rsidP="00015A7D">
      <w:pPr>
        <w:ind w:firstLine="284"/>
        <w:rPr>
          <w:bCs/>
          <w:sz w:val="24"/>
          <w:lang w:val="ro-RO"/>
        </w:rPr>
      </w:pPr>
      <w:r w:rsidRPr="00346641">
        <w:rPr>
          <w:bCs/>
          <w:sz w:val="24"/>
          <w:lang w:val="ro-RO"/>
        </w:rPr>
        <w:t>Numărul maxim posibil de puncte pe această scală este 40, iar numărul minim este 0 puncte.</w:t>
      </w:r>
    </w:p>
    <w:p w:rsidR="00015A7D" w:rsidRPr="00346641" w:rsidRDefault="00015A7D" w:rsidP="00015A7D">
      <w:pPr>
        <w:rPr>
          <w:bCs/>
          <w:sz w:val="24"/>
          <w:lang w:val="ro-RO"/>
        </w:rPr>
      </w:pPr>
    </w:p>
    <w:p w:rsidR="00881E26" w:rsidRDefault="00881E26" w:rsidP="001C5B6C">
      <w:pPr>
        <w:ind w:firstLine="426"/>
        <w:jc w:val="center"/>
        <w:rPr>
          <w:b/>
          <w:sz w:val="24"/>
          <w:lang w:val="ro-RO"/>
        </w:rPr>
      </w:pPr>
    </w:p>
    <w:p w:rsidR="00881E26" w:rsidRDefault="00881E26" w:rsidP="001C5B6C">
      <w:pPr>
        <w:ind w:firstLine="426"/>
        <w:jc w:val="center"/>
        <w:rPr>
          <w:b/>
          <w:sz w:val="24"/>
          <w:lang w:val="ro-RO"/>
        </w:rPr>
      </w:pPr>
    </w:p>
    <w:p w:rsidR="00015A7D" w:rsidRPr="00346641" w:rsidRDefault="00015A7D" w:rsidP="001C5B6C">
      <w:pPr>
        <w:ind w:firstLine="426"/>
        <w:jc w:val="center"/>
        <w:rPr>
          <w:b/>
          <w:iCs/>
          <w:sz w:val="24"/>
          <w:lang w:val="ro-RO"/>
        </w:rPr>
      </w:pPr>
      <w:r w:rsidRPr="00346641">
        <w:rPr>
          <w:b/>
          <w:sz w:val="24"/>
          <w:lang w:val="ro-RO"/>
        </w:rPr>
        <w:lastRenderedPageBreak/>
        <w:t>3</w:t>
      </w:r>
      <w:r w:rsidRPr="00346641">
        <w:rPr>
          <w:b/>
          <w:i/>
          <w:sz w:val="24"/>
          <w:lang w:val="ro-RO"/>
        </w:rPr>
        <w:t xml:space="preserve">. </w:t>
      </w:r>
      <w:r w:rsidRPr="00346641">
        <w:rPr>
          <w:b/>
          <w:iCs/>
          <w:sz w:val="24"/>
          <w:lang w:val="ro-RO"/>
        </w:rPr>
        <w:t>Scala funcțională Vignos</w:t>
      </w:r>
    </w:p>
    <w:p w:rsidR="00015A7D" w:rsidRPr="00346641" w:rsidRDefault="00015A7D" w:rsidP="00015A7D">
      <w:pPr>
        <w:ind w:firstLine="284"/>
        <w:jc w:val="left"/>
        <w:rPr>
          <w:bCs/>
          <w:sz w:val="24"/>
          <w:lang w:val="ro-RO"/>
        </w:rPr>
      </w:pPr>
    </w:p>
    <w:p w:rsidR="00015A7D" w:rsidRPr="00346641" w:rsidRDefault="00015A7D" w:rsidP="00015A7D">
      <w:pPr>
        <w:ind w:firstLine="284"/>
        <w:jc w:val="left"/>
        <w:rPr>
          <w:bCs/>
          <w:sz w:val="24"/>
          <w:lang w:val="ro-RO"/>
        </w:rPr>
      </w:pPr>
      <w:r w:rsidRPr="00346641">
        <w:rPr>
          <w:bCs/>
          <w:sz w:val="24"/>
          <w:lang w:val="ro-RO"/>
        </w:rPr>
        <w:t>Clasele funcționale scălii Vignos:</w:t>
      </w:r>
    </w:p>
    <w:p w:rsidR="00015A7D" w:rsidRPr="00346641" w:rsidRDefault="00015A7D" w:rsidP="00015A7D">
      <w:pPr>
        <w:jc w:val="left"/>
        <w:rPr>
          <w:bCs/>
          <w:sz w:val="24"/>
          <w:lang w:val="ro-RO"/>
        </w:rPr>
      </w:pP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are o afectare evidentă a posturii și mersului, dar se deplasează și urcă treptele fără sprijin.</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merge, dar urcă scările folosind balustrada.</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merge, dar urcă scările cu 8 trepte standard folosind balustrada într-o perioadă mai mare de mai mult de 25 de secunde.</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merge, dar nu poate urca scările.</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merge fără sprijin, dar nu poate ridica piciorul pentru a păși înainte, se poate ridica de pe scaun.</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merge doar cu ajutorul unui corset ortopedic.</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se deplasează cu ajutorul scaunului cu rotile. Stă în poziție verticală, poate controla scaunul cu rotile și poate efectua toate activitățile vitale cu ajutorul acestuia.</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se deplasează cu ajutorul scaunului cu rotile. Stă în poziție verticală, dar nu poate efectua toate activitățile vitale de pe scaunul cu rotile.</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se deplasează cu ajutorul scaunului cu rotile. Stă în poziție verticală doar cu sprijin. Poate efectua un minim de activități vitale de pe un scaunul cu rotile.</w:t>
      </w:r>
    </w:p>
    <w:p w:rsidR="00015A7D" w:rsidRPr="00346641" w:rsidRDefault="00015A7D" w:rsidP="00C401F7">
      <w:pPr>
        <w:pStyle w:val="CM8"/>
        <w:numPr>
          <w:ilvl w:val="1"/>
          <w:numId w:val="3"/>
        </w:numPr>
        <w:ind w:left="567" w:hanging="425"/>
        <w:jc w:val="both"/>
        <w:rPr>
          <w:rFonts w:ascii="Times New Roman" w:hAnsi="Times New Roman" w:cs="Times New Roman"/>
          <w:bCs/>
          <w:lang w:val="ro-RO"/>
        </w:rPr>
      </w:pPr>
      <w:r w:rsidRPr="00346641">
        <w:rPr>
          <w:rFonts w:ascii="Times New Roman" w:hAnsi="Times New Roman" w:cs="Times New Roman"/>
          <w:bCs/>
          <w:lang w:val="ro-RO"/>
        </w:rPr>
        <w:t>Pacientul este imobilizat la pat. Nu poate efectua nici o activitate vitală fără asistență.</w:t>
      </w:r>
    </w:p>
    <w:p w:rsidR="00015A7D" w:rsidRPr="00346641" w:rsidRDefault="00015A7D" w:rsidP="00015A7D">
      <w:pPr>
        <w:jc w:val="left"/>
        <w:rPr>
          <w:b/>
          <w:iCs/>
          <w:sz w:val="24"/>
          <w:lang w:val="ro-RO"/>
        </w:rPr>
      </w:pPr>
    </w:p>
    <w:p w:rsidR="00015A7D" w:rsidRPr="00346641" w:rsidRDefault="00015A7D" w:rsidP="00C401F7">
      <w:pPr>
        <w:pStyle w:val="CM8"/>
        <w:numPr>
          <w:ilvl w:val="0"/>
          <w:numId w:val="10"/>
        </w:numPr>
        <w:ind w:left="0" w:firstLine="426"/>
        <w:jc w:val="center"/>
        <w:rPr>
          <w:rFonts w:ascii="Times New Roman" w:hAnsi="Times New Roman" w:cs="Times New Roman"/>
          <w:b/>
          <w:iCs/>
          <w:lang w:val="ro-RO"/>
        </w:rPr>
      </w:pPr>
      <w:r w:rsidRPr="00346641">
        <w:rPr>
          <w:rFonts w:ascii="Times New Roman" w:hAnsi="Times New Roman" w:cs="Times New Roman"/>
          <w:b/>
          <w:iCs/>
          <w:lang w:val="ro-RO"/>
        </w:rPr>
        <w:t>Testul de cronometrare a timpului urcare a 4 trepte</w:t>
      </w:r>
    </w:p>
    <w:p w:rsidR="00015A7D" w:rsidRPr="00346641" w:rsidRDefault="00015A7D" w:rsidP="00015A7D">
      <w:pPr>
        <w:jc w:val="left"/>
        <w:rPr>
          <w:b/>
          <w:sz w:val="24"/>
          <w:lang w:val="ro-RO"/>
        </w:rPr>
      </w:pPr>
    </w:p>
    <w:p w:rsidR="00015A7D" w:rsidRPr="00346641" w:rsidRDefault="00015A7D" w:rsidP="00015A7D">
      <w:pPr>
        <w:ind w:firstLine="284"/>
        <w:jc w:val="left"/>
        <w:rPr>
          <w:b/>
          <w:sz w:val="24"/>
          <w:lang w:val="ro-RO"/>
        </w:rPr>
      </w:pPr>
      <w:r w:rsidRPr="00346641">
        <w:rPr>
          <w:b/>
          <w:sz w:val="24"/>
          <w:lang w:val="ro-RO"/>
        </w:rPr>
        <w:t>4 PAȘI / TIMP necesar pentru a urca 4 trepte</w:t>
      </w:r>
    </w:p>
    <w:p w:rsidR="00015A7D" w:rsidRPr="00346641" w:rsidRDefault="00015A7D" w:rsidP="00015A7D">
      <w:pPr>
        <w:ind w:firstLine="284"/>
        <w:jc w:val="left"/>
        <w:rPr>
          <w:b/>
          <w:sz w:val="24"/>
          <w:lang w:val="ro-RO"/>
        </w:rPr>
      </w:pPr>
      <w:r w:rsidRPr="00346641">
        <w:rPr>
          <w:b/>
          <w:sz w:val="24"/>
          <w:lang w:val="ro-RO"/>
        </w:rPr>
        <w:t>Testul s-a finisat?</w:t>
      </w:r>
    </w:p>
    <w:p w:rsidR="00015A7D" w:rsidRPr="00346641" w:rsidRDefault="00015A7D" w:rsidP="00C401F7">
      <w:pPr>
        <w:pStyle w:val="CM8"/>
        <w:numPr>
          <w:ilvl w:val="0"/>
          <w:numId w:val="58"/>
        </w:numPr>
        <w:rPr>
          <w:rFonts w:ascii="Times New Roman" w:hAnsi="Times New Roman" w:cs="Times New Roman"/>
          <w:b/>
          <w:lang w:val="ro-RO"/>
        </w:rPr>
      </w:pPr>
      <w:r w:rsidRPr="00346641">
        <w:rPr>
          <w:rFonts w:ascii="Times New Roman" w:hAnsi="Times New Roman" w:cs="Times New Roman"/>
          <w:b/>
          <w:lang w:val="ro-RO"/>
        </w:rPr>
        <w:t>Da, ____, ____ secunde</w:t>
      </w:r>
    </w:p>
    <w:p w:rsidR="00015A7D" w:rsidRPr="00346641" w:rsidRDefault="00015A7D" w:rsidP="00C401F7">
      <w:pPr>
        <w:pStyle w:val="CM8"/>
        <w:numPr>
          <w:ilvl w:val="0"/>
          <w:numId w:val="58"/>
        </w:numPr>
        <w:rPr>
          <w:rFonts w:ascii="Times New Roman" w:hAnsi="Times New Roman" w:cs="Times New Roman"/>
          <w:b/>
          <w:lang w:val="ro-RO"/>
        </w:rPr>
      </w:pPr>
      <w:r w:rsidRPr="00346641">
        <w:rPr>
          <w:rFonts w:ascii="Times New Roman" w:hAnsi="Times New Roman" w:cs="Times New Roman"/>
          <w:b/>
          <w:lang w:val="ro-RO"/>
        </w:rPr>
        <w:t>Nu</w:t>
      </w:r>
    </w:p>
    <w:p w:rsidR="00015A7D" w:rsidRPr="00346641" w:rsidRDefault="00015A7D" w:rsidP="00015A7D">
      <w:pPr>
        <w:ind w:firstLine="284"/>
        <w:jc w:val="left"/>
        <w:rPr>
          <w:b/>
          <w:sz w:val="24"/>
          <w:lang w:val="ro-RO"/>
        </w:rPr>
      </w:pPr>
      <w:r w:rsidRPr="00346641">
        <w:rPr>
          <w:b/>
          <w:sz w:val="24"/>
          <w:lang w:val="ro-RO"/>
        </w:rPr>
        <w:t>Dacă nu, indicați motivul ___________________________________________</w:t>
      </w:r>
    </w:p>
    <w:p w:rsidR="00015A7D" w:rsidRPr="00346641" w:rsidRDefault="00015A7D" w:rsidP="00015A7D">
      <w:pPr>
        <w:jc w:val="left"/>
        <w:rPr>
          <w:b/>
          <w:sz w:val="24"/>
          <w:lang w:val="ro-RO"/>
        </w:rPr>
      </w:pPr>
    </w:p>
    <w:p w:rsidR="00015A7D" w:rsidRPr="00346641" w:rsidRDefault="00015A7D" w:rsidP="00015A7D">
      <w:pPr>
        <w:ind w:firstLine="284"/>
        <w:rPr>
          <w:bCs/>
          <w:sz w:val="24"/>
          <w:lang w:val="ro-RO"/>
        </w:rPr>
      </w:pPr>
      <w:r w:rsidRPr="00346641">
        <w:rPr>
          <w:bCs/>
          <w:sz w:val="24"/>
          <w:lang w:val="ro-RO"/>
        </w:rPr>
        <w:t>Tehnici de urcare a scărilor:</w:t>
      </w:r>
    </w:p>
    <w:p w:rsidR="00015A7D" w:rsidRPr="00346641" w:rsidRDefault="00015A7D" w:rsidP="00C401F7">
      <w:pPr>
        <w:pStyle w:val="CM8"/>
        <w:numPr>
          <w:ilvl w:val="0"/>
          <w:numId w:val="59"/>
        </w:numPr>
        <w:ind w:left="426" w:hanging="426"/>
        <w:jc w:val="both"/>
        <w:rPr>
          <w:rFonts w:ascii="Times New Roman" w:hAnsi="Times New Roman" w:cs="Times New Roman"/>
          <w:bCs/>
          <w:lang w:val="ro-RO"/>
        </w:rPr>
      </w:pPr>
      <w:r w:rsidRPr="00346641">
        <w:rPr>
          <w:rFonts w:ascii="Times New Roman" w:hAnsi="Times New Roman" w:cs="Times New Roman"/>
          <w:bCs/>
          <w:lang w:val="ro-RO"/>
        </w:rPr>
        <w:t>Incapacitatea de a urca scările.</w:t>
      </w:r>
    </w:p>
    <w:p w:rsidR="00015A7D" w:rsidRPr="00346641" w:rsidRDefault="00015A7D" w:rsidP="00C401F7">
      <w:pPr>
        <w:pStyle w:val="CM8"/>
        <w:numPr>
          <w:ilvl w:val="0"/>
          <w:numId w:val="59"/>
        </w:numPr>
        <w:ind w:left="426" w:hanging="426"/>
        <w:jc w:val="both"/>
        <w:rPr>
          <w:rFonts w:ascii="Times New Roman" w:hAnsi="Times New Roman" w:cs="Times New Roman"/>
          <w:bCs/>
          <w:lang w:val="ro-RO"/>
        </w:rPr>
      </w:pPr>
      <w:r w:rsidRPr="00346641">
        <w:rPr>
          <w:rFonts w:ascii="Times New Roman" w:hAnsi="Times New Roman" w:cs="Times New Roman"/>
          <w:bCs/>
          <w:lang w:val="ro-RO"/>
        </w:rPr>
        <w:t>Depășește 4 trepte „călcându-le pe loc” (urcând treapta, poziționează ambele picioare pe scară înainte de a urca următoarea treaptă) folosindu-se de ambele mâini: fie ținându-le pe balustrade, fie una ținând-o pe balustradă, iar cealaltă o sprijină pe picior.</w:t>
      </w:r>
    </w:p>
    <w:p w:rsidR="00015A7D" w:rsidRPr="00346641" w:rsidRDefault="00015A7D" w:rsidP="00C401F7">
      <w:pPr>
        <w:pStyle w:val="CM8"/>
        <w:numPr>
          <w:ilvl w:val="0"/>
          <w:numId w:val="59"/>
        </w:numPr>
        <w:ind w:left="426" w:hanging="426"/>
        <w:jc w:val="both"/>
        <w:rPr>
          <w:rFonts w:ascii="Times New Roman" w:hAnsi="Times New Roman" w:cs="Times New Roman"/>
          <w:bCs/>
          <w:lang w:val="ro-RO"/>
        </w:rPr>
      </w:pPr>
      <w:r w:rsidRPr="00346641">
        <w:rPr>
          <w:rFonts w:ascii="Times New Roman" w:hAnsi="Times New Roman" w:cs="Times New Roman"/>
          <w:bCs/>
          <w:lang w:val="ro-RO"/>
        </w:rPr>
        <w:t>Depășește 4 trepte „călcându-le pe loc” (urcând treapta, poziționează ambele picioare pe scară înainte de a urca următoarea treaptă) cu o mână ținându-se de balustradă, iar cealaltă sprijinind-o de corp sau picior.</w:t>
      </w:r>
    </w:p>
    <w:p w:rsidR="00015A7D" w:rsidRPr="00346641" w:rsidRDefault="00015A7D" w:rsidP="00C401F7">
      <w:pPr>
        <w:pStyle w:val="CM8"/>
        <w:numPr>
          <w:ilvl w:val="0"/>
          <w:numId w:val="59"/>
        </w:numPr>
        <w:ind w:left="426" w:hanging="426"/>
        <w:jc w:val="both"/>
        <w:rPr>
          <w:rFonts w:ascii="Times New Roman" w:hAnsi="Times New Roman" w:cs="Times New Roman"/>
          <w:bCs/>
          <w:lang w:val="ro-RO"/>
        </w:rPr>
      </w:pPr>
      <w:r w:rsidRPr="00346641">
        <w:rPr>
          <w:rFonts w:ascii="Times New Roman" w:hAnsi="Times New Roman" w:cs="Times New Roman"/>
          <w:bCs/>
          <w:lang w:val="ro-RO"/>
        </w:rPr>
        <w:t>Depășește 4 trepte „călcându-le pe loc” (urcând treapta, poziționează ambele picioare pe scară înainte de a urca următoarea treaptă) fără a folosi balustradele și fără a se sprijini pe picioare.</w:t>
      </w:r>
    </w:p>
    <w:p w:rsidR="00015A7D" w:rsidRPr="00346641" w:rsidRDefault="00015A7D" w:rsidP="00C401F7">
      <w:pPr>
        <w:pStyle w:val="CM8"/>
        <w:numPr>
          <w:ilvl w:val="0"/>
          <w:numId w:val="59"/>
        </w:numPr>
        <w:ind w:left="426" w:hanging="426"/>
        <w:jc w:val="both"/>
        <w:rPr>
          <w:rFonts w:ascii="Times New Roman" w:hAnsi="Times New Roman" w:cs="Times New Roman"/>
          <w:bCs/>
          <w:lang w:val="ro-RO"/>
        </w:rPr>
      </w:pPr>
      <w:r w:rsidRPr="00346641">
        <w:rPr>
          <w:rFonts w:ascii="Times New Roman" w:hAnsi="Times New Roman" w:cs="Times New Roman"/>
          <w:bCs/>
          <w:lang w:val="ro-RO"/>
        </w:rPr>
        <w:t>Urcă 4 trepte alternând picioarele, folosind balustrada sau sprijinindu-se pe picioare.</w:t>
      </w:r>
    </w:p>
    <w:p w:rsidR="00015A7D" w:rsidRPr="00346641" w:rsidRDefault="00015A7D" w:rsidP="00C401F7">
      <w:pPr>
        <w:pStyle w:val="CM8"/>
        <w:numPr>
          <w:ilvl w:val="0"/>
          <w:numId w:val="59"/>
        </w:numPr>
        <w:ind w:left="426" w:hanging="426"/>
        <w:jc w:val="both"/>
        <w:rPr>
          <w:rFonts w:ascii="Times New Roman" w:hAnsi="Times New Roman" w:cs="Times New Roman"/>
          <w:bCs/>
          <w:lang w:val="ro-RO"/>
        </w:rPr>
      </w:pPr>
      <w:r w:rsidRPr="00346641">
        <w:rPr>
          <w:rFonts w:ascii="Times New Roman" w:hAnsi="Times New Roman" w:cs="Times New Roman"/>
          <w:bCs/>
          <w:lang w:val="ro-RO"/>
        </w:rPr>
        <w:t>Urcă 4 trepte fără a folosi balustrada și fără a se sprijini pe picioare.</w:t>
      </w:r>
    </w:p>
    <w:p w:rsidR="00015A7D" w:rsidRPr="00346641" w:rsidRDefault="00015A7D" w:rsidP="00015A7D">
      <w:pPr>
        <w:jc w:val="left"/>
        <w:rPr>
          <w:b/>
          <w:sz w:val="24"/>
          <w:lang w:val="ro-RO"/>
        </w:rPr>
      </w:pPr>
    </w:p>
    <w:p w:rsidR="00015A7D" w:rsidRPr="00346641" w:rsidRDefault="00015A7D" w:rsidP="00C401F7">
      <w:pPr>
        <w:pStyle w:val="CM8"/>
        <w:numPr>
          <w:ilvl w:val="1"/>
          <w:numId w:val="11"/>
        </w:numPr>
        <w:ind w:left="284" w:hanging="284"/>
        <w:jc w:val="center"/>
        <w:rPr>
          <w:rFonts w:ascii="Times New Roman" w:hAnsi="Times New Roman" w:cs="Times New Roman"/>
          <w:b/>
          <w:iCs/>
          <w:lang w:val="ro-RO"/>
        </w:rPr>
      </w:pPr>
      <w:r w:rsidRPr="00346641">
        <w:rPr>
          <w:rFonts w:ascii="Times New Roman" w:hAnsi="Times New Roman" w:cs="Times New Roman"/>
          <w:b/>
          <w:iCs/>
          <w:lang w:val="ro-RO"/>
        </w:rPr>
        <w:t>Ridicarea din poziție culcată</w:t>
      </w:r>
    </w:p>
    <w:p w:rsidR="00015A7D" w:rsidRPr="00346641" w:rsidRDefault="00015A7D" w:rsidP="00015A7D">
      <w:pPr>
        <w:jc w:val="left"/>
        <w:rPr>
          <w:b/>
          <w:sz w:val="24"/>
          <w:lang w:val="ro-RO"/>
        </w:rPr>
      </w:pPr>
    </w:p>
    <w:p w:rsidR="00015A7D" w:rsidRPr="00346641" w:rsidRDefault="00015A7D" w:rsidP="00015A7D">
      <w:pPr>
        <w:ind w:firstLine="284"/>
        <w:jc w:val="left"/>
        <w:rPr>
          <w:b/>
          <w:sz w:val="24"/>
          <w:lang w:val="ro-RO"/>
        </w:rPr>
      </w:pPr>
      <w:r w:rsidRPr="00346641">
        <w:rPr>
          <w:b/>
          <w:sz w:val="24"/>
          <w:lang w:val="ro-RO"/>
        </w:rPr>
        <w:t>Testul s-a finisat? Da Nu</w:t>
      </w:r>
    </w:p>
    <w:p w:rsidR="00015A7D" w:rsidRPr="00346641" w:rsidRDefault="00015A7D" w:rsidP="00015A7D">
      <w:pPr>
        <w:ind w:firstLine="284"/>
        <w:jc w:val="left"/>
        <w:rPr>
          <w:b/>
          <w:sz w:val="24"/>
          <w:lang w:val="ro-RO"/>
        </w:rPr>
      </w:pPr>
      <w:r w:rsidRPr="00346641">
        <w:rPr>
          <w:b/>
          <w:sz w:val="24"/>
          <w:lang w:val="ro-RO"/>
        </w:rPr>
        <w:t>Dacă nu, indicați motivul ___________________________________________</w:t>
      </w:r>
    </w:p>
    <w:p w:rsidR="00015A7D" w:rsidRPr="00346641" w:rsidRDefault="00015A7D" w:rsidP="00015A7D">
      <w:pPr>
        <w:ind w:firstLine="284"/>
        <w:jc w:val="left"/>
        <w:rPr>
          <w:b/>
          <w:sz w:val="24"/>
          <w:lang w:val="ro-RO"/>
        </w:rPr>
      </w:pPr>
      <w:r w:rsidRPr="00346641">
        <w:rPr>
          <w:b/>
          <w:sz w:val="24"/>
          <w:lang w:val="ro-RO"/>
        </w:rPr>
        <w:t>Timpul necesar pentru ridicare din poziție culcată ____, ____ secunde</w:t>
      </w:r>
    </w:p>
    <w:p w:rsidR="00015A7D" w:rsidRPr="00346641" w:rsidRDefault="00015A7D" w:rsidP="00015A7D">
      <w:pPr>
        <w:jc w:val="left"/>
        <w:rPr>
          <w:sz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551"/>
        <w:gridCol w:w="4215"/>
        <w:gridCol w:w="2393"/>
      </w:tblGrid>
      <w:tr w:rsidR="00015A7D" w:rsidRPr="00346641" w:rsidTr="00015A7D">
        <w:tc>
          <w:tcPr>
            <w:tcW w:w="1414"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Echivalent</w:t>
            </w:r>
          </w:p>
        </w:tc>
        <w:tc>
          <w:tcPr>
            <w:tcW w:w="1558"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Nivele</w:t>
            </w:r>
          </w:p>
        </w:tc>
        <w:tc>
          <w:tcPr>
            <w:tcW w:w="4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Detalii</w:t>
            </w:r>
          </w:p>
        </w:tc>
        <w:tc>
          <w:tcPr>
            <w:tcW w:w="240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Adițional</w:t>
            </w:r>
          </w:p>
        </w:tc>
      </w:tr>
      <w:tr w:rsidR="00015A7D" w:rsidRPr="00346641" w:rsidTr="00015A7D">
        <w:tc>
          <w:tcPr>
            <w:tcW w:w="1414"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0</w:t>
            </w:r>
          </w:p>
        </w:tc>
        <w:tc>
          <w:tcPr>
            <w:tcW w:w="1558"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1</w:t>
            </w:r>
          </w:p>
        </w:tc>
        <w:tc>
          <w:tcPr>
            <w:tcW w:w="4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 xml:space="preserve">Nu se poate ridica nici măcar cu ajutorul </w:t>
            </w:r>
            <w:r w:rsidRPr="00346641">
              <w:rPr>
                <w:sz w:val="24"/>
                <w:lang w:val="ro-RO"/>
              </w:rPr>
              <w:lastRenderedPageBreak/>
              <w:t>unui scaun.</w:t>
            </w:r>
          </w:p>
        </w:tc>
        <w:tc>
          <w:tcPr>
            <w:tcW w:w="240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lastRenderedPageBreak/>
              <w:t xml:space="preserve">Timpul nu se </w:t>
            </w:r>
            <w:r w:rsidRPr="00346641">
              <w:rPr>
                <w:sz w:val="24"/>
                <w:lang w:val="ro-RO"/>
              </w:rPr>
              <w:lastRenderedPageBreak/>
              <w:t>raportează</w:t>
            </w:r>
          </w:p>
        </w:tc>
      </w:tr>
      <w:tr w:rsidR="00015A7D" w:rsidRPr="00346641" w:rsidTr="00015A7D">
        <w:tc>
          <w:tcPr>
            <w:tcW w:w="1414"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lastRenderedPageBreak/>
              <w:t>0</w:t>
            </w:r>
          </w:p>
        </w:tc>
        <w:tc>
          <w:tcPr>
            <w:tcW w:w="1558"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2</w:t>
            </w:r>
          </w:p>
        </w:tc>
        <w:tc>
          <w:tcPr>
            <w:tcW w:w="4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 xml:space="preserve">Asistarea manevrei Gowers – necesită ajutor pentru a trece din decubit dorsal în poziție verticală. </w:t>
            </w:r>
          </w:p>
        </w:tc>
        <w:tc>
          <w:tcPr>
            <w:tcW w:w="240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Timpul nu se raportează</w:t>
            </w:r>
          </w:p>
        </w:tc>
      </w:tr>
      <w:tr w:rsidR="00015A7D" w:rsidRPr="00346641" w:rsidTr="00015A7D">
        <w:tc>
          <w:tcPr>
            <w:tcW w:w="1414"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1</w:t>
            </w:r>
          </w:p>
        </w:tc>
        <w:tc>
          <w:tcPr>
            <w:tcW w:w="1558"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3</w:t>
            </w:r>
          </w:p>
        </w:tc>
        <w:tc>
          <w:tcPr>
            <w:tcW w:w="4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Se rotește, se ridică cu ambele mâini „urcând” pe picioare pentru a ajunge în poziție verticală.</w:t>
            </w:r>
          </w:p>
        </w:tc>
        <w:tc>
          <w:tcPr>
            <w:tcW w:w="240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Timpul se raportează</w:t>
            </w:r>
          </w:p>
        </w:tc>
      </w:tr>
      <w:tr w:rsidR="00015A7D" w:rsidRPr="00346641" w:rsidTr="00015A7D">
        <w:tc>
          <w:tcPr>
            <w:tcW w:w="1414"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1</w:t>
            </w:r>
          </w:p>
        </w:tc>
        <w:tc>
          <w:tcPr>
            <w:tcW w:w="1558"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4</w:t>
            </w:r>
          </w:p>
        </w:tc>
        <w:tc>
          <w:tcPr>
            <w:tcW w:w="4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Se răstoarnă, se ridică, sprijinindu-se cu o mână pe picior.</w:t>
            </w:r>
          </w:p>
        </w:tc>
        <w:tc>
          <w:tcPr>
            <w:tcW w:w="240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Timpul se raportează</w:t>
            </w:r>
          </w:p>
        </w:tc>
      </w:tr>
      <w:tr w:rsidR="00015A7D" w:rsidRPr="00346641" w:rsidTr="00015A7D">
        <w:tc>
          <w:tcPr>
            <w:tcW w:w="1414"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1</w:t>
            </w:r>
          </w:p>
        </w:tc>
        <w:tc>
          <w:tcPr>
            <w:tcW w:w="1558"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5</w:t>
            </w:r>
          </w:p>
        </w:tc>
        <w:tc>
          <w:tcPr>
            <w:tcW w:w="4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Se răstoarnă lateral, se ridică, sprijinindu-se de podea, dar nu pe picioare.</w:t>
            </w:r>
          </w:p>
        </w:tc>
        <w:tc>
          <w:tcPr>
            <w:tcW w:w="240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Timpul se raportează</w:t>
            </w:r>
          </w:p>
        </w:tc>
      </w:tr>
      <w:tr w:rsidR="00015A7D" w:rsidRPr="00346641" w:rsidTr="00015A7D">
        <w:tc>
          <w:tcPr>
            <w:tcW w:w="1414"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1</w:t>
            </w:r>
          </w:p>
        </w:tc>
        <w:tc>
          <w:tcPr>
            <w:tcW w:w="1558"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center"/>
              <w:rPr>
                <w:sz w:val="24"/>
                <w:lang w:val="ro-RO"/>
              </w:rPr>
            </w:pPr>
            <w:r w:rsidRPr="00346641">
              <w:rPr>
                <w:sz w:val="24"/>
                <w:lang w:val="ro-RO"/>
              </w:rPr>
              <w:t>6</w:t>
            </w:r>
          </w:p>
        </w:tc>
        <w:tc>
          <w:tcPr>
            <w:tcW w:w="424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Se ridică, fără a se întoarce și fără a se sprijini cu mâinile de podea sau pe picioare.</w:t>
            </w:r>
          </w:p>
        </w:tc>
        <w:tc>
          <w:tcPr>
            <w:tcW w:w="2405" w:type="dxa"/>
            <w:tcBorders>
              <w:top w:val="single" w:sz="4" w:space="0" w:color="auto"/>
              <w:left w:val="single" w:sz="4" w:space="0" w:color="auto"/>
              <w:bottom w:val="single" w:sz="4" w:space="0" w:color="auto"/>
              <w:right w:val="single" w:sz="4" w:space="0" w:color="auto"/>
            </w:tcBorders>
            <w:hideMark/>
          </w:tcPr>
          <w:p w:rsidR="00015A7D" w:rsidRPr="00346641" w:rsidRDefault="00015A7D">
            <w:pPr>
              <w:jc w:val="left"/>
              <w:rPr>
                <w:sz w:val="24"/>
                <w:lang w:val="ro-RO"/>
              </w:rPr>
            </w:pPr>
            <w:r w:rsidRPr="00346641">
              <w:rPr>
                <w:sz w:val="24"/>
                <w:lang w:val="ro-RO"/>
              </w:rPr>
              <w:t>Timpul se raportează</w:t>
            </w:r>
          </w:p>
        </w:tc>
      </w:tr>
    </w:tbl>
    <w:p w:rsidR="00203286" w:rsidRDefault="00203286" w:rsidP="008A4E5E">
      <w:pPr>
        <w:pStyle w:val="4"/>
        <w:jc w:val="right"/>
      </w:pPr>
    </w:p>
    <w:p w:rsidR="00203286" w:rsidRDefault="00203286">
      <w:pPr>
        <w:spacing w:after="160" w:line="259" w:lineRule="auto"/>
        <w:jc w:val="left"/>
        <w:rPr>
          <w:rFonts w:ascii="Arial" w:hAnsi="Arial"/>
          <w:b/>
          <w:bCs/>
          <w:szCs w:val="28"/>
          <w:lang w:val="en-US"/>
        </w:rPr>
      </w:pPr>
      <w:r>
        <w:br w:type="page"/>
      </w:r>
    </w:p>
    <w:p w:rsidR="00203286" w:rsidRPr="00E06F9A" w:rsidRDefault="00203286" w:rsidP="00842239">
      <w:pPr>
        <w:pStyle w:val="2"/>
        <w:jc w:val="left"/>
        <w:rPr>
          <w:rFonts w:eastAsiaTheme="minorHAnsi"/>
          <w:szCs w:val="24"/>
        </w:rPr>
      </w:pPr>
      <w:bookmarkStart w:id="264" w:name="_Toc94524120"/>
      <w:r w:rsidRPr="00301B3A">
        <w:rPr>
          <w:rFonts w:eastAsiaTheme="minorHAnsi"/>
          <w:szCs w:val="24"/>
        </w:rPr>
        <w:lastRenderedPageBreak/>
        <w:t xml:space="preserve">Anexa 3. </w:t>
      </w:r>
      <w:r w:rsidR="00301B3A" w:rsidRPr="00301B3A">
        <w:rPr>
          <w:rFonts w:eastAsiaTheme="minorHAnsi"/>
          <w:szCs w:val="24"/>
        </w:rPr>
        <w:t xml:space="preserve">Lista delețiilor la care pacienții cu DMD pot </w:t>
      </w:r>
      <w:r w:rsidRPr="00301B3A">
        <w:rPr>
          <w:rFonts w:eastAsiaTheme="minorHAnsi"/>
          <w:szCs w:val="24"/>
        </w:rPr>
        <w:t>fi susceptibil</w:t>
      </w:r>
      <w:r w:rsidR="00301B3A" w:rsidRPr="00301B3A">
        <w:rPr>
          <w:rFonts w:eastAsiaTheme="minorHAnsi"/>
          <w:szCs w:val="24"/>
        </w:rPr>
        <w:t>i</w:t>
      </w:r>
      <w:r w:rsidRPr="00301B3A">
        <w:rPr>
          <w:rFonts w:eastAsiaTheme="minorHAnsi"/>
          <w:szCs w:val="24"/>
        </w:rPr>
        <w:t xml:space="preserve"> pentru tratament de tip Exon Skipping</w:t>
      </w:r>
      <w:bookmarkEnd w:id="264"/>
      <w:r w:rsidR="00E06F9A">
        <w:rPr>
          <w:rFonts w:eastAsiaTheme="minorHAnsi"/>
          <w:szCs w:val="24"/>
        </w:rPr>
        <w:t xml:space="preserve"> </w:t>
      </w:r>
      <w:r w:rsidR="00F1026C">
        <w:rPr>
          <w:rFonts w:eastAsiaTheme="minorHAnsi"/>
          <w:szCs w:val="24"/>
        </w:rPr>
        <w:fldChar w:fldCharType="begin" w:fldLock="1"/>
      </w:r>
      <w:r w:rsidR="004748B4">
        <w:rPr>
          <w:rFonts w:eastAsiaTheme="minorHAnsi"/>
          <w:szCs w:val="24"/>
        </w:rPr>
        <w:instrText>ADDIN CSL_CITATION {"citationItems":[{"id":"ITEM-1","itemData":{"author":[{"dropping-particle":"","family":"Лепесова М.","given":"","non-dropping-particle":"","parse-names":false,"suffix":""},{"dropping-particle":"","family":"Мырзалиева Б.","given":"","non-dropping-particle":"","parse-names":false,"suffix":""},{"dropping-particle":"","family":"Тулеутаеву Р.","given":"","non-dropping-particle":"","parse-names":false,"suffix":""}],"id":"ITEM-1","issued":{"date-parts":[["2016"]]},"number-of-pages":"1-19","title":"Клинический протокол диагностики и лечения Прогрессирующая Мышечная Дистрофия Дюшенна/Беккера, Казахстан","type":"report"},"uris":["http://www.mendeley.com/documents/?uuid=6c33bfe1-1512-4654-9074-c4ab72f31745"]},{"id":"ITEM-2","itemData":{"DOI":"10.1038/mt.2010.45","ISSN":"15250016","author":[{"dropping-particle":"","family":"Fletcher","given":"Sue","non-dropping-particle":"","parse-names":false,"suffix":""},{"dropping-particle":"","family":"Adams","given":"Abbie M","non-dropping-particle":"","parse-names":false,"suffix":""},{"dropping-particle":"","family":"Johnsen","given":"Russell D","non-dropping-particle":"","parse-names":false,"suffix":""},{"dropping-particle":"","family":"Greer","given":"Kane","non-dropping-particle":"","parse-names":false,"suffix":""},{"dropping-particle":"","family":"Moulton","given":"Hong M","non-dropping-particle":"","parse-names":false,"suffix":""},{"dropping-particle":"","family":"Wilton","given":"Steve D","non-dropping-particle":"","parse-names":false,"suffix":""}],"container-title":"Molecular Therapy","id":"ITEM-2","issue":"6","issued":{"date-parts":[["2010","6"]]},"page":"1218-1223","title":"Dystrophin Isoform Induction In Vivo by Antisense-mediated Alternative Splicing","type":"article-journal","volume":"18"},"uris":["http://www.mendeley.com/documents/?uuid=f66cedff-02ee-4e33-9623-199a71819ae1"]},{"id":"ITEM-3","itemData":{"DOI":"10.1002/humu.20918","ISSN":"10597794","author":[{"dropping-particle":"","family":"Aartsma-Rus","given":"Annemieke","non-dropping-particle":"","parse-names":false,"suffix":""},{"dropping-particle":"","family":"Fokkema","given":"Ivo","non-dropping-particle":"","parse-names":false,"suffix":""},{"dropping-particle":"","family":"Verschuuren","given":"Jan","non-dropping-particle":"","parse-names":false,"suffix":""},{"dropping-particle":"","family":"Ginjaar","given":"Ieke","non-dropping-particle":"","parse-names":false,"suffix":""},{"dropping-particle":"","family":"Deutekom","given":"Judith","non-dropping-particle":"van","parse-names":false,"suffix":""},{"dropping-particle":"","family":"Ommen","given":"Gert-Jan","non-dropping-particle":"van","parse-names":false,"suffix":""},{"dropping-particle":"","family":"Dunnen","given":"Johan T.","non-dropping-particle":"den","parse-names":false,"suffix":""}],"container-title":"Human Mutation","id":"ITEM-3","issue":"3","issued":{"date-parts":[["2009","3"]]},"page":"293-299","title":"Theoretic applicability of antisense-mediated exon skipping for Duchenne muscular dystrophy mutations","type":"article-journal","volume":"30"},"uris":["http://www.mendeley.com/documents/?uuid=512c4701-c740-4db1-978a-501c0e4d6dfc"]}],"mendeley":{"formattedCitation":"[9,34,35]","plainTextFormattedCitation":"[9,34,35]","previouslyFormattedCitation":"[9,34,35]"},"properties":{"noteIndex":0},"schema":"https://github.com/citation-style-language/schema/raw/master/csl-citation.json"}</w:instrText>
      </w:r>
      <w:r w:rsidR="00F1026C">
        <w:rPr>
          <w:rFonts w:eastAsiaTheme="minorHAnsi"/>
          <w:szCs w:val="24"/>
        </w:rPr>
        <w:fldChar w:fldCharType="separate"/>
      </w:r>
      <w:r w:rsidR="00F356EA" w:rsidRPr="00F356EA">
        <w:rPr>
          <w:rFonts w:eastAsiaTheme="minorHAnsi"/>
          <w:b w:val="0"/>
          <w:noProof/>
          <w:szCs w:val="24"/>
        </w:rPr>
        <w:t>[9,34,35]</w:t>
      </w:r>
      <w:r w:rsidR="00F1026C">
        <w:rPr>
          <w:rFonts w:eastAsiaTheme="minorHAnsi"/>
          <w:szCs w:val="24"/>
        </w:rPr>
        <w:fldChar w:fldCharType="end"/>
      </w:r>
    </w:p>
    <w:p w:rsidR="00203286" w:rsidRPr="00860953" w:rsidRDefault="00203286" w:rsidP="00203286">
      <w:pPr>
        <w:autoSpaceDE w:val="0"/>
        <w:autoSpaceDN w:val="0"/>
        <w:adjustRightInd w:val="0"/>
        <w:jc w:val="left"/>
        <w:rPr>
          <w:rFonts w:eastAsiaTheme="minorHAnsi"/>
          <w:color w:val="000000"/>
          <w:sz w:val="23"/>
          <w:szCs w:val="23"/>
          <w:lang w:val="ro-RO"/>
        </w:rPr>
      </w:pPr>
    </w:p>
    <w:p w:rsidR="00203286" w:rsidRPr="00447159" w:rsidRDefault="00203286" w:rsidP="00203286">
      <w:pPr>
        <w:autoSpaceDE w:val="0"/>
        <w:autoSpaceDN w:val="0"/>
        <w:adjustRightInd w:val="0"/>
        <w:jc w:val="left"/>
        <w:rPr>
          <w:rFonts w:eastAsiaTheme="minorHAnsi"/>
          <w:color w:val="FFFFFF"/>
          <w:sz w:val="15"/>
          <w:szCs w:val="15"/>
          <w:lang w:val="ro-RO"/>
        </w:rPr>
      </w:pPr>
      <w:r w:rsidRPr="00860953">
        <w:rPr>
          <w:rFonts w:eastAsiaTheme="minorHAnsi"/>
          <w:b/>
          <w:bCs/>
          <w:sz w:val="24"/>
          <w:lang w:val="ro-RO"/>
        </w:rPr>
        <w:t xml:space="preserve">Exon 53 </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3-52 4-52 5-52 6-52 9-52</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10-52 11-52 13-52 14-52 15-52 16-52 17-52 19-52</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21-52 23-52 24-52 25-52 26-52 27-52 28-52 29-52</w:t>
      </w:r>
    </w:p>
    <w:p w:rsidR="00203286" w:rsidRPr="00860953" w:rsidRDefault="00203286" w:rsidP="00203286">
      <w:pPr>
        <w:autoSpaceDE w:val="0"/>
        <w:autoSpaceDN w:val="0"/>
        <w:adjustRightInd w:val="0"/>
        <w:jc w:val="left"/>
        <w:rPr>
          <w:rFonts w:eastAsiaTheme="minorHAnsi"/>
          <w:i/>
          <w:color w:val="000000"/>
          <w:sz w:val="24"/>
          <w:lang w:val="ro-RO"/>
        </w:rPr>
      </w:pPr>
      <w:r w:rsidRPr="00860953">
        <w:rPr>
          <w:rFonts w:eastAsiaTheme="minorHAnsi"/>
          <w:color w:val="000000"/>
          <w:sz w:val="24"/>
          <w:lang w:val="ro-RO"/>
        </w:rPr>
        <w:t>30-52 31-52 32-52 33-52 34-52 35-52 36-52 37-52 38-52 39-52</w:t>
      </w:r>
    </w:p>
    <w:p w:rsidR="00203286" w:rsidRPr="00860953" w:rsidRDefault="00203286" w:rsidP="00203286">
      <w:pPr>
        <w:autoSpaceDE w:val="0"/>
        <w:autoSpaceDN w:val="0"/>
        <w:adjustRightInd w:val="0"/>
        <w:jc w:val="left"/>
        <w:rPr>
          <w:rFonts w:eastAsiaTheme="minorHAnsi"/>
          <w:i/>
          <w:color w:val="000000"/>
          <w:sz w:val="24"/>
          <w:lang w:val="ro-RO"/>
        </w:rPr>
      </w:pPr>
      <w:r w:rsidRPr="00860953">
        <w:rPr>
          <w:rFonts w:eastAsiaTheme="minorHAnsi"/>
          <w:i/>
          <w:color w:val="000000"/>
          <w:sz w:val="24"/>
          <w:lang w:val="ro-RO"/>
        </w:rPr>
        <w:t>40-52 41-52 42-52 43-52 45-52 47-52 48-52 49-52</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50-52 52 54-58 54-61 54-63 54-64 54-66 54-76 54-77</w:t>
      </w:r>
    </w:p>
    <w:p w:rsidR="00203286" w:rsidRPr="00860953" w:rsidRDefault="00203286" w:rsidP="00203286">
      <w:pPr>
        <w:autoSpaceDE w:val="0"/>
        <w:autoSpaceDN w:val="0"/>
        <w:adjustRightInd w:val="0"/>
        <w:jc w:val="left"/>
        <w:rPr>
          <w:rFonts w:eastAsiaTheme="minorHAnsi"/>
          <w:b/>
          <w:bCs/>
          <w:sz w:val="24"/>
          <w:lang w:val="ro-RO"/>
        </w:rPr>
      </w:pPr>
      <w:r w:rsidRPr="00860953">
        <w:rPr>
          <w:rFonts w:eastAsiaTheme="minorHAnsi"/>
          <w:b/>
          <w:bCs/>
          <w:sz w:val="24"/>
          <w:lang w:val="ro-RO"/>
        </w:rPr>
        <w:t xml:space="preserve">Exon 45 </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7-44</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12-44 18-44</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44 46 46-47 46-48 46-49</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46-51 46-53 46-55 46-57 46-59</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46-60 46-67 46-69 46-75 46-78</w:t>
      </w:r>
    </w:p>
    <w:p w:rsidR="00203286" w:rsidRPr="00860953" w:rsidRDefault="00203286" w:rsidP="00203286">
      <w:pPr>
        <w:autoSpaceDE w:val="0"/>
        <w:autoSpaceDN w:val="0"/>
        <w:adjustRightInd w:val="0"/>
        <w:jc w:val="left"/>
        <w:rPr>
          <w:rFonts w:eastAsiaTheme="minorHAnsi"/>
          <w:b/>
          <w:bCs/>
          <w:sz w:val="24"/>
          <w:lang w:val="ro-RO"/>
        </w:rPr>
      </w:pPr>
      <w:r w:rsidRPr="00860953">
        <w:rPr>
          <w:rFonts w:eastAsiaTheme="minorHAnsi"/>
          <w:b/>
          <w:bCs/>
          <w:sz w:val="24"/>
          <w:lang w:val="ro-RO"/>
        </w:rPr>
        <w:t xml:space="preserve">Exon 44 </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3-43 4-43 5-43 6-43 9-43</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10-43 11-43 13-43 14-43 15-43 16-43 17-43 19-43</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21-43 23-43 24-43 25-43 26-43 27-43 28-43 29-43</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30-43 31-43 32-43 33-43 34-43 35-43 36-43 37-43 38-43 39-43</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40-43 41-43 42-43 43 45 45-54 45-56 45-62</w:t>
      </w:r>
    </w:p>
    <w:p w:rsidR="00203286" w:rsidRPr="00860953" w:rsidRDefault="00203286" w:rsidP="00203286">
      <w:pPr>
        <w:autoSpaceDE w:val="0"/>
        <w:autoSpaceDN w:val="0"/>
        <w:adjustRightInd w:val="0"/>
        <w:jc w:val="left"/>
        <w:rPr>
          <w:rFonts w:eastAsiaTheme="minorHAnsi"/>
          <w:color w:val="000000"/>
          <w:sz w:val="24"/>
          <w:lang w:val="ro-RO"/>
        </w:rPr>
      </w:pPr>
      <w:r w:rsidRPr="00860953">
        <w:rPr>
          <w:rFonts w:eastAsiaTheme="minorHAnsi"/>
          <w:color w:val="000000"/>
          <w:sz w:val="24"/>
          <w:lang w:val="ro-RO"/>
        </w:rPr>
        <w:t>45-65 45-68 45-70 45-71 45-72 45-73 45-74</w:t>
      </w:r>
    </w:p>
    <w:p w:rsidR="00203286" w:rsidRPr="00860953" w:rsidRDefault="00203286" w:rsidP="00203286">
      <w:pPr>
        <w:autoSpaceDE w:val="0"/>
        <w:autoSpaceDN w:val="0"/>
        <w:adjustRightInd w:val="0"/>
        <w:jc w:val="left"/>
        <w:rPr>
          <w:rFonts w:eastAsiaTheme="minorHAnsi"/>
          <w:b/>
          <w:bCs/>
          <w:sz w:val="24"/>
          <w:lang w:val="ro-RO"/>
        </w:rPr>
      </w:pPr>
      <w:r w:rsidRPr="00860953">
        <w:rPr>
          <w:rFonts w:eastAsiaTheme="minorHAnsi"/>
          <w:b/>
          <w:bCs/>
          <w:sz w:val="24"/>
          <w:lang w:val="ro-RO"/>
        </w:rPr>
        <w:t xml:space="preserve">Exon 50 </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2-49 8-49</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20-49 22-49</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51 51-53 51-55</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51-57 51-59 51-60 51-67 51-69 51-75 51-78</w:t>
      </w:r>
    </w:p>
    <w:p w:rsidR="00203286" w:rsidRPr="00860953" w:rsidRDefault="00203286" w:rsidP="00203286">
      <w:pPr>
        <w:autoSpaceDE w:val="0"/>
        <w:autoSpaceDN w:val="0"/>
        <w:adjustRightInd w:val="0"/>
        <w:jc w:val="left"/>
        <w:rPr>
          <w:rFonts w:eastAsiaTheme="minorHAnsi"/>
          <w:b/>
          <w:bCs/>
          <w:sz w:val="24"/>
          <w:lang w:val="ro-RO"/>
        </w:rPr>
      </w:pPr>
      <w:r w:rsidRPr="00860953">
        <w:rPr>
          <w:rFonts w:eastAsiaTheme="minorHAnsi"/>
          <w:b/>
          <w:bCs/>
          <w:sz w:val="24"/>
          <w:lang w:val="ro-RO"/>
        </w:rPr>
        <w:t xml:space="preserve">Exon 52 </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2-51 8-51</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20-51 22-51</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51 53 53-55 53-57 53-59 53-60</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53-67 53-69 53-75 53-78</w:t>
      </w:r>
    </w:p>
    <w:p w:rsidR="00203286" w:rsidRPr="00860953" w:rsidRDefault="00203286" w:rsidP="00203286">
      <w:pPr>
        <w:autoSpaceDE w:val="0"/>
        <w:autoSpaceDN w:val="0"/>
        <w:adjustRightInd w:val="0"/>
        <w:jc w:val="left"/>
        <w:rPr>
          <w:rFonts w:eastAsiaTheme="minorHAnsi"/>
          <w:b/>
          <w:bCs/>
          <w:sz w:val="24"/>
          <w:lang w:val="ro-RO"/>
        </w:rPr>
      </w:pPr>
      <w:r w:rsidRPr="00860953">
        <w:rPr>
          <w:rFonts w:eastAsiaTheme="minorHAnsi"/>
          <w:b/>
          <w:bCs/>
          <w:sz w:val="24"/>
          <w:lang w:val="ro-RO"/>
        </w:rPr>
        <w:t xml:space="preserve">Exon 55 </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3-54 4-54 5-54 6-54 9-54</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10-54 11-54 13-54 14-54 15-54 16-54 17-54 19-54</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21-54 23-54 24-54 25-54 25-54 26-54 27-54 28-54 29-54</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30-54 31-54 32-54 33-54 34-54 35-54 36-54 37-54 38-54 39-54</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40-54 41-54 42-54 43-54 45-54 47-54 48-54 49-54</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50-54 52-54 54 56 56-62</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56-65 56-68 56-70 56-71 56-72 56-73 56-74</w:t>
      </w:r>
    </w:p>
    <w:p w:rsidR="00203286" w:rsidRPr="00860953" w:rsidRDefault="00203286" w:rsidP="00203286">
      <w:pPr>
        <w:autoSpaceDE w:val="0"/>
        <w:autoSpaceDN w:val="0"/>
        <w:adjustRightInd w:val="0"/>
        <w:jc w:val="left"/>
        <w:rPr>
          <w:rFonts w:eastAsiaTheme="minorHAnsi"/>
          <w:b/>
          <w:bCs/>
          <w:sz w:val="24"/>
          <w:lang w:val="ro-RO"/>
        </w:rPr>
      </w:pPr>
      <w:r w:rsidRPr="00860953">
        <w:rPr>
          <w:rFonts w:eastAsiaTheme="minorHAnsi"/>
          <w:b/>
          <w:bCs/>
          <w:sz w:val="24"/>
          <w:lang w:val="ro-RO"/>
        </w:rPr>
        <w:t xml:space="preserve">Exon 43 </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7-42 12-42 18-42</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44 44-46 44-47 44-48 44-49 44-51 44-53 44-55 44-57 44-59</w:t>
      </w:r>
    </w:p>
    <w:p w:rsidR="00203286" w:rsidRPr="00860953" w:rsidRDefault="00203286" w:rsidP="00203286">
      <w:pPr>
        <w:autoSpaceDE w:val="0"/>
        <w:autoSpaceDN w:val="0"/>
        <w:adjustRightInd w:val="0"/>
        <w:jc w:val="left"/>
        <w:rPr>
          <w:rFonts w:eastAsiaTheme="minorHAnsi"/>
          <w:b/>
          <w:bCs/>
          <w:sz w:val="24"/>
          <w:lang w:val="ro-RO"/>
        </w:rPr>
      </w:pPr>
      <w:r w:rsidRPr="00860953">
        <w:rPr>
          <w:rFonts w:eastAsiaTheme="minorHAnsi"/>
          <w:b/>
          <w:bCs/>
          <w:sz w:val="24"/>
          <w:lang w:val="ro-RO"/>
        </w:rPr>
        <w:t xml:space="preserve">Exon 8 </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3-7 4-7 5-7 6-7 9-19 9-21</w:t>
      </w:r>
    </w:p>
    <w:p w:rsidR="00203286" w:rsidRPr="00860953" w:rsidRDefault="00203286" w:rsidP="00203286">
      <w:pPr>
        <w:autoSpaceDE w:val="0"/>
        <w:autoSpaceDN w:val="0"/>
        <w:adjustRightInd w:val="0"/>
        <w:jc w:val="left"/>
        <w:rPr>
          <w:rFonts w:eastAsiaTheme="minorHAnsi"/>
          <w:sz w:val="24"/>
          <w:lang w:val="ro-RO"/>
        </w:rPr>
      </w:pPr>
      <w:r w:rsidRPr="00860953">
        <w:rPr>
          <w:rFonts w:eastAsiaTheme="minorHAnsi"/>
          <w:sz w:val="24"/>
          <w:lang w:val="ro-RO"/>
        </w:rPr>
        <w:t>9-50 9-52 9-53</w:t>
      </w:r>
    </w:p>
    <w:p w:rsidR="00015A7D" w:rsidRPr="008A4E5E" w:rsidRDefault="00015A7D" w:rsidP="00842239">
      <w:pPr>
        <w:pStyle w:val="2"/>
        <w:jc w:val="left"/>
        <w:rPr>
          <w:rFonts w:eastAsiaTheme="minorHAnsi"/>
        </w:rPr>
      </w:pPr>
      <w:r w:rsidRPr="00346641">
        <w:br w:type="page"/>
      </w:r>
      <w:bookmarkStart w:id="265" w:name="_Toc94524121"/>
      <w:r w:rsidRPr="008A4E5E">
        <w:rPr>
          <w:rFonts w:eastAsiaTheme="minorHAnsi"/>
          <w:szCs w:val="20"/>
        </w:rPr>
        <w:lastRenderedPageBreak/>
        <w:t xml:space="preserve">Anexa </w:t>
      </w:r>
      <w:r w:rsidR="00203286">
        <w:rPr>
          <w:rFonts w:eastAsiaTheme="minorHAnsi"/>
          <w:szCs w:val="20"/>
        </w:rPr>
        <w:t>4</w:t>
      </w:r>
      <w:r w:rsidRPr="008A4E5E">
        <w:rPr>
          <w:rFonts w:eastAsiaTheme="minorHAnsi"/>
          <w:szCs w:val="20"/>
        </w:rPr>
        <w:t xml:space="preserve">. </w:t>
      </w:r>
      <w:r w:rsidR="004430FA" w:rsidRPr="008A4E5E">
        <w:rPr>
          <w:rFonts w:eastAsiaTheme="minorHAnsi"/>
          <w:szCs w:val="24"/>
        </w:rPr>
        <w:t>Lista medicamentelor utilizate în tratamentul DMD și nivelul dovezilor</w:t>
      </w:r>
      <w:bookmarkEnd w:id="265"/>
      <w:r w:rsidR="00B35BE2">
        <w:rPr>
          <w:rFonts w:eastAsiaTheme="minorHAnsi"/>
          <w:szCs w:val="24"/>
        </w:rPr>
        <w:t xml:space="preserve"> </w:t>
      </w:r>
      <w:r w:rsidR="00F1026C">
        <w:rPr>
          <w:rFonts w:eastAsiaTheme="minorHAnsi"/>
          <w:szCs w:val="24"/>
        </w:rPr>
        <w:fldChar w:fldCharType="begin" w:fldLock="1"/>
      </w:r>
      <w:r w:rsidR="00E06F9A">
        <w:rPr>
          <w:rFonts w:eastAsiaTheme="minorHAnsi"/>
          <w:szCs w:val="24"/>
        </w:rPr>
        <w:instrText>ADDIN CSL_CITATION {"citationItems":[{"id":"ITEM-1","itemData":{"DOI":"10.1089/nat.2017.0682","ISSN":"2159-3337","author":[{"dropping-particle":"","family":"Aartsma-Rus","given":"Annemieke","non-dropping-particle":"","parse-names":false,"suffix":""},{"dropping-particle":"","family":"Straub","given":"Volker","non-dropping-particle":"","parse-names":false,"suffix":""},{"dropping-particle":"","family":"Hemmings","given":"Robert","non-dropping-particle":"","parse-names":false,"suffix":""},{"dropping-particle":"","family":"Haas","given":"Manuel","non-dropping-particle":"","parse-names":false,"suffix":""},{"dropping-particle":"","family":"Schlosser-Weber","given":"Gabriele","non-dropping-particle":"","parse-names":false,"suffix":""},{"dropping-particle":"","family":"Stoyanova-Beninska","given":"Violeta","non-dropping-particle":"","parse-names":false,"suffix":""},{"dropping-particle":"","family":"Mercuri","given":"Eugenio","non-dropping-particle":"","parse-names":false,"suffix":""},{"dropping-particle":"","family":"Muntoni","given":"Francesco","non-dropping-particle":"","parse-names":false,"suffix":""},{"dropping-particle":"","family":"Sepodes","given":"Bruno","non-dropping-particle":"","parse-names":false,"suffix":""},{"dropping-particle":"","family":"Vroom","given":"Elizabeth","non-dropping-particle":"","parse-names":false,"suffix":""},{"dropping-particle":"","family":"Balabanov","given":"Pavel","non-dropping-particle":"","parse-names":false,"suffix":""}],"container-title":"Nucleic Acid Therapeutics","id":"ITEM-1","issue":"5","issued":{"date-parts":[["2017","10"]]},"page":"251-259","title":"Development of Exon Skipping Therapies for Duchenne Muscular Dystrophy: A Critical Review and a Perspective on the Outstanding Issues","type":"article-journal","volume":"27"},"uris":["http://www.mendeley.com/documents/?uuid=1a7ecddf-9439-4d58-96f3-3f2b03ffdc16"]}],"mendeley":{"formattedCitation":"[33]","plainTextFormattedCitation":"[33]","previouslyFormattedCitation":"[33]"},"properties":{"noteIndex":0},"schema":"https://github.com/citation-style-language/schema/raw/master/csl-citation.json"}</w:instrText>
      </w:r>
      <w:r w:rsidR="00F1026C">
        <w:rPr>
          <w:rFonts w:eastAsiaTheme="minorHAnsi"/>
          <w:szCs w:val="24"/>
        </w:rPr>
        <w:fldChar w:fldCharType="separate"/>
      </w:r>
      <w:r w:rsidR="00E06F9A" w:rsidRPr="00E06F9A">
        <w:rPr>
          <w:rFonts w:eastAsiaTheme="minorHAnsi"/>
          <w:b w:val="0"/>
          <w:noProof/>
          <w:szCs w:val="24"/>
        </w:rPr>
        <w:t>[33]</w:t>
      </w:r>
      <w:r w:rsidR="00F1026C">
        <w:rPr>
          <w:rFonts w:eastAsiaTheme="minorHAnsi"/>
          <w:szCs w:val="24"/>
        </w:rPr>
        <w:fldChar w:fldCharType="end"/>
      </w:r>
    </w:p>
    <w:p w:rsidR="00015A7D" w:rsidRPr="00346641" w:rsidRDefault="00015A7D" w:rsidP="00015A7D">
      <w:pPr>
        <w:autoSpaceDE w:val="0"/>
        <w:autoSpaceDN w:val="0"/>
        <w:adjustRightInd w:val="0"/>
        <w:jc w:val="left"/>
        <w:rPr>
          <w:rFonts w:eastAsiaTheme="minorHAnsi"/>
          <w:color w:val="000000"/>
          <w:sz w:val="23"/>
          <w:szCs w:val="23"/>
          <w:lang w:val="ro-RO"/>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2398"/>
        <w:gridCol w:w="2398"/>
        <w:gridCol w:w="2398"/>
      </w:tblGrid>
      <w:tr w:rsidR="00015A7D" w:rsidRPr="00346641" w:rsidTr="004430FA">
        <w:trPr>
          <w:trHeight w:val="383"/>
        </w:trPr>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center"/>
              <w:rPr>
                <w:rFonts w:eastAsiaTheme="minorHAnsi"/>
                <w:b/>
                <w:bCs/>
                <w:i/>
                <w:iCs/>
                <w:sz w:val="24"/>
                <w:lang w:val="ro-RO"/>
              </w:rPr>
            </w:pPr>
            <w:r w:rsidRPr="00346641">
              <w:rPr>
                <w:rFonts w:eastAsiaTheme="minorHAnsi"/>
                <w:b/>
                <w:bCs/>
                <w:i/>
                <w:iCs/>
                <w:sz w:val="24"/>
                <w:lang w:val="ro-RO"/>
              </w:rPr>
              <w:t>Lista medicamentelor suplimentare (utilizare sub 100%): Grupa farmacoterapeutică</w:t>
            </w: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center"/>
              <w:rPr>
                <w:rFonts w:eastAsiaTheme="minorHAnsi"/>
                <w:b/>
                <w:bCs/>
                <w:i/>
                <w:iCs/>
                <w:sz w:val="24"/>
                <w:lang w:val="ro-RO"/>
              </w:rPr>
            </w:pPr>
            <w:r w:rsidRPr="00346641">
              <w:rPr>
                <w:rFonts w:eastAsiaTheme="minorHAnsi"/>
                <w:b/>
                <w:bCs/>
                <w:i/>
                <w:iCs/>
                <w:sz w:val="24"/>
                <w:lang w:val="ro-RO"/>
              </w:rPr>
              <w:t>Denumirea internațională a medicamentului</w:t>
            </w: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center"/>
              <w:rPr>
                <w:rFonts w:eastAsiaTheme="minorHAnsi"/>
                <w:sz w:val="24"/>
                <w:lang w:val="ro-RO"/>
              </w:rPr>
            </w:pPr>
            <w:r w:rsidRPr="00346641">
              <w:rPr>
                <w:rFonts w:eastAsiaTheme="minorHAnsi"/>
                <w:b/>
                <w:bCs/>
                <w:i/>
                <w:iCs/>
                <w:sz w:val="24"/>
                <w:lang w:val="ro-RO"/>
              </w:rPr>
              <w:t>Mod de administrare</w:t>
            </w: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center"/>
              <w:rPr>
                <w:rFonts w:eastAsiaTheme="minorHAnsi"/>
                <w:sz w:val="24"/>
                <w:lang w:val="ro-RO"/>
              </w:rPr>
            </w:pPr>
            <w:r w:rsidRPr="00346641">
              <w:rPr>
                <w:rFonts w:eastAsiaTheme="minorHAnsi"/>
                <w:b/>
                <w:bCs/>
                <w:i/>
                <w:iCs/>
                <w:sz w:val="24"/>
                <w:lang w:val="ro-RO"/>
              </w:rPr>
              <w:t>Nivelul dovezilor</w:t>
            </w:r>
          </w:p>
        </w:tc>
      </w:tr>
      <w:tr w:rsidR="00015A7D" w:rsidRPr="00346641" w:rsidTr="004430FA">
        <w:trPr>
          <w:trHeight w:val="383"/>
        </w:trPr>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sz w:val="24"/>
                <w:lang w:val="ro-RO"/>
              </w:rPr>
            </w:pPr>
            <w:r w:rsidRPr="00346641">
              <w:rPr>
                <w:rFonts w:eastAsiaTheme="minorHAnsi"/>
                <w:bCs/>
                <w:sz w:val="24"/>
                <w:lang w:val="ro-RO"/>
              </w:rPr>
              <w:t>Sistemul musculoscheletal. Alte medicamente pentru tratamentul bolilor aparatului locomotor.</w:t>
            </w:r>
          </w:p>
        </w:tc>
        <w:tc>
          <w:tcPr>
            <w:tcW w:w="2398" w:type="dxa"/>
            <w:tcBorders>
              <w:top w:val="single" w:sz="4" w:space="0" w:color="auto"/>
              <w:left w:val="single" w:sz="4" w:space="0" w:color="auto"/>
              <w:bottom w:val="single" w:sz="4" w:space="0" w:color="auto"/>
              <w:right w:val="single" w:sz="4" w:space="0" w:color="auto"/>
            </w:tcBorders>
            <w:hideMark/>
          </w:tcPr>
          <w:p w:rsidR="009B0BB6" w:rsidRPr="009B0BB6" w:rsidRDefault="00437363" w:rsidP="00437363">
            <w:pPr>
              <w:rPr>
                <w:rFonts w:eastAsia="Calibri"/>
                <w:bCs/>
                <w:i/>
                <w:sz w:val="22"/>
                <w:lang w:val="ro-RO"/>
              </w:rPr>
            </w:pPr>
            <w:r w:rsidRPr="00437363">
              <w:rPr>
                <w:sz w:val="24"/>
                <w:lang w:val="en-US" w:eastAsia="ru-RU"/>
              </w:rPr>
              <w:t>Atalurenum*</w:t>
            </w:r>
            <w:r w:rsidR="009B0BB6" w:rsidRPr="009B0BB6">
              <w:rPr>
                <w:rFonts w:eastAsia="Calibri"/>
                <w:bCs/>
                <w:i/>
                <w:sz w:val="22"/>
                <w:szCs w:val="22"/>
                <w:lang w:val="ro-RO"/>
              </w:rPr>
              <w:t xml:space="preserve">– granule pentru suspensie orală (plicuri ce </w:t>
            </w:r>
            <w:r w:rsidR="009B0BB6" w:rsidRPr="008C4B0C">
              <w:rPr>
                <w:rFonts w:eastAsia="Calibri"/>
                <w:bCs/>
                <w:i/>
                <w:sz w:val="22"/>
                <w:szCs w:val="22"/>
                <w:lang w:val="en-US"/>
              </w:rPr>
              <w:t>conțin</w:t>
            </w:r>
            <w:r w:rsidR="009B0BB6" w:rsidRPr="009B0BB6">
              <w:rPr>
                <w:rFonts w:eastAsia="Calibri"/>
                <w:bCs/>
                <w:i/>
                <w:sz w:val="22"/>
                <w:szCs w:val="22"/>
                <w:lang w:val="ro-RO"/>
              </w:rPr>
              <w:t xml:space="preserve"> 125, 250, 1000 mg ataluren);</w:t>
            </w:r>
          </w:p>
          <w:p w:rsidR="00015A7D" w:rsidRPr="009B0BB6" w:rsidRDefault="00015A7D">
            <w:pPr>
              <w:autoSpaceDE w:val="0"/>
              <w:autoSpaceDN w:val="0"/>
              <w:adjustRightInd w:val="0"/>
              <w:jc w:val="left"/>
              <w:rPr>
                <w:rFonts w:eastAsiaTheme="minorHAnsi"/>
                <w:bCs/>
                <w:i/>
                <w:sz w:val="22"/>
                <w:lang w:val="ro-RO"/>
              </w:rPr>
            </w:pP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i/>
                <w:iCs/>
                <w:sz w:val="24"/>
                <w:lang w:val="ro-RO"/>
              </w:rPr>
            </w:pPr>
            <w:r w:rsidRPr="00346641">
              <w:rPr>
                <w:rFonts w:eastAsiaTheme="minorHAnsi"/>
                <w:bCs/>
                <w:i/>
                <w:iCs/>
                <w:sz w:val="24"/>
                <w:lang w:val="ro-RO"/>
              </w:rPr>
              <w:t>Doză zilnică – 40 mg / kg, administrare de 3 ori pe zi: 10 mg / kg dimineața, 10 mg / kg după-amiaza și 20 mg / kg seara, oral (se indică de un consiliu de specialiști)</w:t>
            </w: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i/>
                <w:iCs/>
                <w:sz w:val="24"/>
                <w:lang w:val="ro-RO"/>
              </w:rPr>
            </w:pPr>
            <w:r w:rsidRPr="00346641">
              <w:rPr>
                <w:rFonts w:eastAsiaTheme="minorHAnsi"/>
                <w:bCs/>
                <w:i/>
                <w:iCs/>
                <w:sz w:val="24"/>
                <w:lang w:val="ro-RO"/>
              </w:rPr>
              <w:t xml:space="preserve">А </w:t>
            </w:r>
          </w:p>
        </w:tc>
      </w:tr>
      <w:tr w:rsidR="00015A7D" w:rsidRPr="00346641" w:rsidTr="004430FA">
        <w:trPr>
          <w:trHeight w:val="383"/>
        </w:trPr>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sz w:val="24"/>
                <w:lang w:val="ro-RO"/>
              </w:rPr>
            </w:pPr>
            <w:r w:rsidRPr="00346641">
              <w:rPr>
                <w:rFonts w:eastAsiaTheme="minorHAnsi"/>
                <w:bCs/>
                <w:sz w:val="24"/>
                <w:lang w:val="ro-RO"/>
              </w:rPr>
              <w:t>Sistemul musculoscheletal. Alte medicamente pentru tratamentul bolilor aparatului locomotor.</w:t>
            </w:r>
          </w:p>
        </w:tc>
        <w:tc>
          <w:tcPr>
            <w:tcW w:w="2398" w:type="dxa"/>
            <w:tcBorders>
              <w:top w:val="single" w:sz="4" w:space="0" w:color="auto"/>
              <w:left w:val="single" w:sz="4" w:space="0" w:color="auto"/>
              <w:bottom w:val="single" w:sz="4" w:space="0" w:color="auto"/>
              <w:right w:val="single" w:sz="4" w:space="0" w:color="auto"/>
            </w:tcBorders>
            <w:hideMark/>
          </w:tcPr>
          <w:p w:rsidR="00437363" w:rsidRPr="00437363" w:rsidRDefault="00437363" w:rsidP="00437363">
            <w:pPr>
              <w:rPr>
                <w:sz w:val="24"/>
                <w:lang w:val="en-US" w:eastAsia="ru-RU"/>
              </w:rPr>
            </w:pPr>
            <w:r w:rsidRPr="00437363">
              <w:rPr>
                <w:sz w:val="24"/>
                <w:lang w:val="en-US" w:eastAsia="ru-RU"/>
              </w:rPr>
              <w:t>Eteplirsenum*</w:t>
            </w:r>
          </w:p>
          <w:p w:rsidR="009B0BB6" w:rsidRPr="009B0BB6" w:rsidRDefault="009B0BB6" w:rsidP="009B0BB6">
            <w:pPr>
              <w:autoSpaceDE w:val="0"/>
              <w:autoSpaceDN w:val="0"/>
              <w:adjustRightInd w:val="0"/>
              <w:ind w:left="39"/>
              <w:rPr>
                <w:rFonts w:eastAsia="Calibri"/>
                <w:bCs/>
                <w:i/>
                <w:sz w:val="22"/>
                <w:lang w:val="ro-RO"/>
              </w:rPr>
            </w:pPr>
            <w:r w:rsidRPr="009B0BB6">
              <w:rPr>
                <w:rFonts w:eastAsia="Calibri"/>
                <w:bCs/>
                <w:i/>
                <w:sz w:val="22"/>
                <w:szCs w:val="22"/>
                <w:lang w:val="ro-RO"/>
              </w:rPr>
              <w:t xml:space="preserve"> - concentrat pentru soluție perfuzabilă  500 mg / 10 ml (50 mg / ml), 100 mg / 2 ml (50 mg / ml), flacon unidoză;</w:t>
            </w:r>
          </w:p>
          <w:p w:rsidR="00015A7D" w:rsidRPr="009B0BB6" w:rsidRDefault="00015A7D">
            <w:pPr>
              <w:autoSpaceDE w:val="0"/>
              <w:autoSpaceDN w:val="0"/>
              <w:adjustRightInd w:val="0"/>
              <w:jc w:val="left"/>
              <w:rPr>
                <w:rFonts w:eastAsiaTheme="minorHAnsi"/>
                <w:bCs/>
                <w:i/>
                <w:sz w:val="22"/>
                <w:lang w:val="ro-RO"/>
              </w:rPr>
            </w:pP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i/>
                <w:iCs/>
                <w:sz w:val="24"/>
                <w:lang w:val="ro-RO"/>
              </w:rPr>
            </w:pPr>
            <w:r w:rsidRPr="00346641">
              <w:rPr>
                <w:rFonts w:eastAsiaTheme="minorHAnsi"/>
                <w:bCs/>
                <w:i/>
                <w:iCs/>
                <w:sz w:val="24"/>
                <w:lang w:val="ro-RO"/>
              </w:rPr>
              <w:t>Doza zilnică – 30 mg / kg, intravenos, 1 dată pe săptămână, durata perfuziei 35-60 minute (se indică de un consiliu de specialiști)</w:t>
            </w: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i/>
                <w:iCs/>
                <w:sz w:val="24"/>
                <w:lang w:val="ro-RO"/>
              </w:rPr>
            </w:pPr>
            <w:r w:rsidRPr="00346641">
              <w:rPr>
                <w:rFonts w:eastAsiaTheme="minorHAnsi"/>
                <w:bCs/>
                <w:i/>
                <w:iCs/>
                <w:sz w:val="24"/>
                <w:lang w:val="ro-RO"/>
              </w:rPr>
              <w:t xml:space="preserve">А </w:t>
            </w:r>
          </w:p>
        </w:tc>
      </w:tr>
      <w:tr w:rsidR="00015A7D" w:rsidRPr="00346641" w:rsidTr="004430FA">
        <w:trPr>
          <w:trHeight w:val="383"/>
        </w:trPr>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sz w:val="24"/>
                <w:lang w:val="ro-RO"/>
              </w:rPr>
            </w:pPr>
            <w:r w:rsidRPr="00346641">
              <w:rPr>
                <w:rFonts w:eastAsiaTheme="minorHAnsi"/>
                <w:bCs/>
                <w:sz w:val="24"/>
                <w:lang w:val="ro-RO"/>
              </w:rPr>
              <w:t>Sistemul musculoscheletal. Alte medicamente pentru tratamentul bolilor aparatului locomotor.</w:t>
            </w:r>
          </w:p>
        </w:tc>
        <w:tc>
          <w:tcPr>
            <w:tcW w:w="2398" w:type="dxa"/>
            <w:tcBorders>
              <w:top w:val="single" w:sz="4" w:space="0" w:color="auto"/>
              <w:left w:val="single" w:sz="4" w:space="0" w:color="auto"/>
              <w:bottom w:val="single" w:sz="4" w:space="0" w:color="auto"/>
              <w:right w:val="single" w:sz="4" w:space="0" w:color="auto"/>
            </w:tcBorders>
            <w:hideMark/>
          </w:tcPr>
          <w:p w:rsidR="00437363" w:rsidRPr="00437363" w:rsidRDefault="00437363" w:rsidP="00437363">
            <w:pPr>
              <w:rPr>
                <w:sz w:val="24"/>
                <w:lang w:val="en-US" w:eastAsia="ru-RU"/>
              </w:rPr>
            </w:pPr>
            <w:r w:rsidRPr="00437363">
              <w:rPr>
                <w:sz w:val="24"/>
                <w:lang w:val="en-US" w:eastAsia="ru-RU"/>
              </w:rPr>
              <w:t>Golodirsenum*</w:t>
            </w:r>
          </w:p>
          <w:p w:rsidR="009B0BB6" w:rsidRPr="009B0BB6" w:rsidRDefault="009B0BB6" w:rsidP="009B0BB6">
            <w:pPr>
              <w:autoSpaceDE w:val="0"/>
              <w:autoSpaceDN w:val="0"/>
              <w:adjustRightInd w:val="0"/>
              <w:ind w:left="39"/>
              <w:rPr>
                <w:i/>
                <w:sz w:val="22"/>
                <w:lang w:val="ro-RO"/>
              </w:rPr>
            </w:pPr>
            <w:r w:rsidRPr="009B0BB6">
              <w:rPr>
                <w:rFonts w:eastAsia="Calibri"/>
                <w:bCs/>
                <w:i/>
                <w:sz w:val="22"/>
                <w:szCs w:val="22"/>
                <w:lang w:val="ro-RO"/>
              </w:rPr>
              <w:t xml:space="preserve"> – concentrat pentru soluție perfuzabilă  100 mg / 2 ml (50mg / ml), flacon unidoză;</w:t>
            </w:r>
          </w:p>
          <w:p w:rsidR="00015A7D" w:rsidRPr="009B0BB6" w:rsidRDefault="00015A7D">
            <w:pPr>
              <w:autoSpaceDE w:val="0"/>
              <w:autoSpaceDN w:val="0"/>
              <w:adjustRightInd w:val="0"/>
              <w:jc w:val="left"/>
              <w:rPr>
                <w:rFonts w:eastAsiaTheme="minorHAnsi"/>
                <w:bCs/>
                <w:i/>
                <w:sz w:val="22"/>
                <w:lang w:val="ro-RO"/>
              </w:rPr>
            </w:pP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i/>
                <w:iCs/>
                <w:sz w:val="24"/>
                <w:lang w:val="ro-RO"/>
              </w:rPr>
            </w:pPr>
            <w:r w:rsidRPr="00346641">
              <w:rPr>
                <w:rFonts w:eastAsiaTheme="minorHAnsi"/>
                <w:bCs/>
                <w:i/>
                <w:iCs/>
                <w:sz w:val="24"/>
                <w:lang w:val="ro-RO"/>
              </w:rPr>
              <w:t>Doza zilnică – 30 mg / kg, intravenos, 1 dată pe săptămână, durata perfuziei 35-60 minute (se indică de un consiliu de specialiști)</w:t>
            </w:r>
          </w:p>
        </w:tc>
        <w:tc>
          <w:tcPr>
            <w:tcW w:w="2398" w:type="dxa"/>
            <w:tcBorders>
              <w:top w:val="single" w:sz="4" w:space="0" w:color="auto"/>
              <w:left w:val="single" w:sz="4" w:space="0" w:color="auto"/>
              <w:bottom w:val="single" w:sz="4" w:space="0" w:color="auto"/>
              <w:right w:val="single" w:sz="4" w:space="0" w:color="auto"/>
            </w:tcBorders>
            <w:hideMark/>
          </w:tcPr>
          <w:p w:rsidR="00015A7D" w:rsidRPr="00346641" w:rsidRDefault="00015A7D">
            <w:pPr>
              <w:autoSpaceDE w:val="0"/>
              <w:autoSpaceDN w:val="0"/>
              <w:adjustRightInd w:val="0"/>
              <w:jc w:val="left"/>
              <w:rPr>
                <w:rFonts w:eastAsiaTheme="minorHAnsi"/>
                <w:bCs/>
                <w:i/>
                <w:iCs/>
                <w:sz w:val="24"/>
                <w:lang w:val="ro-RO"/>
              </w:rPr>
            </w:pPr>
            <w:r w:rsidRPr="00346641">
              <w:rPr>
                <w:rFonts w:eastAsiaTheme="minorHAnsi"/>
                <w:bCs/>
                <w:i/>
                <w:iCs/>
                <w:sz w:val="24"/>
                <w:lang w:val="ro-RO"/>
              </w:rPr>
              <w:t xml:space="preserve">А </w:t>
            </w:r>
          </w:p>
        </w:tc>
      </w:tr>
    </w:tbl>
    <w:p w:rsidR="006F3B31" w:rsidRDefault="006F3B31" w:rsidP="00015A7D">
      <w:pPr>
        <w:jc w:val="left"/>
        <w:rPr>
          <w:b/>
          <w:szCs w:val="28"/>
          <w:lang w:val="ro-RO"/>
        </w:rPr>
      </w:pPr>
    </w:p>
    <w:p w:rsidR="00257D34" w:rsidRDefault="00257D34">
      <w:pPr>
        <w:spacing w:after="160" w:line="259" w:lineRule="auto"/>
        <w:jc w:val="left"/>
        <w:rPr>
          <w:b/>
          <w:sz w:val="24"/>
          <w:szCs w:val="28"/>
          <w:lang w:val="ro-RO"/>
        </w:rPr>
      </w:pPr>
      <w:bookmarkStart w:id="266" w:name="_Toc94524122"/>
      <w:r>
        <w:rPr>
          <w:lang w:val="ro-RO"/>
        </w:rPr>
        <w:br w:type="page"/>
      </w:r>
    </w:p>
    <w:p w:rsidR="00257D34" w:rsidRDefault="00257D34" w:rsidP="00842239">
      <w:pPr>
        <w:pStyle w:val="2"/>
        <w:rPr>
          <w:lang w:val="ro-RO"/>
        </w:rPr>
      </w:pPr>
    </w:p>
    <w:p w:rsidR="006F3B31" w:rsidRPr="00E06F9A" w:rsidRDefault="006F3B31" w:rsidP="00842239">
      <w:pPr>
        <w:pStyle w:val="2"/>
        <w:rPr>
          <w:lang w:val="ro-RO"/>
        </w:rPr>
      </w:pPr>
      <w:r w:rsidRPr="00962A67">
        <w:rPr>
          <w:lang w:val="ro-RO"/>
        </w:rPr>
        <w:t xml:space="preserve">Anexa 5. Ghid pentru părinți </w:t>
      </w:r>
      <w:r>
        <w:rPr>
          <w:lang w:val="ro-RO"/>
        </w:rPr>
        <w:t>în vederea managementului Distrofiei Musculare Duchenne</w:t>
      </w:r>
      <w:bookmarkEnd w:id="266"/>
      <w:r w:rsidR="00E06F9A" w:rsidRPr="00E06F9A">
        <w:t xml:space="preserve"> </w:t>
      </w:r>
      <w:r w:rsidR="00F1026C">
        <w:fldChar w:fldCharType="begin" w:fldLock="1"/>
      </w:r>
      <w:r w:rsidR="004748B4">
        <w:instrText>ADDIN CSL_CITATION {"citationItems":[{"id":"ITEM-1","itemData":{"id":"ITEM-1","issued":{"date-parts":[["0"]]},"title":"Diagnosticul si managementul Distrofiei Musculare Duchenne. Ghid pentru familii cu DMD/B aprobat în Uniunea Europeană http://www.treat-nmd.eu/downloads/file/standardsofcare/dmd/","type":"article-journal"},"uris":["http://www.mendeley.com/documents/?uuid=e79efb60-b9c4-4582-a6b1-96b97bd9d160"]}],"mendeley":{"formattedCitation":"[36]","plainTextFormattedCitation":"[36]","previouslyFormattedCitation":"[36]"},"properties":{"noteIndex":0},"schema":"https://github.com/citation-style-language/schema/raw/master/csl-citation.json"}</w:instrText>
      </w:r>
      <w:r w:rsidR="00F1026C">
        <w:fldChar w:fldCharType="separate"/>
      </w:r>
      <w:r w:rsidR="00F356EA" w:rsidRPr="00F356EA">
        <w:rPr>
          <w:b w:val="0"/>
          <w:noProof/>
        </w:rPr>
        <w:t>[36]</w:t>
      </w:r>
      <w:r w:rsidR="00F1026C">
        <w:fldChar w:fldCharType="end"/>
      </w:r>
    </w:p>
    <w:p w:rsidR="000144AB" w:rsidRPr="000144AB" w:rsidRDefault="000144AB" w:rsidP="000144AB">
      <w:pPr>
        <w:rPr>
          <w:lang w:val="ro-RO"/>
        </w:rPr>
      </w:pPr>
    </w:p>
    <w:tbl>
      <w:tblPr>
        <w:tblStyle w:val="-111"/>
        <w:tblW w:w="0" w:type="auto"/>
        <w:tblLook w:val="04A0" w:firstRow="1" w:lastRow="0" w:firstColumn="1" w:lastColumn="0" w:noHBand="0" w:noVBand="1"/>
      </w:tblPr>
      <w:tblGrid>
        <w:gridCol w:w="9325"/>
      </w:tblGrid>
      <w:tr w:rsidR="006F3B31" w:rsidRPr="00977E1B" w:rsidTr="005C2F45">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rsidR="006F3B31" w:rsidRPr="00E12379" w:rsidRDefault="006F3B31" w:rsidP="005C2F45">
            <w:pPr>
              <w:pStyle w:val="afd"/>
              <w:rPr>
                <w:i/>
                <w:iCs/>
                <w:sz w:val="24"/>
              </w:rPr>
            </w:pPr>
            <w:r w:rsidRPr="00E12379">
              <w:rPr>
                <w:i/>
                <w:iCs/>
                <w:sz w:val="24"/>
              </w:rPr>
              <w:t>Ce este Distrofia Musculară Duchenne?</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2" w:space="0" w:color="4472C4" w:themeColor="accent1"/>
              <w:bottom w:val="single" w:sz="12" w:space="0" w:color="4472C4" w:themeColor="accent1"/>
              <w:right w:val="single" w:sz="2" w:space="0" w:color="4472C4" w:themeColor="accent1"/>
            </w:tcBorders>
          </w:tcPr>
          <w:p w:rsidR="006F3B31" w:rsidRPr="00072CEA" w:rsidRDefault="006F3B31" w:rsidP="005C2F45">
            <w:pPr>
              <w:pStyle w:val="afd"/>
              <w:ind w:firstLine="306"/>
              <w:rPr>
                <w:b w:val="0"/>
                <w:bCs w:val="0"/>
                <w:sz w:val="24"/>
              </w:rPr>
            </w:pPr>
            <w:r w:rsidRPr="00072CEA">
              <w:rPr>
                <w:b w:val="0"/>
                <w:bCs w:val="0"/>
                <w:sz w:val="24"/>
              </w:rPr>
              <w:t>Distrofia musculară Duchenne (DMD sau Duchenne) este un diagnostic complex și dificil de înțeles și gestionat. Distrofia musculară Duchenne face parte dintr-un spectru de boli musculare cunoscute sub numele de „distrofinopatii”. Distrofinopatiile apar ca urmare a absenței proteinei musculare numită „distrofină” și variază de la distrofie musculară Duchenne de fenotip mai sever (cu simptome pe care le puteți remarca) la distrofie musculară Becker, un fenotip mai blând, dar inconstant.</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rsidR="006F3B31" w:rsidRPr="00E12379" w:rsidRDefault="006F3B31" w:rsidP="005C2F45">
            <w:pPr>
              <w:pStyle w:val="afd"/>
              <w:rPr>
                <w:bCs w:val="0"/>
                <w:i/>
                <w:iCs/>
                <w:sz w:val="24"/>
              </w:rPr>
            </w:pPr>
            <w:r>
              <w:rPr>
                <w:bCs w:val="0"/>
                <w:i/>
                <w:iCs/>
                <w:sz w:val="24"/>
              </w:rPr>
              <w:t>D</w:t>
            </w:r>
            <w:r w:rsidRPr="00E12379">
              <w:rPr>
                <w:bCs w:val="0"/>
                <w:i/>
                <w:iCs/>
                <w:sz w:val="24"/>
              </w:rPr>
              <w:t>iagnosticul de Distrofie Musculară Duchenne</w:t>
            </w:r>
          </w:p>
        </w:tc>
      </w:tr>
      <w:tr w:rsidR="006F3B31" w:rsidRPr="000F0285"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2" w:space="0" w:color="4472C4" w:themeColor="accent1"/>
              <w:bottom w:val="single" w:sz="12" w:space="0" w:color="4472C4" w:themeColor="accent1"/>
              <w:right w:val="single" w:sz="2" w:space="0" w:color="4472C4" w:themeColor="accent1"/>
            </w:tcBorders>
          </w:tcPr>
          <w:p w:rsidR="006F3B31" w:rsidRPr="00072CEA" w:rsidRDefault="006F3B31" w:rsidP="005C2F45">
            <w:pPr>
              <w:pStyle w:val="afd"/>
              <w:ind w:firstLine="306"/>
              <w:rPr>
                <w:b w:val="0"/>
                <w:sz w:val="24"/>
              </w:rPr>
            </w:pPr>
            <w:r w:rsidRPr="00072CEA">
              <w:rPr>
                <w:b w:val="0"/>
                <w:sz w:val="24"/>
              </w:rPr>
              <w:t>În prezent, majoritatea copiilor cu DMD rămân nediagnosticați în stadiul presimptomatic (atunci când copiii prezintă puține simptome sau chiar deloc) cu excepția cazurilor în care afecțiunea este prezentă în antecedentele familiale sau dacă se efectuează analize de sânge din alte motive. Simptomele pot fi prezente, cum ar fi întârzieri ale achiziției mersului sau ale limbajului, dar sunt de obicei subtile și deseori nu sunt recunoscute în acest stadiu. Părinții sunt adesea primii care observă diferențe în dezvoltarea copilului lor, primii care își pun întrebări și cei care solicită teste suplimentare pentru a explica întârzierile de dezvoltare percepute.</w:t>
            </w:r>
          </w:p>
          <w:p w:rsidR="006F3B31" w:rsidRPr="009E6B77" w:rsidRDefault="006F3B31" w:rsidP="005C2F45">
            <w:pPr>
              <w:pStyle w:val="afd"/>
              <w:ind w:firstLine="306"/>
              <w:rPr>
                <w:bCs w:val="0"/>
                <w:sz w:val="24"/>
              </w:rPr>
            </w:pPr>
            <w:r w:rsidRPr="00072CEA">
              <w:rPr>
                <w:b w:val="0"/>
                <w:sz w:val="24"/>
              </w:rPr>
              <w:t>În caz de suspiciune de DMD, primul test este de obicei o analiză de sânge pentru a vedea dacă valorile serice ale CK sunt crescute. Persoanele cu DMD prezintă deseori valori ale CK de 10-100 de ori peste valoarea normală. Dacă se confirmă acest lucru, se vor recomanda teste specifice pentru a identifica modificarea la nivelul ADN-ului (numită „mutație genetică”) care cauzează distrofia musculară Duchenne. Pentru a interpreta aceste teste genetice și pentru a discuta despre modul în care rezultatele pot avea un impact asupra copilului dumneavoastră și, eventual, a altor membri ai familiei, este necesară opinia specialiștilor, în special a medicilor specialiști geneticieni. Diagnosticul se stabilește deseori în faza ambulatorie timpurie.</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rsidR="006F3B31" w:rsidRPr="00E12379" w:rsidRDefault="006F3B31" w:rsidP="005C2F45">
            <w:pPr>
              <w:pStyle w:val="afd"/>
              <w:rPr>
                <w:i/>
                <w:iCs/>
                <w:sz w:val="24"/>
              </w:rPr>
            </w:pPr>
            <w:r w:rsidRPr="00E12379">
              <w:rPr>
                <w:i/>
                <w:iCs/>
                <w:sz w:val="24"/>
              </w:rPr>
              <w:t>Domeniul psihosocial, învățatul și comportamentul</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bottom w:val="single" w:sz="12" w:space="0" w:color="4472C4" w:themeColor="accent1"/>
            </w:tcBorders>
          </w:tcPr>
          <w:p w:rsidR="006F3B31" w:rsidRDefault="006F3B31" w:rsidP="005C2F45">
            <w:pPr>
              <w:pStyle w:val="afd"/>
              <w:ind w:firstLine="306"/>
              <w:rPr>
                <w:sz w:val="24"/>
              </w:rPr>
            </w:pPr>
            <w:r w:rsidRPr="00E12379">
              <w:rPr>
                <w:b w:val="0"/>
                <w:bCs w:val="0"/>
                <w:sz w:val="24"/>
              </w:rPr>
              <w:t xml:space="preserve">Este mai probabil ca persoanele afectate de DMD să se confrunte cu provocări în ceea ce privește învățatul și comportamentul. Unele provocări se datorează absenței distrofinei la nivelul creierului; altele se pot datora adaptării la limitările fizice. Unele medicamente, precum </w:t>
            </w:r>
            <w:r w:rsidR="004D1AF7" w:rsidRPr="004D1AF7">
              <w:rPr>
                <w:b w:val="0"/>
                <w:bCs w:val="0"/>
                <w:sz w:val="24"/>
              </w:rPr>
              <w:t>glucocorticoizi</w:t>
            </w:r>
            <w:r w:rsidRPr="00E12379">
              <w:rPr>
                <w:b w:val="0"/>
                <w:bCs w:val="0"/>
                <w:sz w:val="24"/>
              </w:rPr>
              <w:t xml:space="preserve">, pe care copiii încep să le ia de cele mai multe ori în stadiul ambulator timpuriu sau târziu, pot de asemenea să joace un rol. Unii copii care iau </w:t>
            </w:r>
            <w:r w:rsidR="004D1AF7" w:rsidRPr="004D1AF7">
              <w:rPr>
                <w:b w:val="0"/>
                <w:bCs w:val="0"/>
                <w:sz w:val="24"/>
              </w:rPr>
              <w:t>glucocorticoizi</w:t>
            </w:r>
            <w:r w:rsidR="004D1AF7" w:rsidRPr="00BB310F">
              <w:rPr>
                <w:sz w:val="24"/>
              </w:rPr>
              <w:t xml:space="preserve"> </w:t>
            </w:r>
            <w:r w:rsidRPr="00E12379">
              <w:rPr>
                <w:b w:val="0"/>
                <w:bCs w:val="0"/>
                <w:sz w:val="24"/>
              </w:rPr>
              <w:t xml:space="preserve">pot avea dificultăți în ceea ce privește controlul impulsurilor, furie, modificări de dispoziție, atenție și memorie, iar alții pot să nu fie afectați. Dacă se constată întârzieri în dezvoltare și/sau învățare, evaluarea efectuată de un psiholog sau medicul psihiatru de copii poate ajuta la definirea problemelor specifice, precum și furnizarea de recomandări care să faciliteze atingerea potențialului maxim. </w:t>
            </w:r>
          </w:p>
          <w:p w:rsidR="006F3B31" w:rsidRPr="00E12379" w:rsidRDefault="006F3B31" w:rsidP="005C2F45">
            <w:pPr>
              <w:pStyle w:val="afd"/>
              <w:ind w:firstLine="306"/>
              <w:rPr>
                <w:b w:val="0"/>
                <w:bCs w:val="0"/>
                <w:sz w:val="24"/>
              </w:rPr>
            </w:pPr>
            <w:r w:rsidRPr="00E12379">
              <w:rPr>
                <w:b w:val="0"/>
                <w:bCs w:val="0"/>
                <w:sz w:val="24"/>
              </w:rPr>
              <w:t xml:space="preserve">Problemele emoționale și comportamentale nu sunt neobișnuite și sunt gestionate cel mai bine dacă sunt abordate precoce. Medicii psihiatri de copii și psihologii specializați pe tulburări de dezvoltare pot fi foarte utili în aceste domenii. Limbajul va fi de asemenea evaluat, iar terapiile trebuie inițiate cât mai curând posibil, dacă este necesar. </w:t>
            </w:r>
          </w:p>
        </w:tc>
      </w:tr>
      <w:tr w:rsidR="006F3B31" w:rsidRPr="000F0285"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12" w:space="0" w:color="4472C4" w:themeColor="accent1"/>
              <w:bottom w:val="single" w:sz="2" w:space="0" w:color="4472C4" w:themeColor="accent1"/>
              <w:right w:val="single" w:sz="12" w:space="0" w:color="4472C4" w:themeColor="accent1"/>
            </w:tcBorders>
          </w:tcPr>
          <w:p w:rsidR="006F3B31" w:rsidRPr="000F0285" w:rsidRDefault="006F3B31" w:rsidP="005C2F45">
            <w:pPr>
              <w:pStyle w:val="afd"/>
              <w:rPr>
                <w:sz w:val="24"/>
              </w:rPr>
            </w:pPr>
            <w:r w:rsidRPr="00B6185D">
              <w:rPr>
                <w:i/>
                <w:iCs/>
                <w:sz w:val="24"/>
              </w:rPr>
              <w:t>Terapia fizică/kinetoterapia:</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2" w:space="0" w:color="4472C4" w:themeColor="accent1"/>
              <w:bottom w:val="single" w:sz="12" w:space="0" w:color="4472C4" w:themeColor="accent1"/>
              <w:right w:val="single" w:sz="2" w:space="0" w:color="4472C4" w:themeColor="accent1"/>
            </w:tcBorders>
          </w:tcPr>
          <w:p w:rsidR="006F3B31" w:rsidRDefault="006F3B31" w:rsidP="005C2F45">
            <w:pPr>
              <w:pStyle w:val="afd"/>
              <w:ind w:firstLine="306"/>
              <w:rPr>
                <w:sz w:val="24"/>
              </w:rPr>
            </w:pPr>
            <w:r w:rsidRPr="0069453D">
              <w:rPr>
                <w:b w:val="0"/>
                <w:bCs w:val="0"/>
                <w:sz w:val="24"/>
              </w:rPr>
              <w:t>Contactarea echipei de kinetoterapie  în stadiu</w:t>
            </w:r>
            <w:r>
              <w:rPr>
                <w:b w:val="0"/>
                <w:bCs w:val="0"/>
                <w:sz w:val="24"/>
              </w:rPr>
              <w:t>l</w:t>
            </w:r>
            <w:r w:rsidRPr="0069453D">
              <w:rPr>
                <w:b w:val="0"/>
                <w:bCs w:val="0"/>
                <w:sz w:val="24"/>
              </w:rPr>
              <w:t xml:space="preserve"> timpuriu va permite introducerea treptată a programelor de exerciții fizice/de întindere („stretching“) pentru a menține flexibilitatea musculară și pentru a preveni sau minimiza rigiditatea articulațiilor. Echipa de reabilitare poate de asemenea să ofere recomandări în ceea ce privește exercițiile adecvate în timpul orelor de joacă/pauză, precum și privind educația fizică adaptativă, pentru a menține siguranța copilului susținând în același timp și participarea școlară. Programul de exerciții fizice trebuie </w:t>
            </w:r>
            <w:r w:rsidRPr="0069453D">
              <w:rPr>
                <w:b w:val="0"/>
                <w:bCs w:val="0"/>
                <w:sz w:val="24"/>
              </w:rPr>
              <w:lastRenderedPageBreak/>
              <w:t>să se concentreze pe întinderi și pe menținerea gradului de mișcare, mai degrabă decât pe întărirea musculaturii. În acest stadiu vi se pot recomanda atele de noapte (adesea numite „orteze pentru picior și gleznă” sau „AFO”) pentru a asigura o întindere prelungită și pentru a preveni pierderea gradului de mișcare la nivelul gleznei. Din rutina zilnică nu trebuie să lipsească un program de întinderi efectuate la domiciliu, conform recomandărilor kinetoterapeutului.</w:t>
            </w:r>
          </w:p>
          <w:p w:rsidR="006F3B31" w:rsidRPr="00005610" w:rsidRDefault="006F3B31" w:rsidP="005C2F45">
            <w:pPr>
              <w:pStyle w:val="afd"/>
              <w:ind w:firstLine="306"/>
              <w:rPr>
                <w:b w:val="0"/>
                <w:bCs w:val="0"/>
                <w:sz w:val="24"/>
              </w:rPr>
            </w:pPr>
            <w:r w:rsidRPr="00005610">
              <w:rPr>
                <w:b w:val="0"/>
                <w:bCs w:val="0"/>
                <w:sz w:val="24"/>
              </w:rPr>
              <w:t>Dacă rigiditatea articulară nu poate fi rezolvată prin kinetoterapie, ar putea fi necesar să se obțină opinia medicilor ortopezi în urma unei evaluări. Kinetoterapeutul are roluri multiple în cadrul echipei de asistență medicală, cum ar fi: supravegherea programelor de întindere („stretching“), recomandarea de echipamente precum scaunul rulant și suport pentru statul în picioare și promovarea în continuare a activităților ce implică susținerea propriei greutăți și statul în picioare (acestea sunt utile atât pentru sănătatea osoasă, cât și pentru digestie). Este important să vă asigurați că mijloacele de mobilitate, cum ar fi scaunele cu rotile, sunt prevăzute cu șezut ce include suport de susținere pentru a promova alinierea corpului, poziționarea corectă și confortul.</w:t>
            </w:r>
          </w:p>
        </w:tc>
      </w:tr>
      <w:tr w:rsidR="006F3B31" w:rsidRPr="0069453D"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rsidR="006F3B31" w:rsidRPr="00B6185D" w:rsidRDefault="006F3B31" w:rsidP="005C2F45">
            <w:pPr>
              <w:pStyle w:val="afd"/>
              <w:rPr>
                <w:i/>
                <w:iCs/>
                <w:sz w:val="24"/>
              </w:rPr>
            </w:pPr>
            <w:r>
              <w:rPr>
                <w:i/>
                <w:iCs/>
                <w:sz w:val="24"/>
              </w:rPr>
              <w:lastRenderedPageBreak/>
              <w:t xml:space="preserve">Tratamentul cu </w:t>
            </w:r>
            <w:r w:rsidR="004D1AF7" w:rsidRPr="004D1AF7">
              <w:rPr>
                <w:i/>
                <w:iCs/>
                <w:sz w:val="24"/>
              </w:rPr>
              <w:t>glucocorticoizi</w:t>
            </w:r>
            <w:r>
              <w:rPr>
                <w:i/>
                <w:iCs/>
                <w:sz w:val="24"/>
              </w:rPr>
              <w:t>:</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bottom w:val="single" w:sz="12" w:space="0" w:color="4472C4" w:themeColor="accent1"/>
              <w:right w:val="single" w:sz="2" w:space="0" w:color="4472C4" w:themeColor="accent1"/>
            </w:tcBorders>
          </w:tcPr>
          <w:p w:rsidR="006F3B31" w:rsidRPr="00E12379" w:rsidRDefault="006F3B31" w:rsidP="005C2F45">
            <w:pPr>
              <w:pStyle w:val="afd"/>
              <w:ind w:firstLine="306"/>
              <w:rPr>
                <w:b w:val="0"/>
                <w:bCs w:val="0"/>
                <w:sz w:val="24"/>
              </w:rPr>
            </w:pPr>
            <w:r w:rsidRPr="00005610">
              <w:rPr>
                <w:b w:val="0"/>
                <w:bCs w:val="0"/>
                <w:sz w:val="24"/>
              </w:rPr>
              <w:t xml:space="preserve">Tratamentul cu </w:t>
            </w:r>
            <w:r w:rsidR="004D1AF7" w:rsidRPr="004D1AF7">
              <w:rPr>
                <w:b w:val="0"/>
                <w:bCs w:val="0"/>
                <w:sz w:val="24"/>
              </w:rPr>
              <w:t>glucocorticoizi</w:t>
            </w:r>
            <w:r w:rsidR="004D1AF7" w:rsidRPr="00BB310F">
              <w:rPr>
                <w:sz w:val="24"/>
              </w:rPr>
              <w:t xml:space="preserve"> </w:t>
            </w:r>
            <w:r w:rsidRPr="00005610">
              <w:rPr>
                <w:b w:val="0"/>
                <w:bCs w:val="0"/>
                <w:sz w:val="24"/>
              </w:rPr>
              <w:t xml:space="preserve">trebuie discutat de preferință la diagnostic și poate fi inițiat </w:t>
            </w:r>
            <w:r>
              <w:rPr>
                <w:b w:val="0"/>
                <w:bCs w:val="0"/>
                <w:sz w:val="24"/>
              </w:rPr>
              <w:t>din stadiul ambulator timpuriu</w:t>
            </w:r>
            <w:r w:rsidRPr="00005610">
              <w:rPr>
                <w:b w:val="0"/>
                <w:bCs w:val="0"/>
                <w:sz w:val="24"/>
              </w:rPr>
              <w:t xml:space="preserve">. În planificarea utilizării </w:t>
            </w:r>
            <w:r w:rsidR="004D1AF7" w:rsidRPr="004D1AF7">
              <w:rPr>
                <w:b w:val="0"/>
                <w:bCs w:val="0"/>
                <w:sz w:val="24"/>
              </w:rPr>
              <w:t>glucocorticoizi</w:t>
            </w:r>
            <w:r w:rsidR="004D1AF7">
              <w:rPr>
                <w:b w:val="0"/>
                <w:bCs w:val="0"/>
                <w:sz w:val="24"/>
              </w:rPr>
              <w:t>lor</w:t>
            </w:r>
            <w:r w:rsidRPr="00005610">
              <w:rPr>
                <w:b w:val="0"/>
                <w:bCs w:val="0"/>
                <w:sz w:val="24"/>
              </w:rPr>
              <w:t>, este important</w:t>
            </w:r>
            <w:r>
              <w:rPr>
                <w:b w:val="0"/>
                <w:bCs w:val="0"/>
                <w:sz w:val="24"/>
              </w:rPr>
              <w:t xml:space="preserve">ă discuția privind </w:t>
            </w:r>
            <w:r w:rsidRPr="00005610">
              <w:rPr>
                <w:b w:val="0"/>
                <w:bCs w:val="0"/>
                <w:sz w:val="24"/>
              </w:rPr>
              <w:t xml:space="preserve">beneficiile </w:t>
            </w:r>
            <w:r w:rsidR="004D1AF7" w:rsidRPr="004D1AF7">
              <w:rPr>
                <w:b w:val="0"/>
                <w:bCs w:val="0"/>
                <w:sz w:val="24"/>
              </w:rPr>
              <w:t>glucocorticoizi</w:t>
            </w:r>
            <w:r w:rsidR="004D1AF7">
              <w:rPr>
                <w:b w:val="0"/>
                <w:bCs w:val="0"/>
                <w:sz w:val="24"/>
              </w:rPr>
              <w:t>lor</w:t>
            </w:r>
            <w:r w:rsidRPr="00005610">
              <w:rPr>
                <w:b w:val="0"/>
                <w:bCs w:val="0"/>
                <w:sz w:val="24"/>
              </w:rPr>
              <w:t xml:space="preserve">, </w:t>
            </w:r>
            <w:r>
              <w:rPr>
                <w:b w:val="0"/>
                <w:bCs w:val="0"/>
                <w:sz w:val="24"/>
              </w:rPr>
              <w:t>a</w:t>
            </w:r>
            <w:r w:rsidRPr="00005610">
              <w:rPr>
                <w:b w:val="0"/>
                <w:bCs w:val="0"/>
                <w:sz w:val="24"/>
              </w:rPr>
              <w:t>sigur</w:t>
            </w:r>
            <w:r>
              <w:rPr>
                <w:b w:val="0"/>
                <w:bCs w:val="0"/>
                <w:sz w:val="24"/>
              </w:rPr>
              <w:t xml:space="preserve">area </w:t>
            </w:r>
            <w:r w:rsidRPr="00005610">
              <w:rPr>
                <w:b w:val="0"/>
                <w:bCs w:val="0"/>
                <w:sz w:val="24"/>
              </w:rPr>
              <w:t>programul</w:t>
            </w:r>
            <w:r>
              <w:rPr>
                <w:b w:val="0"/>
                <w:bCs w:val="0"/>
                <w:sz w:val="24"/>
              </w:rPr>
              <w:t>ui</w:t>
            </w:r>
            <w:r w:rsidRPr="00005610">
              <w:rPr>
                <w:b w:val="0"/>
                <w:bCs w:val="0"/>
                <w:sz w:val="24"/>
              </w:rPr>
              <w:t xml:space="preserve"> complet de imunizare și discut</w:t>
            </w:r>
            <w:r>
              <w:rPr>
                <w:b w:val="0"/>
                <w:bCs w:val="0"/>
                <w:sz w:val="24"/>
              </w:rPr>
              <w:t xml:space="preserve">area </w:t>
            </w:r>
            <w:r w:rsidRPr="00005610">
              <w:rPr>
                <w:b w:val="0"/>
                <w:bCs w:val="0"/>
                <w:sz w:val="24"/>
              </w:rPr>
              <w:t xml:space="preserve">despre eventualii factori de risc și anume efectele secundare ale </w:t>
            </w:r>
            <w:r w:rsidR="004D1AF7" w:rsidRPr="004D1AF7">
              <w:rPr>
                <w:b w:val="0"/>
                <w:bCs w:val="0"/>
                <w:sz w:val="24"/>
              </w:rPr>
              <w:t>glucocorticoizi</w:t>
            </w:r>
            <w:r w:rsidR="004D1AF7">
              <w:rPr>
                <w:b w:val="0"/>
                <w:bCs w:val="0"/>
                <w:sz w:val="24"/>
              </w:rPr>
              <w:t>lor</w:t>
            </w:r>
            <w:r w:rsidRPr="00005610">
              <w:rPr>
                <w:b w:val="0"/>
                <w:bCs w:val="0"/>
                <w:sz w:val="24"/>
              </w:rPr>
              <w:t>, precum și despre modul în care acestea pot fi anticipate și minimizate. Acest lucru include recomandări nutriționale (de preferință din partea unui dietetician autorizat) pentru a evita efectele secundare precum creșterea în greutate și afectarea osoasă.</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rsidR="006F3B31" w:rsidRPr="00E12379" w:rsidRDefault="006F3B31" w:rsidP="005C2F45">
            <w:pPr>
              <w:pStyle w:val="afd"/>
              <w:rPr>
                <w:b w:val="0"/>
                <w:bCs w:val="0"/>
                <w:sz w:val="24"/>
              </w:rPr>
            </w:pPr>
            <w:r w:rsidRPr="00B6185D">
              <w:rPr>
                <w:i/>
                <w:iCs/>
                <w:sz w:val="24"/>
              </w:rPr>
              <w:t>Sănătatea sistemului osos și hormonii:</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bottom w:val="single" w:sz="12" w:space="0" w:color="4472C4" w:themeColor="accent1"/>
              <w:right w:val="single" w:sz="2" w:space="0" w:color="4472C4" w:themeColor="accent1"/>
            </w:tcBorders>
          </w:tcPr>
          <w:p w:rsidR="006F3B31" w:rsidRPr="00E12379" w:rsidRDefault="006F3B31" w:rsidP="005C2F45">
            <w:pPr>
              <w:pStyle w:val="afd"/>
              <w:ind w:firstLine="306"/>
              <w:rPr>
                <w:b w:val="0"/>
                <w:bCs w:val="0"/>
                <w:sz w:val="24"/>
              </w:rPr>
            </w:pPr>
            <w:r w:rsidRPr="00005610">
              <w:rPr>
                <w:b w:val="0"/>
                <w:bCs w:val="0"/>
                <w:sz w:val="24"/>
              </w:rPr>
              <w:t xml:space="preserve">Tratamentul cu </w:t>
            </w:r>
            <w:r w:rsidR="004D1AF7" w:rsidRPr="004D1AF7">
              <w:rPr>
                <w:b w:val="0"/>
                <w:bCs w:val="0"/>
                <w:sz w:val="24"/>
              </w:rPr>
              <w:t>glucocorticoizi</w:t>
            </w:r>
            <w:r w:rsidR="004D1AF7" w:rsidRPr="00BB310F">
              <w:rPr>
                <w:sz w:val="24"/>
              </w:rPr>
              <w:t xml:space="preserve"> </w:t>
            </w:r>
            <w:r w:rsidRPr="00005610">
              <w:rPr>
                <w:b w:val="0"/>
                <w:bCs w:val="0"/>
                <w:sz w:val="24"/>
              </w:rPr>
              <w:t xml:space="preserve">poate conduce la slăbirea sistemului osos și poate afecta concentrațiile mai multor hormoni, cum ar fi hormonul de creștere și testosteronul (hormonul sexual masculin). Nutriția este importantă pentru a menține sistemul osos cât mai puternic și trebuie încurajate dietele bogate în vitamina D și calciu. Poate fi indicat să discutați despre nevoile nutriționale cu un dietetician autorizat, în cadrul vizitelor pentru evaluare neuromusculară. Înălțimea și greutatea trebuie măsurate la fiecare vizită pentru evaluarea neuromusculară și trebuie reprezentate grafic pentru a monitoriza în timp creșterea și greutatea. Măsurarea lungimii osului situat la nivelul antebrațului (lungimea ulnei) sau la nivelul gambei (lungimea tibiei) sau adunarea lungimii segmentelor superioare și inferioare ale brațelor (lungimea segmentară a brațelor) reprezintă modalități alternative de măsurare exactă a înălțimii și trebuie efectuate și în cadrul măsurătorilor de bază. Trebuie investigat nivelul de bază al densității osoase utilizând absorbțiometria duală cu raze X (sau „DEXA”) la inițierea tratamentului cu </w:t>
            </w:r>
            <w:r w:rsidR="004D1AF7" w:rsidRPr="004D1AF7">
              <w:rPr>
                <w:b w:val="0"/>
                <w:bCs w:val="0"/>
                <w:sz w:val="24"/>
              </w:rPr>
              <w:t>glucocorticoizi</w:t>
            </w:r>
            <w:r w:rsidRPr="00005610">
              <w:rPr>
                <w:b w:val="0"/>
                <w:bCs w:val="0"/>
                <w:sz w:val="24"/>
              </w:rPr>
              <w:t>.</w:t>
            </w:r>
          </w:p>
        </w:tc>
      </w:tr>
      <w:tr w:rsidR="006F3B31" w:rsidRPr="0069453D"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rsidR="006F3B31" w:rsidRPr="006875AC" w:rsidRDefault="006F3B31" w:rsidP="005C2F45">
            <w:pPr>
              <w:pStyle w:val="afd"/>
              <w:rPr>
                <w:i/>
                <w:iCs/>
                <w:sz w:val="24"/>
              </w:rPr>
            </w:pPr>
            <w:r w:rsidRPr="006875AC">
              <w:rPr>
                <w:i/>
                <w:iCs/>
                <w:sz w:val="24"/>
              </w:rPr>
              <w:t>Inima și musculatura respiratorie:</w:t>
            </w:r>
          </w:p>
        </w:tc>
      </w:tr>
      <w:tr w:rsidR="006F3B31" w:rsidRPr="00977E1B" w:rsidTr="005C2F45">
        <w:tc>
          <w:tcPr>
            <w:cnfStyle w:val="001000000000" w:firstRow="0" w:lastRow="0" w:firstColumn="1" w:lastColumn="0" w:oddVBand="0" w:evenVBand="0" w:oddHBand="0" w:evenHBand="0" w:firstRowFirstColumn="0" w:firstRowLastColumn="0" w:lastRowFirstColumn="0" w:lastRowLastColumn="0"/>
            <w:tcW w:w="9325" w:type="dxa"/>
            <w:tcBorders>
              <w:top w:val="single" w:sz="12" w:space="0" w:color="4472C4" w:themeColor="accent1"/>
              <w:left w:val="single" w:sz="2" w:space="0" w:color="4472C4" w:themeColor="accent1"/>
              <w:right w:val="single" w:sz="2" w:space="0" w:color="4472C4" w:themeColor="accent1"/>
            </w:tcBorders>
          </w:tcPr>
          <w:p w:rsidR="006F3B31" w:rsidRPr="00E12379" w:rsidRDefault="006F3B31" w:rsidP="005C2F45">
            <w:pPr>
              <w:pStyle w:val="afd"/>
              <w:ind w:firstLine="306"/>
              <w:rPr>
                <w:b w:val="0"/>
                <w:bCs w:val="0"/>
                <w:sz w:val="24"/>
              </w:rPr>
            </w:pPr>
            <w:r w:rsidRPr="006875AC">
              <w:rPr>
                <w:b w:val="0"/>
                <w:bCs w:val="0"/>
                <w:sz w:val="24"/>
              </w:rPr>
              <w:t>Începerea testării funcției pulmonare la o vârstă fragedă va ajuta copilul să se obișnuiască cu echipamentul și să se „antreneze” pentru vizitele ulterioare. Monitorizarea cardiacă (prin EKG și imagistică prin rezonanță magnetică -IRM cardiac sau ecografie cardiacă) este recomandată la diagnostic și anual până la vârsta de 10 ani și apoi mai frecvent după cum este necesar. De asemenea, este important să fiți la zi cu vaccinarea anti-pneumococică (pneumonie) și cu vaccinul anual anti gripal pentru a evita posibilitatea îmbolnăvirii. Cardiologul vă va recomanda anumite intervenții dacă se observă modificări la EKG, IRM cardiac sau ecografie cardiacă</w:t>
            </w:r>
            <w:r>
              <w:rPr>
                <w:b w:val="0"/>
                <w:bCs w:val="0"/>
                <w:sz w:val="24"/>
              </w:rPr>
              <w:t>.</w:t>
            </w:r>
          </w:p>
        </w:tc>
      </w:tr>
    </w:tbl>
    <w:p w:rsidR="00FD5750" w:rsidRPr="00784C7C" w:rsidRDefault="00FD5750" w:rsidP="00FD5750">
      <w:pPr>
        <w:rPr>
          <w:rFonts w:eastAsia="Courier New"/>
          <w:lang w:val="en-US"/>
        </w:rPr>
      </w:pPr>
    </w:p>
    <w:p w:rsidR="00257D34" w:rsidRDefault="00257D34">
      <w:pPr>
        <w:spacing w:after="160" w:line="259" w:lineRule="auto"/>
        <w:jc w:val="left"/>
        <w:rPr>
          <w:rFonts w:eastAsia="Courier New"/>
          <w:b/>
          <w:sz w:val="24"/>
          <w:szCs w:val="28"/>
          <w:lang w:val="en-US"/>
        </w:rPr>
      </w:pPr>
      <w:bookmarkStart w:id="267" w:name="_Toc94524123"/>
      <w:r w:rsidRPr="005C2F45">
        <w:rPr>
          <w:rFonts w:eastAsia="Courier New"/>
          <w:lang w:val="en-US"/>
        </w:rPr>
        <w:br w:type="page"/>
      </w:r>
    </w:p>
    <w:p w:rsidR="00FD5750" w:rsidRDefault="00FD5750" w:rsidP="00FD5750">
      <w:pPr>
        <w:pStyle w:val="2"/>
        <w:rPr>
          <w:rFonts w:eastAsia="Courier New"/>
        </w:rPr>
      </w:pPr>
      <w:r>
        <w:rPr>
          <w:rFonts w:eastAsia="Courier New"/>
        </w:rPr>
        <w:lastRenderedPageBreak/>
        <w:t xml:space="preserve">Anexa 6. </w:t>
      </w:r>
      <w:r w:rsidRPr="000D6711">
        <w:rPr>
          <w:rFonts w:eastAsia="Courier New"/>
        </w:rPr>
        <w:t>F</w:t>
      </w:r>
      <w:r>
        <w:rPr>
          <w:rFonts w:eastAsia="Courier New"/>
        </w:rPr>
        <w:t>ișa</w:t>
      </w:r>
      <w:r w:rsidRPr="000D6711">
        <w:rPr>
          <w:rFonts w:eastAsia="Courier New"/>
        </w:rPr>
        <w:t xml:space="preserve"> standardizată</w:t>
      </w:r>
      <w:r>
        <w:rPr>
          <w:rFonts w:eastAsia="Courier New"/>
        </w:rPr>
        <w:t xml:space="preserve"> de </w:t>
      </w:r>
      <w:r w:rsidRPr="000D6711">
        <w:rPr>
          <w:rFonts w:eastAsia="Courier New"/>
        </w:rPr>
        <w:t>audit</w:t>
      </w:r>
      <w:bookmarkStart w:id="268" w:name="_Toc89444658"/>
      <w:r>
        <w:rPr>
          <w:rFonts w:eastAsia="Courier New"/>
        </w:rPr>
        <w:t xml:space="preserve"> m</w:t>
      </w:r>
      <w:r w:rsidRPr="000D6711">
        <w:rPr>
          <w:rFonts w:eastAsia="Courier New"/>
        </w:rPr>
        <w:t xml:space="preserve">edical bazat pe criterii </w:t>
      </w:r>
      <w:bookmarkEnd w:id="268"/>
      <w:r>
        <w:rPr>
          <w:rFonts w:eastAsia="Courier New"/>
        </w:rPr>
        <w:t>din protocol</w:t>
      </w:r>
      <w:bookmarkEnd w:id="267"/>
    </w:p>
    <w:p w:rsidR="00FD5750" w:rsidRPr="00FD5750" w:rsidRDefault="00FD5750" w:rsidP="00FD5750">
      <w:pPr>
        <w:rPr>
          <w:rFonts w:eastAsia="Courier New"/>
          <w:lang w:val="en-US"/>
        </w:rPr>
      </w:pP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851"/>
        <w:gridCol w:w="3046"/>
        <w:gridCol w:w="540"/>
      </w:tblGrid>
      <w:tr w:rsidR="00FD5750" w:rsidRPr="00385CFB" w:rsidTr="005C2F4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D5750" w:rsidRPr="002F1B2A" w:rsidRDefault="00FD5750" w:rsidP="005C2F45">
            <w:pPr>
              <w:rPr>
                <w:sz w:val="24"/>
                <w:lang w:val="ro-RO" w:bidi="ar-JO"/>
              </w:rPr>
            </w:pPr>
          </w:p>
        </w:tc>
        <w:tc>
          <w:tcPr>
            <w:tcW w:w="9000"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FD5750" w:rsidRPr="002F1B2A" w:rsidRDefault="00FD5750" w:rsidP="005C2F45">
            <w:pPr>
              <w:rPr>
                <w:b/>
                <w:sz w:val="24"/>
                <w:lang w:val="ro-RO" w:bidi="ar-JO"/>
              </w:rPr>
            </w:pPr>
            <w:r w:rsidRPr="002F1B2A">
              <w:rPr>
                <w:b/>
                <w:sz w:val="24"/>
                <w:lang w:val="ro-RO" w:bidi="ar-JO"/>
              </w:rPr>
              <w:t xml:space="preserve">DATE GENERALE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Numărul fişei pacientului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977E1B" w:rsidTr="005C2F45">
        <w:trPr>
          <w:trHeight w:val="195"/>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Data naşterii pacientului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 sau 9 = nu se cunoaşte</w:t>
            </w:r>
          </w:p>
        </w:tc>
        <w:tc>
          <w:tcPr>
            <w:tcW w:w="540"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15"/>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3</w:t>
            </w:r>
          </w:p>
        </w:tc>
        <w:tc>
          <w:tcPr>
            <w:tcW w:w="5103"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Sexul pacientului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Bărbat</w:t>
            </w:r>
          </w:p>
        </w:tc>
        <w:tc>
          <w:tcPr>
            <w:tcW w:w="540"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15"/>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Femeie</w:t>
            </w:r>
          </w:p>
        </w:tc>
        <w:tc>
          <w:tcPr>
            <w:tcW w:w="540"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00"/>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4</w:t>
            </w:r>
          </w:p>
        </w:tc>
        <w:tc>
          <w:tcPr>
            <w:tcW w:w="5103" w:type="dxa"/>
            <w:vMerge w:val="restart"/>
            <w:tcBorders>
              <w:top w:val="single" w:sz="4" w:space="0" w:color="auto"/>
              <w:left w:val="single" w:sz="4" w:space="0" w:color="auto"/>
              <w:right w:val="single" w:sz="4" w:space="0" w:color="auto"/>
            </w:tcBorders>
            <w:shd w:val="clear" w:color="auto" w:fill="FFFFFF"/>
            <w:noWrap/>
          </w:tcPr>
          <w:p w:rsidR="00FD5750" w:rsidRPr="002F1B2A" w:rsidRDefault="00FD5750" w:rsidP="005C2F45">
            <w:pPr>
              <w:rPr>
                <w:sz w:val="24"/>
                <w:lang w:val="ro-RO" w:bidi="ar-JO"/>
              </w:rPr>
            </w:pPr>
            <w:r w:rsidRPr="002F1B2A">
              <w:rPr>
                <w:sz w:val="24"/>
                <w:lang w:val="ro-RO" w:bidi="ar-JO"/>
              </w:rPr>
              <w:t>Mediul de reşedinţă</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bottom"/>
          </w:tcPr>
          <w:p w:rsidR="00FD5750" w:rsidRPr="002F1B2A" w:rsidRDefault="00FD5750" w:rsidP="005C2F45">
            <w:pPr>
              <w:rPr>
                <w:sz w:val="24"/>
                <w:lang w:val="ro-RO" w:bidi="ar-JO"/>
              </w:rPr>
            </w:pPr>
            <w:r w:rsidRPr="002F1B2A">
              <w:rPr>
                <w:sz w:val="24"/>
                <w:lang w:val="ro-RO" w:bidi="ar-JO"/>
              </w:rPr>
              <w:t>Urban</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FD5750" w:rsidRPr="002F1B2A" w:rsidRDefault="00FD5750" w:rsidP="005C2F45">
            <w:pPr>
              <w:rPr>
                <w:sz w:val="24"/>
                <w:lang w:val="ro-RO" w:bidi="ar-JO"/>
              </w:rPr>
            </w:pPr>
          </w:p>
        </w:tc>
      </w:tr>
      <w:tr w:rsidR="00FD5750" w:rsidRPr="002F1B2A" w:rsidTr="005C2F45">
        <w:trPr>
          <w:trHeight w:val="100"/>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noWrap/>
            <w:vAlign w:val="bottom"/>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bottom"/>
          </w:tcPr>
          <w:p w:rsidR="00FD5750" w:rsidRPr="002F1B2A" w:rsidRDefault="00FD5750" w:rsidP="005C2F45">
            <w:pPr>
              <w:rPr>
                <w:sz w:val="24"/>
                <w:lang w:val="ro-RO" w:bidi="ar-JO"/>
              </w:rPr>
            </w:pPr>
            <w:r w:rsidRPr="002F1B2A">
              <w:rPr>
                <w:sz w:val="24"/>
                <w:lang w:val="ro-RO" w:bidi="ar-JO"/>
              </w:rPr>
              <w:t>Rural</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FD5750" w:rsidRPr="002F1B2A" w:rsidRDefault="00FD5750" w:rsidP="005C2F45">
            <w:pPr>
              <w:rPr>
                <w:sz w:val="24"/>
                <w:lang w:val="ro-RO" w:bidi="ar-JO"/>
              </w:rPr>
            </w:pPr>
          </w:p>
        </w:tc>
      </w:tr>
      <w:tr w:rsidR="00FD5750" w:rsidRPr="002F1B2A" w:rsidTr="005C2F45">
        <w:trPr>
          <w:trHeight w:val="100"/>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noWrap/>
            <w:vAlign w:val="bottom"/>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D5750" w:rsidRPr="002F1B2A" w:rsidRDefault="00FD5750" w:rsidP="005C2F45">
            <w:pPr>
              <w:rPr>
                <w:sz w:val="24"/>
                <w:lang w:val="ro-RO" w:bidi="ar-JO"/>
              </w:rPr>
            </w:pPr>
            <w:r w:rsidRPr="002F1B2A">
              <w:rPr>
                <w:sz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bottom"/>
          </w:tcPr>
          <w:p w:rsidR="00FD5750" w:rsidRPr="002F1B2A" w:rsidRDefault="00FD5750" w:rsidP="005C2F45">
            <w:pPr>
              <w:rPr>
                <w:sz w:val="24"/>
                <w:lang w:val="ro-RO" w:bidi="ar-JO"/>
              </w:rPr>
            </w:pPr>
            <w:r w:rsidRPr="002F1B2A">
              <w:rPr>
                <w:sz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FD5750" w:rsidRPr="002F1B2A" w:rsidRDefault="00FD5750" w:rsidP="005C2F45">
            <w:pPr>
              <w:rPr>
                <w:sz w:val="24"/>
                <w:lang w:val="ro-RO" w:bidi="ar-JO"/>
              </w:rPr>
            </w:pPr>
          </w:p>
        </w:tc>
      </w:tr>
      <w:tr w:rsidR="00FD5750" w:rsidRPr="002F1B2A" w:rsidTr="005C2F45">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w:t>
            </w:r>
          </w:p>
        </w:tc>
        <w:tc>
          <w:tcPr>
            <w:tcW w:w="9000" w:type="dxa"/>
            <w:gridSpan w:val="3"/>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b/>
                <w:sz w:val="24"/>
                <w:lang w:val="ro-RO" w:bidi="ar-JO"/>
              </w:rPr>
            </w:pPr>
            <w:r w:rsidRPr="002F1B2A">
              <w:rPr>
                <w:b/>
                <w:sz w:val="24"/>
                <w:lang w:val="ro-RO" w:bidi="ar-JO"/>
              </w:rPr>
              <w:t>INTERNARE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977E1B" w:rsidTr="005C2F45">
        <w:trPr>
          <w:trHeight w:val="60"/>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5</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Data debutului simptomelor</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6</w:t>
            </w:r>
          </w:p>
        </w:tc>
        <w:tc>
          <w:tcPr>
            <w:tcW w:w="5103"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Instituţia medicală unde a fost solicitat ajutorul medical primar</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AMP</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AMU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3</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Secţia consultativă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4</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Spital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5</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Instituţie medicală privată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977E1B" w:rsidTr="005C2F45">
        <w:trPr>
          <w:trHeight w:val="123"/>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7.</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ind w:right="-108"/>
              <w:rPr>
                <w:sz w:val="24"/>
                <w:lang w:val="ro-RO" w:bidi="ar-JO"/>
              </w:rPr>
            </w:pPr>
            <w:r w:rsidRPr="002F1B2A">
              <w:rPr>
                <w:sz w:val="24"/>
                <w:lang w:val="ro-RO" w:bidi="ar-JO"/>
              </w:rPr>
              <w:t>Data adresării primare după ajutor medical</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977E1B" w:rsidTr="005C2F45">
        <w:trPr>
          <w:trHeight w:val="270"/>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8.</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ind w:right="-108"/>
              <w:rPr>
                <w:sz w:val="24"/>
                <w:lang w:val="ro-RO" w:bidi="ar-JO"/>
              </w:rPr>
            </w:pPr>
            <w:r w:rsidRPr="002F1B2A">
              <w:rPr>
                <w:sz w:val="24"/>
                <w:lang w:val="ro-RO" w:bidi="ar-JO"/>
              </w:rPr>
              <w:t>Timpul adresării primare după ajutor medical</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OO:MM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50"/>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9.</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Data sosirii la spital</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977E1B" w:rsidTr="005C2F45">
        <w:trPr>
          <w:trHeight w:val="150"/>
        </w:trPr>
        <w:tc>
          <w:tcPr>
            <w:tcW w:w="567"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10.</w:t>
            </w:r>
          </w:p>
        </w:tc>
        <w:tc>
          <w:tcPr>
            <w:tcW w:w="5103"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3897" w:type="dxa"/>
            <w:gridSpan w:val="2"/>
            <w:tcBorders>
              <w:top w:val="single" w:sz="4" w:space="0" w:color="auto"/>
              <w:left w:val="single" w:sz="4" w:space="0" w:color="auto"/>
              <w:bottom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OO:MM sau 9 = nu se cunoaşte</w:t>
            </w:r>
          </w:p>
        </w:tc>
        <w:tc>
          <w:tcPr>
            <w:tcW w:w="540" w:type="dxa"/>
            <w:tcBorders>
              <w:top w:val="single" w:sz="4" w:space="0" w:color="auto"/>
              <w:left w:val="single" w:sz="4" w:space="0" w:color="auto"/>
              <w:bottom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11.</w:t>
            </w:r>
          </w:p>
        </w:tc>
        <w:tc>
          <w:tcPr>
            <w:tcW w:w="5103"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Departamentul în care s-a făcut internarea</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Secţia de chirurgie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Secţia de profil general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3</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Secţia de terapie intensivă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3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4</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Alte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5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w:t>
            </w:r>
          </w:p>
        </w:tc>
        <w:tc>
          <w:tcPr>
            <w:tcW w:w="9000" w:type="dxa"/>
            <w:gridSpan w:val="3"/>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b/>
                <w:sz w:val="24"/>
                <w:lang w:val="ro-RO" w:bidi="ar-JO"/>
              </w:rPr>
            </w:pPr>
            <w:r w:rsidRPr="002F1B2A">
              <w:rPr>
                <w:b/>
                <w:sz w:val="24"/>
                <w:lang w:val="ro-RO" w:bidi="ar-JO"/>
              </w:rPr>
              <w:t>DIAGNOSTIC</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85"/>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12.</w:t>
            </w:r>
          </w:p>
        </w:tc>
        <w:tc>
          <w:tcPr>
            <w:tcW w:w="5103"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Locul stabilirii diagnosticului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AMP</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8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AMU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8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3</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Secţia consultativă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85"/>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4</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Spital</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2F1B2A" w:rsidTr="005C2F45">
        <w:trPr>
          <w:trHeight w:val="185"/>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5</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Instituţie medicală privată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r>
      <w:tr w:rsidR="00FD5750" w:rsidRPr="001E6E94" w:rsidTr="005C2F45">
        <w:trPr>
          <w:trHeight w:val="270"/>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13.</w:t>
            </w:r>
          </w:p>
        </w:tc>
        <w:tc>
          <w:tcPr>
            <w:tcW w:w="5103"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Investigaţii imagistice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70"/>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70"/>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6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w:t>
            </w:r>
          </w:p>
        </w:tc>
        <w:tc>
          <w:tcPr>
            <w:tcW w:w="9000" w:type="dxa"/>
            <w:gridSpan w:val="3"/>
            <w:tcBorders>
              <w:top w:val="single" w:sz="4" w:space="0" w:color="auto"/>
              <w:left w:val="single" w:sz="4" w:space="0" w:color="auto"/>
              <w:bottom w:val="single" w:sz="4" w:space="0" w:color="auto"/>
            </w:tcBorders>
            <w:shd w:val="clear" w:color="auto" w:fill="FFFFFF"/>
          </w:tcPr>
          <w:p w:rsidR="00FD5750" w:rsidRPr="002F1B2A" w:rsidRDefault="00FD5750" w:rsidP="005C2F45">
            <w:pPr>
              <w:rPr>
                <w:b/>
                <w:sz w:val="24"/>
                <w:lang w:val="ro-RO" w:bidi="ar-JO"/>
              </w:rPr>
            </w:pPr>
            <w:r w:rsidRPr="002F1B2A">
              <w:rPr>
                <w:b/>
                <w:sz w:val="24"/>
                <w:lang w:val="ro-RO" w:bidi="ar-JO"/>
              </w:rPr>
              <w:t>ISTORICUL PACIENTULUI</w:t>
            </w:r>
          </w:p>
        </w:tc>
        <w:tc>
          <w:tcPr>
            <w:tcW w:w="540" w:type="dxa"/>
            <w:tcBorders>
              <w:top w:val="single" w:sz="4" w:space="0" w:color="auto"/>
              <w:left w:val="single" w:sz="4" w:space="0" w:color="auto"/>
              <w:bottom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00"/>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14.</w:t>
            </w:r>
          </w:p>
        </w:tc>
        <w:tc>
          <w:tcPr>
            <w:tcW w:w="5103"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Prezenţa clinicii similare anterior</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00"/>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00"/>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9</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80"/>
        </w:trPr>
        <w:tc>
          <w:tcPr>
            <w:tcW w:w="567" w:type="dxa"/>
            <w:vMerge w:val="restart"/>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15.</w:t>
            </w:r>
          </w:p>
        </w:tc>
        <w:tc>
          <w:tcPr>
            <w:tcW w:w="5103" w:type="dxa"/>
            <w:vMerge w:val="restart"/>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Prezenţa patologiilor asociate</w:t>
            </w:r>
          </w:p>
        </w:tc>
        <w:tc>
          <w:tcPr>
            <w:tcW w:w="851"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w:t>
            </w:r>
          </w:p>
        </w:tc>
        <w:tc>
          <w:tcPr>
            <w:tcW w:w="540" w:type="dxa"/>
            <w:tcBorders>
              <w:top w:val="single" w:sz="4" w:space="0" w:color="auto"/>
              <w:left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80"/>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w:t>
            </w:r>
          </w:p>
        </w:tc>
        <w:tc>
          <w:tcPr>
            <w:tcW w:w="540" w:type="dxa"/>
            <w:tcBorders>
              <w:top w:val="single" w:sz="4" w:space="0" w:color="auto"/>
              <w:left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80"/>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9</w:t>
            </w:r>
          </w:p>
        </w:tc>
        <w:tc>
          <w:tcPr>
            <w:tcW w:w="3046"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 se cunoaşte</w:t>
            </w:r>
          </w:p>
        </w:tc>
        <w:tc>
          <w:tcPr>
            <w:tcW w:w="540" w:type="dxa"/>
            <w:tcBorders>
              <w:top w:val="single" w:sz="4" w:space="0" w:color="auto"/>
              <w:left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3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w:t>
            </w:r>
          </w:p>
        </w:tc>
        <w:tc>
          <w:tcPr>
            <w:tcW w:w="9000" w:type="dxa"/>
            <w:gridSpan w:val="3"/>
            <w:tcBorders>
              <w:top w:val="single" w:sz="4" w:space="0" w:color="auto"/>
              <w:left w:val="single" w:sz="4" w:space="0" w:color="auto"/>
              <w:bottom w:val="single" w:sz="4" w:space="0" w:color="auto"/>
            </w:tcBorders>
            <w:shd w:val="clear" w:color="auto" w:fill="FFFFFF"/>
          </w:tcPr>
          <w:p w:rsidR="00FD5750" w:rsidRPr="002F1B2A" w:rsidRDefault="00FD5750" w:rsidP="005C2F45">
            <w:pPr>
              <w:rPr>
                <w:b/>
                <w:sz w:val="24"/>
                <w:lang w:val="ro-RO" w:bidi="ar-JO"/>
              </w:rPr>
            </w:pPr>
            <w:r w:rsidRPr="002F1B2A">
              <w:rPr>
                <w:b/>
                <w:sz w:val="24"/>
                <w:lang w:val="ro-RO" w:bidi="ar-JO"/>
              </w:rPr>
              <w:t>PREGĂTIRE PREOPERATORIE</w:t>
            </w:r>
          </w:p>
        </w:tc>
        <w:tc>
          <w:tcPr>
            <w:tcW w:w="540" w:type="dxa"/>
            <w:tcBorders>
              <w:top w:val="single" w:sz="4" w:space="0" w:color="auto"/>
              <w:left w:val="single" w:sz="4" w:space="0" w:color="auto"/>
              <w:bottom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70"/>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16.</w:t>
            </w:r>
          </w:p>
        </w:tc>
        <w:tc>
          <w:tcPr>
            <w:tcW w:w="5103"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xml:space="preserve">Pregătirea preoperatorie a fost efectuată în spital </w:t>
            </w:r>
          </w:p>
        </w:tc>
        <w:tc>
          <w:tcPr>
            <w:tcW w:w="851"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70"/>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977E1B" w:rsidTr="005C2F45">
        <w:trPr>
          <w:trHeight w:val="91"/>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17.</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Timpul efectuării pregătirii preoperatorii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OO:MM sau 9 = nu se cunoaşte</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70"/>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18.</w:t>
            </w:r>
          </w:p>
        </w:tc>
        <w:tc>
          <w:tcPr>
            <w:tcW w:w="9000" w:type="dxa"/>
            <w:gridSpan w:val="3"/>
            <w:tcBorders>
              <w:top w:val="single" w:sz="4" w:space="0" w:color="auto"/>
              <w:left w:val="single" w:sz="4" w:space="0" w:color="auto"/>
              <w:right w:val="single" w:sz="4" w:space="0" w:color="auto"/>
            </w:tcBorders>
            <w:shd w:val="clear" w:color="auto" w:fill="FFFFFF"/>
          </w:tcPr>
          <w:p w:rsidR="00FD5750" w:rsidRPr="002F1B2A" w:rsidRDefault="00FD5750" w:rsidP="005C2F45">
            <w:pPr>
              <w:rPr>
                <w:b/>
                <w:sz w:val="24"/>
                <w:lang w:val="ro-RO" w:bidi="ar-JO"/>
              </w:rPr>
            </w:pPr>
            <w:r w:rsidRPr="002F1B2A">
              <w:rPr>
                <w:b/>
                <w:sz w:val="24"/>
                <w:lang w:val="ro-RO" w:bidi="ar-JO"/>
              </w:rPr>
              <w:t>INTERVENŢIA CHIRURGICALĂ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80"/>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19.</w:t>
            </w:r>
          </w:p>
        </w:tc>
        <w:tc>
          <w:tcPr>
            <w:tcW w:w="5103" w:type="dxa"/>
            <w:vMerge w:val="restart"/>
            <w:tcBorders>
              <w:left w:val="single" w:sz="4" w:space="0" w:color="auto"/>
              <w:right w:val="single" w:sz="4" w:space="0" w:color="auto"/>
            </w:tcBorders>
            <w:shd w:val="clear" w:color="auto" w:fill="FFFFFF"/>
          </w:tcPr>
          <w:p w:rsidR="00FD5750" w:rsidRPr="002F1B2A" w:rsidRDefault="00FD5750" w:rsidP="005C2F45">
            <w:pPr>
              <w:ind w:right="-75"/>
              <w:rPr>
                <w:sz w:val="24"/>
                <w:lang w:val="ro-RO" w:bidi="ar-JO"/>
              </w:rPr>
            </w:pPr>
            <w:r w:rsidRPr="002F1B2A">
              <w:rPr>
                <w:sz w:val="24"/>
                <w:lang w:val="ro-RO" w:bidi="ar-JO"/>
              </w:rPr>
              <w:t xml:space="preserve">Intervenţia chirurgicală a fost efectuată în spital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Nu</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80"/>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lastRenderedPageBreak/>
              <w:t>20.</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Data efectuării intervenţiei chirurgicale</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21.</w:t>
            </w:r>
          </w:p>
        </w:tc>
        <w:tc>
          <w:tcPr>
            <w:tcW w:w="5103"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Timpul efectuării intervenţiei chirurgicale</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xml:space="preserve">OO:MM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22.</w:t>
            </w:r>
          </w:p>
        </w:tc>
        <w:tc>
          <w:tcPr>
            <w:tcW w:w="5103"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Timpul efectuării intervenţiei chirurgicale de la debutul maladiei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xml:space="preserve">OO:MM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23.</w:t>
            </w:r>
          </w:p>
        </w:tc>
        <w:tc>
          <w:tcPr>
            <w:tcW w:w="5103"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Timpul efectuării intervenţiei chirurgicale de la momentul internării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xml:space="preserve">OO:MM </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24.</w:t>
            </w:r>
          </w:p>
        </w:tc>
        <w:tc>
          <w:tcPr>
            <w:tcW w:w="5103" w:type="dxa"/>
            <w:tcBorders>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Operaţia efectuată în mod</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Urgent</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val="restart"/>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val="restart"/>
            <w:tcBorders>
              <w:top w:val="nil"/>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Urgent-amânat</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Programat</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25.</w:t>
            </w:r>
          </w:p>
        </w:tc>
        <w:tc>
          <w:tcPr>
            <w:tcW w:w="5103" w:type="dxa"/>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Tipul anesteziei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Generală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val="restart"/>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val="restart"/>
            <w:tcBorders>
              <w:top w:val="nil"/>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Spinală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Locală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Combinată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4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 </w:t>
            </w:r>
          </w:p>
        </w:tc>
        <w:tc>
          <w:tcPr>
            <w:tcW w:w="9000" w:type="dxa"/>
            <w:gridSpan w:val="3"/>
            <w:tcBorders>
              <w:top w:val="single" w:sz="4" w:space="0" w:color="auto"/>
              <w:left w:val="single" w:sz="4" w:space="0" w:color="auto"/>
              <w:bottom w:val="single" w:sz="4" w:space="0" w:color="auto"/>
            </w:tcBorders>
            <w:shd w:val="clear" w:color="auto" w:fill="FFFFFF"/>
          </w:tcPr>
          <w:p w:rsidR="00FD5750" w:rsidRPr="002F1B2A" w:rsidRDefault="00FD5750" w:rsidP="005C2F45">
            <w:pPr>
              <w:jc w:val="center"/>
              <w:rPr>
                <w:b/>
                <w:sz w:val="24"/>
                <w:lang w:val="ro-RO" w:bidi="ar-JO"/>
              </w:rPr>
            </w:pPr>
            <w:r w:rsidRPr="002F1B2A">
              <w:rPr>
                <w:b/>
                <w:sz w:val="24"/>
                <w:lang w:val="ro-RO" w:bidi="ar-JO"/>
              </w:rPr>
              <w:t>EXTERNARE ŞI TRATAMENT</w:t>
            </w:r>
          </w:p>
        </w:tc>
        <w:tc>
          <w:tcPr>
            <w:tcW w:w="540" w:type="dxa"/>
            <w:tcBorders>
              <w:top w:val="single" w:sz="4" w:space="0" w:color="auto"/>
              <w:left w:val="single" w:sz="4" w:space="0" w:color="auto"/>
              <w:bottom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51"/>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26.</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Data externării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87"/>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27.</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Data transferului interspitalicesc</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137"/>
        </w:trPr>
        <w:tc>
          <w:tcPr>
            <w:tcW w:w="567"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28.</w:t>
            </w:r>
          </w:p>
        </w:tc>
        <w:tc>
          <w:tcPr>
            <w:tcW w:w="5103" w:type="dxa"/>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Data decesului</w:t>
            </w:r>
          </w:p>
        </w:tc>
        <w:tc>
          <w:tcPr>
            <w:tcW w:w="3897" w:type="dxa"/>
            <w:gridSpan w:val="2"/>
            <w:tcBorders>
              <w:top w:val="single" w:sz="4" w:space="0" w:color="auto"/>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(ZZ/LL/AAAA)</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val="restart"/>
            <w:tcBorders>
              <w:top w:val="single" w:sz="4" w:space="0" w:color="auto"/>
              <w:left w:val="single" w:sz="4" w:space="0" w:color="auto"/>
              <w:right w:val="single" w:sz="4" w:space="0" w:color="auto"/>
            </w:tcBorders>
            <w:shd w:val="clear" w:color="auto" w:fill="FFFFFF"/>
          </w:tcPr>
          <w:p w:rsidR="00FD5750" w:rsidRPr="002F1B2A" w:rsidRDefault="00FD5750" w:rsidP="005C2F45">
            <w:pPr>
              <w:rPr>
                <w:sz w:val="24"/>
                <w:lang w:val="ro-RO" w:bidi="ar-JO"/>
              </w:rPr>
            </w:pPr>
            <w:r w:rsidRPr="002F1B2A">
              <w:rPr>
                <w:sz w:val="24"/>
                <w:lang w:val="ro-RO" w:bidi="ar-JO"/>
              </w:rPr>
              <w:t>29.</w:t>
            </w:r>
          </w:p>
        </w:tc>
        <w:tc>
          <w:tcPr>
            <w:tcW w:w="5103" w:type="dxa"/>
            <w:vMerge w:val="restart"/>
            <w:tcBorders>
              <w:top w:val="single" w:sz="4" w:space="0" w:color="auto"/>
              <w:left w:val="single" w:sz="4" w:space="0" w:color="auto"/>
              <w:right w:val="single" w:sz="4" w:space="0" w:color="auto"/>
            </w:tcBorders>
            <w:shd w:val="clear" w:color="auto" w:fill="FFFFFF"/>
            <w:noWrap/>
          </w:tcPr>
          <w:p w:rsidR="00FD5750" w:rsidRPr="002F1B2A" w:rsidRDefault="00FD5750" w:rsidP="005C2F45">
            <w:pPr>
              <w:rPr>
                <w:sz w:val="24"/>
                <w:lang w:val="ro-RO" w:bidi="ar-JO"/>
              </w:rPr>
            </w:pPr>
            <w:r w:rsidRPr="002F1B2A">
              <w:rPr>
                <w:sz w:val="24"/>
                <w:lang w:val="ro-RO" w:bidi="ar-JO"/>
              </w:rPr>
              <w:t>Deces în spital</w:t>
            </w:r>
          </w:p>
        </w:tc>
        <w:tc>
          <w:tcPr>
            <w:tcW w:w="851"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1</w:t>
            </w:r>
          </w:p>
        </w:tc>
        <w:tc>
          <w:tcPr>
            <w:tcW w:w="3046"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Nu</w:t>
            </w:r>
          </w:p>
        </w:tc>
        <w:tc>
          <w:tcPr>
            <w:tcW w:w="540" w:type="dxa"/>
            <w:tcBorders>
              <w:top w:val="single" w:sz="4" w:space="0" w:color="auto"/>
              <w:left w:val="single" w:sz="4" w:space="0" w:color="auto"/>
              <w:bottom w:val="single" w:sz="4" w:space="0" w:color="auto"/>
              <w:right w:val="single" w:sz="4" w:space="0" w:color="auto"/>
            </w:tcBorders>
            <w:vAlign w:val="center"/>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noWrap/>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2</w:t>
            </w:r>
          </w:p>
        </w:tc>
        <w:tc>
          <w:tcPr>
            <w:tcW w:w="3046"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 xml:space="preserve">Din cauzele atribuite </w:t>
            </w:r>
            <w:r>
              <w:rPr>
                <w:sz w:val="24"/>
                <w:lang w:val="ro-RO" w:bidi="ar-JO"/>
              </w:rPr>
              <w:t>P</w:t>
            </w:r>
            <w:r w:rsidRPr="002F1B2A">
              <w:rPr>
                <w:sz w:val="24"/>
                <w:lang w:val="ro-RO" w:bidi="ar-JO"/>
              </w:rPr>
              <w:t>A</w:t>
            </w:r>
          </w:p>
        </w:tc>
        <w:tc>
          <w:tcPr>
            <w:tcW w:w="540" w:type="dxa"/>
            <w:tcBorders>
              <w:top w:val="single" w:sz="4" w:space="0" w:color="auto"/>
              <w:left w:val="single" w:sz="4" w:space="0" w:color="auto"/>
              <w:bottom w:val="single" w:sz="4" w:space="0" w:color="auto"/>
              <w:right w:val="single" w:sz="4" w:space="0" w:color="auto"/>
            </w:tcBorders>
            <w:vAlign w:val="center"/>
          </w:tcPr>
          <w:p w:rsidR="00FD5750" w:rsidRPr="001E6E94" w:rsidRDefault="00FD5750" w:rsidP="005C2F45">
            <w:pPr>
              <w:rPr>
                <w:sz w:val="24"/>
                <w:highlight w:val="green"/>
                <w:lang w:val="ro-RO" w:bidi="ar-JO"/>
              </w:rPr>
            </w:pPr>
          </w:p>
        </w:tc>
      </w:tr>
      <w:tr w:rsidR="00FD5750" w:rsidRPr="00977E1B" w:rsidTr="005C2F45">
        <w:trPr>
          <w:trHeight w:val="216"/>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noWrap/>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3</w:t>
            </w:r>
          </w:p>
        </w:tc>
        <w:tc>
          <w:tcPr>
            <w:tcW w:w="3046"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Deces survenit ca urmare a patologiilor asociate</w:t>
            </w:r>
          </w:p>
        </w:tc>
        <w:tc>
          <w:tcPr>
            <w:tcW w:w="540" w:type="dxa"/>
            <w:tcBorders>
              <w:top w:val="single" w:sz="4" w:space="0" w:color="auto"/>
              <w:left w:val="single" w:sz="4" w:space="0" w:color="auto"/>
              <w:bottom w:val="single" w:sz="4" w:space="0" w:color="auto"/>
              <w:right w:val="single" w:sz="4" w:space="0" w:color="auto"/>
            </w:tcBorders>
            <w:vAlign w:val="center"/>
          </w:tcPr>
          <w:p w:rsidR="00FD5750" w:rsidRPr="001E6E94" w:rsidRDefault="00FD5750" w:rsidP="005C2F45">
            <w:pPr>
              <w:rPr>
                <w:sz w:val="24"/>
                <w:highlight w:val="green"/>
                <w:lang w:val="ro-RO" w:bidi="ar-JO"/>
              </w:rPr>
            </w:pPr>
          </w:p>
        </w:tc>
      </w:tr>
      <w:tr w:rsidR="00FD5750" w:rsidRPr="001E6E94" w:rsidTr="005C2F45">
        <w:trPr>
          <w:trHeight w:val="216"/>
        </w:trPr>
        <w:tc>
          <w:tcPr>
            <w:tcW w:w="567" w:type="dxa"/>
            <w:vMerge/>
            <w:tcBorders>
              <w:left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right w:val="single" w:sz="4" w:space="0" w:color="auto"/>
            </w:tcBorders>
            <w:shd w:val="clear" w:color="auto" w:fill="FFFFFF"/>
            <w:noWrap/>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4</w:t>
            </w:r>
          </w:p>
        </w:tc>
        <w:tc>
          <w:tcPr>
            <w:tcW w:w="3046"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 xml:space="preserve">Alte cauze neatribuite </w:t>
            </w:r>
            <w:r>
              <w:rPr>
                <w:sz w:val="24"/>
                <w:lang w:val="ro-RO" w:bidi="ar-JO"/>
              </w:rPr>
              <w:t>P</w:t>
            </w:r>
            <w:r w:rsidRPr="002F1B2A">
              <w:rPr>
                <w:sz w:val="24"/>
                <w:lang w:val="ro-RO" w:bidi="ar-JO"/>
              </w:rPr>
              <w:t>A</w:t>
            </w:r>
          </w:p>
        </w:tc>
        <w:tc>
          <w:tcPr>
            <w:tcW w:w="540" w:type="dxa"/>
            <w:tcBorders>
              <w:top w:val="single" w:sz="4" w:space="0" w:color="auto"/>
              <w:left w:val="single" w:sz="4" w:space="0" w:color="auto"/>
              <w:bottom w:val="single" w:sz="4" w:space="0" w:color="auto"/>
              <w:right w:val="single" w:sz="4" w:space="0" w:color="auto"/>
            </w:tcBorders>
            <w:vAlign w:val="center"/>
          </w:tcPr>
          <w:p w:rsidR="00FD5750" w:rsidRPr="001E6E94" w:rsidRDefault="00FD5750" w:rsidP="005C2F45">
            <w:pPr>
              <w:rPr>
                <w:sz w:val="24"/>
                <w:highlight w:val="green"/>
                <w:lang w:val="ro-RO" w:bidi="ar-JO"/>
              </w:rPr>
            </w:pPr>
          </w:p>
        </w:tc>
      </w:tr>
      <w:tr w:rsidR="00FD5750" w:rsidRPr="00BE12E9" w:rsidTr="005C2F45">
        <w:trPr>
          <w:trHeight w:val="216"/>
        </w:trPr>
        <w:tc>
          <w:tcPr>
            <w:tcW w:w="567" w:type="dxa"/>
            <w:vMerge/>
            <w:tcBorders>
              <w:left w:val="single" w:sz="4" w:space="0" w:color="auto"/>
              <w:bottom w:val="single" w:sz="4" w:space="0" w:color="auto"/>
              <w:right w:val="single" w:sz="4" w:space="0" w:color="auto"/>
            </w:tcBorders>
            <w:shd w:val="clear" w:color="auto" w:fill="FFFFFF"/>
          </w:tcPr>
          <w:p w:rsidR="00FD5750" w:rsidRPr="002F1B2A" w:rsidRDefault="00FD5750" w:rsidP="005C2F45">
            <w:pPr>
              <w:rPr>
                <w:sz w:val="24"/>
                <w:lang w:val="ro-RO" w:bidi="ar-JO"/>
              </w:rPr>
            </w:pPr>
          </w:p>
        </w:tc>
        <w:tc>
          <w:tcPr>
            <w:tcW w:w="5103" w:type="dxa"/>
            <w:vMerge/>
            <w:tcBorders>
              <w:left w:val="single" w:sz="4" w:space="0" w:color="auto"/>
              <w:bottom w:val="single" w:sz="4" w:space="0" w:color="auto"/>
              <w:right w:val="single" w:sz="4" w:space="0" w:color="auto"/>
            </w:tcBorders>
            <w:shd w:val="clear" w:color="auto" w:fill="FFFFFF"/>
            <w:noWrap/>
          </w:tcPr>
          <w:p w:rsidR="00FD5750" w:rsidRPr="002F1B2A" w:rsidRDefault="00FD5750" w:rsidP="005C2F45">
            <w:pPr>
              <w:rPr>
                <w:sz w:val="24"/>
                <w:lang w:val="ro-RO" w:bidi="ar-JO"/>
              </w:rPr>
            </w:pPr>
          </w:p>
        </w:tc>
        <w:tc>
          <w:tcPr>
            <w:tcW w:w="851"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9</w:t>
            </w:r>
          </w:p>
        </w:tc>
        <w:tc>
          <w:tcPr>
            <w:tcW w:w="3046" w:type="dxa"/>
            <w:tcBorders>
              <w:top w:val="single" w:sz="4" w:space="0" w:color="auto"/>
              <w:left w:val="single" w:sz="4" w:space="0" w:color="auto"/>
              <w:bottom w:val="single" w:sz="4" w:space="0" w:color="auto"/>
              <w:right w:val="single" w:sz="4" w:space="0" w:color="auto"/>
            </w:tcBorders>
            <w:vAlign w:val="center"/>
          </w:tcPr>
          <w:p w:rsidR="00FD5750" w:rsidRPr="002F1B2A" w:rsidRDefault="00FD5750" w:rsidP="005C2F45">
            <w:pPr>
              <w:rPr>
                <w:sz w:val="24"/>
                <w:lang w:val="ro-RO" w:bidi="ar-JO"/>
              </w:rPr>
            </w:pPr>
            <w:r w:rsidRPr="002F1B2A">
              <w:rPr>
                <w:sz w:val="24"/>
                <w:lang w:val="ro-RO" w:bidi="ar-JO"/>
              </w:rPr>
              <w:t>Nu se cunoaşte</w:t>
            </w:r>
          </w:p>
        </w:tc>
        <w:tc>
          <w:tcPr>
            <w:tcW w:w="540" w:type="dxa"/>
            <w:tcBorders>
              <w:top w:val="single" w:sz="4" w:space="0" w:color="auto"/>
              <w:left w:val="single" w:sz="4" w:space="0" w:color="auto"/>
              <w:bottom w:val="single" w:sz="4" w:space="0" w:color="auto"/>
              <w:right w:val="single" w:sz="4" w:space="0" w:color="auto"/>
            </w:tcBorders>
            <w:vAlign w:val="center"/>
          </w:tcPr>
          <w:p w:rsidR="00FD5750" w:rsidRPr="00BE12E9" w:rsidRDefault="00FD5750" w:rsidP="005C2F45">
            <w:pPr>
              <w:rPr>
                <w:sz w:val="24"/>
                <w:lang w:val="ro-RO" w:bidi="ar-JO"/>
              </w:rPr>
            </w:pPr>
          </w:p>
        </w:tc>
      </w:tr>
    </w:tbl>
    <w:p w:rsidR="00FD5750" w:rsidRDefault="00FD5750" w:rsidP="00015A7D">
      <w:pPr>
        <w:jc w:val="left"/>
        <w:rPr>
          <w:b/>
          <w:szCs w:val="28"/>
          <w:lang w:val="ro-RO"/>
        </w:rPr>
      </w:pPr>
    </w:p>
    <w:p w:rsidR="00015A7D" w:rsidRPr="00346641" w:rsidRDefault="00015A7D" w:rsidP="00015A7D">
      <w:pPr>
        <w:jc w:val="left"/>
        <w:rPr>
          <w:b/>
          <w:szCs w:val="28"/>
          <w:lang w:val="ro-RO"/>
        </w:rPr>
      </w:pPr>
      <w:r w:rsidRPr="00346641">
        <w:rPr>
          <w:b/>
          <w:szCs w:val="28"/>
          <w:lang w:val="ro-RO"/>
        </w:rPr>
        <w:br w:type="page"/>
      </w:r>
    </w:p>
    <w:p w:rsidR="00015A7D" w:rsidRDefault="00015A7D" w:rsidP="00842239">
      <w:pPr>
        <w:pStyle w:val="1"/>
        <w:rPr>
          <w:lang w:val="ro-RO"/>
        </w:rPr>
      </w:pPr>
      <w:bookmarkStart w:id="269" w:name="_Toc94524124"/>
      <w:r w:rsidRPr="00346641">
        <w:rPr>
          <w:lang w:val="ro-RO"/>
        </w:rPr>
        <w:lastRenderedPageBreak/>
        <w:t>BIBLIOGRAFIE</w:t>
      </w:r>
      <w:bookmarkEnd w:id="255"/>
      <w:bookmarkEnd w:id="269"/>
    </w:p>
    <w:p w:rsidR="008A7B28" w:rsidRPr="008A7B28" w:rsidRDefault="008A7B28" w:rsidP="008A7B28">
      <w:pPr>
        <w:rPr>
          <w:lang w:val="ro-RO"/>
        </w:rPr>
      </w:pPr>
    </w:p>
    <w:p w:rsidR="004748B4" w:rsidRPr="004748B4" w:rsidRDefault="00F1026C" w:rsidP="004748B4">
      <w:pPr>
        <w:widowControl w:val="0"/>
        <w:autoSpaceDE w:val="0"/>
        <w:autoSpaceDN w:val="0"/>
        <w:adjustRightInd w:val="0"/>
        <w:spacing w:line="240" w:lineRule="atLeast"/>
        <w:rPr>
          <w:noProof/>
          <w:sz w:val="24"/>
          <w:lang w:val="en-US"/>
        </w:rPr>
      </w:pPr>
      <w:r w:rsidRPr="00346641">
        <w:rPr>
          <w:lang w:val="ro-RO"/>
        </w:rPr>
        <w:fldChar w:fldCharType="begin" w:fldLock="1"/>
      </w:r>
      <w:r w:rsidR="00015A7D" w:rsidRPr="00346641">
        <w:rPr>
          <w:lang w:val="ro-RO"/>
        </w:rPr>
        <w:instrText xml:space="preserve">ADDIN Mendeley Bibliography CSL_BIBLIOGRAPHY </w:instrText>
      </w:r>
      <w:r w:rsidRPr="00346641">
        <w:rPr>
          <w:lang w:val="ro-RO"/>
        </w:rPr>
        <w:fldChar w:fldCharType="separate"/>
      </w:r>
      <w:r w:rsidR="004748B4" w:rsidRPr="004748B4">
        <w:rPr>
          <w:noProof/>
          <w:sz w:val="24"/>
          <w:lang w:val="en-US"/>
        </w:rPr>
        <w:t xml:space="preserve">1. Emery AEH, Eh E. Population Diseases--a of Inherited World Survey. Neuromuscul Disord. 1991; </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 Sacară V. Particularitățile clinice și molecular-genetice ale patologiilor neuromusculare în Republica Moldova. Rev Neurol şi Psihiatr a Copilului şi Adolesc din România [Internet]. 2017;23:63–73. Available from: https://ibn.idsi.md/sites/default/files/imag_file/63-73_4.pdf</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3. Mah JK, Korngut L, Dykeman J, Day L, Pringsheim T, Jette N. A systematic review and meta-analysis on the epidemiology of Duchenne and Becker muscular dystrophy. Neuromuscul Disord [Internet]. Elsevier B.V.; 2014;24:482–91. Available from: http://dx.doi.org/10.1016/j.nmd.2014.03.008</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4. Craiu D. și colab. Distrofinopatiile-Noțiuni teoretice. Algoritm de diagnostic și tratament. Ed Univ „Carol Davila” București. 2013; </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5. Moat SJ, Bradley DM, Salmon R, Clarke A, Hartley L. Newborn bloodspot screening for Duchenne Muscular Dystrophy: 21 years experience in Wales (UK). Eur J Hum Genet. 2013; </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6. Sacară V. Particularitățile molecular-genetice ale patologiilor neuromusculare frecvent întâlnite în Republica Moldova [Internet]. 2019. Available from: cnaa.md/thesis/55307/</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7. Birnkrant DJ, Bushby K, Bann CM, Apkon SD, Blackwell A, Colvin MK, et al. Diagnosis and management of Duchenne muscular dystrophy, part 3: primary care, emergency management, psychosocial care, and transitions of care across the lifespan. Lancet Neurol [Internet]. Elsevier Ltd; 2018;17:445–55. Available from: http://dx.doi.org/10.1016/S1474-4422(18)30026-7</w:t>
      </w:r>
    </w:p>
    <w:p w:rsidR="004748B4" w:rsidRPr="005C2F45" w:rsidRDefault="004748B4" w:rsidP="004748B4">
      <w:pPr>
        <w:widowControl w:val="0"/>
        <w:autoSpaceDE w:val="0"/>
        <w:autoSpaceDN w:val="0"/>
        <w:adjustRightInd w:val="0"/>
        <w:spacing w:line="240" w:lineRule="atLeast"/>
        <w:rPr>
          <w:noProof/>
          <w:sz w:val="24"/>
        </w:rPr>
      </w:pPr>
      <w:r w:rsidRPr="004748B4">
        <w:rPr>
          <w:noProof/>
          <w:sz w:val="24"/>
          <w:lang w:val="en-US"/>
        </w:rPr>
        <w:t>8. Andrews JG, Lamb MM, Conway K, Street N, Westfield C, Ciafaloni E, et al. Diagnostic accuracy of phenotype classification in duchenne and becker muscular dystrophy using medical record data. J</w:t>
      </w:r>
      <w:r w:rsidRPr="005C2F45">
        <w:rPr>
          <w:noProof/>
          <w:sz w:val="24"/>
        </w:rPr>
        <w:t xml:space="preserve"> </w:t>
      </w:r>
      <w:r w:rsidRPr="004748B4">
        <w:rPr>
          <w:noProof/>
          <w:sz w:val="24"/>
          <w:lang w:val="en-US"/>
        </w:rPr>
        <w:t>Neuromuscul</w:t>
      </w:r>
      <w:r w:rsidRPr="005C2F45">
        <w:rPr>
          <w:noProof/>
          <w:sz w:val="24"/>
        </w:rPr>
        <w:t xml:space="preserve"> </w:t>
      </w:r>
      <w:r w:rsidRPr="004748B4">
        <w:rPr>
          <w:noProof/>
          <w:sz w:val="24"/>
          <w:lang w:val="en-US"/>
        </w:rPr>
        <w:t>Dis</w:t>
      </w:r>
      <w:r w:rsidRPr="005C2F45">
        <w:rPr>
          <w:noProof/>
          <w:sz w:val="24"/>
        </w:rPr>
        <w:t xml:space="preserve">. 2018;5:481–95. </w:t>
      </w:r>
    </w:p>
    <w:p w:rsidR="004748B4" w:rsidRPr="004748B4" w:rsidRDefault="004748B4" w:rsidP="004748B4">
      <w:pPr>
        <w:widowControl w:val="0"/>
        <w:autoSpaceDE w:val="0"/>
        <w:autoSpaceDN w:val="0"/>
        <w:adjustRightInd w:val="0"/>
        <w:spacing w:line="240" w:lineRule="atLeast"/>
        <w:rPr>
          <w:noProof/>
          <w:sz w:val="24"/>
          <w:lang w:val="en-US"/>
        </w:rPr>
      </w:pPr>
      <w:r w:rsidRPr="005C2F45">
        <w:rPr>
          <w:noProof/>
          <w:sz w:val="24"/>
        </w:rPr>
        <w:t xml:space="preserve">9. Лепесова М., Мырзалиева Б., Тулеутаеву Р. Клинический протокол диагностики и лечения Прогрессирующая Мышечная Дистрофия Дюшенна/Беккера, Казахстан. </w:t>
      </w:r>
      <w:r w:rsidRPr="004748B4">
        <w:rPr>
          <w:noProof/>
          <w:sz w:val="24"/>
          <w:lang w:val="en-US"/>
        </w:rPr>
        <w:t xml:space="preserve">2016. </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10. Birnkrant DJ, Bushby K, Bann CM, Apkon SD, Blackwell A, Brumbaugh D, et al. Diagnosis and management of Duchenne muscular dystrophy, part 1: diagnosis, and neuromuscular, rehabilitation, endocrine, and gastrointestinal and nutritional management. Lancet Neurol [Internet]. Elsevier Ltd; 2018;17:251–67. Available from: http://dx.doi.org/10.1016/S1474-4422(18)30024-3</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11. Bushby K, Finkel R, Birnkrant DJ, Case LE, Clemens PR, Cripe L, et al. Diagnosis and management of Duchenne muscular dystrophy, part 1: diagnosis, and pharmacological and psychosocial management. Lancet Neurol [Internet]. Elsevier Ltd; 2010;9:77–93. Available from: http://dx.doi.org/10.1016/S1474-4422(09)70271-6</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12. Bushby K, Finkel R, Birnkrant DJ, Case LE, Clemens PR, Cripe L, et al. Diagnosis and management of Duchenne muscular dystrophy, part 2: implementation of multidisciplinary care. Lancet Neurol [Internet]. Elsevier Ltd; 2010;9:177–89. Available from: http://dx.doi.org/10.1016/S1474-4422(09)70272-8</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13. American Medical Association. Opinion 2.138—genetic testing of children. 1996. http://www.ama-assn.org/ama/pub/physician- resources/medical-ethics/code-medical-ethics/opinion2138.page 47 (accessed March 28, 2016). </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14. Dubowitz V. Screening for Duchenne muscular dystrophy. Arch Dis Child [Internet]. 1976;51:249–51. Available from: https://adc.bmj.com/lookup/doi/10.1136/adc.51.4.249</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15. Wood MF, Hughes SC, Hache LP, Naylor EW, Abdel-Hamid HZ, Barmada MM, et al. Parental attitudes toward newborn screening for Duchenne/Becker muscular dystrophy and spinal muscular atrophy. Muscle Nerve [Internet]. 2014;49:822–8. Available from: https://onlinelibrary.wiley.com/doi/10.1002/mus.24100</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16. Chung J, Smith AL, Hughes SC, Niizawa G, Abdel-Hamid HZ, Naylor EW, et al. Twenty-year follow-up of newborn screening for patients with muscular dystrophy. Muscle Nerve </w:t>
      </w:r>
      <w:r w:rsidRPr="004748B4">
        <w:rPr>
          <w:noProof/>
          <w:sz w:val="24"/>
          <w:lang w:val="en-US"/>
        </w:rPr>
        <w:lastRenderedPageBreak/>
        <w:t>[Internet]. 2016;53:570–8. Available from: https://onlinelibrary.wiley.com/doi/10.1002/mus.24880</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17. Lamb MM, West NA, Ouyang L, Yang M, Weitzenkamp D, James K, et al. Corticosteroid Treatment and Growth Patterns in Ambulatory Males with Duchenne Muscular Dystrophy. J Pediatr [Internet]. 2016;173:207-213.e3. Available from: https://linkinghub.elsevier.com/retrieve/pii/S0022347616002894</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18. Kinnett K, Noritz G. The PJ Nicholoff Steroid Protocol for Duchenne and Becker Muscular Dystrophy and Adrenal Suppression. PLoS Curr [Internet]. 2017; Available from: https://currents.plos.org/md/article/the-pj-nicholoff-steroid-protocol-for-duchenne-and-becker-muscular-dystrophy-and-adrenal-suppression/</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19. Fardeau M, Desguerre I. Diagnostic workup for neuromuscular diseases. 2013. p. 1291–7. Available from: https://linkinghub.elsevier.com/retrieve/pii/B9780444595652000010</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20. Wood C, Cheetham T, Guglieri M, Bushby K, Owen C, Johnstone H, et al. Testosterone Treatment of Pubertal Delay in Duchenne Muscular Dystrophy. Neuropediatrics [Internet]. 2015;46:371–6. Available from: http://www.thieme-connect.de/DOI/DOI?10.1055/s-0035-1563696</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21. Wood CL, Straub V, Guglieri M, Bushby K, Cheetham T. Short stature and pubertal delay in Duchenne muscular dystrophy. Arch Dis Child [Internet]. 2016;101:101–6. Available from: https://adc.bmj.com/lookup/doi/10.1136/archdischild-2015-308654</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22. US Department of Health and Human Services and US Department of Agriculture. Dietary guidelines for Americans 2015– 2020, 8th edn. 2015. https://health.gov/dietaryguidelines/2015/ guidelines/#navigation (accessed Dec 20, 2017). </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23. Gloss D, Moxley RT, Ashwal S, Oskoui M. Practice guideline update summary: Corticosteroid treatment of Duchenne muscular dystrophy. Neurology [Internet]. 2016;86:465–72. Available from: https://www.neurology.org/lookup/doi/10.1212/WNL.0000000000002337</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24. Ricotti V, Ridout DA, Scott E, Quinlivan R, Robb SA, Manzur AY, et al. Long-term benefits and adverse effects of intermittent versus daily glucocorticoids in boys with Duchenne muscular dystrophy. J Neurol Neurosurg Psychiatry [Internet]. 2013;84:698–705. Available from: doi.org/10.1136/jnnp-2012-303902</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25. Raman S V., Hor KN, Mazur W, Halnon NJ, Kissel JT, He X, et al. Eplerenone for early cardiomyopathy in Duchenne muscular dystrophy: A randomised, double-blind, placebo-controlled trial. Lancet Neurol [Internet]. 2015;14:153–61. Available from: doi.org/10.1016/S1474-4422(14)70318-7</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26. Fayssoil A, Yaou R Ben, Ogna A, Leturcq F, Nardi O, Clair B, et al. Clinical profiles and prognosis of acute heart failure in adult patients with dystrophinopathies on home mechanical ventilation. ESC Hear Fail [Internet]. 2017;4:527–34. Available from: doi.org/10.1002/ehf2.12165</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27. Bourke JP, Bueser T, Quinlivan R. Interventions for preventing and treating cardiac complications in Duchenne and Becker muscular dystrophy and X-linked dilated cardiomyopathy. Cochrane Database Syst Rev. 2018;2018. </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28. D’Amario D, Amodeo A, Adorisio R, Tiziano FD, Leone AM, Perri G, et al. A current approach to heart failure in Duchenne muscular dystrophy. Heart [Internet]. 2017;103:1770–9. Available from: doi.org/10.1136/heartjnl-2017-311269</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29. Iodice F, Testa G, Averardi M, Brancaccio G, Amodeo A, Cogo P. Implantation of a left ventricular assist device as a destination therapy in Duchenne muscular dystrophy patients with end stage cardiac failure: Management and lessons learned. Neuromuscul Disord [Internet]. 2015;25:19–23. Available from: doi.org/10.1016/j.nmd.2014.08.008</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30. Elliott SA, Davidson ZE, Davies PSW, Truby H. Predicting resting energy expenditure in boys with Duchenne muscular dystrophy. Eur J Paediatr Neurol [Internet]. 2012;16:631–5. Available from: https://linkinghub.elsevier.com/retrieve/pii/S1090379812000566</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31. McDonald CM, Sajeev G, Yao Z, McDonnell E, Elfring G, Souza M, et al. Deflazacort vs prednisone treatment for Duchenne muscular dystrophy: A meta‐analysis of disease progression </w:t>
      </w:r>
      <w:r w:rsidRPr="004748B4">
        <w:rPr>
          <w:noProof/>
          <w:sz w:val="24"/>
          <w:lang w:val="en-US"/>
        </w:rPr>
        <w:lastRenderedPageBreak/>
        <w:t>rates in recent multicenter clinical trials. Muscle Nerve [Internet]. 2020;61:26–35. Available from: https://onlinelibrary.wiley.com/doi/10.1002/mus.26736</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32. Bello L, Gordish-Dressman H, Morgenroth LP, Henricson EK, Duong T, Hoffman EP, et al. Prednisone/prednisolone and deflazacort regimens in the CINRG Duchenne Natural History Study. Neurology [Internet]. 2015;85:1048–55. Available from: doi.org/10.1212/WNL.0000000000001950</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33. Aartsma-Rus A, Straub V, Hemmings R, Haas M, Schlosser-Weber G, Stoyanova-Beninska V, et al. Development of Exon Skipping Therapies for Duchenne Muscular Dystrophy: A Critical Review and a Perspective on the Outstanding Issues. Nucleic Acid Ther [Internet]. 2017;27:251–9. Available from: http://www.liebertpub.com/doi/10.1089/nat.2017.0682</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34. Fletcher S, Adams AM, Johnsen RD, Greer K, Moulton HM, Wilton SD. Dystrophin Isoform Induction In Vivo by Antisense-mediated Alternative Splicing. Mol Ther [Internet]. 2010;18:1218–23. Available from: https://linkinghub.elsevier.com/retrieve/pii/S1525001616310619</w:t>
      </w:r>
    </w:p>
    <w:p w:rsidR="004748B4" w:rsidRPr="004748B4" w:rsidRDefault="004748B4" w:rsidP="004748B4">
      <w:pPr>
        <w:widowControl w:val="0"/>
        <w:autoSpaceDE w:val="0"/>
        <w:autoSpaceDN w:val="0"/>
        <w:adjustRightInd w:val="0"/>
        <w:spacing w:line="240" w:lineRule="atLeast"/>
        <w:rPr>
          <w:noProof/>
          <w:sz w:val="24"/>
          <w:lang w:val="en-US"/>
        </w:rPr>
      </w:pPr>
      <w:r w:rsidRPr="004748B4">
        <w:rPr>
          <w:noProof/>
          <w:sz w:val="24"/>
          <w:lang w:val="en-US"/>
        </w:rPr>
        <w:t>35. Aartsma-Rus A, Fokkema I, Verschuuren J, Ginjaar I, van Deutekom J, van Ommen G-J, et al. Theoretic applicability of antisense-mediated exon skipping for Duchenne muscular dystrophy mutations. Hum Mutat [Internet]. 2009;30:293–9. Available from: https://onlinelibrary.wiley.com/doi/10.1002/humu.20918</w:t>
      </w:r>
    </w:p>
    <w:p w:rsidR="004748B4" w:rsidRPr="005C2F45" w:rsidRDefault="004748B4" w:rsidP="004748B4">
      <w:pPr>
        <w:widowControl w:val="0"/>
        <w:autoSpaceDE w:val="0"/>
        <w:autoSpaceDN w:val="0"/>
        <w:adjustRightInd w:val="0"/>
        <w:spacing w:line="240" w:lineRule="atLeast"/>
        <w:rPr>
          <w:noProof/>
          <w:sz w:val="24"/>
          <w:lang w:val="en-US"/>
        </w:rPr>
      </w:pPr>
      <w:r w:rsidRPr="004748B4">
        <w:rPr>
          <w:noProof/>
          <w:sz w:val="24"/>
          <w:lang w:val="en-US"/>
        </w:rPr>
        <w:t xml:space="preserve">36. Diagnosticul si managementul Distrofiei Musculare Duchenne. Ghid pentru familii cu DMD/B aprobat în Uniunea Europeană http://www.treat-nmd.eu/downloads/file/standardsofcare/dmd/. </w:t>
      </w:r>
    </w:p>
    <w:p w:rsidR="00015A7D" w:rsidRPr="00346641" w:rsidRDefault="00F1026C" w:rsidP="004748B4">
      <w:pPr>
        <w:widowControl w:val="0"/>
        <w:autoSpaceDE w:val="0"/>
        <w:autoSpaceDN w:val="0"/>
        <w:adjustRightInd w:val="0"/>
        <w:spacing w:line="240" w:lineRule="atLeast"/>
        <w:rPr>
          <w:lang w:val="ro-RO"/>
        </w:rPr>
      </w:pPr>
      <w:r w:rsidRPr="00346641">
        <w:rPr>
          <w:lang w:val="ro-RO"/>
        </w:rPr>
        <w:fldChar w:fldCharType="end"/>
      </w:r>
    </w:p>
    <w:p w:rsidR="00571350" w:rsidRPr="00346641" w:rsidRDefault="00571350">
      <w:pPr>
        <w:rPr>
          <w:lang w:val="ro-RO"/>
        </w:rPr>
      </w:pPr>
    </w:p>
    <w:sectPr w:rsidR="00571350" w:rsidRPr="00346641" w:rsidSect="002F31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4F0" w:rsidRDefault="00C554F0" w:rsidP="00D67928">
      <w:r>
        <w:separator/>
      </w:r>
    </w:p>
    <w:p w:rsidR="00C554F0" w:rsidRDefault="00C554F0"/>
  </w:endnote>
  <w:endnote w:type="continuationSeparator" w:id="0">
    <w:p w:rsidR="00C554F0" w:rsidRDefault="00C554F0" w:rsidP="00D67928">
      <w:r>
        <w:continuationSeparator/>
      </w:r>
    </w:p>
    <w:p w:rsidR="00C554F0" w:rsidRDefault="00C55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ras ITC">
    <w:altName w:val="Times New Roman"/>
    <w:panose1 w:val="00000000000000000000"/>
    <w:charset w:val="00"/>
    <w:family w:val="roman"/>
    <w:notTrueType/>
    <w:pitch w:val="default"/>
  </w:font>
  <w:font w:name="GENUINE">
    <w:altName w:val="Arial Unicode MS"/>
    <w:charset w:val="02"/>
    <w:family w:val="auto"/>
    <w:pitch w:val="variable"/>
    <w:sig w:usb0="00000000" w:usb1="10000000" w:usb2="00000000" w:usb3="00000000" w:csb0="80000000" w:csb1="00000000"/>
  </w:font>
  <w:font w:name="ScalaLancetPro">
    <w:altName w:val="Yu Gothic"/>
    <w:panose1 w:val="00000000000000000000"/>
    <w:charset w:val="80"/>
    <w:family w:val="roman"/>
    <w:notTrueType/>
    <w:pitch w:val="default"/>
    <w:sig w:usb0="00000001" w:usb1="08070000" w:usb2="00000010" w:usb3="00000000" w:csb0="00020000"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137738"/>
      <w:docPartObj>
        <w:docPartGallery w:val="Page Numbers (Bottom of Page)"/>
        <w:docPartUnique/>
      </w:docPartObj>
    </w:sdtPr>
    <w:sdtEndPr/>
    <w:sdtContent>
      <w:p w:rsidR="00DA3953" w:rsidRDefault="00C554F0">
        <w:pPr>
          <w:pStyle w:val="ac"/>
          <w:jc w:val="right"/>
        </w:pPr>
        <w:r>
          <w:fldChar w:fldCharType="begin"/>
        </w:r>
        <w:r>
          <w:instrText>PAGE   \* MERGEFORMAT</w:instrText>
        </w:r>
        <w:r>
          <w:fldChar w:fldCharType="separate"/>
        </w:r>
        <w:r w:rsidR="00977E1B">
          <w:rPr>
            <w:noProof/>
          </w:rPr>
          <w:t>66</w:t>
        </w:r>
        <w:r>
          <w:rPr>
            <w:noProof/>
          </w:rPr>
          <w:fldChar w:fldCharType="end"/>
        </w:r>
      </w:p>
    </w:sdtContent>
  </w:sdt>
  <w:p w:rsidR="00DA3953" w:rsidRDefault="00DA395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4F0" w:rsidRDefault="00C554F0" w:rsidP="00D67928">
      <w:r>
        <w:separator/>
      </w:r>
    </w:p>
    <w:p w:rsidR="00C554F0" w:rsidRDefault="00C554F0"/>
  </w:footnote>
  <w:footnote w:type="continuationSeparator" w:id="0">
    <w:p w:rsidR="00C554F0" w:rsidRDefault="00C554F0" w:rsidP="00D67928">
      <w:r>
        <w:continuationSeparator/>
      </w:r>
    </w:p>
    <w:p w:rsidR="00C554F0" w:rsidRDefault="00C554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91FC5"/>
    <w:multiLevelType w:val="hybridMultilevel"/>
    <w:tmpl w:val="8F4851A8"/>
    <w:lvl w:ilvl="0" w:tplc="592447A0">
      <w:start w:val="2"/>
      <w:numFmt w:val="bullet"/>
      <w:lvlText w:val="•"/>
      <w:lvlJc w:val="left"/>
      <w:pPr>
        <w:ind w:left="720" w:hanging="360"/>
      </w:pPr>
      <w:rPr>
        <w:rFonts w:ascii="Times New Roman" w:eastAsia="Yu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06003C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F002CF"/>
    <w:multiLevelType w:val="multilevel"/>
    <w:tmpl w:val="99DE7BA6"/>
    <w:styleLink w:val="CurrentList2"/>
    <w:lvl w:ilvl="0">
      <w:start w:val="1"/>
      <w:numFmt w:val="decimal"/>
      <w:lvlText w:val="Caseta %1."/>
      <w:lvlJc w:val="left"/>
      <w:pPr>
        <w:ind w:left="0" w:firstLine="0"/>
      </w:pPr>
      <w:rPr>
        <w:rFonts w:hint="default"/>
        <w:b w:val="0"/>
        <w:bCs/>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227C2B"/>
    <w:multiLevelType w:val="hybridMultilevel"/>
    <w:tmpl w:val="23223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80B3287"/>
    <w:multiLevelType w:val="hybridMultilevel"/>
    <w:tmpl w:val="5EE01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9A36B8F"/>
    <w:multiLevelType w:val="hybridMultilevel"/>
    <w:tmpl w:val="493E1C02"/>
    <w:lvl w:ilvl="0" w:tplc="08190001">
      <w:start w:val="1"/>
      <w:numFmt w:val="bullet"/>
      <w:lvlText w:val=""/>
      <w:lvlJc w:val="left"/>
      <w:pPr>
        <w:ind w:left="831" w:hanging="360"/>
      </w:pPr>
      <w:rPr>
        <w:rFonts w:ascii="Symbol" w:hAnsi="Symbol" w:hint="default"/>
      </w:rPr>
    </w:lvl>
    <w:lvl w:ilvl="1" w:tplc="08190003">
      <w:start w:val="1"/>
      <w:numFmt w:val="bullet"/>
      <w:lvlText w:val="o"/>
      <w:lvlJc w:val="left"/>
      <w:pPr>
        <w:ind w:left="1551" w:hanging="360"/>
      </w:pPr>
      <w:rPr>
        <w:rFonts w:ascii="Courier New" w:hAnsi="Courier New" w:cs="Courier New" w:hint="default"/>
      </w:rPr>
    </w:lvl>
    <w:lvl w:ilvl="2" w:tplc="08190005">
      <w:start w:val="1"/>
      <w:numFmt w:val="bullet"/>
      <w:lvlText w:val=""/>
      <w:lvlJc w:val="left"/>
      <w:pPr>
        <w:ind w:left="2271" w:hanging="360"/>
      </w:pPr>
      <w:rPr>
        <w:rFonts w:ascii="Wingdings" w:hAnsi="Wingdings" w:hint="default"/>
      </w:rPr>
    </w:lvl>
    <w:lvl w:ilvl="3" w:tplc="08190001">
      <w:start w:val="1"/>
      <w:numFmt w:val="bullet"/>
      <w:lvlText w:val=""/>
      <w:lvlJc w:val="left"/>
      <w:pPr>
        <w:ind w:left="2991" w:hanging="360"/>
      </w:pPr>
      <w:rPr>
        <w:rFonts w:ascii="Symbol" w:hAnsi="Symbol" w:hint="default"/>
      </w:rPr>
    </w:lvl>
    <w:lvl w:ilvl="4" w:tplc="08190003">
      <w:start w:val="1"/>
      <w:numFmt w:val="bullet"/>
      <w:lvlText w:val="o"/>
      <w:lvlJc w:val="left"/>
      <w:pPr>
        <w:ind w:left="3711" w:hanging="360"/>
      </w:pPr>
      <w:rPr>
        <w:rFonts w:ascii="Courier New" w:hAnsi="Courier New" w:cs="Courier New" w:hint="default"/>
      </w:rPr>
    </w:lvl>
    <w:lvl w:ilvl="5" w:tplc="08190005">
      <w:start w:val="1"/>
      <w:numFmt w:val="bullet"/>
      <w:lvlText w:val=""/>
      <w:lvlJc w:val="left"/>
      <w:pPr>
        <w:ind w:left="4431" w:hanging="360"/>
      </w:pPr>
      <w:rPr>
        <w:rFonts w:ascii="Wingdings" w:hAnsi="Wingdings" w:hint="default"/>
      </w:rPr>
    </w:lvl>
    <w:lvl w:ilvl="6" w:tplc="08190001">
      <w:start w:val="1"/>
      <w:numFmt w:val="bullet"/>
      <w:lvlText w:val=""/>
      <w:lvlJc w:val="left"/>
      <w:pPr>
        <w:ind w:left="5151" w:hanging="360"/>
      </w:pPr>
      <w:rPr>
        <w:rFonts w:ascii="Symbol" w:hAnsi="Symbol" w:hint="default"/>
      </w:rPr>
    </w:lvl>
    <w:lvl w:ilvl="7" w:tplc="08190003">
      <w:start w:val="1"/>
      <w:numFmt w:val="bullet"/>
      <w:lvlText w:val="o"/>
      <w:lvlJc w:val="left"/>
      <w:pPr>
        <w:ind w:left="5871" w:hanging="360"/>
      </w:pPr>
      <w:rPr>
        <w:rFonts w:ascii="Courier New" w:hAnsi="Courier New" w:cs="Courier New" w:hint="default"/>
      </w:rPr>
    </w:lvl>
    <w:lvl w:ilvl="8" w:tplc="08190005">
      <w:start w:val="1"/>
      <w:numFmt w:val="bullet"/>
      <w:lvlText w:val=""/>
      <w:lvlJc w:val="left"/>
      <w:pPr>
        <w:ind w:left="6591" w:hanging="360"/>
      </w:pPr>
      <w:rPr>
        <w:rFonts w:ascii="Wingdings" w:hAnsi="Wingdings" w:hint="default"/>
      </w:rPr>
    </w:lvl>
  </w:abstractNum>
  <w:abstractNum w:abstractNumId="7">
    <w:nsid w:val="0B3351A8"/>
    <w:multiLevelType w:val="hybridMultilevel"/>
    <w:tmpl w:val="833E6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FE29AD"/>
    <w:multiLevelType w:val="hybridMultilevel"/>
    <w:tmpl w:val="317CA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6B1308A"/>
    <w:multiLevelType w:val="multilevel"/>
    <w:tmpl w:val="3C2CCBE0"/>
    <w:lvl w:ilvl="0">
      <w:start w:val="3"/>
      <w:numFmt w:val="bullet"/>
      <w:lvlText w:val="-"/>
      <w:lvlJc w:val="left"/>
      <w:pPr>
        <w:ind w:left="720" w:hanging="360"/>
      </w:pPr>
      <w:rPr>
        <w:rFonts w:ascii="Calibri" w:eastAsia="Times New Roman" w:hAnsi="Calibri"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6B853BA"/>
    <w:multiLevelType w:val="hybridMultilevel"/>
    <w:tmpl w:val="957E8886"/>
    <w:lvl w:ilvl="0" w:tplc="0419000F">
      <w:start w:val="1"/>
      <w:numFmt w:val="decimal"/>
      <w:lvlText w:val="%1."/>
      <w:lvlJc w:val="left"/>
      <w:pPr>
        <w:ind w:left="28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A821C46"/>
    <w:multiLevelType w:val="hybridMultilevel"/>
    <w:tmpl w:val="BD6C6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AD87A75"/>
    <w:multiLevelType w:val="hybridMultilevel"/>
    <w:tmpl w:val="591E5180"/>
    <w:lvl w:ilvl="0" w:tplc="BB0C474C">
      <w:start w:val="4"/>
      <w:numFmt w:val="bullet"/>
      <w:lvlText w:val="-"/>
      <w:lvlJc w:val="left"/>
      <w:pPr>
        <w:ind w:left="1004" w:hanging="360"/>
      </w:pPr>
      <w:rPr>
        <w:rFonts w:ascii="Times New Roman" w:eastAsia="Times New Roman" w:hAnsi="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1CD307E1"/>
    <w:multiLevelType w:val="hybridMultilevel"/>
    <w:tmpl w:val="EB22384E"/>
    <w:lvl w:ilvl="0" w:tplc="08190001">
      <w:start w:val="1"/>
      <w:numFmt w:val="bullet"/>
      <w:lvlText w:val=""/>
      <w:lvlJc w:val="left"/>
      <w:pPr>
        <w:ind w:left="831" w:hanging="360"/>
      </w:pPr>
      <w:rPr>
        <w:rFonts w:ascii="Symbol" w:hAnsi="Symbol" w:hint="default"/>
      </w:rPr>
    </w:lvl>
    <w:lvl w:ilvl="1" w:tplc="08190003">
      <w:start w:val="1"/>
      <w:numFmt w:val="bullet"/>
      <w:lvlText w:val="o"/>
      <w:lvlJc w:val="left"/>
      <w:pPr>
        <w:ind w:left="1551" w:hanging="360"/>
      </w:pPr>
      <w:rPr>
        <w:rFonts w:ascii="Courier New" w:hAnsi="Courier New" w:cs="Courier New" w:hint="default"/>
      </w:rPr>
    </w:lvl>
    <w:lvl w:ilvl="2" w:tplc="08190005">
      <w:start w:val="1"/>
      <w:numFmt w:val="bullet"/>
      <w:lvlText w:val=""/>
      <w:lvlJc w:val="left"/>
      <w:pPr>
        <w:ind w:left="2271" w:hanging="360"/>
      </w:pPr>
      <w:rPr>
        <w:rFonts w:ascii="Wingdings" w:hAnsi="Wingdings" w:hint="default"/>
      </w:rPr>
    </w:lvl>
    <w:lvl w:ilvl="3" w:tplc="08190001">
      <w:start w:val="1"/>
      <w:numFmt w:val="bullet"/>
      <w:lvlText w:val=""/>
      <w:lvlJc w:val="left"/>
      <w:pPr>
        <w:ind w:left="2991" w:hanging="360"/>
      </w:pPr>
      <w:rPr>
        <w:rFonts w:ascii="Symbol" w:hAnsi="Symbol" w:hint="default"/>
      </w:rPr>
    </w:lvl>
    <w:lvl w:ilvl="4" w:tplc="08190003">
      <w:start w:val="1"/>
      <w:numFmt w:val="bullet"/>
      <w:lvlText w:val="o"/>
      <w:lvlJc w:val="left"/>
      <w:pPr>
        <w:ind w:left="3711" w:hanging="360"/>
      </w:pPr>
      <w:rPr>
        <w:rFonts w:ascii="Courier New" w:hAnsi="Courier New" w:cs="Courier New" w:hint="default"/>
      </w:rPr>
    </w:lvl>
    <w:lvl w:ilvl="5" w:tplc="08190005">
      <w:start w:val="1"/>
      <w:numFmt w:val="bullet"/>
      <w:lvlText w:val=""/>
      <w:lvlJc w:val="left"/>
      <w:pPr>
        <w:ind w:left="4431" w:hanging="360"/>
      </w:pPr>
      <w:rPr>
        <w:rFonts w:ascii="Wingdings" w:hAnsi="Wingdings" w:hint="default"/>
      </w:rPr>
    </w:lvl>
    <w:lvl w:ilvl="6" w:tplc="08190001">
      <w:start w:val="1"/>
      <w:numFmt w:val="bullet"/>
      <w:lvlText w:val=""/>
      <w:lvlJc w:val="left"/>
      <w:pPr>
        <w:ind w:left="5151" w:hanging="360"/>
      </w:pPr>
      <w:rPr>
        <w:rFonts w:ascii="Symbol" w:hAnsi="Symbol" w:hint="default"/>
      </w:rPr>
    </w:lvl>
    <w:lvl w:ilvl="7" w:tplc="08190003">
      <w:start w:val="1"/>
      <w:numFmt w:val="bullet"/>
      <w:lvlText w:val="o"/>
      <w:lvlJc w:val="left"/>
      <w:pPr>
        <w:ind w:left="5871" w:hanging="360"/>
      </w:pPr>
      <w:rPr>
        <w:rFonts w:ascii="Courier New" w:hAnsi="Courier New" w:cs="Courier New" w:hint="default"/>
      </w:rPr>
    </w:lvl>
    <w:lvl w:ilvl="8" w:tplc="08190005">
      <w:start w:val="1"/>
      <w:numFmt w:val="bullet"/>
      <w:lvlText w:val=""/>
      <w:lvlJc w:val="left"/>
      <w:pPr>
        <w:ind w:left="6591" w:hanging="360"/>
      </w:pPr>
      <w:rPr>
        <w:rFonts w:ascii="Wingdings" w:hAnsi="Wingdings" w:hint="default"/>
      </w:rPr>
    </w:lvl>
  </w:abstractNum>
  <w:abstractNum w:abstractNumId="14">
    <w:nsid w:val="1D516659"/>
    <w:multiLevelType w:val="hybridMultilevel"/>
    <w:tmpl w:val="404404A8"/>
    <w:lvl w:ilvl="0" w:tplc="08190001">
      <w:start w:val="1"/>
      <w:numFmt w:val="bullet"/>
      <w:lvlText w:val=""/>
      <w:lvlJc w:val="left"/>
      <w:pPr>
        <w:ind w:left="831" w:hanging="360"/>
      </w:pPr>
      <w:rPr>
        <w:rFonts w:ascii="Symbol" w:hAnsi="Symbol" w:hint="default"/>
      </w:rPr>
    </w:lvl>
    <w:lvl w:ilvl="1" w:tplc="08190003">
      <w:start w:val="1"/>
      <w:numFmt w:val="bullet"/>
      <w:lvlText w:val="o"/>
      <w:lvlJc w:val="left"/>
      <w:pPr>
        <w:ind w:left="1551" w:hanging="360"/>
      </w:pPr>
      <w:rPr>
        <w:rFonts w:ascii="Courier New" w:hAnsi="Courier New" w:cs="Courier New" w:hint="default"/>
      </w:rPr>
    </w:lvl>
    <w:lvl w:ilvl="2" w:tplc="08190005">
      <w:start w:val="1"/>
      <w:numFmt w:val="bullet"/>
      <w:lvlText w:val=""/>
      <w:lvlJc w:val="left"/>
      <w:pPr>
        <w:ind w:left="2271" w:hanging="360"/>
      </w:pPr>
      <w:rPr>
        <w:rFonts w:ascii="Wingdings" w:hAnsi="Wingdings" w:hint="default"/>
      </w:rPr>
    </w:lvl>
    <w:lvl w:ilvl="3" w:tplc="08190001">
      <w:start w:val="1"/>
      <w:numFmt w:val="bullet"/>
      <w:lvlText w:val=""/>
      <w:lvlJc w:val="left"/>
      <w:pPr>
        <w:ind w:left="2991" w:hanging="360"/>
      </w:pPr>
      <w:rPr>
        <w:rFonts w:ascii="Symbol" w:hAnsi="Symbol" w:hint="default"/>
      </w:rPr>
    </w:lvl>
    <w:lvl w:ilvl="4" w:tplc="08190003">
      <w:start w:val="1"/>
      <w:numFmt w:val="bullet"/>
      <w:lvlText w:val="o"/>
      <w:lvlJc w:val="left"/>
      <w:pPr>
        <w:ind w:left="3711" w:hanging="360"/>
      </w:pPr>
      <w:rPr>
        <w:rFonts w:ascii="Courier New" w:hAnsi="Courier New" w:cs="Courier New" w:hint="default"/>
      </w:rPr>
    </w:lvl>
    <w:lvl w:ilvl="5" w:tplc="08190005">
      <w:start w:val="1"/>
      <w:numFmt w:val="bullet"/>
      <w:lvlText w:val=""/>
      <w:lvlJc w:val="left"/>
      <w:pPr>
        <w:ind w:left="4431" w:hanging="360"/>
      </w:pPr>
      <w:rPr>
        <w:rFonts w:ascii="Wingdings" w:hAnsi="Wingdings" w:hint="default"/>
      </w:rPr>
    </w:lvl>
    <w:lvl w:ilvl="6" w:tplc="08190001">
      <w:start w:val="1"/>
      <w:numFmt w:val="bullet"/>
      <w:lvlText w:val=""/>
      <w:lvlJc w:val="left"/>
      <w:pPr>
        <w:ind w:left="5151" w:hanging="360"/>
      </w:pPr>
      <w:rPr>
        <w:rFonts w:ascii="Symbol" w:hAnsi="Symbol" w:hint="default"/>
      </w:rPr>
    </w:lvl>
    <w:lvl w:ilvl="7" w:tplc="08190003">
      <w:start w:val="1"/>
      <w:numFmt w:val="bullet"/>
      <w:lvlText w:val="o"/>
      <w:lvlJc w:val="left"/>
      <w:pPr>
        <w:ind w:left="5871" w:hanging="360"/>
      </w:pPr>
      <w:rPr>
        <w:rFonts w:ascii="Courier New" w:hAnsi="Courier New" w:cs="Courier New" w:hint="default"/>
      </w:rPr>
    </w:lvl>
    <w:lvl w:ilvl="8" w:tplc="08190005">
      <w:start w:val="1"/>
      <w:numFmt w:val="bullet"/>
      <w:lvlText w:val=""/>
      <w:lvlJc w:val="left"/>
      <w:pPr>
        <w:ind w:left="6591" w:hanging="360"/>
      </w:pPr>
      <w:rPr>
        <w:rFonts w:ascii="Wingdings" w:hAnsi="Wingdings" w:hint="default"/>
      </w:rPr>
    </w:lvl>
  </w:abstractNum>
  <w:abstractNum w:abstractNumId="15">
    <w:nsid w:val="1FF70E2F"/>
    <w:multiLevelType w:val="hybridMultilevel"/>
    <w:tmpl w:val="1C8A24C4"/>
    <w:lvl w:ilvl="0" w:tplc="FBAA4F96">
      <w:start w:val="1"/>
      <w:numFmt w:val="decimal"/>
      <w:pStyle w:val="TableTitle"/>
      <w:lvlText w:val="Caseta %1."/>
      <w:lvlJc w:val="left"/>
      <w:pPr>
        <w:ind w:left="0" w:firstLine="0"/>
      </w:pPr>
      <w:rPr>
        <w:b/>
        <w:bCs/>
        <w:sz w:val="24"/>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03245B2"/>
    <w:multiLevelType w:val="hybridMultilevel"/>
    <w:tmpl w:val="3B14EF6C"/>
    <w:lvl w:ilvl="0" w:tplc="AD5A06F0">
      <w:numFmt w:val="bullet"/>
      <w:lvlText w:val="-"/>
      <w:lvlJc w:val="left"/>
      <w:pPr>
        <w:ind w:left="720" w:hanging="360"/>
      </w:pPr>
      <w:rPr>
        <w:rFonts w:ascii="Verdana" w:eastAsia="Times New Roman" w:hAnsi="Verdana" w:cs="Times New Roman" w:hint="default"/>
        <w:sz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215A24A0"/>
    <w:multiLevelType w:val="hybridMultilevel"/>
    <w:tmpl w:val="7AC6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25C23768"/>
    <w:multiLevelType w:val="hybridMultilevel"/>
    <w:tmpl w:val="AA400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261F1FFF"/>
    <w:multiLevelType w:val="hybridMultilevel"/>
    <w:tmpl w:val="7D162676"/>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20">
    <w:nsid w:val="29526545"/>
    <w:multiLevelType w:val="hybridMultilevel"/>
    <w:tmpl w:val="A09E4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299D1A20"/>
    <w:multiLevelType w:val="hybridMultilevel"/>
    <w:tmpl w:val="057C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2A1C2250"/>
    <w:multiLevelType w:val="hybridMultilevel"/>
    <w:tmpl w:val="2780A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733851"/>
    <w:multiLevelType w:val="hybridMultilevel"/>
    <w:tmpl w:val="81181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F73136B"/>
    <w:multiLevelType w:val="hybridMultilevel"/>
    <w:tmpl w:val="1F402E0E"/>
    <w:lvl w:ilvl="0" w:tplc="AD5A06F0">
      <w:numFmt w:val="bullet"/>
      <w:lvlText w:val="-"/>
      <w:lvlJc w:val="left"/>
      <w:pPr>
        <w:ind w:left="720" w:hanging="360"/>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E00896"/>
    <w:multiLevelType w:val="hybridMultilevel"/>
    <w:tmpl w:val="82CA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2C90B15"/>
    <w:multiLevelType w:val="hybridMultilevel"/>
    <w:tmpl w:val="9710C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3810DFB"/>
    <w:multiLevelType w:val="hybridMultilevel"/>
    <w:tmpl w:val="2ABE3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343C318A"/>
    <w:multiLevelType w:val="hybridMultilevel"/>
    <w:tmpl w:val="4BA8E20A"/>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0">
    <w:nsid w:val="34AB3BF5"/>
    <w:multiLevelType w:val="hybridMultilevel"/>
    <w:tmpl w:val="D8E42992"/>
    <w:lvl w:ilvl="0" w:tplc="E8D4D274">
      <w:start w:val="3"/>
      <w:numFmt w:val="bullet"/>
      <w:lvlText w:val="-"/>
      <w:lvlJc w:val="left"/>
      <w:pPr>
        <w:ind w:left="720" w:hanging="360"/>
      </w:pPr>
      <w:rPr>
        <w:rFonts w:ascii="Calibri" w:eastAsia="Times New Roman"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6BB73A4"/>
    <w:multiLevelType w:val="hybridMultilevel"/>
    <w:tmpl w:val="5AD281DC"/>
    <w:lvl w:ilvl="0" w:tplc="08190001">
      <w:start w:val="1"/>
      <w:numFmt w:val="bullet"/>
      <w:lvlText w:val=""/>
      <w:lvlJc w:val="left"/>
      <w:pPr>
        <w:ind w:left="831" w:hanging="360"/>
      </w:pPr>
      <w:rPr>
        <w:rFonts w:ascii="Symbol" w:hAnsi="Symbol" w:hint="default"/>
      </w:rPr>
    </w:lvl>
    <w:lvl w:ilvl="1" w:tplc="08190003">
      <w:start w:val="1"/>
      <w:numFmt w:val="bullet"/>
      <w:lvlText w:val="o"/>
      <w:lvlJc w:val="left"/>
      <w:pPr>
        <w:ind w:left="1551" w:hanging="360"/>
      </w:pPr>
      <w:rPr>
        <w:rFonts w:ascii="Courier New" w:hAnsi="Courier New" w:cs="Courier New" w:hint="default"/>
      </w:rPr>
    </w:lvl>
    <w:lvl w:ilvl="2" w:tplc="08190005">
      <w:start w:val="1"/>
      <w:numFmt w:val="bullet"/>
      <w:lvlText w:val=""/>
      <w:lvlJc w:val="left"/>
      <w:pPr>
        <w:ind w:left="2271" w:hanging="360"/>
      </w:pPr>
      <w:rPr>
        <w:rFonts w:ascii="Wingdings" w:hAnsi="Wingdings" w:hint="default"/>
      </w:rPr>
    </w:lvl>
    <w:lvl w:ilvl="3" w:tplc="08190001">
      <w:start w:val="1"/>
      <w:numFmt w:val="bullet"/>
      <w:lvlText w:val=""/>
      <w:lvlJc w:val="left"/>
      <w:pPr>
        <w:ind w:left="2991" w:hanging="360"/>
      </w:pPr>
      <w:rPr>
        <w:rFonts w:ascii="Symbol" w:hAnsi="Symbol" w:hint="default"/>
      </w:rPr>
    </w:lvl>
    <w:lvl w:ilvl="4" w:tplc="08190003">
      <w:start w:val="1"/>
      <w:numFmt w:val="bullet"/>
      <w:lvlText w:val="o"/>
      <w:lvlJc w:val="left"/>
      <w:pPr>
        <w:ind w:left="3711" w:hanging="360"/>
      </w:pPr>
      <w:rPr>
        <w:rFonts w:ascii="Courier New" w:hAnsi="Courier New" w:cs="Courier New" w:hint="default"/>
      </w:rPr>
    </w:lvl>
    <w:lvl w:ilvl="5" w:tplc="08190005">
      <w:start w:val="1"/>
      <w:numFmt w:val="bullet"/>
      <w:lvlText w:val=""/>
      <w:lvlJc w:val="left"/>
      <w:pPr>
        <w:ind w:left="4431" w:hanging="360"/>
      </w:pPr>
      <w:rPr>
        <w:rFonts w:ascii="Wingdings" w:hAnsi="Wingdings" w:hint="default"/>
      </w:rPr>
    </w:lvl>
    <w:lvl w:ilvl="6" w:tplc="08190001">
      <w:start w:val="1"/>
      <w:numFmt w:val="bullet"/>
      <w:lvlText w:val=""/>
      <w:lvlJc w:val="left"/>
      <w:pPr>
        <w:ind w:left="5151" w:hanging="360"/>
      </w:pPr>
      <w:rPr>
        <w:rFonts w:ascii="Symbol" w:hAnsi="Symbol" w:hint="default"/>
      </w:rPr>
    </w:lvl>
    <w:lvl w:ilvl="7" w:tplc="08190003">
      <w:start w:val="1"/>
      <w:numFmt w:val="bullet"/>
      <w:lvlText w:val="o"/>
      <w:lvlJc w:val="left"/>
      <w:pPr>
        <w:ind w:left="5871" w:hanging="360"/>
      </w:pPr>
      <w:rPr>
        <w:rFonts w:ascii="Courier New" w:hAnsi="Courier New" w:cs="Courier New" w:hint="default"/>
      </w:rPr>
    </w:lvl>
    <w:lvl w:ilvl="8" w:tplc="08190005">
      <w:start w:val="1"/>
      <w:numFmt w:val="bullet"/>
      <w:lvlText w:val=""/>
      <w:lvlJc w:val="left"/>
      <w:pPr>
        <w:ind w:left="6591" w:hanging="360"/>
      </w:pPr>
      <w:rPr>
        <w:rFonts w:ascii="Wingdings" w:hAnsi="Wingdings" w:hint="default"/>
      </w:rPr>
    </w:lvl>
  </w:abstractNum>
  <w:abstractNum w:abstractNumId="32">
    <w:nsid w:val="378223A1"/>
    <w:multiLevelType w:val="hybridMultilevel"/>
    <w:tmpl w:val="1C648622"/>
    <w:lvl w:ilvl="0" w:tplc="08190001">
      <w:start w:val="1"/>
      <w:numFmt w:val="bullet"/>
      <w:lvlText w:val=""/>
      <w:lvlJc w:val="left"/>
      <w:pPr>
        <w:ind w:left="831" w:hanging="360"/>
      </w:pPr>
      <w:rPr>
        <w:rFonts w:ascii="Symbol" w:hAnsi="Symbol" w:hint="default"/>
      </w:rPr>
    </w:lvl>
    <w:lvl w:ilvl="1" w:tplc="08190003">
      <w:start w:val="1"/>
      <w:numFmt w:val="bullet"/>
      <w:lvlText w:val="o"/>
      <w:lvlJc w:val="left"/>
      <w:pPr>
        <w:ind w:left="1551" w:hanging="360"/>
      </w:pPr>
      <w:rPr>
        <w:rFonts w:ascii="Courier New" w:hAnsi="Courier New" w:cs="Courier New" w:hint="default"/>
      </w:rPr>
    </w:lvl>
    <w:lvl w:ilvl="2" w:tplc="08190005">
      <w:start w:val="1"/>
      <w:numFmt w:val="bullet"/>
      <w:lvlText w:val=""/>
      <w:lvlJc w:val="left"/>
      <w:pPr>
        <w:ind w:left="2271" w:hanging="360"/>
      </w:pPr>
      <w:rPr>
        <w:rFonts w:ascii="Wingdings" w:hAnsi="Wingdings" w:hint="default"/>
      </w:rPr>
    </w:lvl>
    <w:lvl w:ilvl="3" w:tplc="08190001">
      <w:start w:val="1"/>
      <w:numFmt w:val="bullet"/>
      <w:lvlText w:val=""/>
      <w:lvlJc w:val="left"/>
      <w:pPr>
        <w:ind w:left="2991" w:hanging="360"/>
      </w:pPr>
      <w:rPr>
        <w:rFonts w:ascii="Symbol" w:hAnsi="Symbol" w:hint="default"/>
      </w:rPr>
    </w:lvl>
    <w:lvl w:ilvl="4" w:tplc="08190003">
      <w:start w:val="1"/>
      <w:numFmt w:val="bullet"/>
      <w:lvlText w:val="o"/>
      <w:lvlJc w:val="left"/>
      <w:pPr>
        <w:ind w:left="3711" w:hanging="360"/>
      </w:pPr>
      <w:rPr>
        <w:rFonts w:ascii="Courier New" w:hAnsi="Courier New" w:cs="Courier New" w:hint="default"/>
      </w:rPr>
    </w:lvl>
    <w:lvl w:ilvl="5" w:tplc="08190005">
      <w:start w:val="1"/>
      <w:numFmt w:val="bullet"/>
      <w:lvlText w:val=""/>
      <w:lvlJc w:val="left"/>
      <w:pPr>
        <w:ind w:left="4431" w:hanging="360"/>
      </w:pPr>
      <w:rPr>
        <w:rFonts w:ascii="Wingdings" w:hAnsi="Wingdings" w:hint="default"/>
      </w:rPr>
    </w:lvl>
    <w:lvl w:ilvl="6" w:tplc="08190001">
      <w:start w:val="1"/>
      <w:numFmt w:val="bullet"/>
      <w:lvlText w:val=""/>
      <w:lvlJc w:val="left"/>
      <w:pPr>
        <w:ind w:left="5151" w:hanging="360"/>
      </w:pPr>
      <w:rPr>
        <w:rFonts w:ascii="Symbol" w:hAnsi="Symbol" w:hint="default"/>
      </w:rPr>
    </w:lvl>
    <w:lvl w:ilvl="7" w:tplc="08190003">
      <w:start w:val="1"/>
      <w:numFmt w:val="bullet"/>
      <w:lvlText w:val="o"/>
      <w:lvlJc w:val="left"/>
      <w:pPr>
        <w:ind w:left="5871" w:hanging="360"/>
      </w:pPr>
      <w:rPr>
        <w:rFonts w:ascii="Courier New" w:hAnsi="Courier New" w:cs="Courier New" w:hint="default"/>
      </w:rPr>
    </w:lvl>
    <w:lvl w:ilvl="8" w:tplc="08190005">
      <w:start w:val="1"/>
      <w:numFmt w:val="bullet"/>
      <w:lvlText w:val=""/>
      <w:lvlJc w:val="left"/>
      <w:pPr>
        <w:ind w:left="6591" w:hanging="360"/>
      </w:pPr>
      <w:rPr>
        <w:rFonts w:ascii="Wingdings" w:hAnsi="Wingdings" w:hint="default"/>
      </w:rPr>
    </w:lvl>
  </w:abstractNum>
  <w:abstractNum w:abstractNumId="33">
    <w:nsid w:val="37962818"/>
    <w:multiLevelType w:val="hybridMultilevel"/>
    <w:tmpl w:val="71DA4D86"/>
    <w:lvl w:ilvl="0" w:tplc="08E8F4EE">
      <w:start w:val="1"/>
      <w:numFmt w:val="decimal"/>
      <w:pStyle w:val="Anexa"/>
      <w:lvlText w:val="Anexa %1."/>
      <w:lvlJc w:val="left"/>
      <w:pPr>
        <w:ind w:left="720" w:hanging="360"/>
      </w:pPr>
      <w:rPr>
        <w:rFonts w:ascii="Times New Roman" w:hAnsi="Times New Roman" w:cs="Times New Roman" w:hint="default"/>
        <w:b/>
        <w:bCs/>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B4F0437"/>
    <w:multiLevelType w:val="hybridMultilevel"/>
    <w:tmpl w:val="735E5402"/>
    <w:lvl w:ilvl="0" w:tplc="04090001">
      <w:start w:val="1"/>
      <w:numFmt w:val="bullet"/>
      <w:lvlText w:val=""/>
      <w:lvlJc w:val="left"/>
      <w:pPr>
        <w:ind w:left="720" w:hanging="360"/>
      </w:pPr>
      <w:rPr>
        <w:rFonts w:ascii="Symbol" w:hAnsi="Symbol" w:hint="default"/>
      </w:rPr>
    </w:lvl>
    <w:lvl w:ilvl="1" w:tplc="716A4C4A">
      <w:numFmt w:val="bullet"/>
      <w:lvlText w:val=""/>
      <w:lvlJc w:val="left"/>
      <w:pPr>
        <w:ind w:left="1440" w:hanging="360"/>
      </w:pPr>
      <w:rPr>
        <w:rFonts w:ascii="Wingdings" w:eastAsia="Times New Roman" w:hAnsi="Wingdings" w:cs="Times New Roman" w:hint="default"/>
      </w:rPr>
    </w:lvl>
    <w:lvl w:ilvl="2" w:tplc="0E9CE9B4">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BA43700"/>
    <w:multiLevelType w:val="hybridMultilevel"/>
    <w:tmpl w:val="5B60F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C4C5DF0"/>
    <w:multiLevelType w:val="hybridMultilevel"/>
    <w:tmpl w:val="E88AB67C"/>
    <w:lvl w:ilvl="0" w:tplc="F698AD86">
      <w:start w:val="3"/>
      <w:numFmt w:val="bullet"/>
      <w:pStyle w:val="a"/>
      <w:lvlText w:val="-"/>
      <w:lvlJc w:val="left"/>
      <w:pPr>
        <w:ind w:left="720" w:hanging="360"/>
      </w:pPr>
      <w:rPr>
        <w:rFonts w:ascii="Calibri" w:eastAsia="Times New Roman" w:hAnsi="Calibri" w:cs="Times New Roman" w:hint="default"/>
        <w:sz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nsid w:val="435C5C3D"/>
    <w:multiLevelType w:val="hybridMultilevel"/>
    <w:tmpl w:val="9D228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51F782C"/>
    <w:multiLevelType w:val="hybridMultilevel"/>
    <w:tmpl w:val="66D0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E42712F"/>
    <w:multiLevelType w:val="hybridMultilevel"/>
    <w:tmpl w:val="B308B46E"/>
    <w:lvl w:ilvl="0" w:tplc="B7385AF8">
      <w:numFmt w:val="bullet"/>
      <w:lvlText w:val="-"/>
      <w:lvlJc w:val="left"/>
      <w:pPr>
        <w:ind w:left="501" w:hanging="360"/>
      </w:pPr>
      <w:rPr>
        <w:rFonts w:ascii="Times New Roman" w:eastAsiaTheme="minorHAnsi" w:hAnsi="Times New Roman" w:cs="Times New Roman"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40">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FDD1E18"/>
    <w:multiLevelType w:val="hybridMultilevel"/>
    <w:tmpl w:val="77509FD0"/>
    <w:lvl w:ilvl="0" w:tplc="0819000F">
      <w:start w:val="1"/>
      <w:numFmt w:val="decimal"/>
      <w:lvlText w:val="%1."/>
      <w:lvlJc w:val="left"/>
      <w:pPr>
        <w:ind w:left="502" w:hanging="360"/>
      </w:pPr>
    </w:lvl>
    <w:lvl w:ilvl="1" w:tplc="08190019">
      <w:start w:val="1"/>
      <w:numFmt w:val="lowerLetter"/>
      <w:lvlText w:val="%2."/>
      <w:lvlJc w:val="left"/>
      <w:pPr>
        <w:ind w:left="1222" w:hanging="360"/>
      </w:pPr>
    </w:lvl>
    <w:lvl w:ilvl="2" w:tplc="0819001B">
      <w:start w:val="1"/>
      <w:numFmt w:val="lowerRoman"/>
      <w:lvlText w:val="%3."/>
      <w:lvlJc w:val="right"/>
      <w:pPr>
        <w:ind w:left="1942" w:hanging="180"/>
      </w:pPr>
    </w:lvl>
    <w:lvl w:ilvl="3" w:tplc="0819000F">
      <w:start w:val="1"/>
      <w:numFmt w:val="decimal"/>
      <w:lvlText w:val="%4."/>
      <w:lvlJc w:val="left"/>
      <w:pPr>
        <w:ind w:left="2662" w:hanging="360"/>
      </w:pPr>
    </w:lvl>
    <w:lvl w:ilvl="4" w:tplc="08190019">
      <w:start w:val="1"/>
      <w:numFmt w:val="lowerLetter"/>
      <w:lvlText w:val="%5."/>
      <w:lvlJc w:val="left"/>
      <w:pPr>
        <w:ind w:left="3382" w:hanging="360"/>
      </w:pPr>
    </w:lvl>
    <w:lvl w:ilvl="5" w:tplc="0819001B">
      <w:start w:val="1"/>
      <w:numFmt w:val="lowerRoman"/>
      <w:lvlText w:val="%6."/>
      <w:lvlJc w:val="right"/>
      <w:pPr>
        <w:ind w:left="4102" w:hanging="180"/>
      </w:pPr>
    </w:lvl>
    <w:lvl w:ilvl="6" w:tplc="0819000F">
      <w:start w:val="1"/>
      <w:numFmt w:val="decimal"/>
      <w:lvlText w:val="%7."/>
      <w:lvlJc w:val="left"/>
      <w:pPr>
        <w:ind w:left="4822" w:hanging="360"/>
      </w:pPr>
    </w:lvl>
    <w:lvl w:ilvl="7" w:tplc="08190019">
      <w:start w:val="1"/>
      <w:numFmt w:val="lowerLetter"/>
      <w:lvlText w:val="%8."/>
      <w:lvlJc w:val="left"/>
      <w:pPr>
        <w:ind w:left="5542" w:hanging="360"/>
      </w:pPr>
    </w:lvl>
    <w:lvl w:ilvl="8" w:tplc="0819001B">
      <w:start w:val="1"/>
      <w:numFmt w:val="lowerRoman"/>
      <w:lvlText w:val="%9."/>
      <w:lvlJc w:val="right"/>
      <w:pPr>
        <w:ind w:left="6262" w:hanging="180"/>
      </w:pPr>
    </w:lvl>
  </w:abstractNum>
  <w:abstractNum w:abstractNumId="42">
    <w:nsid w:val="50517BD8"/>
    <w:multiLevelType w:val="hybridMultilevel"/>
    <w:tmpl w:val="B3265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52386246"/>
    <w:multiLevelType w:val="hybridMultilevel"/>
    <w:tmpl w:val="EA8CA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nsid w:val="53331741"/>
    <w:multiLevelType w:val="hybridMultilevel"/>
    <w:tmpl w:val="175C7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432438F"/>
    <w:multiLevelType w:val="hybridMultilevel"/>
    <w:tmpl w:val="D81C69BC"/>
    <w:lvl w:ilvl="0" w:tplc="E8D4D274">
      <w:start w:val="3"/>
      <w:numFmt w:val="bullet"/>
      <w:lvlText w:val="-"/>
      <w:lvlJc w:val="left"/>
      <w:pPr>
        <w:ind w:left="720" w:hanging="360"/>
      </w:pPr>
      <w:rPr>
        <w:rFonts w:ascii="Calibri" w:eastAsia="Times New Roman" w:hAnsi="Calibri" w:cs="Times New Roman" w:hint="default"/>
        <w:sz w:val="22"/>
      </w:rPr>
    </w:lvl>
    <w:lvl w:ilvl="1" w:tplc="9F168842">
      <w:start w:val="3"/>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87F3704"/>
    <w:multiLevelType w:val="hybridMultilevel"/>
    <w:tmpl w:val="A60CB2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58F04673"/>
    <w:multiLevelType w:val="hybridMultilevel"/>
    <w:tmpl w:val="985C8F84"/>
    <w:lvl w:ilvl="0" w:tplc="08090001">
      <w:start w:val="1"/>
      <w:numFmt w:val="bullet"/>
      <w:lvlText w:val=""/>
      <w:lvlJc w:val="left"/>
      <w:pPr>
        <w:ind w:left="720" w:hanging="360"/>
      </w:pPr>
      <w:rPr>
        <w:rFonts w:ascii="Symbol" w:hAnsi="Symbol" w:hint="default"/>
      </w:rPr>
    </w:lvl>
    <w:lvl w:ilvl="1" w:tplc="5C0EFA22">
      <w:numFmt w:val="bullet"/>
      <w:lvlText w:val="•"/>
      <w:lvlJc w:val="left"/>
      <w:pPr>
        <w:ind w:left="1440" w:hanging="360"/>
      </w:pPr>
      <w:rPr>
        <w:rFonts w:ascii="Times New Roman" w:eastAsia="Yu Gothic Light"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58F50742"/>
    <w:multiLevelType w:val="hybridMultilevel"/>
    <w:tmpl w:val="5FEA2A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nsid w:val="5A8A3B35"/>
    <w:multiLevelType w:val="hybridMultilevel"/>
    <w:tmpl w:val="A1F2596A"/>
    <w:lvl w:ilvl="0" w:tplc="D334F7E0">
      <w:start w:val="1"/>
      <w:numFmt w:val="decimal"/>
      <w:pStyle w:val="Tabletitle0"/>
      <w:lvlText w:val="Tabel %1."/>
      <w:lvlJc w:val="left"/>
      <w:pPr>
        <w:ind w:left="5747" w:hanging="360"/>
      </w:pPr>
      <w:rPr>
        <w:sz w:val="24"/>
        <w:szCs w:val="22"/>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CD11639"/>
    <w:multiLevelType w:val="hybridMultilevel"/>
    <w:tmpl w:val="7D5800E0"/>
    <w:lvl w:ilvl="0" w:tplc="F21E3352">
      <w:start w:val="1"/>
      <w:numFmt w:val="decimal"/>
      <w:pStyle w:val="Style1"/>
      <w:lvlText w:val="Tabel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5E0F4287"/>
    <w:multiLevelType w:val="multilevel"/>
    <w:tmpl w:val="3C2CCBE0"/>
    <w:lvl w:ilvl="0">
      <w:start w:val="3"/>
      <w:numFmt w:val="bullet"/>
      <w:lvlText w:val="-"/>
      <w:lvlJc w:val="left"/>
      <w:pPr>
        <w:ind w:left="720" w:hanging="360"/>
      </w:pPr>
      <w:rPr>
        <w:rFonts w:ascii="Calibri" w:eastAsia="Times New Roman" w:hAnsi="Calibri"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5E344581"/>
    <w:multiLevelType w:val="multilevel"/>
    <w:tmpl w:val="1A78B98E"/>
    <w:lvl w:ilvl="0">
      <w:start w:val="3"/>
      <w:numFmt w:val="bullet"/>
      <w:lvlText w:val="-"/>
      <w:lvlJc w:val="left"/>
      <w:pPr>
        <w:ind w:left="720" w:hanging="360"/>
      </w:pPr>
      <w:rPr>
        <w:rFonts w:ascii="Calibri" w:eastAsia="Times New Roman" w:hAnsi="Calibri" w:cs="Times New Roman" w:hint="default"/>
        <w:sz w:val="22"/>
      </w:rPr>
    </w:lvl>
    <w:lvl w:ilvl="1">
      <w:start w:val="5"/>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61D61B7D"/>
    <w:multiLevelType w:val="hybridMultilevel"/>
    <w:tmpl w:val="93407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63307BEE"/>
    <w:multiLevelType w:val="hybridMultilevel"/>
    <w:tmpl w:val="6A8E3C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5">
    <w:nsid w:val="66D37E2F"/>
    <w:multiLevelType w:val="hybridMultilevel"/>
    <w:tmpl w:val="3410B6D2"/>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56">
    <w:nsid w:val="679A553E"/>
    <w:multiLevelType w:val="hybridMultilevel"/>
    <w:tmpl w:val="DA322FCE"/>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57">
    <w:nsid w:val="68AD745B"/>
    <w:multiLevelType w:val="hybridMultilevel"/>
    <w:tmpl w:val="4DAA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8">
    <w:nsid w:val="6B0C7D56"/>
    <w:multiLevelType w:val="hybridMultilevel"/>
    <w:tmpl w:val="3DE26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nsid w:val="6B986D39"/>
    <w:multiLevelType w:val="hybridMultilevel"/>
    <w:tmpl w:val="CF769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nsid w:val="6CC33C86"/>
    <w:multiLevelType w:val="hybridMultilevel"/>
    <w:tmpl w:val="42F8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nsid w:val="6D576E1E"/>
    <w:multiLevelType w:val="hybridMultilevel"/>
    <w:tmpl w:val="668EF162"/>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62">
    <w:nsid w:val="6EE0653F"/>
    <w:multiLevelType w:val="hybridMultilevel"/>
    <w:tmpl w:val="FCC4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3">
    <w:nsid w:val="6FCA7A30"/>
    <w:multiLevelType w:val="hybridMultilevel"/>
    <w:tmpl w:val="96BE7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nsid w:val="718D7D94"/>
    <w:multiLevelType w:val="hybridMultilevel"/>
    <w:tmpl w:val="D3B8C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1A46460"/>
    <w:multiLevelType w:val="hybridMultilevel"/>
    <w:tmpl w:val="1E7487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nsid w:val="743A2BE2"/>
    <w:multiLevelType w:val="hybridMultilevel"/>
    <w:tmpl w:val="6C0465F6"/>
    <w:lvl w:ilvl="0" w:tplc="26E8F634">
      <w:start w:val="1"/>
      <w:numFmt w:val="decimal"/>
      <w:pStyle w:val="FiguraTitle"/>
      <w:lvlText w:val="Figura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77EC6F20"/>
    <w:multiLevelType w:val="hybridMultilevel"/>
    <w:tmpl w:val="E7C06EFC"/>
    <w:lvl w:ilvl="0" w:tplc="BD54D2D6">
      <w:start w:val="1"/>
      <w:numFmt w:val="decimal"/>
      <w:pStyle w:val="blabla"/>
      <w:lvlText w:val="Figura %1."/>
      <w:lvlJc w:val="left"/>
      <w:pPr>
        <w:ind w:left="108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9297572"/>
    <w:multiLevelType w:val="hybridMultilevel"/>
    <w:tmpl w:val="DD769554"/>
    <w:lvl w:ilvl="0" w:tplc="08190001">
      <w:start w:val="1"/>
      <w:numFmt w:val="bullet"/>
      <w:lvlText w:val=""/>
      <w:lvlJc w:val="left"/>
      <w:pPr>
        <w:ind w:left="360" w:hanging="360"/>
      </w:pPr>
      <w:rPr>
        <w:rFonts w:ascii="Symbol" w:hAnsi="Symbol" w:hint="default"/>
      </w:rPr>
    </w:lvl>
    <w:lvl w:ilvl="1" w:tplc="08190003">
      <w:start w:val="1"/>
      <w:numFmt w:val="bullet"/>
      <w:lvlText w:val="o"/>
      <w:lvlJc w:val="left"/>
      <w:pPr>
        <w:ind w:left="1080" w:hanging="360"/>
      </w:pPr>
      <w:rPr>
        <w:rFonts w:ascii="Courier New" w:hAnsi="Courier New" w:cs="Courier New" w:hint="default"/>
      </w:rPr>
    </w:lvl>
    <w:lvl w:ilvl="2" w:tplc="08190005">
      <w:start w:val="1"/>
      <w:numFmt w:val="bullet"/>
      <w:lvlText w:val=""/>
      <w:lvlJc w:val="left"/>
      <w:pPr>
        <w:ind w:left="1800" w:hanging="360"/>
      </w:pPr>
      <w:rPr>
        <w:rFonts w:ascii="Wingdings" w:hAnsi="Wingdings" w:hint="default"/>
      </w:rPr>
    </w:lvl>
    <w:lvl w:ilvl="3" w:tplc="08190001">
      <w:start w:val="1"/>
      <w:numFmt w:val="bullet"/>
      <w:lvlText w:val=""/>
      <w:lvlJc w:val="left"/>
      <w:pPr>
        <w:ind w:left="2520" w:hanging="360"/>
      </w:pPr>
      <w:rPr>
        <w:rFonts w:ascii="Symbol" w:hAnsi="Symbol" w:hint="default"/>
      </w:rPr>
    </w:lvl>
    <w:lvl w:ilvl="4" w:tplc="08190003">
      <w:start w:val="1"/>
      <w:numFmt w:val="bullet"/>
      <w:lvlText w:val="o"/>
      <w:lvlJc w:val="left"/>
      <w:pPr>
        <w:ind w:left="3240" w:hanging="360"/>
      </w:pPr>
      <w:rPr>
        <w:rFonts w:ascii="Courier New" w:hAnsi="Courier New" w:cs="Courier New" w:hint="default"/>
      </w:rPr>
    </w:lvl>
    <w:lvl w:ilvl="5" w:tplc="08190005">
      <w:start w:val="1"/>
      <w:numFmt w:val="bullet"/>
      <w:lvlText w:val=""/>
      <w:lvlJc w:val="left"/>
      <w:pPr>
        <w:ind w:left="3960" w:hanging="360"/>
      </w:pPr>
      <w:rPr>
        <w:rFonts w:ascii="Wingdings" w:hAnsi="Wingdings" w:hint="default"/>
      </w:rPr>
    </w:lvl>
    <w:lvl w:ilvl="6" w:tplc="08190001">
      <w:start w:val="1"/>
      <w:numFmt w:val="bullet"/>
      <w:lvlText w:val=""/>
      <w:lvlJc w:val="left"/>
      <w:pPr>
        <w:ind w:left="4680" w:hanging="360"/>
      </w:pPr>
      <w:rPr>
        <w:rFonts w:ascii="Symbol" w:hAnsi="Symbol" w:hint="default"/>
      </w:rPr>
    </w:lvl>
    <w:lvl w:ilvl="7" w:tplc="08190003">
      <w:start w:val="1"/>
      <w:numFmt w:val="bullet"/>
      <w:lvlText w:val="o"/>
      <w:lvlJc w:val="left"/>
      <w:pPr>
        <w:ind w:left="5400" w:hanging="360"/>
      </w:pPr>
      <w:rPr>
        <w:rFonts w:ascii="Courier New" w:hAnsi="Courier New" w:cs="Courier New" w:hint="default"/>
      </w:rPr>
    </w:lvl>
    <w:lvl w:ilvl="8" w:tplc="08190005">
      <w:start w:val="1"/>
      <w:numFmt w:val="bullet"/>
      <w:lvlText w:val=""/>
      <w:lvlJc w:val="left"/>
      <w:pPr>
        <w:ind w:left="6120" w:hanging="360"/>
      </w:pPr>
      <w:rPr>
        <w:rFonts w:ascii="Wingdings" w:hAnsi="Wingdings" w:hint="default"/>
      </w:rPr>
    </w:lvl>
  </w:abstractNum>
  <w:abstractNum w:abstractNumId="69">
    <w:nsid w:val="79700192"/>
    <w:multiLevelType w:val="hybridMultilevel"/>
    <w:tmpl w:val="FCF4DAA8"/>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70">
    <w:nsid w:val="7A0D1105"/>
    <w:multiLevelType w:val="hybridMultilevel"/>
    <w:tmpl w:val="410CC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nsid w:val="7D7F3C02"/>
    <w:multiLevelType w:val="hybridMultilevel"/>
    <w:tmpl w:val="8CA4FD66"/>
    <w:lvl w:ilvl="0" w:tplc="0819000F">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72">
    <w:nsid w:val="7FD74246"/>
    <w:multiLevelType w:val="hybridMultilevel"/>
    <w:tmpl w:val="758E6C64"/>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num w:numId="1">
    <w:abstractNumId w:val="3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6"/>
  </w:num>
  <w:num w:numId="5">
    <w:abstractNumId w:val="50"/>
  </w:num>
  <w:num w:numId="6">
    <w:abstractNumId w:val="49"/>
  </w:num>
  <w:num w:numId="7">
    <w:abstractNumId w:val="67"/>
  </w:num>
  <w:num w:numId="8">
    <w:abstractNumId w:val="3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lvlOverride w:ilvl="1">
      <w:startOverride w:val="5"/>
    </w:lvlOverride>
    <w:lvlOverride w:ilvl="2"/>
    <w:lvlOverride w:ilvl="3"/>
    <w:lvlOverride w:ilvl="4"/>
    <w:lvlOverride w:ilvl="5"/>
    <w:lvlOverride w:ilvl="6"/>
    <w:lvlOverride w:ilvl="7"/>
    <w:lvlOverride w:ilvl="8"/>
  </w:num>
  <w:num w:numId="12">
    <w:abstractNumId w:val="61"/>
  </w:num>
  <w:num w:numId="13">
    <w:abstractNumId w:val="56"/>
  </w:num>
  <w:num w:numId="14">
    <w:abstractNumId w:val="55"/>
  </w:num>
  <w:num w:numId="15">
    <w:abstractNumId w:val="38"/>
  </w:num>
  <w:num w:numId="16">
    <w:abstractNumId w:val="25"/>
  </w:num>
  <w:num w:numId="17">
    <w:abstractNumId w:val="23"/>
  </w:num>
  <w:num w:numId="18">
    <w:abstractNumId w:val="72"/>
  </w:num>
  <w:num w:numId="19">
    <w:abstractNumId w:val="4"/>
  </w:num>
  <w:num w:numId="20">
    <w:abstractNumId w:val="37"/>
  </w:num>
  <w:num w:numId="21">
    <w:abstractNumId w:val="7"/>
  </w:num>
  <w:num w:numId="22">
    <w:abstractNumId w:val="34"/>
  </w:num>
  <w:num w:numId="23">
    <w:abstractNumId w:val="64"/>
  </w:num>
  <w:num w:numId="24">
    <w:abstractNumId w:val="27"/>
  </w:num>
  <w:num w:numId="25">
    <w:abstractNumId w:val="47"/>
  </w:num>
  <w:num w:numId="26">
    <w:abstractNumId w:val="65"/>
  </w:num>
  <w:num w:numId="27">
    <w:abstractNumId w:val="53"/>
  </w:num>
  <w:num w:numId="28">
    <w:abstractNumId w:val="1"/>
  </w:num>
  <w:num w:numId="29">
    <w:abstractNumId w:val="58"/>
  </w:num>
  <w:num w:numId="30">
    <w:abstractNumId w:val="29"/>
  </w:num>
  <w:num w:numId="31">
    <w:abstractNumId w:val="48"/>
  </w:num>
  <w:num w:numId="32">
    <w:abstractNumId w:val="45"/>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3"/>
  </w:num>
  <w:num w:numId="36">
    <w:abstractNumId w:val="62"/>
  </w:num>
  <w:num w:numId="37">
    <w:abstractNumId w:val="17"/>
  </w:num>
  <w:num w:numId="38">
    <w:abstractNumId w:val="57"/>
  </w:num>
  <w:num w:numId="39">
    <w:abstractNumId w:val="32"/>
  </w:num>
  <w:num w:numId="40">
    <w:abstractNumId w:val="6"/>
  </w:num>
  <w:num w:numId="41">
    <w:abstractNumId w:val="13"/>
  </w:num>
  <w:num w:numId="42">
    <w:abstractNumId w:val="31"/>
  </w:num>
  <w:num w:numId="43">
    <w:abstractNumId w:val="14"/>
  </w:num>
  <w:num w:numId="44">
    <w:abstractNumId w:val="51"/>
  </w:num>
  <w:num w:numId="45">
    <w:abstractNumId w:val="26"/>
  </w:num>
  <w:num w:numId="46">
    <w:abstractNumId w:val="54"/>
  </w:num>
  <w:num w:numId="47">
    <w:abstractNumId w:val="70"/>
  </w:num>
  <w:num w:numId="48">
    <w:abstractNumId w:val="59"/>
  </w:num>
  <w:num w:numId="49">
    <w:abstractNumId w:val="5"/>
  </w:num>
  <w:num w:numId="50">
    <w:abstractNumId w:val="18"/>
  </w:num>
  <w:num w:numId="51">
    <w:abstractNumId w:val="21"/>
  </w:num>
  <w:num w:numId="52">
    <w:abstractNumId w:val="68"/>
  </w:num>
  <w:num w:numId="53">
    <w:abstractNumId w:val="40"/>
  </w:num>
  <w:num w:numId="54">
    <w:abstractNumId w:val="44"/>
  </w:num>
  <w:num w:numId="55">
    <w:abstractNumId w:val="39"/>
  </w:num>
  <w:num w:numId="56">
    <w:abstractNumId w:val="69"/>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20"/>
  </w:num>
  <w:num w:numId="63">
    <w:abstractNumId w:val="63"/>
  </w:num>
  <w:num w:numId="64">
    <w:abstractNumId w:val="28"/>
  </w:num>
  <w:num w:numId="65">
    <w:abstractNumId w:val="42"/>
  </w:num>
  <w:num w:numId="66">
    <w:abstractNumId w:val="8"/>
  </w:num>
  <w:num w:numId="67">
    <w:abstractNumId w:val="11"/>
  </w:num>
  <w:num w:numId="68">
    <w:abstractNumId w:val="12"/>
  </w:num>
  <w:num w:numId="69">
    <w:abstractNumId w:val="2"/>
  </w:num>
  <w:num w:numId="70">
    <w:abstractNumId w:val="3"/>
  </w:num>
  <w:num w:numId="71">
    <w:abstractNumId w:val="0"/>
  </w:num>
  <w:num w:numId="72">
    <w:abstractNumId w:val="22"/>
  </w:num>
  <w:num w:numId="73">
    <w:abstractNumId w:val="10"/>
  </w:num>
  <w:num w:numId="74">
    <w:abstractNumId w:val="24"/>
  </w:num>
  <w:num w:numId="75">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5A7D"/>
    <w:rsid w:val="00012915"/>
    <w:rsid w:val="000144AB"/>
    <w:rsid w:val="00015A7D"/>
    <w:rsid w:val="00022934"/>
    <w:rsid w:val="000369C9"/>
    <w:rsid w:val="00054F84"/>
    <w:rsid w:val="00064BBC"/>
    <w:rsid w:val="0006725F"/>
    <w:rsid w:val="0007764A"/>
    <w:rsid w:val="000D16D5"/>
    <w:rsid w:val="000E1192"/>
    <w:rsid w:val="000F563E"/>
    <w:rsid w:val="0010332A"/>
    <w:rsid w:val="001160B6"/>
    <w:rsid w:val="00141AFF"/>
    <w:rsid w:val="00182A2C"/>
    <w:rsid w:val="0018769B"/>
    <w:rsid w:val="001B1B14"/>
    <w:rsid w:val="001B4BA2"/>
    <w:rsid w:val="001C3BC3"/>
    <w:rsid w:val="001C4AF3"/>
    <w:rsid w:val="001C5B6C"/>
    <w:rsid w:val="001D5EC4"/>
    <w:rsid w:val="001E3BEB"/>
    <w:rsid w:val="00203286"/>
    <w:rsid w:val="00224481"/>
    <w:rsid w:val="00252001"/>
    <w:rsid w:val="002569C5"/>
    <w:rsid w:val="00257D34"/>
    <w:rsid w:val="00282D58"/>
    <w:rsid w:val="00291C25"/>
    <w:rsid w:val="002B5177"/>
    <w:rsid w:val="002F3128"/>
    <w:rsid w:val="002F53BC"/>
    <w:rsid w:val="00301B3A"/>
    <w:rsid w:val="003235AC"/>
    <w:rsid w:val="00334E55"/>
    <w:rsid w:val="003454D9"/>
    <w:rsid w:val="00346641"/>
    <w:rsid w:val="003823E3"/>
    <w:rsid w:val="003A11EB"/>
    <w:rsid w:val="003C24EC"/>
    <w:rsid w:val="003C670D"/>
    <w:rsid w:val="003F77FC"/>
    <w:rsid w:val="00426164"/>
    <w:rsid w:val="00437363"/>
    <w:rsid w:val="00440AAB"/>
    <w:rsid w:val="004430FA"/>
    <w:rsid w:val="004748B4"/>
    <w:rsid w:val="00475347"/>
    <w:rsid w:val="004925BE"/>
    <w:rsid w:val="0049655E"/>
    <w:rsid w:val="004B1C20"/>
    <w:rsid w:val="004D1AF7"/>
    <w:rsid w:val="004D602D"/>
    <w:rsid w:val="004F6789"/>
    <w:rsid w:val="0050374F"/>
    <w:rsid w:val="0052148B"/>
    <w:rsid w:val="005241B9"/>
    <w:rsid w:val="005573E6"/>
    <w:rsid w:val="00571350"/>
    <w:rsid w:val="0057768C"/>
    <w:rsid w:val="005801A0"/>
    <w:rsid w:val="00593850"/>
    <w:rsid w:val="005C2F45"/>
    <w:rsid w:val="005E6ADF"/>
    <w:rsid w:val="005F08A7"/>
    <w:rsid w:val="0062356C"/>
    <w:rsid w:val="0067122C"/>
    <w:rsid w:val="006A0A22"/>
    <w:rsid w:val="006F3B31"/>
    <w:rsid w:val="00703DB2"/>
    <w:rsid w:val="00777A9A"/>
    <w:rsid w:val="00784C7C"/>
    <w:rsid w:val="00787011"/>
    <w:rsid w:val="007A3AFA"/>
    <w:rsid w:val="007A4271"/>
    <w:rsid w:val="007A6820"/>
    <w:rsid w:val="007C5B22"/>
    <w:rsid w:val="007E6B38"/>
    <w:rsid w:val="007F18F8"/>
    <w:rsid w:val="007F3894"/>
    <w:rsid w:val="008073EA"/>
    <w:rsid w:val="00807E7A"/>
    <w:rsid w:val="00816614"/>
    <w:rsid w:val="00842239"/>
    <w:rsid w:val="00846564"/>
    <w:rsid w:val="00846EE8"/>
    <w:rsid w:val="008547EE"/>
    <w:rsid w:val="008643EA"/>
    <w:rsid w:val="008644D8"/>
    <w:rsid w:val="00880F75"/>
    <w:rsid w:val="00881E26"/>
    <w:rsid w:val="008820D7"/>
    <w:rsid w:val="008913CC"/>
    <w:rsid w:val="008933AE"/>
    <w:rsid w:val="008A4E5E"/>
    <w:rsid w:val="008A7B28"/>
    <w:rsid w:val="008B0E47"/>
    <w:rsid w:val="008C4B0C"/>
    <w:rsid w:val="008E2A62"/>
    <w:rsid w:val="0093282B"/>
    <w:rsid w:val="00941A9C"/>
    <w:rsid w:val="0096680F"/>
    <w:rsid w:val="009703AE"/>
    <w:rsid w:val="00977E1B"/>
    <w:rsid w:val="00987C86"/>
    <w:rsid w:val="009A3D2E"/>
    <w:rsid w:val="009B0BB6"/>
    <w:rsid w:val="009B140A"/>
    <w:rsid w:val="009D72CC"/>
    <w:rsid w:val="009E56C1"/>
    <w:rsid w:val="009E786E"/>
    <w:rsid w:val="00A10FCD"/>
    <w:rsid w:val="00A3514B"/>
    <w:rsid w:val="00A40918"/>
    <w:rsid w:val="00A71113"/>
    <w:rsid w:val="00AA2B49"/>
    <w:rsid w:val="00AA5A76"/>
    <w:rsid w:val="00AA62CA"/>
    <w:rsid w:val="00AC027E"/>
    <w:rsid w:val="00AF0273"/>
    <w:rsid w:val="00AF044B"/>
    <w:rsid w:val="00B254D8"/>
    <w:rsid w:val="00B35BE2"/>
    <w:rsid w:val="00B3652B"/>
    <w:rsid w:val="00B543B5"/>
    <w:rsid w:val="00B71A6E"/>
    <w:rsid w:val="00B97CDA"/>
    <w:rsid w:val="00BA0591"/>
    <w:rsid w:val="00BB310F"/>
    <w:rsid w:val="00BF010F"/>
    <w:rsid w:val="00C1607A"/>
    <w:rsid w:val="00C401F7"/>
    <w:rsid w:val="00C554F0"/>
    <w:rsid w:val="00C56DB0"/>
    <w:rsid w:val="00C670AE"/>
    <w:rsid w:val="00C752C9"/>
    <w:rsid w:val="00C95E98"/>
    <w:rsid w:val="00CA251E"/>
    <w:rsid w:val="00CD3F8B"/>
    <w:rsid w:val="00CD712B"/>
    <w:rsid w:val="00CE39B7"/>
    <w:rsid w:val="00CF2E29"/>
    <w:rsid w:val="00CF315C"/>
    <w:rsid w:val="00CF5D66"/>
    <w:rsid w:val="00CF6440"/>
    <w:rsid w:val="00D042BF"/>
    <w:rsid w:val="00D23930"/>
    <w:rsid w:val="00D23FF2"/>
    <w:rsid w:val="00D33F6D"/>
    <w:rsid w:val="00D416FA"/>
    <w:rsid w:val="00D4288D"/>
    <w:rsid w:val="00D63CAE"/>
    <w:rsid w:val="00D67928"/>
    <w:rsid w:val="00DA3953"/>
    <w:rsid w:val="00E06F9A"/>
    <w:rsid w:val="00E146E2"/>
    <w:rsid w:val="00E25646"/>
    <w:rsid w:val="00E446AE"/>
    <w:rsid w:val="00E62BAF"/>
    <w:rsid w:val="00E654CE"/>
    <w:rsid w:val="00E70F66"/>
    <w:rsid w:val="00E72810"/>
    <w:rsid w:val="00E93760"/>
    <w:rsid w:val="00E96158"/>
    <w:rsid w:val="00EB4349"/>
    <w:rsid w:val="00EE1828"/>
    <w:rsid w:val="00EE3086"/>
    <w:rsid w:val="00EF65F2"/>
    <w:rsid w:val="00EF6858"/>
    <w:rsid w:val="00F1026C"/>
    <w:rsid w:val="00F356EA"/>
    <w:rsid w:val="00F40A5E"/>
    <w:rsid w:val="00F41264"/>
    <w:rsid w:val="00F45F47"/>
    <w:rsid w:val="00F56F68"/>
    <w:rsid w:val="00F60418"/>
    <w:rsid w:val="00F9245A"/>
    <w:rsid w:val="00FD5750"/>
    <w:rsid w:val="00FE389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35"/>
        <o:r id="V:Rule2" type="connector" idref="#Straight Arrow Connector 36"/>
        <o:r id="V:Rule3" type="connector" idref="#Straight Arrow Connector 21"/>
        <o:r id="V:Rule4" type="connector" idref="#Straight Arrow Connector 13"/>
        <o:r id="V:Rule5" type="connector" idref="#Straight Arrow Connector 9"/>
        <o:r id="V:Rule6" type="connector" idref="#Straight Arrow Connector 18"/>
        <o:r id="V:Rule7" type="connector" idref="#Straight Arrow Connector 113"/>
        <o:r id="V:Rule8" type="connector" idref="#Straight Arrow Connector 11"/>
        <o:r id="V:Rule9" type="connector" idref="#Straight Arrow Connector 12"/>
        <o:r id="V:Rule10" type="connector" idref="#Straight Arrow Connector 101"/>
        <o:r id="V:Rule11" type="connector" idref="#Straight Arrow Connector 21"/>
        <o:r id="V:Rule12" type="connector" idref="#Straight Arrow Connector 116"/>
        <o:r id="V:Rule13" type="connector" idref="#Straight Arrow Connector 118"/>
        <o:r id="V:Rule14" type="connector" idref="#Straight Arrow Connector 104"/>
        <o:r id="V:Rule15" type="connector" idref="#Straight Arrow Connector 10"/>
        <o:r id="V:Rule16" type="connector" idref="#Straight Arrow Connector 112"/>
        <o:r id="V:Rule17" type="connector" idref="#Straight Arrow Connector 40"/>
        <o:r id="V:Rule18" type="connector" idref="#Straight Arrow Connector 110"/>
        <o:r id="V:Rule19" type="connector" idref="#Straight Arrow Connector 41"/>
        <o:r id="V:Rule20" type="connector" idref="#Straight Arrow Connector 103"/>
        <o:r id="V:Rule21" type="connector" idref="#Straight Arrow Connector 106"/>
        <o:r id="V:Rule22" type="connector" idref="#Straight Arrow Connector 35"/>
        <o:r id="V:Rule23" type="connector" idref="#Straight Arrow Connector 51"/>
        <o:r id="V:Rule24" type="connector" idref="#Straight Arrow Connector 4"/>
        <o:r id="V:Rule25" type="connector" idref="#Straight Arrow Connector 111"/>
        <o:r id="V:Rule26" type="connector" idref="#Straight Arrow Connector 31"/>
        <o:r id="V:Rule27" type="connector" idref="#Straight Arrow Connector 13"/>
        <o:r id="V:Rule28" type="connector" idref="#Straight Arrow Connector 114"/>
        <o:r id="V:Rule29" type="connector" idref="#Straight Arrow Connector 117"/>
        <o:r id="V:Rule30" type="connector" idref="#Straight Arrow Connector 36"/>
        <o:r id="V:Rule31" type="connector" idref="#Straight Arrow Connector 109"/>
        <o:r id="V:Rule32" type="connector" idref="#Straight Arrow Connector 52"/>
        <o:r id="V:Rule33" type="connector" idref="#Straight Arrow Connector 8"/>
        <o:r id="V:Rule34" type="connector" idref="#Straight Arrow Connector 34"/>
        <o:r id="V:Rule35" type="connector" idref="#Straight Arrow Connector 100"/>
        <o:r id="V:Rule36" type="connector" idref="#Straight Arrow Connector 5"/>
        <o:r id="V:Rule37" type="connector" idref="#Straight Arrow Connector 42"/>
        <o:r id="V:Rule38" type="connector" idref="#Straight Arrow Connector 99"/>
        <o:r id="V:Rule39" type="connector" idref="#Straight Arrow Connector 105"/>
      </o:rules>
    </o:shapelayout>
  </w:shapeDefaults>
  <w:decimalSymbol w:val=","/>
  <w:listSeparator w:val=";"/>
  <w15:docId w15:val="{E9B3D0AF-6326-491F-B794-80CE64AC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13CC"/>
    <w:pPr>
      <w:spacing w:after="0" w:line="240" w:lineRule="auto"/>
      <w:jc w:val="both"/>
    </w:pPr>
    <w:rPr>
      <w:rFonts w:ascii="Times New Roman" w:eastAsia="Times New Roman" w:hAnsi="Times New Roman" w:cs="Times New Roman"/>
      <w:sz w:val="28"/>
      <w:szCs w:val="24"/>
    </w:rPr>
  </w:style>
  <w:style w:type="paragraph" w:styleId="1">
    <w:name w:val="heading 1"/>
    <w:basedOn w:val="a0"/>
    <w:next w:val="a0"/>
    <w:link w:val="10"/>
    <w:qFormat/>
    <w:rsid w:val="00015A7D"/>
    <w:pPr>
      <w:keepNext/>
      <w:pageBreakBefore/>
      <w:shd w:val="clear" w:color="auto" w:fill="E0E0E0"/>
      <w:spacing w:before="120" w:after="120"/>
      <w:outlineLvl w:val="0"/>
    </w:pPr>
    <w:rPr>
      <w:b/>
      <w:kern w:val="28"/>
      <w:szCs w:val="20"/>
      <w:lang w:val="en-US"/>
    </w:rPr>
  </w:style>
  <w:style w:type="paragraph" w:styleId="2">
    <w:name w:val="heading 2"/>
    <w:basedOn w:val="a0"/>
    <w:next w:val="a0"/>
    <w:link w:val="20"/>
    <w:unhideWhenUsed/>
    <w:qFormat/>
    <w:rsid w:val="00291C25"/>
    <w:pPr>
      <w:keepNext/>
      <w:outlineLvl w:val="1"/>
    </w:pPr>
    <w:rPr>
      <w:b/>
      <w:sz w:val="24"/>
      <w:szCs w:val="28"/>
      <w:lang w:val="en-US"/>
    </w:rPr>
  </w:style>
  <w:style w:type="paragraph" w:styleId="3">
    <w:name w:val="heading 3"/>
    <w:basedOn w:val="a0"/>
    <w:next w:val="a0"/>
    <w:link w:val="30"/>
    <w:unhideWhenUsed/>
    <w:qFormat/>
    <w:rsid w:val="00015A7D"/>
    <w:pPr>
      <w:keepNext/>
      <w:spacing w:before="120" w:after="120"/>
      <w:outlineLvl w:val="2"/>
    </w:pPr>
    <w:rPr>
      <w:i/>
      <w:lang w:val="en-US"/>
    </w:rPr>
  </w:style>
  <w:style w:type="paragraph" w:styleId="4">
    <w:name w:val="heading 4"/>
    <w:basedOn w:val="a0"/>
    <w:next w:val="a0"/>
    <w:link w:val="40"/>
    <w:unhideWhenUsed/>
    <w:qFormat/>
    <w:rsid w:val="00015A7D"/>
    <w:pPr>
      <w:keepNext/>
      <w:spacing w:before="240" w:after="60"/>
      <w:outlineLvl w:val="3"/>
    </w:pPr>
    <w:rPr>
      <w:rFonts w:ascii="Arial" w:hAnsi="Arial"/>
      <w:b/>
      <w:bCs/>
      <w:szCs w:val="28"/>
      <w:lang w:val="en-US"/>
    </w:rPr>
  </w:style>
  <w:style w:type="paragraph" w:styleId="5">
    <w:name w:val="heading 5"/>
    <w:basedOn w:val="a0"/>
    <w:next w:val="a0"/>
    <w:link w:val="50"/>
    <w:semiHidden/>
    <w:unhideWhenUsed/>
    <w:qFormat/>
    <w:rsid w:val="00015A7D"/>
    <w:pPr>
      <w:keepNext/>
      <w:outlineLvl w:val="4"/>
    </w:pPr>
    <w:rPr>
      <w:b/>
      <w:sz w:val="20"/>
      <w:szCs w:val="20"/>
      <w:u w:val="single"/>
      <w:lang w:val="en-US"/>
    </w:rPr>
  </w:style>
  <w:style w:type="paragraph" w:styleId="6">
    <w:name w:val="heading 6"/>
    <w:basedOn w:val="a0"/>
    <w:next w:val="a0"/>
    <w:link w:val="60"/>
    <w:semiHidden/>
    <w:unhideWhenUsed/>
    <w:qFormat/>
    <w:rsid w:val="00015A7D"/>
    <w:pPr>
      <w:keepNext/>
      <w:outlineLvl w:val="5"/>
    </w:pPr>
    <w:rPr>
      <w:b/>
      <w:sz w:val="20"/>
      <w:szCs w:val="20"/>
      <w:lang w:val="en-US"/>
    </w:rPr>
  </w:style>
  <w:style w:type="paragraph" w:styleId="7">
    <w:name w:val="heading 7"/>
    <w:basedOn w:val="a0"/>
    <w:next w:val="a0"/>
    <w:link w:val="70"/>
    <w:uiPriority w:val="99"/>
    <w:semiHidden/>
    <w:unhideWhenUsed/>
    <w:qFormat/>
    <w:rsid w:val="00015A7D"/>
    <w:pPr>
      <w:keepNext/>
      <w:jc w:val="center"/>
      <w:outlineLvl w:val="6"/>
    </w:pPr>
    <w:rPr>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15A7D"/>
    <w:rPr>
      <w:rFonts w:ascii="Times New Roman" w:eastAsia="Times New Roman" w:hAnsi="Times New Roman" w:cs="Times New Roman"/>
      <w:b/>
      <w:kern w:val="28"/>
      <w:sz w:val="28"/>
      <w:szCs w:val="20"/>
      <w:shd w:val="clear" w:color="auto" w:fill="E0E0E0"/>
      <w:lang w:val="en-US"/>
    </w:rPr>
  </w:style>
  <w:style w:type="character" w:customStyle="1" w:styleId="20">
    <w:name w:val="Заголовок 2 Знак"/>
    <w:basedOn w:val="a1"/>
    <w:link w:val="2"/>
    <w:rsid w:val="00291C25"/>
    <w:rPr>
      <w:rFonts w:ascii="Times New Roman" w:eastAsia="Times New Roman" w:hAnsi="Times New Roman" w:cs="Times New Roman"/>
      <w:b/>
      <w:sz w:val="24"/>
      <w:szCs w:val="28"/>
      <w:lang w:val="en-US"/>
    </w:rPr>
  </w:style>
  <w:style w:type="character" w:customStyle="1" w:styleId="30">
    <w:name w:val="Заголовок 3 Знак"/>
    <w:basedOn w:val="a1"/>
    <w:link w:val="3"/>
    <w:rsid w:val="00015A7D"/>
    <w:rPr>
      <w:rFonts w:ascii="Times New Roman" w:eastAsia="Times New Roman" w:hAnsi="Times New Roman" w:cs="Times New Roman"/>
      <w:i/>
      <w:sz w:val="28"/>
      <w:szCs w:val="24"/>
      <w:lang w:val="en-US"/>
    </w:rPr>
  </w:style>
  <w:style w:type="character" w:customStyle="1" w:styleId="40">
    <w:name w:val="Заголовок 4 Знак"/>
    <w:basedOn w:val="a1"/>
    <w:link w:val="4"/>
    <w:rsid w:val="00015A7D"/>
    <w:rPr>
      <w:rFonts w:ascii="Arial" w:eastAsia="Times New Roman" w:hAnsi="Arial" w:cs="Times New Roman"/>
      <w:b/>
      <w:bCs/>
      <w:sz w:val="28"/>
      <w:szCs w:val="28"/>
      <w:lang w:val="en-US"/>
    </w:rPr>
  </w:style>
  <w:style w:type="character" w:customStyle="1" w:styleId="50">
    <w:name w:val="Заголовок 5 Знак"/>
    <w:basedOn w:val="a1"/>
    <w:link w:val="5"/>
    <w:semiHidden/>
    <w:rsid w:val="00015A7D"/>
    <w:rPr>
      <w:rFonts w:ascii="Times New Roman" w:eastAsia="Times New Roman" w:hAnsi="Times New Roman" w:cs="Times New Roman"/>
      <w:b/>
      <w:sz w:val="20"/>
      <w:szCs w:val="20"/>
      <w:u w:val="single"/>
      <w:lang w:val="en-US"/>
    </w:rPr>
  </w:style>
  <w:style w:type="character" w:customStyle="1" w:styleId="60">
    <w:name w:val="Заголовок 6 Знак"/>
    <w:basedOn w:val="a1"/>
    <w:link w:val="6"/>
    <w:semiHidden/>
    <w:rsid w:val="00015A7D"/>
    <w:rPr>
      <w:rFonts w:ascii="Times New Roman" w:eastAsia="Times New Roman" w:hAnsi="Times New Roman" w:cs="Times New Roman"/>
      <w:b/>
      <w:sz w:val="20"/>
      <w:szCs w:val="20"/>
      <w:lang w:val="en-US"/>
    </w:rPr>
  </w:style>
  <w:style w:type="character" w:customStyle="1" w:styleId="70">
    <w:name w:val="Заголовок 7 Знак"/>
    <w:basedOn w:val="a1"/>
    <w:link w:val="7"/>
    <w:uiPriority w:val="99"/>
    <w:semiHidden/>
    <w:rsid w:val="00015A7D"/>
    <w:rPr>
      <w:rFonts w:ascii="Times New Roman" w:eastAsia="Times New Roman" w:hAnsi="Times New Roman" w:cs="Times New Roman"/>
      <w:b/>
      <w:sz w:val="28"/>
      <w:szCs w:val="20"/>
      <w:lang w:val="en-US"/>
    </w:rPr>
  </w:style>
  <w:style w:type="character" w:styleId="a4">
    <w:name w:val="Hyperlink"/>
    <w:uiPriority w:val="99"/>
    <w:unhideWhenUsed/>
    <w:rsid w:val="00015A7D"/>
    <w:rPr>
      <w:color w:val="0000FF"/>
      <w:u w:val="single"/>
    </w:rPr>
  </w:style>
  <w:style w:type="character" w:customStyle="1" w:styleId="HTML">
    <w:name w:val="Стандартный HTML Знак"/>
    <w:basedOn w:val="a1"/>
    <w:link w:val="HTML0"/>
    <w:uiPriority w:val="99"/>
    <w:semiHidden/>
    <w:rsid w:val="00015A7D"/>
    <w:rPr>
      <w:rFonts w:ascii="Courier New" w:eastAsia="Times New Roman" w:hAnsi="Courier New" w:cs="Courier New"/>
      <w:sz w:val="20"/>
      <w:szCs w:val="20"/>
      <w:lang w:val="en-US"/>
    </w:rPr>
  </w:style>
  <w:style w:type="paragraph" w:styleId="HTML0">
    <w:name w:val="HTML Preformatted"/>
    <w:basedOn w:val="a0"/>
    <w:link w:val="HTML"/>
    <w:uiPriority w:val="99"/>
    <w:semiHidden/>
    <w:unhideWhenUsed/>
    <w:rsid w:val="0001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rPr>
  </w:style>
  <w:style w:type="paragraph" w:customStyle="1" w:styleId="msonormal0">
    <w:name w:val="msonormal"/>
    <w:basedOn w:val="a0"/>
    <w:uiPriority w:val="99"/>
    <w:rsid w:val="00015A7D"/>
    <w:pPr>
      <w:spacing w:before="100" w:beforeAutospacing="1" w:after="100" w:afterAutospacing="1"/>
      <w:jc w:val="left"/>
    </w:pPr>
    <w:rPr>
      <w:sz w:val="24"/>
      <w:lang w:val="en-US"/>
    </w:rPr>
  </w:style>
  <w:style w:type="paragraph" w:styleId="11">
    <w:name w:val="toc 1"/>
    <w:basedOn w:val="a0"/>
    <w:next w:val="a0"/>
    <w:autoRedefine/>
    <w:uiPriority w:val="39"/>
    <w:unhideWhenUsed/>
    <w:rsid w:val="007F18F8"/>
    <w:pPr>
      <w:tabs>
        <w:tab w:val="right" w:leader="dot" w:pos="9626"/>
      </w:tabs>
      <w:spacing w:before="120" w:after="120"/>
    </w:pPr>
    <w:rPr>
      <w:b/>
      <w:caps/>
      <w:noProof/>
      <w:lang w:val="ro-RO"/>
    </w:rPr>
  </w:style>
  <w:style w:type="paragraph" w:styleId="41">
    <w:name w:val="toc 4"/>
    <w:basedOn w:val="a0"/>
    <w:next w:val="a0"/>
    <w:autoRedefine/>
    <w:uiPriority w:val="39"/>
    <w:unhideWhenUsed/>
    <w:rsid w:val="00015A7D"/>
    <w:pPr>
      <w:tabs>
        <w:tab w:val="right" w:leader="dot" w:pos="9626"/>
      </w:tabs>
      <w:ind w:left="567"/>
    </w:pPr>
    <w:rPr>
      <w:noProof/>
      <w:sz w:val="24"/>
      <w:lang w:val="en-US"/>
    </w:rPr>
  </w:style>
  <w:style w:type="paragraph" w:styleId="a5">
    <w:name w:val="footnote text"/>
    <w:basedOn w:val="a0"/>
    <w:link w:val="a6"/>
    <w:uiPriority w:val="99"/>
    <w:semiHidden/>
    <w:unhideWhenUsed/>
    <w:rsid w:val="00015A7D"/>
    <w:rPr>
      <w:sz w:val="20"/>
      <w:szCs w:val="20"/>
      <w:lang w:val="en-US"/>
    </w:rPr>
  </w:style>
  <w:style w:type="character" w:customStyle="1" w:styleId="a6">
    <w:name w:val="Текст сноски Знак"/>
    <w:basedOn w:val="a1"/>
    <w:link w:val="a5"/>
    <w:uiPriority w:val="99"/>
    <w:semiHidden/>
    <w:rsid w:val="00015A7D"/>
    <w:rPr>
      <w:rFonts w:ascii="Times New Roman" w:eastAsia="Times New Roman" w:hAnsi="Times New Roman" w:cs="Times New Roman"/>
      <w:sz w:val="20"/>
      <w:szCs w:val="20"/>
      <w:lang w:val="en-US"/>
    </w:rPr>
  </w:style>
  <w:style w:type="character" w:customStyle="1" w:styleId="a7">
    <w:name w:val="Текст примечания Знак"/>
    <w:basedOn w:val="a1"/>
    <w:link w:val="a8"/>
    <w:uiPriority w:val="99"/>
    <w:rsid w:val="00015A7D"/>
    <w:rPr>
      <w:rFonts w:ascii="Times New Roman" w:eastAsia="Times New Roman" w:hAnsi="Times New Roman" w:cs="Times New Roman"/>
      <w:sz w:val="20"/>
      <w:szCs w:val="20"/>
      <w:lang w:val="en-US"/>
    </w:rPr>
  </w:style>
  <w:style w:type="paragraph" w:styleId="a8">
    <w:name w:val="annotation text"/>
    <w:basedOn w:val="a0"/>
    <w:link w:val="a7"/>
    <w:uiPriority w:val="99"/>
    <w:unhideWhenUsed/>
    <w:rsid w:val="00015A7D"/>
    <w:pPr>
      <w:jc w:val="left"/>
    </w:pPr>
    <w:rPr>
      <w:sz w:val="20"/>
      <w:szCs w:val="20"/>
      <w:lang w:val="en-US"/>
    </w:rPr>
  </w:style>
  <w:style w:type="character" w:customStyle="1" w:styleId="a9">
    <w:name w:val="Верхний колонтитул Знак"/>
    <w:basedOn w:val="a1"/>
    <w:link w:val="aa"/>
    <w:uiPriority w:val="99"/>
    <w:rsid w:val="00015A7D"/>
    <w:rPr>
      <w:rFonts w:ascii="Times New Roman" w:eastAsia="Times New Roman" w:hAnsi="Times New Roman" w:cs="Times New Roman"/>
      <w:sz w:val="28"/>
      <w:szCs w:val="24"/>
      <w:lang w:val="ru-RU"/>
    </w:rPr>
  </w:style>
  <w:style w:type="paragraph" w:styleId="aa">
    <w:name w:val="header"/>
    <w:basedOn w:val="a0"/>
    <w:link w:val="a9"/>
    <w:uiPriority w:val="99"/>
    <w:unhideWhenUsed/>
    <w:rsid w:val="00015A7D"/>
    <w:pPr>
      <w:tabs>
        <w:tab w:val="center" w:pos="4680"/>
        <w:tab w:val="right" w:pos="9360"/>
      </w:tabs>
    </w:pPr>
  </w:style>
  <w:style w:type="character" w:customStyle="1" w:styleId="ab">
    <w:name w:val="Нижний колонтитул Знак"/>
    <w:basedOn w:val="a1"/>
    <w:link w:val="ac"/>
    <w:uiPriority w:val="99"/>
    <w:rsid w:val="00015A7D"/>
    <w:rPr>
      <w:rFonts w:ascii="Times New Roman" w:eastAsia="Times New Roman" w:hAnsi="Times New Roman" w:cs="Times New Roman"/>
      <w:sz w:val="28"/>
      <w:szCs w:val="24"/>
      <w:lang w:val="ru-RU"/>
    </w:rPr>
  </w:style>
  <w:style w:type="paragraph" w:styleId="ac">
    <w:name w:val="footer"/>
    <w:basedOn w:val="a0"/>
    <w:link w:val="ab"/>
    <w:uiPriority w:val="99"/>
    <w:unhideWhenUsed/>
    <w:rsid w:val="00015A7D"/>
    <w:pPr>
      <w:tabs>
        <w:tab w:val="center" w:pos="4680"/>
        <w:tab w:val="right" w:pos="9360"/>
      </w:tabs>
    </w:pPr>
  </w:style>
  <w:style w:type="character" w:customStyle="1" w:styleId="ad">
    <w:name w:val="Текст концевой сноски Знак"/>
    <w:basedOn w:val="a1"/>
    <w:link w:val="ae"/>
    <w:uiPriority w:val="99"/>
    <w:semiHidden/>
    <w:rsid w:val="00015A7D"/>
    <w:rPr>
      <w:rFonts w:ascii="Times New Roman" w:eastAsia="Times New Roman" w:hAnsi="Times New Roman" w:cs="Times New Roman"/>
      <w:sz w:val="20"/>
      <w:szCs w:val="20"/>
      <w:lang w:val="en-GB"/>
    </w:rPr>
  </w:style>
  <w:style w:type="paragraph" w:styleId="ae">
    <w:name w:val="endnote text"/>
    <w:basedOn w:val="a0"/>
    <w:link w:val="ad"/>
    <w:uiPriority w:val="99"/>
    <w:semiHidden/>
    <w:unhideWhenUsed/>
    <w:rsid w:val="00015A7D"/>
    <w:pPr>
      <w:widowControl w:val="0"/>
      <w:overflowPunct w:val="0"/>
      <w:autoSpaceDE w:val="0"/>
      <w:autoSpaceDN w:val="0"/>
      <w:adjustRightInd w:val="0"/>
    </w:pPr>
    <w:rPr>
      <w:sz w:val="20"/>
      <w:szCs w:val="20"/>
      <w:lang w:val="en-GB"/>
    </w:rPr>
  </w:style>
  <w:style w:type="paragraph" w:styleId="af">
    <w:name w:val="Title"/>
    <w:basedOn w:val="a0"/>
    <w:link w:val="af0"/>
    <w:uiPriority w:val="10"/>
    <w:qFormat/>
    <w:rsid w:val="00015A7D"/>
    <w:pPr>
      <w:jc w:val="center"/>
    </w:pPr>
    <w:rPr>
      <w:sz w:val="32"/>
      <w:szCs w:val="20"/>
      <w:lang w:val="en-US"/>
    </w:rPr>
  </w:style>
  <w:style w:type="character" w:customStyle="1" w:styleId="af0">
    <w:name w:val="Название Знак"/>
    <w:basedOn w:val="a1"/>
    <w:link w:val="af"/>
    <w:uiPriority w:val="10"/>
    <w:rsid w:val="00015A7D"/>
    <w:rPr>
      <w:rFonts w:ascii="Times New Roman" w:eastAsia="Times New Roman" w:hAnsi="Times New Roman" w:cs="Times New Roman"/>
      <w:sz w:val="32"/>
      <w:szCs w:val="20"/>
      <w:lang w:val="en-US"/>
    </w:rPr>
  </w:style>
  <w:style w:type="paragraph" w:styleId="af1">
    <w:name w:val="Body Text"/>
    <w:basedOn w:val="a0"/>
    <w:link w:val="af2"/>
    <w:uiPriority w:val="99"/>
    <w:semiHidden/>
    <w:unhideWhenUsed/>
    <w:rsid w:val="00015A7D"/>
    <w:pPr>
      <w:jc w:val="center"/>
    </w:pPr>
    <w:rPr>
      <w:sz w:val="20"/>
      <w:szCs w:val="20"/>
      <w:lang w:val="en-US"/>
    </w:rPr>
  </w:style>
  <w:style w:type="character" w:customStyle="1" w:styleId="af2">
    <w:name w:val="Основной текст Знак"/>
    <w:basedOn w:val="a1"/>
    <w:link w:val="af1"/>
    <w:uiPriority w:val="99"/>
    <w:semiHidden/>
    <w:rsid w:val="00015A7D"/>
    <w:rPr>
      <w:rFonts w:ascii="Times New Roman" w:eastAsia="Times New Roman" w:hAnsi="Times New Roman" w:cs="Times New Roman"/>
      <w:sz w:val="20"/>
      <w:szCs w:val="20"/>
      <w:lang w:val="en-US"/>
    </w:rPr>
  </w:style>
  <w:style w:type="character" w:customStyle="1" w:styleId="af3">
    <w:name w:val="Основной текст с отступом Знак"/>
    <w:basedOn w:val="a1"/>
    <w:link w:val="af4"/>
    <w:uiPriority w:val="99"/>
    <w:semiHidden/>
    <w:rsid w:val="00015A7D"/>
    <w:rPr>
      <w:rFonts w:ascii="Times New Roman" w:eastAsia="Times New Roman" w:hAnsi="Times New Roman" w:cs="Times New Roman"/>
      <w:sz w:val="24"/>
      <w:szCs w:val="24"/>
      <w:lang w:val="en-US"/>
    </w:rPr>
  </w:style>
  <w:style w:type="paragraph" w:styleId="af4">
    <w:name w:val="Body Text Indent"/>
    <w:basedOn w:val="a0"/>
    <w:link w:val="af3"/>
    <w:uiPriority w:val="99"/>
    <w:semiHidden/>
    <w:unhideWhenUsed/>
    <w:rsid w:val="00015A7D"/>
    <w:pPr>
      <w:ind w:left="360"/>
      <w:jc w:val="left"/>
    </w:pPr>
    <w:rPr>
      <w:sz w:val="24"/>
      <w:lang w:val="en-US"/>
    </w:rPr>
  </w:style>
  <w:style w:type="paragraph" w:styleId="af5">
    <w:name w:val="Subtitle"/>
    <w:basedOn w:val="a0"/>
    <w:link w:val="af6"/>
    <w:uiPriority w:val="99"/>
    <w:qFormat/>
    <w:rsid w:val="00015A7D"/>
    <w:pPr>
      <w:jc w:val="center"/>
    </w:pPr>
    <w:rPr>
      <w:b/>
      <w:szCs w:val="20"/>
      <w:lang w:val="en-US"/>
    </w:rPr>
  </w:style>
  <w:style w:type="character" w:customStyle="1" w:styleId="af6">
    <w:name w:val="Подзаголовок Знак"/>
    <w:basedOn w:val="a1"/>
    <w:link w:val="af5"/>
    <w:uiPriority w:val="99"/>
    <w:rsid w:val="00015A7D"/>
    <w:rPr>
      <w:rFonts w:ascii="Times New Roman" w:eastAsia="Times New Roman" w:hAnsi="Times New Roman" w:cs="Times New Roman"/>
      <w:b/>
      <w:sz w:val="28"/>
      <w:szCs w:val="20"/>
      <w:lang w:val="en-US"/>
    </w:rPr>
  </w:style>
  <w:style w:type="character" w:customStyle="1" w:styleId="21">
    <w:name w:val="Основной текст 2 Знак"/>
    <w:basedOn w:val="a1"/>
    <w:link w:val="22"/>
    <w:uiPriority w:val="99"/>
    <w:semiHidden/>
    <w:rsid w:val="00015A7D"/>
    <w:rPr>
      <w:rFonts w:ascii="Times New Roman" w:eastAsia="Times New Roman" w:hAnsi="Times New Roman" w:cs="Times New Roman"/>
      <w:sz w:val="24"/>
      <w:szCs w:val="24"/>
      <w:lang w:val="en-US"/>
    </w:rPr>
  </w:style>
  <w:style w:type="paragraph" w:styleId="22">
    <w:name w:val="Body Text 2"/>
    <w:basedOn w:val="a0"/>
    <w:link w:val="21"/>
    <w:uiPriority w:val="99"/>
    <w:semiHidden/>
    <w:unhideWhenUsed/>
    <w:rsid w:val="00015A7D"/>
    <w:pPr>
      <w:spacing w:line="480" w:lineRule="auto"/>
      <w:jc w:val="left"/>
    </w:pPr>
    <w:rPr>
      <w:sz w:val="24"/>
      <w:lang w:val="en-US"/>
    </w:rPr>
  </w:style>
  <w:style w:type="character" w:customStyle="1" w:styleId="31">
    <w:name w:val="Основной текст 3 Знак"/>
    <w:basedOn w:val="a1"/>
    <w:link w:val="32"/>
    <w:uiPriority w:val="99"/>
    <w:semiHidden/>
    <w:rsid w:val="00015A7D"/>
    <w:rPr>
      <w:rFonts w:ascii="Times New Roman" w:eastAsia="Times New Roman" w:hAnsi="Times New Roman" w:cs="Times New Roman"/>
      <w:sz w:val="16"/>
      <w:szCs w:val="16"/>
      <w:lang w:val="en-US"/>
    </w:rPr>
  </w:style>
  <w:style w:type="paragraph" w:styleId="32">
    <w:name w:val="Body Text 3"/>
    <w:basedOn w:val="a0"/>
    <w:link w:val="31"/>
    <w:uiPriority w:val="99"/>
    <w:semiHidden/>
    <w:unhideWhenUsed/>
    <w:rsid w:val="00015A7D"/>
    <w:pPr>
      <w:jc w:val="left"/>
    </w:pPr>
    <w:rPr>
      <w:sz w:val="16"/>
      <w:szCs w:val="16"/>
      <w:lang w:val="en-US"/>
    </w:rPr>
  </w:style>
  <w:style w:type="character" w:customStyle="1" w:styleId="23">
    <w:name w:val="Основной текст с отступом 2 Знак"/>
    <w:basedOn w:val="a1"/>
    <w:link w:val="24"/>
    <w:uiPriority w:val="99"/>
    <w:semiHidden/>
    <w:rsid w:val="00015A7D"/>
    <w:rPr>
      <w:rFonts w:ascii="Times New Roman" w:eastAsia="Times New Roman" w:hAnsi="Times New Roman" w:cs="Times New Roman"/>
      <w:sz w:val="24"/>
      <w:szCs w:val="24"/>
      <w:lang w:val="en-US"/>
    </w:rPr>
  </w:style>
  <w:style w:type="paragraph" w:styleId="24">
    <w:name w:val="Body Text Indent 2"/>
    <w:basedOn w:val="a0"/>
    <w:link w:val="23"/>
    <w:uiPriority w:val="99"/>
    <w:semiHidden/>
    <w:unhideWhenUsed/>
    <w:rsid w:val="00015A7D"/>
    <w:pPr>
      <w:spacing w:line="480" w:lineRule="auto"/>
      <w:ind w:left="283"/>
      <w:jc w:val="left"/>
    </w:pPr>
    <w:rPr>
      <w:sz w:val="24"/>
      <w:lang w:val="en-US"/>
    </w:rPr>
  </w:style>
  <w:style w:type="character" w:customStyle="1" w:styleId="af7">
    <w:name w:val="Схема документа Знак"/>
    <w:basedOn w:val="a1"/>
    <w:link w:val="af8"/>
    <w:uiPriority w:val="99"/>
    <w:semiHidden/>
    <w:rsid w:val="00015A7D"/>
    <w:rPr>
      <w:rFonts w:ascii="Tahoma" w:eastAsia="Times New Roman" w:hAnsi="Tahoma" w:cs="Tahoma"/>
      <w:sz w:val="20"/>
      <w:szCs w:val="20"/>
      <w:shd w:val="clear" w:color="auto" w:fill="000080"/>
      <w:lang w:val="en-US"/>
    </w:rPr>
  </w:style>
  <w:style w:type="paragraph" w:styleId="af8">
    <w:name w:val="Document Map"/>
    <w:basedOn w:val="a0"/>
    <w:link w:val="af7"/>
    <w:uiPriority w:val="99"/>
    <w:semiHidden/>
    <w:unhideWhenUsed/>
    <w:rsid w:val="00015A7D"/>
    <w:pPr>
      <w:shd w:val="clear" w:color="auto" w:fill="000080"/>
    </w:pPr>
    <w:rPr>
      <w:rFonts w:ascii="Tahoma" w:hAnsi="Tahoma" w:cs="Tahoma"/>
      <w:sz w:val="20"/>
      <w:szCs w:val="20"/>
      <w:lang w:val="en-US"/>
    </w:rPr>
  </w:style>
  <w:style w:type="character" w:customStyle="1" w:styleId="af9">
    <w:name w:val="Тема примечания Знак"/>
    <w:basedOn w:val="a7"/>
    <w:link w:val="afa"/>
    <w:uiPriority w:val="99"/>
    <w:semiHidden/>
    <w:rsid w:val="00015A7D"/>
    <w:rPr>
      <w:rFonts w:ascii="Times New Roman" w:eastAsia="Times New Roman" w:hAnsi="Times New Roman" w:cs="Times New Roman"/>
      <w:b/>
      <w:bCs/>
      <w:sz w:val="20"/>
      <w:szCs w:val="20"/>
      <w:lang w:val="en-US"/>
    </w:rPr>
  </w:style>
  <w:style w:type="paragraph" w:styleId="afa">
    <w:name w:val="annotation subject"/>
    <w:basedOn w:val="a8"/>
    <w:next w:val="a8"/>
    <w:link w:val="af9"/>
    <w:uiPriority w:val="99"/>
    <w:semiHidden/>
    <w:unhideWhenUsed/>
    <w:rsid w:val="00015A7D"/>
    <w:rPr>
      <w:b/>
      <w:bCs/>
    </w:rPr>
  </w:style>
  <w:style w:type="character" w:customStyle="1" w:styleId="afb">
    <w:name w:val="Текст выноски Знак"/>
    <w:basedOn w:val="a1"/>
    <w:link w:val="afc"/>
    <w:uiPriority w:val="99"/>
    <w:semiHidden/>
    <w:rsid w:val="00015A7D"/>
    <w:rPr>
      <w:rFonts w:ascii="Tahoma" w:eastAsia="Times New Roman" w:hAnsi="Tahoma" w:cs="Tahoma"/>
      <w:sz w:val="16"/>
      <w:szCs w:val="16"/>
      <w:lang w:val="en-US"/>
    </w:rPr>
  </w:style>
  <w:style w:type="paragraph" w:styleId="afc">
    <w:name w:val="Balloon Text"/>
    <w:basedOn w:val="a0"/>
    <w:link w:val="afb"/>
    <w:uiPriority w:val="99"/>
    <w:semiHidden/>
    <w:unhideWhenUsed/>
    <w:rsid w:val="00015A7D"/>
    <w:rPr>
      <w:rFonts w:ascii="Tahoma" w:hAnsi="Tahoma" w:cs="Tahoma"/>
      <w:sz w:val="16"/>
      <w:szCs w:val="16"/>
      <w:lang w:val="en-US"/>
    </w:rPr>
  </w:style>
  <w:style w:type="paragraph" w:styleId="afd">
    <w:name w:val="No Spacing"/>
    <w:link w:val="afe"/>
    <w:uiPriority w:val="1"/>
    <w:qFormat/>
    <w:rsid w:val="00015A7D"/>
    <w:pPr>
      <w:spacing w:after="0" w:line="240" w:lineRule="auto"/>
      <w:jc w:val="both"/>
    </w:pPr>
    <w:rPr>
      <w:rFonts w:ascii="Times New Roman" w:eastAsia="Times New Roman" w:hAnsi="Times New Roman" w:cs="Times New Roman"/>
      <w:szCs w:val="24"/>
      <w:lang w:val="ro-RO" w:eastAsia="ru-RU"/>
    </w:rPr>
  </w:style>
  <w:style w:type="paragraph" w:styleId="a">
    <w:name w:val="List Paragraph"/>
    <w:aliases w:val="Numbered Para 1,Dot pt,No Spacing1,List Paragraph Char Char Char,Indicator Text,Bullet 1,Bullet Points,F5 List Paragraph,Colorful List - Accent 11,List Paragraph2,Normal numbered,List Paragraph11,OBC Bullet,Bullet Style"/>
    <w:basedOn w:val="a0"/>
    <w:link w:val="aff"/>
    <w:uiPriority w:val="34"/>
    <w:qFormat/>
    <w:rsid w:val="00015A7D"/>
    <w:pPr>
      <w:numPr>
        <w:numId w:val="1"/>
      </w:numPr>
      <w:contextualSpacing/>
    </w:pPr>
    <w:rPr>
      <w:sz w:val="24"/>
    </w:rPr>
  </w:style>
  <w:style w:type="paragraph" w:customStyle="1" w:styleId="BodyText1">
    <w:name w:val="Body Text1"/>
    <w:basedOn w:val="a0"/>
    <w:uiPriority w:val="99"/>
    <w:qFormat/>
    <w:rsid w:val="00015A7D"/>
    <w:pPr>
      <w:ind w:firstLine="567"/>
    </w:pPr>
    <w:rPr>
      <w:szCs w:val="22"/>
      <w:lang w:val="en-US"/>
    </w:rPr>
  </w:style>
  <w:style w:type="paragraph" w:customStyle="1" w:styleId="TableTitle">
    <w:name w:val="Table Title"/>
    <w:basedOn w:val="a0"/>
    <w:uiPriority w:val="99"/>
    <w:qFormat/>
    <w:rsid w:val="00291C25"/>
    <w:pPr>
      <w:numPr>
        <w:numId w:val="2"/>
      </w:numPr>
    </w:pPr>
    <w:rPr>
      <w:b/>
      <w:bCs/>
      <w:sz w:val="24"/>
      <w:lang w:val="ro-RO"/>
    </w:rPr>
  </w:style>
  <w:style w:type="paragraph" w:customStyle="1" w:styleId="Default">
    <w:name w:val="Default"/>
    <w:uiPriority w:val="99"/>
    <w:rsid w:val="00015A7D"/>
    <w:pPr>
      <w:widowControl w:val="0"/>
      <w:autoSpaceDE w:val="0"/>
      <w:autoSpaceDN w:val="0"/>
      <w:adjustRightInd w:val="0"/>
      <w:spacing w:after="0" w:line="240" w:lineRule="auto"/>
    </w:pPr>
    <w:rPr>
      <w:rFonts w:ascii="Impact" w:eastAsia="Times New Roman" w:hAnsi="Impact" w:cs="Impact"/>
      <w:color w:val="000000"/>
      <w:sz w:val="24"/>
      <w:szCs w:val="24"/>
      <w:lang w:eastAsia="ru-RU"/>
    </w:rPr>
  </w:style>
  <w:style w:type="paragraph" w:customStyle="1" w:styleId="CM63">
    <w:name w:val="CM63"/>
    <w:basedOn w:val="Default"/>
    <w:next w:val="Default"/>
    <w:uiPriority w:val="99"/>
    <w:rsid w:val="00015A7D"/>
    <w:rPr>
      <w:color w:val="auto"/>
    </w:rPr>
  </w:style>
  <w:style w:type="paragraph" w:customStyle="1" w:styleId="CM91">
    <w:name w:val="CM91"/>
    <w:basedOn w:val="Default"/>
    <w:next w:val="Default"/>
    <w:uiPriority w:val="99"/>
    <w:rsid w:val="00015A7D"/>
    <w:rPr>
      <w:color w:val="auto"/>
    </w:rPr>
  </w:style>
  <w:style w:type="paragraph" w:customStyle="1" w:styleId="CM9">
    <w:name w:val="CM9"/>
    <w:basedOn w:val="Default"/>
    <w:next w:val="Default"/>
    <w:uiPriority w:val="99"/>
    <w:rsid w:val="00015A7D"/>
    <w:pPr>
      <w:spacing w:line="266" w:lineRule="atLeast"/>
    </w:pPr>
    <w:rPr>
      <w:color w:val="auto"/>
    </w:rPr>
  </w:style>
  <w:style w:type="paragraph" w:customStyle="1" w:styleId="CM4">
    <w:name w:val="CM4"/>
    <w:basedOn w:val="Default"/>
    <w:next w:val="Default"/>
    <w:uiPriority w:val="99"/>
    <w:rsid w:val="00015A7D"/>
    <w:pPr>
      <w:spacing w:line="271" w:lineRule="atLeast"/>
    </w:pPr>
    <w:rPr>
      <w:color w:val="auto"/>
    </w:rPr>
  </w:style>
  <w:style w:type="paragraph" w:customStyle="1" w:styleId="CM99">
    <w:name w:val="CM99"/>
    <w:basedOn w:val="Default"/>
    <w:next w:val="Default"/>
    <w:uiPriority w:val="99"/>
    <w:rsid w:val="00015A7D"/>
    <w:rPr>
      <w:color w:val="auto"/>
    </w:rPr>
  </w:style>
  <w:style w:type="paragraph" w:customStyle="1" w:styleId="CM7">
    <w:name w:val="CM7"/>
    <w:basedOn w:val="Default"/>
    <w:next w:val="Default"/>
    <w:uiPriority w:val="99"/>
    <w:rsid w:val="00015A7D"/>
    <w:pPr>
      <w:spacing w:line="268" w:lineRule="atLeast"/>
    </w:pPr>
    <w:rPr>
      <w:color w:val="auto"/>
    </w:rPr>
  </w:style>
  <w:style w:type="paragraph" w:customStyle="1" w:styleId="CM8">
    <w:name w:val="CM8"/>
    <w:basedOn w:val="Default"/>
    <w:next w:val="Default"/>
    <w:uiPriority w:val="99"/>
    <w:rsid w:val="00015A7D"/>
    <w:pPr>
      <w:spacing w:line="268" w:lineRule="atLeast"/>
    </w:pPr>
    <w:rPr>
      <w:color w:val="auto"/>
    </w:rPr>
  </w:style>
  <w:style w:type="paragraph" w:customStyle="1" w:styleId="CM94">
    <w:name w:val="CM94"/>
    <w:basedOn w:val="Default"/>
    <w:next w:val="Default"/>
    <w:uiPriority w:val="99"/>
    <w:rsid w:val="00015A7D"/>
    <w:rPr>
      <w:color w:val="auto"/>
    </w:rPr>
  </w:style>
  <w:style w:type="paragraph" w:customStyle="1" w:styleId="CM95">
    <w:name w:val="CM95"/>
    <w:basedOn w:val="Default"/>
    <w:next w:val="Default"/>
    <w:uiPriority w:val="99"/>
    <w:rsid w:val="00015A7D"/>
    <w:rPr>
      <w:color w:val="auto"/>
    </w:rPr>
  </w:style>
  <w:style w:type="paragraph" w:customStyle="1" w:styleId="CM96">
    <w:name w:val="CM96"/>
    <w:basedOn w:val="Default"/>
    <w:next w:val="Default"/>
    <w:uiPriority w:val="99"/>
    <w:rsid w:val="00015A7D"/>
    <w:rPr>
      <w:color w:val="auto"/>
    </w:rPr>
  </w:style>
  <w:style w:type="paragraph" w:customStyle="1" w:styleId="CM65">
    <w:name w:val="CM65"/>
    <w:basedOn w:val="Default"/>
    <w:next w:val="Default"/>
    <w:uiPriority w:val="99"/>
    <w:rsid w:val="00015A7D"/>
    <w:pPr>
      <w:spacing w:line="266" w:lineRule="atLeast"/>
    </w:pPr>
    <w:rPr>
      <w:color w:val="auto"/>
    </w:rPr>
  </w:style>
  <w:style w:type="paragraph" w:customStyle="1" w:styleId="CM28">
    <w:name w:val="CM28"/>
    <w:basedOn w:val="Default"/>
    <w:next w:val="Default"/>
    <w:uiPriority w:val="99"/>
    <w:rsid w:val="00015A7D"/>
    <w:pPr>
      <w:spacing w:line="268" w:lineRule="atLeast"/>
    </w:pPr>
    <w:rPr>
      <w:color w:val="auto"/>
    </w:rPr>
  </w:style>
  <w:style w:type="paragraph" w:customStyle="1" w:styleId="CM92">
    <w:name w:val="CM92"/>
    <w:basedOn w:val="Default"/>
    <w:next w:val="Default"/>
    <w:uiPriority w:val="99"/>
    <w:rsid w:val="00015A7D"/>
    <w:rPr>
      <w:color w:val="auto"/>
    </w:rPr>
  </w:style>
  <w:style w:type="paragraph" w:customStyle="1" w:styleId="CM1">
    <w:name w:val="CM1"/>
    <w:basedOn w:val="Default"/>
    <w:next w:val="Default"/>
    <w:uiPriority w:val="99"/>
    <w:rsid w:val="00015A7D"/>
    <w:rPr>
      <w:color w:val="auto"/>
    </w:rPr>
  </w:style>
  <w:style w:type="paragraph" w:customStyle="1" w:styleId="CM49">
    <w:name w:val="CM49"/>
    <w:basedOn w:val="Default"/>
    <w:next w:val="Default"/>
    <w:uiPriority w:val="99"/>
    <w:rsid w:val="00015A7D"/>
    <w:pPr>
      <w:spacing w:line="266" w:lineRule="atLeast"/>
    </w:pPr>
    <w:rPr>
      <w:color w:val="auto"/>
    </w:rPr>
  </w:style>
  <w:style w:type="paragraph" w:customStyle="1" w:styleId="CM66">
    <w:name w:val="CM66"/>
    <w:basedOn w:val="Default"/>
    <w:next w:val="Default"/>
    <w:uiPriority w:val="99"/>
    <w:rsid w:val="00015A7D"/>
    <w:pPr>
      <w:spacing w:line="268" w:lineRule="atLeast"/>
    </w:pPr>
    <w:rPr>
      <w:color w:val="auto"/>
    </w:rPr>
  </w:style>
  <w:style w:type="paragraph" w:customStyle="1" w:styleId="CM64">
    <w:name w:val="CM64"/>
    <w:basedOn w:val="Default"/>
    <w:next w:val="Default"/>
    <w:uiPriority w:val="99"/>
    <w:rsid w:val="00015A7D"/>
    <w:pPr>
      <w:spacing w:line="268" w:lineRule="atLeast"/>
    </w:pPr>
    <w:rPr>
      <w:color w:val="auto"/>
    </w:rPr>
  </w:style>
  <w:style w:type="paragraph" w:customStyle="1" w:styleId="CM3">
    <w:name w:val="CM3"/>
    <w:basedOn w:val="Default"/>
    <w:next w:val="Default"/>
    <w:uiPriority w:val="99"/>
    <w:rsid w:val="00015A7D"/>
    <w:rPr>
      <w:color w:val="auto"/>
    </w:rPr>
  </w:style>
  <w:style w:type="character" w:customStyle="1" w:styleId="StyleHeading136ptChar">
    <w:name w:val="Style Heading 1 + 36 pt Char"/>
    <w:link w:val="StyleHeading136pt"/>
    <w:locked/>
    <w:rsid w:val="00015A7D"/>
    <w:rPr>
      <w:rFonts w:ascii="Arial" w:eastAsia="Times New Roman" w:hAnsi="Arial" w:cs="Times New Roman"/>
      <w:b/>
      <w:bCs/>
      <w:kern w:val="28"/>
      <w:szCs w:val="20"/>
      <w:shd w:val="clear" w:color="auto" w:fill="E0E0E0"/>
      <w:lang w:val="en-US"/>
    </w:rPr>
  </w:style>
  <w:style w:type="paragraph" w:customStyle="1" w:styleId="StyleHeading136pt">
    <w:name w:val="Style Heading 1 + 36 pt"/>
    <w:basedOn w:val="1"/>
    <w:link w:val="StyleHeading136ptChar"/>
    <w:rsid w:val="00015A7D"/>
    <w:pPr>
      <w:spacing w:before="240" w:after="240"/>
      <w:jc w:val="left"/>
    </w:pPr>
    <w:rPr>
      <w:rFonts w:ascii="Arial" w:hAnsi="Arial"/>
      <w:bCs/>
      <w:sz w:val="22"/>
    </w:rPr>
  </w:style>
  <w:style w:type="character" w:customStyle="1" w:styleId="NormalWeb1Char">
    <w:name w:val="Normal (Web)1 Char"/>
    <w:link w:val="NormalWeb1"/>
    <w:locked/>
    <w:rsid w:val="00015A7D"/>
    <w:rPr>
      <w:rFonts w:ascii="Times New Roman" w:eastAsia="Times New Roman" w:hAnsi="Times New Roman" w:cs="Times New Roman"/>
      <w:lang w:val="en-US"/>
    </w:rPr>
  </w:style>
  <w:style w:type="paragraph" w:customStyle="1" w:styleId="NormalWeb1">
    <w:name w:val="Normal (Web)1"/>
    <w:basedOn w:val="a0"/>
    <w:link w:val="NormalWeb1Char"/>
    <w:rsid w:val="00015A7D"/>
    <w:pPr>
      <w:spacing w:after="150"/>
      <w:jc w:val="left"/>
    </w:pPr>
    <w:rPr>
      <w:sz w:val="22"/>
      <w:szCs w:val="22"/>
      <w:lang w:val="en-US"/>
    </w:rPr>
  </w:style>
  <w:style w:type="paragraph" w:customStyle="1" w:styleId="ListParagraph1">
    <w:name w:val="List Paragraph1"/>
    <w:basedOn w:val="a0"/>
    <w:uiPriority w:val="99"/>
    <w:qFormat/>
    <w:rsid w:val="00015A7D"/>
    <w:pPr>
      <w:spacing w:after="200" w:line="276" w:lineRule="auto"/>
      <w:ind w:left="720"/>
      <w:contextualSpacing/>
      <w:jc w:val="left"/>
    </w:pPr>
    <w:rPr>
      <w:rFonts w:ascii="Calibri" w:hAnsi="Calibri"/>
      <w:sz w:val="24"/>
      <w:szCs w:val="22"/>
      <w:lang w:val="en-US"/>
    </w:rPr>
  </w:style>
  <w:style w:type="paragraph" w:customStyle="1" w:styleId="12">
    <w:name w:val="заголовок 1"/>
    <w:basedOn w:val="a0"/>
    <w:next w:val="a0"/>
    <w:uiPriority w:val="99"/>
    <w:rsid w:val="00015A7D"/>
    <w:pPr>
      <w:keepNext/>
      <w:jc w:val="center"/>
      <w:outlineLvl w:val="0"/>
    </w:pPr>
    <w:rPr>
      <w:b/>
      <w:sz w:val="24"/>
      <w:szCs w:val="20"/>
      <w:lang w:val="en-US" w:eastAsia="zh-CN"/>
    </w:rPr>
  </w:style>
  <w:style w:type="paragraph" w:customStyle="1" w:styleId="Sub">
    <w:name w:val="Sub"/>
    <w:basedOn w:val="a0"/>
    <w:uiPriority w:val="99"/>
    <w:rsid w:val="00015A7D"/>
    <w:pPr>
      <w:widowControl w:val="0"/>
      <w:tabs>
        <w:tab w:val="left" w:pos="1134"/>
      </w:tabs>
      <w:overflowPunct w:val="0"/>
      <w:autoSpaceDE w:val="0"/>
      <w:autoSpaceDN w:val="0"/>
      <w:adjustRightInd w:val="0"/>
      <w:ind w:left="1119" w:hanging="126"/>
      <w:jc w:val="left"/>
    </w:pPr>
    <w:rPr>
      <w:sz w:val="20"/>
      <w:szCs w:val="20"/>
      <w:lang w:val="en-GB"/>
    </w:rPr>
  </w:style>
  <w:style w:type="paragraph" w:customStyle="1" w:styleId="Pa34">
    <w:name w:val="Pa34"/>
    <w:basedOn w:val="Default"/>
    <w:next w:val="Default"/>
    <w:uiPriority w:val="99"/>
    <w:rsid w:val="00015A7D"/>
    <w:pPr>
      <w:widowControl/>
      <w:spacing w:line="241" w:lineRule="atLeast"/>
    </w:pPr>
    <w:rPr>
      <w:rFonts w:ascii="Symbol" w:eastAsia="Calibri" w:hAnsi="Symbol" w:cs="Times New Roman"/>
      <w:color w:val="auto"/>
      <w:lang w:val="en-US" w:eastAsia="en-US"/>
    </w:rPr>
  </w:style>
  <w:style w:type="paragraph" w:customStyle="1" w:styleId="Pa42">
    <w:name w:val="Pa42"/>
    <w:basedOn w:val="Default"/>
    <w:next w:val="Default"/>
    <w:uiPriority w:val="99"/>
    <w:rsid w:val="00015A7D"/>
    <w:pPr>
      <w:widowControl/>
      <w:spacing w:line="241" w:lineRule="atLeast"/>
    </w:pPr>
    <w:rPr>
      <w:rFonts w:ascii="Wingdings" w:eastAsia="Calibri" w:hAnsi="Wingdings" w:cs="Times New Roman"/>
      <w:color w:val="auto"/>
      <w:lang w:val="en-US" w:eastAsia="en-US"/>
    </w:rPr>
  </w:style>
  <w:style w:type="paragraph" w:customStyle="1" w:styleId="Pa47">
    <w:name w:val="Pa47"/>
    <w:basedOn w:val="Default"/>
    <w:next w:val="Default"/>
    <w:uiPriority w:val="99"/>
    <w:rsid w:val="00015A7D"/>
    <w:pPr>
      <w:widowControl/>
      <w:spacing w:line="241" w:lineRule="atLeast"/>
    </w:pPr>
    <w:rPr>
      <w:rFonts w:ascii="Symbol" w:eastAsia="Calibri" w:hAnsi="Symbol" w:cs="Times New Roman"/>
      <w:color w:val="auto"/>
      <w:lang w:val="en-US" w:eastAsia="en-US"/>
    </w:rPr>
  </w:style>
  <w:style w:type="paragraph" w:customStyle="1" w:styleId="verd13">
    <w:name w:val="verd13"/>
    <w:basedOn w:val="a0"/>
    <w:uiPriority w:val="99"/>
    <w:rsid w:val="00015A7D"/>
    <w:pPr>
      <w:spacing w:before="100" w:beforeAutospacing="1" w:after="100" w:afterAutospacing="1"/>
      <w:jc w:val="left"/>
    </w:pPr>
    <w:rPr>
      <w:sz w:val="24"/>
      <w:lang w:val="en-US"/>
    </w:rPr>
  </w:style>
  <w:style w:type="paragraph" w:customStyle="1" w:styleId="m-5311025786095215502gmail-msonormal">
    <w:name w:val="m_-5311025786095215502gmail-msonormal"/>
    <w:basedOn w:val="a0"/>
    <w:uiPriority w:val="99"/>
    <w:rsid w:val="00015A7D"/>
    <w:pPr>
      <w:spacing w:before="100" w:beforeAutospacing="1" w:after="100" w:afterAutospacing="1"/>
      <w:jc w:val="left"/>
    </w:pPr>
    <w:rPr>
      <w:sz w:val="24"/>
      <w:lang w:val="en-US"/>
    </w:rPr>
  </w:style>
  <w:style w:type="paragraph" w:customStyle="1" w:styleId="Pa8">
    <w:name w:val="Pa8"/>
    <w:basedOn w:val="a0"/>
    <w:next w:val="a0"/>
    <w:uiPriority w:val="99"/>
    <w:rsid w:val="00015A7D"/>
    <w:pPr>
      <w:autoSpaceDE w:val="0"/>
      <w:autoSpaceDN w:val="0"/>
      <w:adjustRightInd w:val="0"/>
      <w:spacing w:line="161" w:lineRule="atLeast"/>
      <w:jc w:val="left"/>
    </w:pPr>
    <w:rPr>
      <w:rFonts w:ascii="Arial" w:eastAsiaTheme="minorHAnsi" w:hAnsi="Arial" w:cs="Arial"/>
      <w:sz w:val="24"/>
    </w:rPr>
  </w:style>
  <w:style w:type="paragraph" w:customStyle="1" w:styleId="Pa6">
    <w:name w:val="Pa6"/>
    <w:basedOn w:val="a0"/>
    <w:next w:val="a0"/>
    <w:uiPriority w:val="99"/>
    <w:rsid w:val="00015A7D"/>
    <w:pPr>
      <w:autoSpaceDE w:val="0"/>
      <w:autoSpaceDN w:val="0"/>
      <w:adjustRightInd w:val="0"/>
      <w:spacing w:line="181" w:lineRule="atLeast"/>
      <w:jc w:val="left"/>
    </w:pPr>
    <w:rPr>
      <w:rFonts w:ascii="Arial" w:eastAsiaTheme="minorHAnsi" w:hAnsi="Arial" w:cs="Arial"/>
      <w:sz w:val="24"/>
    </w:rPr>
  </w:style>
  <w:style w:type="paragraph" w:customStyle="1" w:styleId="Pa9">
    <w:name w:val="Pa9"/>
    <w:basedOn w:val="a0"/>
    <w:next w:val="a0"/>
    <w:uiPriority w:val="99"/>
    <w:rsid w:val="00015A7D"/>
    <w:pPr>
      <w:autoSpaceDE w:val="0"/>
      <w:autoSpaceDN w:val="0"/>
      <w:adjustRightInd w:val="0"/>
      <w:spacing w:line="181" w:lineRule="atLeast"/>
      <w:jc w:val="left"/>
    </w:pPr>
    <w:rPr>
      <w:rFonts w:ascii="Arial" w:eastAsiaTheme="minorHAnsi" w:hAnsi="Arial" w:cs="Arial"/>
      <w:sz w:val="24"/>
    </w:rPr>
  </w:style>
  <w:style w:type="paragraph" w:customStyle="1" w:styleId="Heading11">
    <w:name w:val="Heading 11"/>
    <w:basedOn w:val="a0"/>
    <w:uiPriority w:val="1"/>
    <w:qFormat/>
    <w:rsid w:val="00015A7D"/>
    <w:pPr>
      <w:widowControl w:val="0"/>
      <w:autoSpaceDE w:val="0"/>
      <w:autoSpaceDN w:val="0"/>
      <w:ind w:left="735"/>
      <w:jc w:val="left"/>
      <w:outlineLvl w:val="1"/>
    </w:pPr>
    <w:rPr>
      <w:b/>
      <w:bCs/>
      <w:sz w:val="24"/>
      <w:lang w:bidi="ru-RU"/>
    </w:rPr>
  </w:style>
  <w:style w:type="paragraph" w:customStyle="1" w:styleId="halfrhythm">
    <w:name w:val="half_rhythm"/>
    <w:basedOn w:val="a0"/>
    <w:uiPriority w:val="99"/>
    <w:rsid w:val="00015A7D"/>
    <w:pPr>
      <w:spacing w:before="100" w:beforeAutospacing="1" w:after="100" w:afterAutospacing="1"/>
      <w:jc w:val="left"/>
    </w:pPr>
    <w:rPr>
      <w:sz w:val="24"/>
      <w:lang w:val="en-US"/>
    </w:rPr>
  </w:style>
  <w:style w:type="paragraph" w:customStyle="1" w:styleId="Pa16">
    <w:name w:val="Pa16"/>
    <w:basedOn w:val="Default"/>
    <w:next w:val="Default"/>
    <w:uiPriority w:val="99"/>
    <w:rsid w:val="00015A7D"/>
    <w:pPr>
      <w:widowControl/>
      <w:spacing w:before="120" w:after="120" w:line="281" w:lineRule="atLeast"/>
    </w:pPr>
    <w:rPr>
      <w:rFonts w:ascii="Times New Roman" w:eastAsia="MS Mincho" w:hAnsi="Times New Roman" w:cs="Times New Roman"/>
      <w:color w:val="auto"/>
      <w:lang w:val="ro-RO" w:eastAsia="ja-JP"/>
    </w:rPr>
  </w:style>
  <w:style w:type="paragraph" w:customStyle="1" w:styleId="TableParagraph">
    <w:name w:val="Table Paragraph"/>
    <w:basedOn w:val="a0"/>
    <w:uiPriority w:val="1"/>
    <w:qFormat/>
    <w:rsid w:val="00015A7D"/>
    <w:pPr>
      <w:widowControl w:val="0"/>
      <w:autoSpaceDE w:val="0"/>
      <w:autoSpaceDN w:val="0"/>
      <w:ind w:left="107"/>
      <w:jc w:val="left"/>
    </w:pPr>
    <w:rPr>
      <w:sz w:val="22"/>
      <w:szCs w:val="22"/>
      <w:lang w:eastAsia="ru-RU" w:bidi="ru-RU"/>
    </w:rPr>
  </w:style>
  <w:style w:type="character" w:customStyle="1" w:styleId="FiguraTitleChar">
    <w:name w:val="Figura Title Char"/>
    <w:basedOn w:val="a1"/>
    <w:link w:val="FiguraTitle"/>
    <w:locked/>
    <w:rsid w:val="00015A7D"/>
    <w:rPr>
      <w:rFonts w:ascii="Times New Roman" w:eastAsia="Times New Roman" w:hAnsi="Times New Roman" w:cs="Times New Roman"/>
      <w:i/>
      <w:sz w:val="28"/>
      <w:lang w:val="ro-RO"/>
    </w:rPr>
  </w:style>
  <w:style w:type="paragraph" w:customStyle="1" w:styleId="FiguraTitle">
    <w:name w:val="Figura Title"/>
    <w:basedOn w:val="a0"/>
    <w:link w:val="FiguraTitleChar"/>
    <w:qFormat/>
    <w:rsid w:val="00015A7D"/>
    <w:pPr>
      <w:numPr>
        <w:numId w:val="4"/>
      </w:numPr>
      <w:jc w:val="center"/>
    </w:pPr>
    <w:rPr>
      <w:i/>
      <w:szCs w:val="22"/>
      <w:lang w:val="ro-RO"/>
    </w:rPr>
  </w:style>
  <w:style w:type="paragraph" w:customStyle="1" w:styleId="FiguraDescription">
    <w:name w:val="Figura Description"/>
    <w:basedOn w:val="FiguraTitle"/>
    <w:uiPriority w:val="99"/>
    <w:qFormat/>
    <w:rsid w:val="00015A7D"/>
    <w:pPr>
      <w:numPr>
        <w:numId w:val="0"/>
      </w:numPr>
      <w:ind w:left="720"/>
    </w:pPr>
    <w:rPr>
      <w:i w:val="0"/>
      <w:sz w:val="24"/>
      <w:szCs w:val="28"/>
    </w:rPr>
  </w:style>
  <w:style w:type="paragraph" w:customStyle="1" w:styleId="Style1">
    <w:name w:val="Style1"/>
    <w:basedOn w:val="a0"/>
    <w:uiPriority w:val="99"/>
    <w:qFormat/>
    <w:rsid w:val="005F08A7"/>
    <w:pPr>
      <w:numPr>
        <w:numId w:val="5"/>
      </w:numPr>
      <w:jc w:val="center"/>
    </w:pPr>
    <w:rPr>
      <w:rFonts w:eastAsia="Yu Gothic Light"/>
      <w:b/>
      <w:sz w:val="24"/>
      <w:szCs w:val="22"/>
      <w:lang w:val="ro-RO"/>
    </w:rPr>
  </w:style>
  <w:style w:type="paragraph" w:customStyle="1" w:styleId="Tabletitle0">
    <w:name w:val="Table title"/>
    <w:basedOn w:val="a0"/>
    <w:uiPriority w:val="99"/>
    <w:qFormat/>
    <w:rsid w:val="00015A7D"/>
    <w:pPr>
      <w:numPr>
        <w:numId w:val="6"/>
      </w:numPr>
      <w:ind w:left="0" w:firstLine="0"/>
    </w:pPr>
    <w:rPr>
      <w:b/>
      <w:lang w:val="ro-RO"/>
    </w:rPr>
  </w:style>
  <w:style w:type="paragraph" w:customStyle="1" w:styleId="blabla">
    <w:name w:val="blabla"/>
    <w:basedOn w:val="FiguraDescription"/>
    <w:uiPriority w:val="99"/>
    <w:qFormat/>
    <w:rsid w:val="00015A7D"/>
    <w:pPr>
      <w:numPr>
        <w:numId w:val="7"/>
      </w:numPr>
      <w:tabs>
        <w:tab w:val="num" w:pos="360"/>
      </w:tabs>
      <w:ind w:left="720"/>
    </w:pPr>
    <w:rPr>
      <w:i/>
      <w:sz w:val="28"/>
    </w:rPr>
  </w:style>
  <w:style w:type="paragraph" w:customStyle="1" w:styleId="Anexa">
    <w:name w:val="Anexa"/>
    <w:basedOn w:val="a"/>
    <w:qFormat/>
    <w:rsid w:val="00015A7D"/>
    <w:pPr>
      <w:numPr>
        <w:numId w:val="8"/>
      </w:numPr>
    </w:pPr>
    <w:rPr>
      <w:lang w:val="ro-RO"/>
    </w:rPr>
  </w:style>
  <w:style w:type="character" w:styleId="aff0">
    <w:name w:val="Subtle Emphasis"/>
    <w:basedOn w:val="a1"/>
    <w:uiPriority w:val="19"/>
    <w:qFormat/>
    <w:rsid w:val="00015A7D"/>
    <w:rPr>
      <w:i/>
      <w:iCs/>
      <w:color w:val="404040" w:themeColor="text1" w:themeTint="BF"/>
    </w:rPr>
  </w:style>
  <w:style w:type="character" w:customStyle="1" w:styleId="NICEnormalChar1">
    <w:name w:val="NICE normal Char1"/>
    <w:rsid w:val="00015A7D"/>
    <w:rPr>
      <w:rFonts w:ascii="Arial" w:hAnsi="Arial" w:cs="Arial" w:hint="default"/>
      <w:sz w:val="24"/>
      <w:szCs w:val="24"/>
      <w:lang w:val="en-GB" w:eastAsia="en-US" w:bidi="ar-SA"/>
    </w:rPr>
  </w:style>
  <w:style w:type="character" w:customStyle="1" w:styleId="apple-converted-space">
    <w:name w:val="apple-converted-space"/>
    <w:rsid w:val="00015A7D"/>
  </w:style>
  <w:style w:type="character" w:customStyle="1" w:styleId="A70">
    <w:name w:val="A7"/>
    <w:uiPriority w:val="99"/>
    <w:rsid w:val="00015A7D"/>
    <w:rPr>
      <w:rFonts w:ascii="Symbol" w:hAnsi="Symbol" w:cs="Symbol" w:hint="default"/>
      <w:color w:val="000000"/>
    </w:rPr>
  </w:style>
  <w:style w:type="character" w:customStyle="1" w:styleId="x-b-body-2-italic">
    <w:name w:val="x-b-body-2-italic"/>
    <w:rsid w:val="00015A7D"/>
  </w:style>
  <w:style w:type="character" w:customStyle="1" w:styleId="x-d-bold">
    <w:name w:val="x-d-bold"/>
    <w:rsid w:val="00015A7D"/>
  </w:style>
  <w:style w:type="character" w:customStyle="1" w:styleId="verd131">
    <w:name w:val="verd131"/>
    <w:rsid w:val="00015A7D"/>
  </w:style>
  <w:style w:type="character" w:customStyle="1" w:styleId="document-year">
    <w:name w:val="document-year"/>
    <w:basedOn w:val="a1"/>
    <w:rsid w:val="00015A7D"/>
  </w:style>
  <w:style w:type="character" w:customStyle="1" w:styleId="document-volume">
    <w:name w:val="document-volume"/>
    <w:basedOn w:val="a1"/>
    <w:rsid w:val="00015A7D"/>
  </w:style>
  <w:style w:type="character" w:customStyle="1" w:styleId="document-issue">
    <w:name w:val="document-issue"/>
    <w:basedOn w:val="a1"/>
    <w:rsid w:val="00015A7D"/>
  </w:style>
  <w:style w:type="character" w:customStyle="1" w:styleId="document-pages">
    <w:name w:val="document-pages"/>
    <w:basedOn w:val="a1"/>
    <w:rsid w:val="00015A7D"/>
  </w:style>
  <w:style w:type="character" w:customStyle="1" w:styleId="A40">
    <w:name w:val="A4"/>
    <w:uiPriority w:val="99"/>
    <w:rsid w:val="00015A7D"/>
    <w:rPr>
      <w:color w:val="000000"/>
      <w:sz w:val="32"/>
      <w:szCs w:val="32"/>
    </w:rPr>
  </w:style>
  <w:style w:type="character" w:customStyle="1" w:styleId="A60">
    <w:name w:val="A6"/>
    <w:uiPriority w:val="99"/>
    <w:rsid w:val="00015A7D"/>
    <w:rPr>
      <w:color w:val="000000"/>
      <w:sz w:val="32"/>
      <w:szCs w:val="32"/>
    </w:rPr>
  </w:style>
  <w:style w:type="character" w:customStyle="1" w:styleId="aff1">
    <w:name w:val="_"/>
    <w:basedOn w:val="a1"/>
    <w:rsid w:val="00015A7D"/>
  </w:style>
  <w:style w:type="character" w:customStyle="1" w:styleId="nobreak">
    <w:name w:val="nobreak"/>
    <w:basedOn w:val="a1"/>
    <w:rsid w:val="00015A7D"/>
  </w:style>
  <w:style w:type="table" w:styleId="aff2">
    <w:name w:val="Table Grid"/>
    <w:basedOn w:val="a2"/>
    <w:uiPriority w:val="39"/>
    <w:rsid w:val="00015A7D"/>
    <w:pPr>
      <w:spacing w:after="0" w:line="240" w:lineRule="auto"/>
    </w:pPr>
    <w:rPr>
      <w:rFonts w:ascii="Times New Roman" w:eastAsia="Times New Roman" w:hAnsi="Times New Roman" w:cs="Times New Roman"/>
      <w:sz w:val="20"/>
      <w:szCs w:val="20"/>
      <w:lang w:val="en-US" w:eastAsia="ru-RU"/>
    </w:rPr>
    <w:tblPr>
      <w:tblInd w:w="0" w:type="dxa"/>
      <w:tblBorders>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13">
    <w:name w:val="Сетка таблицы1"/>
    <w:basedOn w:val="a2"/>
    <w:uiPriority w:val="39"/>
    <w:rsid w:val="00015A7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uiPriority w:val="39"/>
    <w:rsid w:val="00015A7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0"/>
    <w:next w:val="a0"/>
    <w:autoRedefine/>
    <w:uiPriority w:val="39"/>
    <w:unhideWhenUsed/>
    <w:rsid w:val="0049655E"/>
    <w:pPr>
      <w:spacing w:after="100"/>
      <w:ind w:left="560"/>
    </w:pPr>
  </w:style>
  <w:style w:type="character" w:customStyle="1" w:styleId="afe">
    <w:name w:val="Без интервала Знак"/>
    <w:link w:val="afd"/>
    <w:uiPriority w:val="1"/>
    <w:locked/>
    <w:rsid w:val="009703AE"/>
    <w:rPr>
      <w:rFonts w:ascii="Times New Roman" w:eastAsia="Times New Roman" w:hAnsi="Times New Roman" w:cs="Times New Roman"/>
      <w:szCs w:val="24"/>
      <w:lang w:val="ro-RO" w:eastAsia="ru-RU"/>
    </w:rPr>
  </w:style>
  <w:style w:type="character" w:customStyle="1" w:styleId="14">
    <w:name w:val="Неразрешенное упоминание1"/>
    <w:basedOn w:val="a1"/>
    <w:uiPriority w:val="99"/>
    <w:semiHidden/>
    <w:unhideWhenUsed/>
    <w:rsid w:val="00054F84"/>
    <w:rPr>
      <w:color w:val="605E5C"/>
      <w:shd w:val="clear" w:color="auto" w:fill="E1DFDD"/>
    </w:rPr>
  </w:style>
  <w:style w:type="character" w:customStyle="1" w:styleId="aff">
    <w:name w:val="Абзац списка Знак"/>
    <w:aliases w:val="Numbered Para 1 Знак,Dot pt Знак,No Spacing1 Знак,List Paragraph Char Char Char Знак,Indicator Text Знак,Bullet 1 Знак,Bullet Points Знак,F5 List Paragraph Знак,Colorful List - Accent 11 Знак,List Paragraph2 Знак,Normal numbered Знак"/>
    <w:link w:val="a"/>
    <w:uiPriority w:val="34"/>
    <w:qFormat/>
    <w:locked/>
    <w:rsid w:val="00F9245A"/>
    <w:rPr>
      <w:rFonts w:ascii="Times New Roman" w:eastAsia="Times New Roman" w:hAnsi="Times New Roman" w:cs="Times New Roman"/>
      <w:sz w:val="24"/>
      <w:szCs w:val="24"/>
    </w:rPr>
  </w:style>
  <w:style w:type="paragraph" w:styleId="26">
    <w:name w:val="toc 2"/>
    <w:basedOn w:val="a0"/>
    <w:next w:val="a0"/>
    <w:autoRedefine/>
    <w:uiPriority w:val="39"/>
    <w:unhideWhenUsed/>
    <w:rsid w:val="00AF044B"/>
    <w:pPr>
      <w:spacing w:after="100"/>
      <w:ind w:left="280"/>
    </w:pPr>
  </w:style>
  <w:style w:type="table" w:customStyle="1" w:styleId="-111">
    <w:name w:val="Таблица-сетка 1 светлая — акцент 11"/>
    <w:basedOn w:val="a2"/>
    <w:uiPriority w:val="46"/>
    <w:rsid w:val="006F3B3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a1"/>
    <w:uiPriority w:val="99"/>
    <w:semiHidden/>
    <w:unhideWhenUsed/>
    <w:rsid w:val="005E6ADF"/>
    <w:rPr>
      <w:color w:val="605E5C"/>
      <w:shd w:val="clear" w:color="auto" w:fill="E1DFDD"/>
    </w:rPr>
  </w:style>
  <w:style w:type="character" w:styleId="aff3">
    <w:name w:val="FollowedHyperlink"/>
    <w:basedOn w:val="a1"/>
    <w:uiPriority w:val="99"/>
    <w:semiHidden/>
    <w:unhideWhenUsed/>
    <w:rsid w:val="005E6ADF"/>
    <w:rPr>
      <w:color w:val="954F72" w:themeColor="followedHyperlink"/>
      <w:u w:val="single"/>
    </w:rPr>
  </w:style>
  <w:style w:type="numbering" w:customStyle="1" w:styleId="CurrentList1">
    <w:name w:val="Current List1"/>
    <w:uiPriority w:val="99"/>
    <w:rsid w:val="00A10FCD"/>
    <w:pPr>
      <w:numPr>
        <w:numId w:val="69"/>
      </w:numPr>
    </w:pPr>
  </w:style>
  <w:style w:type="numbering" w:customStyle="1" w:styleId="CurrentList2">
    <w:name w:val="Current List2"/>
    <w:uiPriority w:val="99"/>
    <w:rsid w:val="004D602D"/>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68803">
      <w:bodyDiv w:val="1"/>
      <w:marLeft w:val="0"/>
      <w:marRight w:val="0"/>
      <w:marTop w:val="0"/>
      <w:marBottom w:val="0"/>
      <w:divBdr>
        <w:top w:val="none" w:sz="0" w:space="0" w:color="auto"/>
        <w:left w:val="none" w:sz="0" w:space="0" w:color="auto"/>
        <w:bottom w:val="none" w:sz="0" w:space="0" w:color="auto"/>
        <w:right w:val="none" w:sz="0" w:space="0" w:color="auto"/>
      </w:divBdr>
    </w:div>
    <w:div w:id="539510166">
      <w:bodyDiv w:val="1"/>
      <w:marLeft w:val="0"/>
      <w:marRight w:val="0"/>
      <w:marTop w:val="0"/>
      <w:marBottom w:val="0"/>
      <w:divBdr>
        <w:top w:val="none" w:sz="0" w:space="0" w:color="auto"/>
        <w:left w:val="none" w:sz="0" w:space="0" w:color="auto"/>
        <w:bottom w:val="none" w:sz="0" w:space="0" w:color="auto"/>
        <w:right w:val="none" w:sz="0" w:space="0" w:color="auto"/>
      </w:divBdr>
    </w:div>
    <w:div w:id="933052974">
      <w:bodyDiv w:val="1"/>
      <w:marLeft w:val="0"/>
      <w:marRight w:val="0"/>
      <w:marTop w:val="0"/>
      <w:marBottom w:val="0"/>
      <w:divBdr>
        <w:top w:val="none" w:sz="0" w:space="0" w:color="auto"/>
        <w:left w:val="none" w:sz="0" w:space="0" w:color="auto"/>
        <w:bottom w:val="none" w:sz="0" w:space="0" w:color="auto"/>
        <w:right w:val="none" w:sz="0" w:space="0" w:color="auto"/>
      </w:divBdr>
    </w:div>
    <w:div w:id="1091003815">
      <w:bodyDiv w:val="1"/>
      <w:marLeft w:val="0"/>
      <w:marRight w:val="0"/>
      <w:marTop w:val="0"/>
      <w:marBottom w:val="0"/>
      <w:divBdr>
        <w:top w:val="none" w:sz="0" w:space="0" w:color="auto"/>
        <w:left w:val="none" w:sz="0" w:space="0" w:color="auto"/>
        <w:bottom w:val="none" w:sz="0" w:space="0" w:color="auto"/>
        <w:right w:val="none" w:sz="0" w:space="0" w:color="auto"/>
      </w:divBdr>
    </w:div>
    <w:div w:id="1284461459">
      <w:bodyDiv w:val="1"/>
      <w:marLeft w:val="0"/>
      <w:marRight w:val="0"/>
      <w:marTop w:val="0"/>
      <w:marBottom w:val="0"/>
      <w:divBdr>
        <w:top w:val="none" w:sz="0" w:space="0" w:color="auto"/>
        <w:left w:val="none" w:sz="0" w:space="0" w:color="auto"/>
        <w:bottom w:val="none" w:sz="0" w:space="0" w:color="auto"/>
        <w:right w:val="none" w:sz="0" w:space="0" w:color="auto"/>
      </w:divBdr>
    </w:div>
    <w:div w:id="1533421555">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etlana.sciuca@usmf.md"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a.palii@usmf.md"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el.revenco@usmf.md" TargetMode="External"/><Relationship Id="rId5" Type="http://schemas.openxmlformats.org/officeDocument/2006/relationships/webSettings" Target="webSettings.xml"/><Relationship Id="rId15" Type="http://schemas.openxmlformats.org/officeDocument/2006/relationships/hyperlink" Target="http://iulia.rodoman@gmail.com" TargetMode="External"/><Relationship Id="rId10" Type="http://schemas.openxmlformats.org/officeDocument/2006/relationships/hyperlink" Target="mailto:svetlana.hadjiu@usmf.m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toriasacara@hotmail.com" TargetMode="External"/><Relationship Id="rId14" Type="http://schemas.openxmlformats.org/officeDocument/2006/relationships/hyperlink" Target="http://secudoina95@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554B-B6D3-4D96-9CF6-AE4D505D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69</Pages>
  <Words>44212</Words>
  <Characters>252010</Characters>
  <Application>Microsoft Office Word</Application>
  <DocSecurity>0</DocSecurity>
  <Lines>2100</Lines>
  <Paragraphs>591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Țurcan Doina</dc:creator>
  <cp:keywords/>
  <dc:description/>
  <cp:lastModifiedBy>Luminita Vasilachi</cp:lastModifiedBy>
  <cp:revision>7</cp:revision>
  <cp:lastPrinted>2022-01-21T08:24:00Z</cp:lastPrinted>
  <dcterms:created xsi:type="dcterms:W3CDTF">2022-02-09T12:32:00Z</dcterms:created>
  <dcterms:modified xsi:type="dcterms:W3CDTF">2022-05-06T09:39:00Z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http://www.zotero.org/styles/sage-vancouver-brackets</vt:lpwstr>
  </property>
  <property fmtid="{D5CDD505-2E9C-101B-9397-08002B2CF9AE}" pid="19" name="Mendeley Recent Style Name 8_1">
    <vt:lpwstr>SAGE - Vancouver (brackets)</vt:lpwstr>
  </property>
  <property fmtid="{D5CDD505-2E9C-101B-9397-08002B2CF9AE}" pid="20" name="Mendeley Recent Style Id 9_1">
    <vt:lpwstr>http://www.zotero.org/styles/springer-vancouver-brackets</vt:lpwstr>
  </property>
  <property fmtid="{D5CDD505-2E9C-101B-9397-08002B2CF9AE}" pid="21" name="Mendeley Recent Style Name 9_1">
    <vt:lpwstr>Springer - Vancouver (brackets)</vt:lpwstr>
  </property>
  <property fmtid="{D5CDD505-2E9C-101B-9397-08002B2CF9AE}" pid="22" name="Mendeley Document_1">
    <vt:lpwstr>True</vt:lpwstr>
  </property>
  <property fmtid="{D5CDD505-2E9C-101B-9397-08002B2CF9AE}" pid="23" name="Mendeley Unique User Id_1">
    <vt:lpwstr>3727452b-fbd9-39b9-a238-6c94da82168c</vt:lpwstr>
  </property>
  <property fmtid="{D5CDD505-2E9C-101B-9397-08002B2CF9AE}" pid="24" name="Mendeley Citation Style_1">
    <vt:lpwstr>http://www.zotero.org/styles/springer-vancouver-brackets</vt:lpwstr>
  </property>
</Properties>
</file>