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E4" w:rsidRDefault="00D61243" w:rsidP="004A48E4">
      <w:pPr>
        <w:jc w:val="center"/>
        <w:rPr>
          <w:rFonts w:ascii="Times New Roman" w:hAnsi="Times New Roman"/>
          <w:b/>
          <w:sz w:val="28"/>
          <w:lang w:val="ro-MD"/>
        </w:rPr>
      </w:pPr>
      <w:r>
        <w:rPr>
          <w:rFonts w:ascii="Times New Roman" w:hAnsi="Times New Roman"/>
          <w:b/>
          <w:sz w:val="36"/>
          <w:lang w:val="ro-MD"/>
        </w:rPr>
        <w:t xml:space="preserve"> </w:t>
      </w:r>
      <w:r w:rsidR="004A48E4" w:rsidRPr="00033824">
        <w:rPr>
          <w:rFonts w:ascii="Times New Roman" w:hAnsi="Times New Roman"/>
          <w:b/>
          <w:sz w:val="36"/>
          <w:lang w:val="ro-MD"/>
        </w:rPr>
        <w:t>Planul</w:t>
      </w:r>
    </w:p>
    <w:p w:rsidR="004A48E4" w:rsidRDefault="004A48E4" w:rsidP="004A48E4">
      <w:pPr>
        <w:jc w:val="center"/>
        <w:rPr>
          <w:rFonts w:ascii="Times New Roman" w:hAnsi="Times New Roman"/>
          <w:b/>
          <w:sz w:val="28"/>
          <w:lang w:val="ro-MD"/>
        </w:rPr>
      </w:pPr>
      <w:r>
        <w:rPr>
          <w:rFonts w:ascii="Times New Roman" w:hAnsi="Times New Roman"/>
          <w:b/>
          <w:sz w:val="28"/>
          <w:lang w:val="ro-MD"/>
        </w:rPr>
        <w:t xml:space="preserve">de fortificare a acțiunilor urgente în prevenirea și combaterea </w:t>
      </w:r>
    </w:p>
    <w:p w:rsidR="004A48E4" w:rsidRDefault="004A48E4" w:rsidP="004A48E4">
      <w:pPr>
        <w:jc w:val="center"/>
        <w:rPr>
          <w:rFonts w:ascii="Times New Roman" w:hAnsi="Times New Roman"/>
          <w:b/>
          <w:sz w:val="28"/>
          <w:lang w:val="ro-MD"/>
        </w:rPr>
      </w:pPr>
      <w:r>
        <w:rPr>
          <w:rFonts w:ascii="Times New Roman" w:hAnsi="Times New Roman"/>
          <w:b/>
          <w:sz w:val="28"/>
          <w:lang w:val="ro-MD"/>
        </w:rPr>
        <w:t>rujeolei IMSP CS Rudi</w:t>
      </w:r>
    </w:p>
    <w:tbl>
      <w:tblPr>
        <w:tblStyle w:val="a3"/>
        <w:tblW w:w="0" w:type="auto"/>
        <w:tblLook w:val="04A0" w:firstRow="1" w:lastRow="0" w:firstColumn="1" w:lastColumn="0" w:noHBand="0" w:noVBand="1"/>
      </w:tblPr>
      <w:tblGrid>
        <w:gridCol w:w="562"/>
        <w:gridCol w:w="5812"/>
        <w:gridCol w:w="1985"/>
        <w:gridCol w:w="1553"/>
      </w:tblGrid>
      <w:tr w:rsidR="004A48E4" w:rsidTr="009451B0">
        <w:tc>
          <w:tcPr>
            <w:tcW w:w="562" w:type="dxa"/>
          </w:tcPr>
          <w:p w:rsidR="004A48E4" w:rsidRDefault="004A48E4" w:rsidP="004A48E4">
            <w:pPr>
              <w:jc w:val="center"/>
              <w:rPr>
                <w:rFonts w:ascii="Times New Roman" w:hAnsi="Times New Roman"/>
                <w:sz w:val="24"/>
                <w:lang w:val="ro-MD"/>
              </w:rPr>
            </w:pPr>
            <w:r>
              <w:rPr>
                <w:rFonts w:ascii="Times New Roman" w:hAnsi="Times New Roman"/>
                <w:sz w:val="24"/>
                <w:lang w:val="ro-MD"/>
              </w:rPr>
              <w:t>Nr. d/o</w:t>
            </w:r>
          </w:p>
        </w:tc>
        <w:tc>
          <w:tcPr>
            <w:tcW w:w="5812" w:type="dxa"/>
          </w:tcPr>
          <w:p w:rsidR="004A48E4" w:rsidRDefault="004A48E4" w:rsidP="004A48E4">
            <w:pPr>
              <w:jc w:val="center"/>
              <w:rPr>
                <w:rFonts w:ascii="Times New Roman" w:hAnsi="Times New Roman"/>
                <w:sz w:val="24"/>
                <w:lang w:val="ro-MD"/>
              </w:rPr>
            </w:pPr>
            <w:r>
              <w:rPr>
                <w:rFonts w:ascii="Times New Roman" w:hAnsi="Times New Roman"/>
                <w:sz w:val="24"/>
                <w:lang w:val="ro-MD"/>
              </w:rPr>
              <w:t>Acțiuni</w:t>
            </w:r>
          </w:p>
        </w:tc>
        <w:tc>
          <w:tcPr>
            <w:tcW w:w="1985" w:type="dxa"/>
          </w:tcPr>
          <w:p w:rsidR="004A48E4" w:rsidRDefault="004A48E4" w:rsidP="004A48E4">
            <w:pPr>
              <w:jc w:val="center"/>
              <w:rPr>
                <w:rFonts w:ascii="Times New Roman" w:hAnsi="Times New Roman"/>
                <w:sz w:val="24"/>
                <w:lang w:val="ro-MD"/>
              </w:rPr>
            </w:pPr>
            <w:r>
              <w:rPr>
                <w:rFonts w:ascii="Times New Roman" w:hAnsi="Times New Roman"/>
                <w:sz w:val="24"/>
                <w:lang w:val="ro-MD"/>
              </w:rPr>
              <w:t xml:space="preserve">Executori </w:t>
            </w:r>
          </w:p>
        </w:tc>
        <w:tc>
          <w:tcPr>
            <w:tcW w:w="1553" w:type="dxa"/>
          </w:tcPr>
          <w:p w:rsidR="004A48E4" w:rsidRDefault="004A48E4" w:rsidP="004A48E4">
            <w:pPr>
              <w:jc w:val="center"/>
              <w:rPr>
                <w:rFonts w:ascii="Times New Roman" w:hAnsi="Times New Roman"/>
                <w:sz w:val="24"/>
                <w:lang w:val="ro-MD"/>
              </w:rPr>
            </w:pPr>
            <w:r>
              <w:rPr>
                <w:rFonts w:ascii="Times New Roman" w:hAnsi="Times New Roman"/>
                <w:sz w:val="24"/>
                <w:lang w:val="ro-MD"/>
              </w:rPr>
              <w:t>Termen de realizare</w:t>
            </w:r>
          </w:p>
        </w:tc>
      </w:tr>
      <w:tr w:rsidR="004A48E4" w:rsidTr="009451B0">
        <w:tc>
          <w:tcPr>
            <w:tcW w:w="562" w:type="dxa"/>
          </w:tcPr>
          <w:p w:rsidR="004A48E4" w:rsidRDefault="004A48E4" w:rsidP="004A48E4">
            <w:pPr>
              <w:jc w:val="center"/>
              <w:rPr>
                <w:rFonts w:ascii="Times New Roman" w:hAnsi="Times New Roman"/>
                <w:sz w:val="24"/>
                <w:lang w:val="ro-MD"/>
              </w:rPr>
            </w:pPr>
            <w:r>
              <w:rPr>
                <w:rFonts w:ascii="Times New Roman" w:hAnsi="Times New Roman"/>
                <w:sz w:val="24"/>
                <w:lang w:val="ro-MD"/>
              </w:rPr>
              <w:t>1.</w:t>
            </w:r>
          </w:p>
        </w:tc>
        <w:tc>
          <w:tcPr>
            <w:tcW w:w="5812" w:type="dxa"/>
          </w:tcPr>
          <w:p w:rsidR="004A48E4" w:rsidRDefault="004A48E4" w:rsidP="004A48E4">
            <w:pPr>
              <w:rPr>
                <w:rFonts w:ascii="Times New Roman" w:hAnsi="Times New Roman"/>
                <w:sz w:val="24"/>
                <w:lang w:val="ro-MD"/>
              </w:rPr>
            </w:pPr>
            <w:r>
              <w:rPr>
                <w:rFonts w:ascii="Times New Roman" w:hAnsi="Times New Roman"/>
                <w:sz w:val="24"/>
                <w:lang w:val="ro-MD"/>
              </w:rPr>
              <w:t>a) Aducerea la cunoștința tuturor lucrătorilor medicali a Ordinului MSMPS nr.720 din 08.06.2018 „Privind fortificarea măsurilor urgente de prevenire și combatere a rujeolei”</w:t>
            </w:r>
          </w:p>
          <w:p w:rsidR="009451B0" w:rsidRDefault="009451B0" w:rsidP="004A48E4">
            <w:pPr>
              <w:rPr>
                <w:rFonts w:ascii="Times New Roman" w:hAnsi="Times New Roman"/>
                <w:sz w:val="24"/>
                <w:lang w:val="ro-MD"/>
              </w:rPr>
            </w:pPr>
            <w:r>
              <w:rPr>
                <w:rFonts w:ascii="Times New Roman" w:hAnsi="Times New Roman"/>
                <w:sz w:val="24"/>
                <w:lang w:val="ro-MD"/>
              </w:rPr>
              <w:t>b) Organizarea și desfășurarea seminarului cu lucrătorii medicali de pe sector privind epidemiologia, clinica, diagnosticul și tratamentul rujeolei.</w:t>
            </w:r>
          </w:p>
        </w:tc>
        <w:tc>
          <w:tcPr>
            <w:tcW w:w="1985" w:type="dxa"/>
          </w:tcPr>
          <w:p w:rsidR="004A48E4" w:rsidRDefault="009451B0" w:rsidP="004A48E4">
            <w:pPr>
              <w:rPr>
                <w:rFonts w:ascii="Times New Roman" w:hAnsi="Times New Roman"/>
                <w:sz w:val="24"/>
                <w:lang w:val="ro-MD"/>
              </w:rPr>
            </w:pPr>
            <w:r>
              <w:rPr>
                <w:rFonts w:ascii="Times New Roman" w:hAnsi="Times New Roman"/>
                <w:sz w:val="24"/>
                <w:lang w:val="ro-MD"/>
              </w:rPr>
              <w:t>Șef IMSP CS, asistenta medicală superioară</w:t>
            </w:r>
          </w:p>
        </w:tc>
        <w:tc>
          <w:tcPr>
            <w:tcW w:w="1553" w:type="dxa"/>
          </w:tcPr>
          <w:p w:rsidR="004A48E4" w:rsidRDefault="009451B0" w:rsidP="004A48E4">
            <w:pPr>
              <w:rPr>
                <w:rFonts w:ascii="Times New Roman" w:hAnsi="Times New Roman"/>
                <w:sz w:val="24"/>
                <w:lang w:val="ro-MD"/>
              </w:rPr>
            </w:pPr>
            <w:r>
              <w:rPr>
                <w:rFonts w:ascii="Times New Roman" w:hAnsi="Times New Roman"/>
                <w:sz w:val="24"/>
                <w:lang w:val="ro-MD"/>
              </w:rPr>
              <w:t>Iunie 2018</w:t>
            </w:r>
          </w:p>
        </w:tc>
      </w:tr>
      <w:tr w:rsidR="004A48E4" w:rsidTr="009451B0">
        <w:tc>
          <w:tcPr>
            <w:tcW w:w="562" w:type="dxa"/>
          </w:tcPr>
          <w:p w:rsidR="004A48E4" w:rsidRDefault="004A48E4" w:rsidP="004A48E4">
            <w:pPr>
              <w:jc w:val="center"/>
              <w:rPr>
                <w:rFonts w:ascii="Times New Roman" w:hAnsi="Times New Roman"/>
                <w:sz w:val="24"/>
                <w:lang w:val="ro-MD"/>
              </w:rPr>
            </w:pPr>
            <w:r>
              <w:rPr>
                <w:rFonts w:ascii="Times New Roman" w:hAnsi="Times New Roman"/>
                <w:sz w:val="24"/>
                <w:lang w:val="ro-MD"/>
              </w:rPr>
              <w:t>2.</w:t>
            </w:r>
          </w:p>
        </w:tc>
        <w:tc>
          <w:tcPr>
            <w:tcW w:w="5812" w:type="dxa"/>
          </w:tcPr>
          <w:p w:rsidR="004A48E4" w:rsidRDefault="009451B0" w:rsidP="004A48E4">
            <w:pPr>
              <w:rPr>
                <w:rFonts w:ascii="Times New Roman" w:hAnsi="Times New Roman"/>
                <w:sz w:val="24"/>
                <w:lang w:val="ro-MD"/>
              </w:rPr>
            </w:pPr>
            <w:r>
              <w:rPr>
                <w:rFonts w:ascii="Times New Roman" w:hAnsi="Times New Roman"/>
                <w:sz w:val="24"/>
                <w:lang w:val="ro-MD"/>
              </w:rPr>
              <w:t>Informarea săptămânal a CS teritorial , CSP raional de către lucrătorii medicali a OMF, OS privind situația epidemiologică la rujeolă</w:t>
            </w:r>
            <w:r w:rsidR="00926C30">
              <w:rPr>
                <w:rFonts w:ascii="Times New Roman" w:hAnsi="Times New Roman"/>
                <w:sz w:val="24"/>
                <w:lang w:val="ro-MD"/>
              </w:rPr>
              <w:t xml:space="preserve"> în teritoriul deservit, cât și localitățile vecine limitrofe și activitățile necesare de control a rujeolei.</w:t>
            </w:r>
          </w:p>
        </w:tc>
        <w:tc>
          <w:tcPr>
            <w:tcW w:w="1985" w:type="dxa"/>
          </w:tcPr>
          <w:p w:rsidR="004A48E4" w:rsidRDefault="00926C30" w:rsidP="004A48E4">
            <w:pPr>
              <w:rPr>
                <w:rFonts w:ascii="Times New Roman" w:hAnsi="Times New Roman"/>
                <w:sz w:val="24"/>
                <w:lang w:val="ro-MD"/>
              </w:rPr>
            </w:pPr>
            <w:r>
              <w:rPr>
                <w:rFonts w:ascii="Times New Roman" w:hAnsi="Times New Roman"/>
                <w:sz w:val="24"/>
                <w:lang w:val="ro-MD"/>
              </w:rPr>
              <w:t>Medicii de familie, asistenții medicali de familie, asistentul medical superior</w:t>
            </w:r>
          </w:p>
        </w:tc>
        <w:tc>
          <w:tcPr>
            <w:tcW w:w="1553" w:type="dxa"/>
          </w:tcPr>
          <w:p w:rsidR="004A48E4" w:rsidRDefault="00926C30" w:rsidP="004A48E4">
            <w:pPr>
              <w:rPr>
                <w:rFonts w:ascii="Times New Roman" w:hAnsi="Times New Roman"/>
                <w:sz w:val="24"/>
                <w:lang w:val="ro-MD"/>
              </w:rPr>
            </w:pPr>
            <w:r>
              <w:rPr>
                <w:rFonts w:ascii="Times New Roman" w:hAnsi="Times New Roman"/>
                <w:sz w:val="24"/>
                <w:lang w:val="ro-MD"/>
              </w:rPr>
              <w:t>Săptămânal până la 30.08.2018 (în fiecare zi de luni)</w:t>
            </w:r>
          </w:p>
        </w:tc>
      </w:tr>
      <w:tr w:rsidR="004A48E4" w:rsidTr="009451B0">
        <w:tc>
          <w:tcPr>
            <w:tcW w:w="562" w:type="dxa"/>
          </w:tcPr>
          <w:p w:rsidR="004A48E4" w:rsidRDefault="004A48E4" w:rsidP="004A48E4">
            <w:pPr>
              <w:jc w:val="center"/>
              <w:rPr>
                <w:rFonts w:ascii="Times New Roman" w:hAnsi="Times New Roman"/>
                <w:sz w:val="24"/>
                <w:lang w:val="ro-MD"/>
              </w:rPr>
            </w:pPr>
            <w:r>
              <w:rPr>
                <w:rFonts w:ascii="Times New Roman" w:hAnsi="Times New Roman"/>
                <w:sz w:val="24"/>
                <w:lang w:val="ro-MD"/>
              </w:rPr>
              <w:t>3.</w:t>
            </w:r>
          </w:p>
        </w:tc>
        <w:tc>
          <w:tcPr>
            <w:tcW w:w="5812" w:type="dxa"/>
          </w:tcPr>
          <w:p w:rsidR="004A48E4" w:rsidRDefault="00926C30" w:rsidP="004A48E4">
            <w:pPr>
              <w:rPr>
                <w:rFonts w:ascii="Times New Roman" w:hAnsi="Times New Roman"/>
                <w:sz w:val="24"/>
                <w:lang w:val="ro-MD"/>
              </w:rPr>
            </w:pPr>
            <w:r>
              <w:rPr>
                <w:rFonts w:ascii="Times New Roman" w:hAnsi="Times New Roman"/>
                <w:sz w:val="24"/>
                <w:lang w:val="ro-MD"/>
              </w:rPr>
              <w:t xml:space="preserve">Efectuarea verificării </w:t>
            </w:r>
            <w:r w:rsidR="00466CB8">
              <w:rPr>
                <w:rFonts w:ascii="Times New Roman" w:hAnsi="Times New Roman"/>
                <w:sz w:val="24"/>
                <w:lang w:val="ro-MD"/>
              </w:rPr>
              <w:t>evidenței populației și a plenit</w:t>
            </w:r>
            <w:r>
              <w:rPr>
                <w:rFonts w:ascii="Times New Roman" w:hAnsi="Times New Roman"/>
                <w:sz w:val="24"/>
                <w:lang w:val="ro-MD"/>
              </w:rPr>
              <w:t xml:space="preserve">udinii cuprinderii cu vaccinări împotriva rujeolei, inclusiv din colectivitățile de copii și grupele de risc, cu informare ulterioară a CS teritorial, CSP raional. </w:t>
            </w:r>
          </w:p>
        </w:tc>
        <w:tc>
          <w:tcPr>
            <w:tcW w:w="1985" w:type="dxa"/>
          </w:tcPr>
          <w:p w:rsidR="004A48E4" w:rsidRDefault="00926C30" w:rsidP="004A48E4">
            <w:pPr>
              <w:rPr>
                <w:rFonts w:ascii="Times New Roman" w:hAnsi="Times New Roman"/>
                <w:sz w:val="24"/>
                <w:lang w:val="ro-MD"/>
              </w:rPr>
            </w:pPr>
            <w:r>
              <w:rPr>
                <w:rFonts w:ascii="Times New Roman" w:hAnsi="Times New Roman"/>
                <w:sz w:val="24"/>
                <w:lang w:val="ro-MD"/>
              </w:rPr>
              <w:t>Medicii de familie, asistenții medicali de familie, asistentul medical superior</w:t>
            </w:r>
          </w:p>
        </w:tc>
        <w:tc>
          <w:tcPr>
            <w:tcW w:w="1553" w:type="dxa"/>
          </w:tcPr>
          <w:p w:rsidR="004A48E4" w:rsidRDefault="00926C30" w:rsidP="004A48E4">
            <w:pPr>
              <w:rPr>
                <w:rFonts w:ascii="Times New Roman" w:hAnsi="Times New Roman"/>
                <w:sz w:val="24"/>
                <w:lang w:val="ro-MD"/>
              </w:rPr>
            </w:pPr>
            <w:r>
              <w:rPr>
                <w:rFonts w:ascii="Times New Roman" w:hAnsi="Times New Roman"/>
                <w:sz w:val="24"/>
                <w:lang w:val="ro-MD"/>
              </w:rPr>
              <w:t>Până la 20 iunie 2018</w:t>
            </w:r>
          </w:p>
        </w:tc>
      </w:tr>
      <w:tr w:rsidR="004A48E4" w:rsidTr="009451B0">
        <w:tc>
          <w:tcPr>
            <w:tcW w:w="562" w:type="dxa"/>
          </w:tcPr>
          <w:p w:rsidR="004A48E4" w:rsidRDefault="004A48E4" w:rsidP="004A48E4">
            <w:pPr>
              <w:jc w:val="center"/>
              <w:rPr>
                <w:rFonts w:ascii="Times New Roman" w:hAnsi="Times New Roman"/>
                <w:sz w:val="24"/>
                <w:lang w:val="ro-MD"/>
              </w:rPr>
            </w:pPr>
            <w:r>
              <w:rPr>
                <w:rFonts w:ascii="Times New Roman" w:hAnsi="Times New Roman"/>
                <w:sz w:val="24"/>
                <w:lang w:val="ro-MD"/>
              </w:rPr>
              <w:t>4.</w:t>
            </w:r>
          </w:p>
        </w:tc>
        <w:tc>
          <w:tcPr>
            <w:tcW w:w="5812" w:type="dxa"/>
          </w:tcPr>
          <w:p w:rsidR="004A48E4" w:rsidRDefault="00926C30" w:rsidP="004A48E4">
            <w:pPr>
              <w:rPr>
                <w:rFonts w:ascii="Times New Roman" w:hAnsi="Times New Roman"/>
                <w:sz w:val="24"/>
                <w:lang w:val="ro-MD"/>
              </w:rPr>
            </w:pPr>
            <w:r>
              <w:rPr>
                <w:rFonts w:ascii="Times New Roman" w:hAnsi="Times New Roman"/>
                <w:sz w:val="24"/>
                <w:lang w:val="ro-MD"/>
              </w:rPr>
              <w:t xml:space="preserve">Evaluarea corectitudinii contraindicațiilor la vaccinare </w:t>
            </w:r>
            <w:r w:rsidR="00301DDE">
              <w:rPr>
                <w:rFonts w:ascii="Times New Roman" w:hAnsi="Times New Roman"/>
                <w:sz w:val="24"/>
                <w:lang w:val="ro-MD"/>
              </w:rPr>
              <w:t>cu vaccinul ROR și organizarea imunizărilor persoanelor eligibile, conform calendarului teritorial de vaccinare.</w:t>
            </w:r>
          </w:p>
        </w:tc>
        <w:tc>
          <w:tcPr>
            <w:tcW w:w="1985" w:type="dxa"/>
          </w:tcPr>
          <w:p w:rsidR="004A48E4" w:rsidRDefault="00301DDE" w:rsidP="004A48E4">
            <w:pPr>
              <w:rPr>
                <w:rFonts w:ascii="Times New Roman" w:hAnsi="Times New Roman"/>
                <w:sz w:val="24"/>
                <w:lang w:val="ro-MD"/>
              </w:rPr>
            </w:pPr>
            <w:r>
              <w:rPr>
                <w:rFonts w:ascii="Times New Roman" w:hAnsi="Times New Roman"/>
                <w:sz w:val="24"/>
                <w:lang w:val="ro-MD"/>
              </w:rPr>
              <w:t>Medicii de familie</w:t>
            </w:r>
          </w:p>
        </w:tc>
        <w:tc>
          <w:tcPr>
            <w:tcW w:w="1553" w:type="dxa"/>
          </w:tcPr>
          <w:p w:rsidR="004A48E4" w:rsidRDefault="00301DDE" w:rsidP="004A48E4">
            <w:pPr>
              <w:rPr>
                <w:rFonts w:ascii="Times New Roman" w:hAnsi="Times New Roman"/>
                <w:sz w:val="24"/>
                <w:lang w:val="ro-MD"/>
              </w:rPr>
            </w:pPr>
            <w:r>
              <w:rPr>
                <w:rFonts w:ascii="Times New Roman" w:hAnsi="Times New Roman"/>
                <w:sz w:val="24"/>
                <w:lang w:val="ro-MD"/>
              </w:rPr>
              <w:t>Până la 20 iunie 2018</w:t>
            </w:r>
          </w:p>
        </w:tc>
      </w:tr>
      <w:tr w:rsidR="00926C30" w:rsidTr="009451B0">
        <w:tc>
          <w:tcPr>
            <w:tcW w:w="562" w:type="dxa"/>
          </w:tcPr>
          <w:p w:rsidR="00926C30" w:rsidRDefault="00301DDE" w:rsidP="004A48E4">
            <w:pPr>
              <w:jc w:val="center"/>
              <w:rPr>
                <w:rFonts w:ascii="Times New Roman" w:hAnsi="Times New Roman"/>
                <w:sz w:val="24"/>
                <w:lang w:val="ro-MD"/>
              </w:rPr>
            </w:pPr>
            <w:r>
              <w:rPr>
                <w:rFonts w:ascii="Times New Roman" w:hAnsi="Times New Roman"/>
                <w:sz w:val="24"/>
                <w:lang w:val="ro-MD"/>
              </w:rPr>
              <w:t>5.</w:t>
            </w:r>
          </w:p>
        </w:tc>
        <w:tc>
          <w:tcPr>
            <w:tcW w:w="5812" w:type="dxa"/>
          </w:tcPr>
          <w:p w:rsidR="00926C30" w:rsidRDefault="00301DDE" w:rsidP="004A48E4">
            <w:pPr>
              <w:rPr>
                <w:rFonts w:ascii="Times New Roman" w:hAnsi="Times New Roman"/>
                <w:sz w:val="24"/>
                <w:lang w:val="ro-MD"/>
              </w:rPr>
            </w:pPr>
            <w:r>
              <w:rPr>
                <w:rFonts w:ascii="Times New Roman" w:hAnsi="Times New Roman"/>
                <w:sz w:val="24"/>
                <w:lang w:val="ro-MD"/>
              </w:rPr>
              <w:t>Organizarea și realizarea imunizării contra rujeolei (vaccinul ROR) a copiilor nevaccinați conform calendarului de vaccinări.</w:t>
            </w:r>
          </w:p>
        </w:tc>
        <w:tc>
          <w:tcPr>
            <w:tcW w:w="1985" w:type="dxa"/>
          </w:tcPr>
          <w:p w:rsidR="00926C30" w:rsidRDefault="00301DDE" w:rsidP="004A48E4">
            <w:pPr>
              <w:rPr>
                <w:rFonts w:ascii="Times New Roman" w:hAnsi="Times New Roman"/>
                <w:sz w:val="24"/>
                <w:lang w:val="ro-MD"/>
              </w:rPr>
            </w:pPr>
            <w:r>
              <w:rPr>
                <w:rFonts w:ascii="Times New Roman" w:hAnsi="Times New Roman"/>
                <w:sz w:val="24"/>
                <w:lang w:val="ro-MD"/>
              </w:rPr>
              <w:t>Medicii de familie</w:t>
            </w:r>
          </w:p>
        </w:tc>
        <w:tc>
          <w:tcPr>
            <w:tcW w:w="1553" w:type="dxa"/>
          </w:tcPr>
          <w:p w:rsidR="00926C30" w:rsidRDefault="00301DDE" w:rsidP="004A48E4">
            <w:pPr>
              <w:rPr>
                <w:rFonts w:ascii="Times New Roman" w:hAnsi="Times New Roman"/>
                <w:sz w:val="24"/>
                <w:lang w:val="ro-MD"/>
              </w:rPr>
            </w:pPr>
            <w:r>
              <w:rPr>
                <w:rFonts w:ascii="Times New Roman" w:hAnsi="Times New Roman"/>
                <w:sz w:val="24"/>
                <w:lang w:val="ro-MD"/>
              </w:rPr>
              <w:t>Până la 30</w:t>
            </w:r>
            <w:r>
              <w:rPr>
                <w:rFonts w:ascii="Times New Roman" w:hAnsi="Times New Roman"/>
                <w:sz w:val="24"/>
                <w:lang w:val="ro-MD"/>
              </w:rPr>
              <w:t xml:space="preserve"> iunie 2018</w:t>
            </w:r>
          </w:p>
        </w:tc>
      </w:tr>
      <w:tr w:rsidR="00926C30" w:rsidTr="009451B0">
        <w:tc>
          <w:tcPr>
            <w:tcW w:w="562" w:type="dxa"/>
          </w:tcPr>
          <w:p w:rsidR="00926C30" w:rsidRDefault="00301DDE" w:rsidP="004A48E4">
            <w:pPr>
              <w:jc w:val="center"/>
              <w:rPr>
                <w:rFonts w:ascii="Times New Roman" w:hAnsi="Times New Roman"/>
                <w:sz w:val="24"/>
                <w:lang w:val="ro-MD"/>
              </w:rPr>
            </w:pPr>
            <w:r>
              <w:rPr>
                <w:rFonts w:ascii="Times New Roman" w:hAnsi="Times New Roman"/>
                <w:sz w:val="24"/>
                <w:lang w:val="ro-MD"/>
              </w:rPr>
              <w:t>6.</w:t>
            </w:r>
          </w:p>
        </w:tc>
        <w:tc>
          <w:tcPr>
            <w:tcW w:w="5812" w:type="dxa"/>
          </w:tcPr>
          <w:p w:rsidR="00926C30" w:rsidRDefault="00301DDE" w:rsidP="004A48E4">
            <w:pPr>
              <w:rPr>
                <w:rFonts w:ascii="Times New Roman" w:hAnsi="Times New Roman"/>
                <w:sz w:val="24"/>
                <w:lang w:val="ro-MD"/>
              </w:rPr>
            </w:pPr>
            <w:r>
              <w:rPr>
                <w:rFonts w:ascii="Times New Roman" w:hAnsi="Times New Roman"/>
                <w:sz w:val="24"/>
                <w:lang w:val="ro-MD"/>
              </w:rPr>
              <w:t>Organizarea investigării serologice a nivelului de imunitate  la rujeolă în cazuri incerte și suspecte de falsificarea datelor despre imunizarea în coordonare cu CSP.</w:t>
            </w:r>
          </w:p>
        </w:tc>
        <w:tc>
          <w:tcPr>
            <w:tcW w:w="1985" w:type="dxa"/>
          </w:tcPr>
          <w:p w:rsidR="00926C30" w:rsidRDefault="00301DDE" w:rsidP="004A48E4">
            <w:pPr>
              <w:rPr>
                <w:rFonts w:ascii="Times New Roman" w:hAnsi="Times New Roman"/>
                <w:sz w:val="24"/>
                <w:lang w:val="ro-MD"/>
              </w:rPr>
            </w:pPr>
            <w:r>
              <w:rPr>
                <w:rFonts w:ascii="Times New Roman" w:hAnsi="Times New Roman"/>
                <w:sz w:val="24"/>
                <w:lang w:val="ro-MD"/>
              </w:rPr>
              <w:t>Medicii de familie</w:t>
            </w:r>
          </w:p>
        </w:tc>
        <w:tc>
          <w:tcPr>
            <w:tcW w:w="1553" w:type="dxa"/>
          </w:tcPr>
          <w:p w:rsidR="00926C30" w:rsidRDefault="00301DDE" w:rsidP="004A48E4">
            <w:pPr>
              <w:rPr>
                <w:rFonts w:ascii="Times New Roman" w:hAnsi="Times New Roman"/>
                <w:sz w:val="24"/>
                <w:lang w:val="ro-MD"/>
              </w:rPr>
            </w:pPr>
            <w:r>
              <w:rPr>
                <w:rFonts w:ascii="Times New Roman" w:hAnsi="Times New Roman"/>
                <w:sz w:val="24"/>
                <w:lang w:val="ro-MD"/>
              </w:rPr>
              <w:t>Permanent</w:t>
            </w:r>
          </w:p>
        </w:tc>
      </w:tr>
      <w:tr w:rsidR="00301DDE" w:rsidTr="009451B0">
        <w:tc>
          <w:tcPr>
            <w:tcW w:w="562" w:type="dxa"/>
          </w:tcPr>
          <w:p w:rsidR="00301DDE" w:rsidRDefault="00301DDE" w:rsidP="004A48E4">
            <w:pPr>
              <w:jc w:val="center"/>
              <w:rPr>
                <w:rFonts w:ascii="Times New Roman" w:hAnsi="Times New Roman"/>
                <w:sz w:val="24"/>
                <w:lang w:val="ro-MD"/>
              </w:rPr>
            </w:pPr>
            <w:r>
              <w:rPr>
                <w:rFonts w:ascii="Times New Roman" w:hAnsi="Times New Roman"/>
                <w:sz w:val="24"/>
                <w:lang w:val="ro-MD"/>
              </w:rPr>
              <w:t>7.</w:t>
            </w:r>
          </w:p>
        </w:tc>
        <w:tc>
          <w:tcPr>
            <w:tcW w:w="5812" w:type="dxa"/>
          </w:tcPr>
          <w:p w:rsidR="00301DDE" w:rsidRDefault="00301DDE" w:rsidP="004A48E4">
            <w:pPr>
              <w:rPr>
                <w:rFonts w:ascii="Times New Roman" w:hAnsi="Times New Roman"/>
                <w:sz w:val="24"/>
                <w:lang w:val="ro-MD"/>
              </w:rPr>
            </w:pPr>
            <w:r>
              <w:rPr>
                <w:rFonts w:ascii="Times New Roman" w:hAnsi="Times New Roman"/>
                <w:sz w:val="24"/>
                <w:lang w:val="ro-MD"/>
              </w:rPr>
              <w:t>Informarea CSP privind realizarea imunizării copiilor nevaccinați în teritoriul deservit.</w:t>
            </w:r>
          </w:p>
        </w:tc>
        <w:tc>
          <w:tcPr>
            <w:tcW w:w="1985" w:type="dxa"/>
          </w:tcPr>
          <w:p w:rsidR="00301DDE" w:rsidRDefault="00301DDE" w:rsidP="004A48E4">
            <w:pPr>
              <w:rPr>
                <w:rFonts w:ascii="Times New Roman" w:hAnsi="Times New Roman"/>
                <w:sz w:val="24"/>
                <w:lang w:val="ro-MD"/>
              </w:rPr>
            </w:pPr>
            <w:r>
              <w:rPr>
                <w:rFonts w:ascii="Times New Roman" w:hAnsi="Times New Roman"/>
                <w:sz w:val="24"/>
                <w:lang w:val="ro-MD"/>
              </w:rPr>
              <w:t>Medicii de familie</w:t>
            </w:r>
            <w:r>
              <w:rPr>
                <w:rFonts w:ascii="Times New Roman" w:hAnsi="Times New Roman"/>
                <w:sz w:val="24"/>
                <w:lang w:val="ro-MD"/>
              </w:rPr>
              <w:t>, asistenta medicală superioară</w:t>
            </w:r>
          </w:p>
        </w:tc>
        <w:tc>
          <w:tcPr>
            <w:tcW w:w="1553" w:type="dxa"/>
          </w:tcPr>
          <w:p w:rsidR="00301DDE" w:rsidRDefault="00301DDE" w:rsidP="004A48E4">
            <w:pPr>
              <w:rPr>
                <w:rFonts w:ascii="Times New Roman" w:hAnsi="Times New Roman"/>
                <w:sz w:val="24"/>
                <w:lang w:val="ro-MD"/>
              </w:rPr>
            </w:pPr>
            <w:r>
              <w:rPr>
                <w:rFonts w:ascii="Times New Roman" w:hAnsi="Times New Roman"/>
                <w:sz w:val="24"/>
                <w:lang w:val="ro-MD"/>
              </w:rPr>
              <w:t>Săptămânal până la 01.08.2018</w:t>
            </w:r>
          </w:p>
        </w:tc>
      </w:tr>
      <w:tr w:rsidR="00BF1C0B" w:rsidTr="009451B0">
        <w:tc>
          <w:tcPr>
            <w:tcW w:w="562" w:type="dxa"/>
          </w:tcPr>
          <w:p w:rsidR="00BF1C0B" w:rsidRDefault="00BF1C0B" w:rsidP="00BF1C0B">
            <w:pPr>
              <w:jc w:val="center"/>
              <w:rPr>
                <w:rFonts w:ascii="Times New Roman" w:hAnsi="Times New Roman"/>
                <w:sz w:val="24"/>
                <w:lang w:val="ro-MD"/>
              </w:rPr>
            </w:pPr>
            <w:r>
              <w:rPr>
                <w:rFonts w:ascii="Times New Roman" w:hAnsi="Times New Roman"/>
                <w:sz w:val="24"/>
                <w:lang w:val="ro-MD"/>
              </w:rPr>
              <w:t>8.</w:t>
            </w:r>
          </w:p>
        </w:tc>
        <w:tc>
          <w:tcPr>
            <w:tcW w:w="5812" w:type="dxa"/>
          </w:tcPr>
          <w:p w:rsidR="00BF1C0B" w:rsidRDefault="00BF1C0B" w:rsidP="00BF1C0B">
            <w:pPr>
              <w:rPr>
                <w:rFonts w:ascii="Times New Roman" w:hAnsi="Times New Roman"/>
                <w:sz w:val="24"/>
                <w:lang w:val="ro-MD"/>
              </w:rPr>
            </w:pPr>
            <w:r>
              <w:rPr>
                <w:rFonts w:ascii="Times New Roman" w:hAnsi="Times New Roman"/>
                <w:sz w:val="24"/>
                <w:lang w:val="ro-MD"/>
              </w:rPr>
              <w:t>Depistarea precoce , examinarea și spitalizarea obligatorie a cazurilor suspecte la rujeolă (persoane cu febră, persoanele sosite din teritoriile cu transmitere activă a rujeolei) conform  prevederilor Ordinului MS nr.37 din 23.01.2006 „Cu privire la strategiile de eliminare a rujeolei și rubeolei și măsurile de supraveghere a acestor infecții”</w:t>
            </w:r>
          </w:p>
        </w:tc>
        <w:tc>
          <w:tcPr>
            <w:tcW w:w="1985" w:type="dxa"/>
          </w:tcPr>
          <w:p w:rsidR="00BF1C0B" w:rsidRDefault="00BF1C0B" w:rsidP="00BF1C0B">
            <w:pPr>
              <w:rPr>
                <w:rFonts w:ascii="Times New Roman" w:hAnsi="Times New Roman"/>
                <w:sz w:val="24"/>
                <w:lang w:val="ro-MD"/>
              </w:rPr>
            </w:pPr>
            <w:r>
              <w:rPr>
                <w:rFonts w:ascii="Times New Roman" w:hAnsi="Times New Roman"/>
                <w:sz w:val="24"/>
                <w:lang w:val="ro-MD"/>
              </w:rPr>
              <w:t>Medicii de familie</w:t>
            </w:r>
          </w:p>
        </w:tc>
        <w:tc>
          <w:tcPr>
            <w:tcW w:w="1553" w:type="dxa"/>
          </w:tcPr>
          <w:p w:rsidR="00BF1C0B" w:rsidRDefault="00BF1C0B" w:rsidP="00BF1C0B">
            <w:pPr>
              <w:rPr>
                <w:rFonts w:ascii="Times New Roman" w:hAnsi="Times New Roman"/>
                <w:sz w:val="24"/>
                <w:lang w:val="ro-MD"/>
              </w:rPr>
            </w:pPr>
            <w:r>
              <w:rPr>
                <w:rFonts w:ascii="Times New Roman" w:hAnsi="Times New Roman"/>
                <w:sz w:val="24"/>
                <w:lang w:val="ro-MD"/>
              </w:rPr>
              <w:t>Permanent</w:t>
            </w:r>
          </w:p>
        </w:tc>
      </w:tr>
      <w:tr w:rsidR="00BF1C0B" w:rsidTr="009451B0">
        <w:tc>
          <w:tcPr>
            <w:tcW w:w="562" w:type="dxa"/>
          </w:tcPr>
          <w:p w:rsidR="00BF1C0B" w:rsidRDefault="00BF1C0B" w:rsidP="00BF1C0B">
            <w:pPr>
              <w:jc w:val="center"/>
              <w:rPr>
                <w:rFonts w:ascii="Times New Roman" w:hAnsi="Times New Roman"/>
                <w:sz w:val="24"/>
                <w:lang w:val="ro-MD"/>
              </w:rPr>
            </w:pPr>
            <w:r>
              <w:rPr>
                <w:rFonts w:ascii="Times New Roman" w:hAnsi="Times New Roman"/>
                <w:sz w:val="24"/>
                <w:lang w:val="ro-MD"/>
              </w:rPr>
              <w:t>9.</w:t>
            </w:r>
          </w:p>
        </w:tc>
        <w:tc>
          <w:tcPr>
            <w:tcW w:w="5812" w:type="dxa"/>
          </w:tcPr>
          <w:p w:rsidR="00BF1C0B" w:rsidRDefault="00BF1C0B" w:rsidP="00BF1C0B">
            <w:pPr>
              <w:rPr>
                <w:rFonts w:ascii="Times New Roman" w:hAnsi="Times New Roman"/>
                <w:sz w:val="24"/>
                <w:lang w:val="ro-MD"/>
              </w:rPr>
            </w:pPr>
            <w:r>
              <w:rPr>
                <w:rFonts w:ascii="Times New Roman" w:hAnsi="Times New Roman"/>
                <w:sz w:val="24"/>
                <w:lang w:val="ro-MD"/>
              </w:rPr>
              <w:t>Realizarea măsurilor de control în prevenirea răspândirii rujeolei în teritoriile subordonate.</w:t>
            </w:r>
          </w:p>
        </w:tc>
        <w:tc>
          <w:tcPr>
            <w:tcW w:w="1985" w:type="dxa"/>
          </w:tcPr>
          <w:p w:rsidR="00BF1C0B" w:rsidRDefault="00BF1C0B" w:rsidP="00BF1C0B">
            <w:pPr>
              <w:rPr>
                <w:rFonts w:ascii="Times New Roman" w:hAnsi="Times New Roman"/>
                <w:sz w:val="24"/>
                <w:lang w:val="ro-MD"/>
              </w:rPr>
            </w:pPr>
            <w:r>
              <w:rPr>
                <w:rFonts w:ascii="Times New Roman" w:hAnsi="Times New Roman"/>
                <w:sz w:val="24"/>
                <w:lang w:val="ro-MD"/>
              </w:rPr>
              <w:t>Medicii de familie, asistenții medicali de familie</w:t>
            </w:r>
          </w:p>
        </w:tc>
        <w:tc>
          <w:tcPr>
            <w:tcW w:w="1553" w:type="dxa"/>
          </w:tcPr>
          <w:p w:rsidR="00BF1C0B" w:rsidRDefault="00BF1C0B" w:rsidP="00BF1C0B">
            <w:pPr>
              <w:rPr>
                <w:rFonts w:ascii="Times New Roman" w:hAnsi="Times New Roman"/>
                <w:sz w:val="24"/>
                <w:lang w:val="ro-MD"/>
              </w:rPr>
            </w:pPr>
            <w:r>
              <w:rPr>
                <w:rFonts w:ascii="Times New Roman" w:hAnsi="Times New Roman"/>
                <w:sz w:val="24"/>
                <w:lang w:val="ro-MD"/>
              </w:rPr>
              <w:t>Permanent</w:t>
            </w:r>
          </w:p>
        </w:tc>
      </w:tr>
      <w:tr w:rsidR="00BF1C0B" w:rsidTr="009451B0">
        <w:tc>
          <w:tcPr>
            <w:tcW w:w="562" w:type="dxa"/>
          </w:tcPr>
          <w:p w:rsidR="00BF1C0B" w:rsidRDefault="00BF1C0B" w:rsidP="00BF1C0B">
            <w:pPr>
              <w:jc w:val="center"/>
              <w:rPr>
                <w:rFonts w:ascii="Times New Roman" w:hAnsi="Times New Roman"/>
                <w:sz w:val="24"/>
                <w:lang w:val="ro-MD"/>
              </w:rPr>
            </w:pPr>
            <w:r>
              <w:rPr>
                <w:rFonts w:ascii="Times New Roman" w:hAnsi="Times New Roman"/>
                <w:sz w:val="24"/>
                <w:lang w:val="ro-MD"/>
              </w:rPr>
              <w:t>10.</w:t>
            </w:r>
          </w:p>
        </w:tc>
        <w:tc>
          <w:tcPr>
            <w:tcW w:w="5812" w:type="dxa"/>
          </w:tcPr>
          <w:p w:rsidR="00BF1C0B" w:rsidRDefault="00BF1C0B" w:rsidP="00BF1C0B">
            <w:pPr>
              <w:rPr>
                <w:rFonts w:ascii="Times New Roman" w:hAnsi="Times New Roman"/>
                <w:sz w:val="24"/>
                <w:lang w:val="ro-MD"/>
              </w:rPr>
            </w:pPr>
            <w:r>
              <w:rPr>
                <w:rFonts w:ascii="Times New Roman" w:hAnsi="Times New Roman"/>
                <w:sz w:val="24"/>
                <w:lang w:val="ro-MD"/>
              </w:rPr>
              <w:t>Raportarea urgentă a cazurilor de rujeolă în baza definițiilor standard de caz, conform Ordinelor  MS nr. 37 din 23.01.2006 și nr. 385 din 12.01.2007 CSP raional</w:t>
            </w:r>
          </w:p>
        </w:tc>
        <w:tc>
          <w:tcPr>
            <w:tcW w:w="1985" w:type="dxa"/>
          </w:tcPr>
          <w:p w:rsidR="00BF1C0B" w:rsidRDefault="00BF1C0B" w:rsidP="00BF1C0B">
            <w:pPr>
              <w:rPr>
                <w:rFonts w:ascii="Times New Roman" w:hAnsi="Times New Roman"/>
                <w:sz w:val="24"/>
                <w:lang w:val="ro-MD"/>
              </w:rPr>
            </w:pPr>
            <w:r>
              <w:rPr>
                <w:rFonts w:ascii="Times New Roman" w:hAnsi="Times New Roman"/>
                <w:sz w:val="24"/>
                <w:lang w:val="ro-MD"/>
              </w:rPr>
              <w:t>Medicii de familie</w:t>
            </w:r>
          </w:p>
        </w:tc>
        <w:tc>
          <w:tcPr>
            <w:tcW w:w="1553" w:type="dxa"/>
          </w:tcPr>
          <w:p w:rsidR="00BF1C0B" w:rsidRDefault="00BF1C0B" w:rsidP="00BF1C0B">
            <w:pPr>
              <w:rPr>
                <w:rFonts w:ascii="Times New Roman" w:hAnsi="Times New Roman"/>
                <w:sz w:val="24"/>
                <w:lang w:val="ro-MD"/>
              </w:rPr>
            </w:pPr>
            <w:r>
              <w:rPr>
                <w:rFonts w:ascii="Times New Roman" w:hAnsi="Times New Roman"/>
                <w:sz w:val="24"/>
                <w:lang w:val="ro-MD"/>
              </w:rPr>
              <w:t>Permanent</w:t>
            </w:r>
          </w:p>
        </w:tc>
      </w:tr>
      <w:tr w:rsidR="00B20DA3" w:rsidTr="009451B0">
        <w:tc>
          <w:tcPr>
            <w:tcW w:w="562" w:type="dxa"/>
          </w:tcPr>
          <w:p w:rsidR="00B20DA3" w:rsidRDefault="00B20DA3" w:rsidP="00B20DA3">
            <w:pPr>
              <w:jc w:val="center"/>
              <w:rPr>
                <w:rFonts w:ascii="Times New Roman" w:hAnsi="Times New Roman"/>
                <w:sz w:val="24"/>
                <w:lang w:val="ro-MD"/>
              </w:rPr>
            </w:pPr>
            <w:r>
              <w:rPr>
                <w:rFonts w:ascii="Times New Roman" w:hAnsi="Times New Roman"/>
                <w:sz w:val="24"/>
                <w:lang w:val="ro-MD"/>
              </w:rPr>
              <w:t>11.</w:t>
            </w:r>
          </w:p>
        </w:tc>
        <w:tc>
          <w:tcPr>
            <w:tcW w:w="5812" w:type="dxa"/>
          </w:tcPr>
          <w:p w:rsidR="00B20DA3" w:rsidRDefault="00B20DA3" w:rsidP="00B20DA3">
            <w:pPr>
              <w:rPr>
                <w:rFonts w:ascii="Times New Roman" w:hAnsi="Times New Roman"/>
                <w:sz w:val="24"/>
                <w:lang w:val="ro-MD"/>
              </w:rPr>
            </w:pPr>
            <w:r>
              <w:rPr>
                <w:rFonts w:ascii="Times New Roman" w:hAnsi="Times New Roman"/>
                <w:sz w:val="24"/>
                <w:lang w:val="ro-MD"/>
              </w:rPr>
              <w:t xml:space="preserve">Asigurarea  colectării probelor biologice de la toți bolnavii cu febră și erupții (sânge în zilele 4-7 și urina până în ziua a 7 de la debutul a erupțiilor cutanate), </w:t>
            </w:r>
            <w:r>
              <w:rPr>
                <w:rFonts w:ascii="Times New Roman" w:hAnsi="Times New Roman"/>
                <w:sz w:val="24"/>
                <w:lang w:val="ro-MD"/>
              </w:rPr>
              <w:lastRenderedPageBreak/>
              <w:t>conform anexei nr.1 a Ordinului MS nr.37 din 23.01.2006 și transportarea lor în aceiași zi în CSP raional.</w:t>
            </w:r>
          </w:p>
        </w:tc>
        <w:tc>
          <w:tcPr>
            <w:tcW w:w="1985" w:type="dxa"/>
          </w:tcPr>
          <w:p w:rsidR="00B20DA3" w:rsidRDefault="00B20DA3" w:rsidP="00B20DA3">
            <w:pPr>
              <w:rPr>
                <w:rFonts w:ascii="Times New Roman" w:hAnsi="Times New Roman"/>
                <w:sz w:val="24"/>
                <w:lang w:val="ro-MD"/>
              </w:rPr>
            </w:pPr>
            <w:r>
              <w:rPr>
                <w:rFonts w:ascii="Times New Roman" w:hAnsi="Times New Roman"/>
                <w:sz w:val="24"/>
                <w:lang w:val="ro-MD"/>
              </w:rPr>
              <w:lastRenderedPageBreak/>
              <w:t xml:space="preserve">Medicii de familie, asistenții </w:t>
            </w:r>
            <w:r>
              <w:rPr>
                <w:rFonts w:ascii="Times New Roman" w:hAnsi="Times New Roman"/>
                <w:sz w:val="24"/>
                <w:lang w:val="ro-MD"/>
              </w:rPr>
              <w:lastRenderedPageBreak/>
              <w:t>medicali de familie</w:t>
            </w:r>
          </w:p>
        </w:tc>
        <w:tc>
          <w:tcPr>
            <w:tcW w:w="1553" w:type="dxa"/>
          </w:tcPr>
          <w:p w:rsidR="00B20DA3" w:rsidRDefault="00B20DA3" w:rsidP="00B20DA3">
            <w:pPr>
              <w:rPr>
                <w:rFonts w:ascii="Times New Roman" w:hAnsi="Times New Roman"/>
                <w:sz w:val="24"/>
                <w:lang w:val="ro-MD"/>
              </w:rPr>
            </w:pPr>
            <w:r>
              <w:rPr>
                <w:rFonts w:ascii="Times New Roman" w:hAnsi="Times New Roman"/>
                <w:sz w:val="24"/>
                <w:lang w:val="ro-MD"/>
              </w:rPr>
              <w:lastRenderedPageBreak/>
              <w:t>Permanent</w:t>
            </w:r>
          </w:p>
        </w:tc>
      </w:tr>
      <w:tr w:rsidR="00B20DA3" w:rsidTr="009451B0">
        <w:tc>
          <w:tcPr>
            <w:tcW w:w="562" w:type="dxa"/>
          </w:tcPr>
          <w:p w:rsidR="00B20DA3" w:rsidRDefault="00B20DA3" w:rsidP="00B20DA3">
            <w:pPr>
              <w:jc w:val="center"/>
              <w:rPr>
                <w:rFonts w:ascii="Times New Roman" w:hAnsi="Times New Roman"/>
                <w:sz w:val="24"/>
                <w:lang w:val="ro-MD"/>
              </w:rPr>
            </w:pPr>
            <w:r>
              <w:rPr>
                <w:rFonts w:ascii="Times New Roman" w:hAnsi="Times New Roman"/>
                <w:sz w:val="24"/>
                <w:lang w:val="ro-MD"/>
              </w:rPr>
              <w:lastRenderedPageBreak/>
              <w:t>12.</w:t>
            </w:r>
          </w:p>
        </w:tc>
        <w:tc>
          <w:tcPr>
            <w:tcW w:w="5812" w:type="dxa"/>
          </w:tcPr>
          <w:p w:rsidR="00B20DA3" w:rsidRDefault="00B20DA3" w:rsidP="00B20DA3">
            <w:pPr>
              <w:rPr>
                <w:rFonts w:ascii="Times New Roman" w:hAnsi="Times New Roman"/>
                <w:sz w:val="24"/>
                <w:lang w:val="ro-MD"/>
              </w:rPr>
            </w:pPr>
            <w:r>
              <w:rPr>
                <w:rFonts w:ascii="Times New Roman" w:hAnsi="Times New Roman"/>
                <w:sz w:val="24"/>
                <w:lang w:val="ro-MD"/>
              </w:rPr>
              <w:t xml:space="preserve">Asigurarea transportării și investigarea de laborator conform </w:t>
            </w:r>
            <w:r w:rsidR="0025515D">
              <w:rPr>
                <w:rFonts w:ascii="Times New Roman" w:hAnsi="Times New Roman"/>
                <w:sz w:val="24"/>
                <w:lang w:val="ro-MD"/>
              </w:rPr>
              <w:t>procedurilor prestabilite.</w:t>
            </w:r>
          </w:p>
        </w:tc>
        <w:tc>
          <w:tcPr>
            <w:tcW w:w="1985" w:type="dxa"/>
          </w:tcPr>
          <w:p w:rsidR="00B20DA3" w:rsidRDefault="0025515D" w:rsidP="00B20DA3">
            <w:pPr>
              <w:rPr>
                <w:rFonts w:ascii="Times New Roman" w:hAnsi="Times New Roman"/>
                <w:sz w:val="24"/>
                <w:lang w:val="ro-MD"/>
              </w:rPr>
            </w:pPr>
            <w:r>
              <w:rPr>
                <w:rFonts w:ascii="Times New Roman" w:hAnsi="Times New Roman"/>
                <w:sz w:val="24"/>
                <w:lang w:val="ro-MD"/>
              </w:rPr>
              <w:t>Medicii de familie, asistenta medicală superioară</w:t>
            </w:r>
          </w:p>
        </w:tc>
        <w:tc>
          <w:tcPr>
            <w:tcW w:w="1553" w:type="dxa"/>
          </w:tcPr>
          <w:p w:rsidR="00B20DA3" w:rsidRDefault="0025515D" w:rsidP="00B20DA3">
            <w:pPr>
              <w:rPr>
                <w:rFonts w:ascii="Times New Roman" w:hAnsi="Times New Roman"/>
                <w:sz w:val="24"/>
                <w:lang w:val="ro-MD"/>
              </w:rPr>
            </w:pPr>
            <w:r>
              <w:rPr>
                <w:rFonts w:ascii="Times New Roman" w:hAnsi="Times New Roman"/>
                <w:sz w:val="24"/>
                <w:lang w:val="ro-MD"/>
              </w:rPr>
              <w:t>Permanent</w:t>
            </w:r>
          </w:p>
        </w:tc>
      </w:tr>
      <w:tr w:rsidR="0025515D" w:rsidTr="009451B0">
        <w:tc>
          <w:tcPr>
            <w:tcW w:w="562" w:type="dxa"/>
          </w:tcPr>
          <w:p w:rsidR="0025515D" w:rsidRDefault="0025515D" w:rsidP="0025515D">
            <w:pPr>
              <w:jc w:val="center"/>
              <w:rPr>
                <w:rFonts w:ascii="Times New Roman" w:hAnsi="Times New Roman"/>
                <w:sz w:val="24"/>
                <w:lang w:val="ro-MD"/>
              </w:rPr>
            </w:pPr>
            <w:r>
              <w:rPr>
                <w:rFonts w:ascii="Times New Roman" w:hAnsi="Times New Roman"/>
                <w:sz w:val="24"/>
                <w:lang w:val="ro-MD"/>
              </w:rPr>
              <w:t>13.</w:t>
            </w:r>
          </w:p>
        </w:tc>
        <w:tc>
          <w:tcPr>
            <w:tcW w:w="5812" w:type="dxa"/>
          </w:tcPr>
          <w:p w:rsidR="0025515D" w:rsidRDefault="0025515D" w:rsidP="0025515D">
            <w:pPr>
              <w:rPr>
                <w:rFonts w:ascii="Times New Roman" w:hAnsi="Times New Roman"/>
                <w:sz w:val="24"/>
                <w:lang w:val="ro-MD"/>
              </w:rPr>
            </w:pPr>
            <w:r>
              <w:rPr>
                <w:rFonts w:ascii="Times New Roman" w:hAnsi="Times New Roman"/>
                <w:sz w:val="24"/>
                <w:lang w:val="ro-MD"/>
              </w:rPr>
              <w:t>Asigurarea investigațiilor epidemiologice și realizarea măsurilor antiepidemice în focarele de rujeolă.</w:t>
            </w:r>
          </w:p>
        </w:tc>
        <w:tc>
          <w:tcPr>
            <w:tcW w:w="1985" w:type="dxa"/>
          </w:tcPr>
          <w:p w:rsidR="0025515D" w:rsidRDefault="0025515D" w:rsidP="0025515D">
            <w:pPr>
              <w:rPr>
                <w:rFonts w:ascii="Times New Roman" w:hAnsi="Times New Roman"/>
                <w:sz w:val="24"/>
                <w:lang w:val="ro-MD"/>
              </w:rPr>
            </w:pPr>
            <w:r>
              <w:rPr>
                <w:rFonts w:ascii="Times New Roman" w:hAnsi="Times New Roman"/>
                <w:sz w:val="24"/>
                <w:lang w:val="ro-MD"/>
              </w:rPr>
              <w:t>Medicii de familie, asistenții medicali de familie</w:t>
            </w:r>
          </w:p>
        </w:tc>
        <w:tc>
          <w:tcPr>
            <w:tcW w:w="1553" w:type="dxa"/>
          </w:tcPr>
          <w:p w:rsidR="0025515D" w:rsidRDefault="0025515D" w:rsidP="0025515D">
            <w:pPr>
              <w:rPr>
                <w:rFonts w:ascii="Times New Roman" w:hAnsi="Times New Roman"/>
                <w:sz w:val="24"/>
                <w:lang w:val="ro-MD"/>
              </w:rPr>
            </w:pPr>
            <w:r>
              <w:rPr>
                <w:rFonts w:ascii="Times New Roman" w:hAnsi="Times New Roman"/>
                <w:sz w:val="24"/>
                <w:lang w:val="ro-MD"/>
              </w:rPr>
              <w:t>Permanent</w:t>
            </w:r>
          </w:p>
        </w:tc>
      </w:tr>
      <w:tr w:rsidR="0025515D" w:rsidTr="009451B0">
        <w:tc>
          <w:tcPr>
            <w:tcW w:w="562" w:type="dxa"/>
          </w:tcPr>
          <w:p w:rsidR="0025515D" w:rsidRDefault="0025515D" w:rsidP="0025515D">
            <w:pPr>
              <w:jc w:val="center"/>
              <w:rPr>
                <w:rFonts w:ascii="Times New Roman" w:hAnsi="Times New Roman"/>
                <w:sz w:val="24"/>
                <w:lang w:val="ro-MD"/>
              </w:rPr>
            </w:pPr>
            <w:r>
              <w:rPr>
                <w:rFonts w:ascii="Times New Roman" w:hAnsi="Times New Roman"/>
                <w:sz w:val="24"/>
                <w:lang w:val="ro-MD"/>
              </w:rPr>
              <w:t>14.</w:t>
            </w:r>
          </w:p>
        </w:tc>
        <w:tc>
          <w:tcPr>
            <w:tcW w:w="5812" w:type="dxa"/>
          </w:tcPr>
          <w:p w:rsidR="0025515D" w:rsidRDefault="0025515D" w:rsidP="0025515D">
            <w:pPr>
              <w:rPr>
                <w:rFonts w:ascii="Times New Roman" w:hAnsi="Times New Roman"/>
                <w:sz w:val="24"/>
                <w:lang w:val="ro-MD"/>
              </w:rPr>
            </w:pPr>
            <w:r>
              <w:rPr>
                <w:rFonts w:ascii="Times New Roman" w:hAnsi="Times New Roman"/>
                <w:sz w:val="24"/>
                <w:lang w:val="ro-MD"/>
              </w:rPr>
              <w:t>Informația populației și a APL privind situația epidemiologică la rujeolă și rubeola, măsurile de prevenire, inclusiv necesitatea și siguranța imunizărilor.</w:t>
            </w:r>
          </w:p>
        </w:tc>
        <w:tc>
          <w:tcPr>
            <w:tcW w:w="1985" w:type="dxa"/>
          </w:tcPr>
          <w:p w:rsidR="0025515D" w:rsidRDefault="0025515D" w:rsidP="0025515D">
            <w:pPr>
              <w:rPr>
                <w:rFonts w:ascii="Times New Roman" w:hAnsi="Times New Roman"/>
                <w:sz w:val="24"/>
                <w:lang w:val="ro-MD"/>
              </w:rPr>
            </w:pPr>
            <w:r>
              <w:rPr>
                <w:rFonts w:ascii="Times New Roman" w:hAnsi="Times New Roman"/>
                <w:sz w:val="24"/>
                <w:lang w:val="ro-MD"/>
              </w:rPr>
              <w:t>Medicii de familie</w:t>
            </w:r>
          </w:p>
        </w:tc>
        <w:tc>
          <w:tcPr>
            <w:tcW w:w="1553" w:type="dxa"/>
          </w:tcPr>
          <w:p w:rsidR="0025515D" w:rsidRDefault="0025515D" w:rsidP="0025515D">
            <w:pPr>
              <w:rPr>
                <w:rFonts w:ascii="Times New Roman" w:hAnsi="Times New Roman"/>
                <w:sz w:val="24"/>
                <w:lang w:val="ro-MD"/>
              </w:rPr>
            </w:pPr>
            <w:r>
              <w:rPr>
                <w:rFonts w:ascii="Times New Roman" w:hAnsi="Times New Roman"/>
                <w:sz w:val="24"/>
                <w:lang w:val="ro-MD"/>
              </w:rPr>
              <w:t>Permanent</w:t>
            </w:r>
          </w:p>
        </w:tc>
      </w:tr>
      <w:tr w:rsidR="00B62DCF" w:rsidTr="009451B0">
        <w:tc>
          <w:tcPr>
            <w:tcW w:w="562" w:type="dxa"/>
          </w:tcPr>
          <w:p w:rsidR="00B62DCF" w:rsidRDefault="00B62DCF" w:rsidP="00B62DCF">
            <w:pPr>
              <w:jc w:val="center"/>
              <w:rPr>
                <w:rFonts w:ascii="Times New Roman" w:hAnsi="Times New Roman"/>
                <w:sz w:val="24"/>
                <w:lang w:val="ro-MD"/>
              </w:rPr>
            </w:pPr>
            <w:r>
              <w:rPr>
                <w:rFonts w:ascii="Times New Roman" w:hAnsi="Times New Roman"/>
                <w:sz w:val="24"/>
                <w:lang w:val="ro-MD"/>
              </w:rPr>
              <w:t>15.</w:t>
            </w:r>
          </w:p>
        </w:tc>
        <w:tc>
          <w:tcPr>
            <w:tcW w:w="5812" w:type="dxa"/>
          </w:tcPr>
          <w:p w:rsidR="00B62DCF" w:rsidRDefault="00B62DCF" w:rsidP="00B62DCF">
            <w:pPr>
              <w:rPr>
                <w:rFonts w:ascii="Times New Roman" w:hAnsi="Times New Roman"/>
                <w:sz w:val="24"/>
                <w:lang w:val="ro-MD"/>
              </w:rPr>
            </w:pPr>
            <w:r>
              <w:rPr>
                <w:rFonts w:ascii="Times New Roman" w:hAnsi="Times New Roman"/>
                <w:sz w:val="24"/>
                <w:lang w:val="ro-MD"/>
              </w:rPr>
              <w:t>Conlucrarea activă cu liderii și comunitățile populației, APL, organele de poliție, instituțiile școlare și preșcolare, ONG etc. pentru informarea și sporirea nivelului conștientizări privind riscul de răspândire  și măsurile de prevenire a rujeolei și altor boli prevenite pentru vaccinări.</w:t>
            </w:r>
            <w:r w:rsidR="00B002CC">
              <w:rPr>
                <w:rFonts w:ascii="Times New Roman" w:hAnsi="Times New Roman"/>
                <w:sz w:val="24"/>
                <w:lang w:val="ro-MD"/>
              </w:rPr>
              <w:t xml:space="preserve"> </w:t>
            </w:r>
            <w:bookmarkStart w:id="0" w:name="_GoBack"/>
            <w:bookmarkEnd w:id="0"/>
          </w:p>
        </w:tc>
        <w:tc>
          <w:tcPr>
            <w:tcW w:w="1985" w:type="dxa"/>
          </w:tcPr>
          <w:p w:rsidR="00B62DCF" w:rsidRDefault="00B62DCF" w:rsidP="00B62DCF">
            <w:pPr>
              <w:rPr>
                <w:rFonts w:ascii="Times New Roman" w:hAnsi="Times New Roman"/>
                <w:sz w:val="24"/>
                <w:lang w:val="ro-MD"/>
              </w:rPr>
            </w:pPr>
            <w:r>
              <w:rPr>
                <w:rFonts w:ascii="Times New Roman" w:hAnsi="Times New Roman"/>
                <w:sz w:val="24"/>
                <w:lang w:val="ro-MD"/>
              </w:rPr>
              <w:t>Medicii de familie, asistenții medicali de familie</w:t>
            </w:r>
          </w:p>
        </w:tc>
        <w:tc>
          <w:tcPr>
            <w:tcW w:w="1553" w:type="dxa"/>
          </w:tcPr>
          <w:p w:rsidR="00B62DCF" w:rsidRDefault="00B62DCF" w:rsidP="00B62DCF">
            <w:pPr>
              <w:rPr>
                <w:rFonts w:ascii="Times New Roman" w:hAnsi="Times New Roman"/>
                <w:sz w:val="24"/>
                <w:lang w:val="ro-MD"/>
              </w:rPr>
            </w:pPr>
            <w:r>
              <w:rPr>
                <w:rFonts w:ascii="Times New Roman" w:hAnsi="Times New Roman"/>
                <w:sz w:val="24"/>
                <w:lang w:val="ro-MD"/>
              </w:rPr>
              <w:t>Permanent</w:t>
            </w:r>
          </w:p>
        </w:tc>
      </w:tr>
    </w:tbl>
    <w:p w:rsidR="004A48E4" w:rsidRPr="004A48E4" w:rsidRDefault="004A48E4" w:rsidP="004A48E4">
      <w:pPr>
        <w:jc w:val="center"/>
        <w:rPr>
          <w:rFonts w:ascii="Times New Roman" w:hAnsi="Times New Roman"/>
          <w:sz w:val="24"/>
          <w:lang w:val="ro-MD"/>
        </w:rPr>
      </w:pPr>
    </w:p>
    <w:p w:rsidR="004A48E4" w:rsidRDefault="004A48E4" w:rsidP="004A48E4">
      <w:pPr>
        <w:jc w:val="center"/>
        <w:rPr>
          <w:rFonts w:ascii="Times New Roman" w:hAnsi="Times New Roman"/>
          <w:sz w:val="28"/>
          <w:lang w:val="ro-MD"/>
        </w:rPr>
      </w:pPr>
    </w:p>
    <w:p w:rsidR="004A48E4" w:rsidRDefault="004A48E4" w:rsidP="004A48E4">
      <w:pPr>
        <w:jc w:val="center"/>
        <w:rPr>
          <w:rFonts w:ascii="Times New Roman" w:hAnsi="Times New Roman"/>
          <w:sz w:val="28"/>
          <w:lang w:val="ro-MD"/>
        </w:rPr>
      </w:pPr>
    </w:p>
    <w:p w:rsidR="004A48E4" w:rsidRDefault="004A48E4" w:rsidP="004A48E4">
      <w:pPr>
        <w:jc w:val="center"/>
        <w:rPr>
          <w:rFonts w:ascii="Times New Roman" w:hAnsi="Times New Roman"/>
          <w:sz w:val="28"/>
          <w:lang w:val="ro-MD"/>
        </w:rPr>
      </w:pPr>
    </w:p>
    <w:p w:rsidR="004A48E4" w:rsidRPr="00B20DA3" w:rsidRDefault="004A48E4" w:rsidP="004A48E4">
      <w:pPr>
        <w:jc w:val="center"/>
        <w:rPr>
          <w:lang w:val="ro-MD"/>
        </w:rPr>
      </w:pPr>
    </w:p>
    <w:sectPr w:rsidR="004A48E4" w:rsidRPr="00B20DA3" w:rsidSect="00B62DCF">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E4"/>
    <w:rsid w:val="0025515D"/>
    <w:rsid w:val="00301DDE"/>
    <w:rsid w:val="00466CB8"/>
    <w:rsid w:val="004A48E4"/>
    <w:rsid w:val="00926C30"/>
    <w:rsid w:val="009451B0"/>
    <w:rsid w:val="00B002CC"/>
    <w:rsid w:val="00B20DA3"/>
    <w:rsid w:val="00B62DCF"/>
    <w:rsid w:val="00BF1C0B"/>
    <w:rsid w:val="00CB7202"/>
    <w:rsid w:val="00D61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42728-615F-4D67-B878-EBBEFF74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4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02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0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2018-06-20T09:15:00Z</cp:lastPrinted>
  <dcterms:created xsi:type="dcterms:W3CDTF">2018-06-20T06:59:00Z</dcterms:created>
  <dcterms:modified xsi:type="dcterms:W3CDTF">2018-06-20T09:30:00Z</dcterms:modified>
</cp:coreProperties>
</file>