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A7D" w:rsidRPr="00346641" w:rsidRDefault="00015A7D" w:rsidP="00015A7D">
      <w:pPr>
        <w:jc w:val="center"/>
        <w:rPr>
          <w:szCs w:val="28"/>
          <w:lang w:val="ro-RO"/>
        </w:rPr>
      </w:pPr>
      <w:bookmarkStart w:id="0" w:name="_Toc532373956"/>
      <w:bookmarkStart w:id="1" w:name="_Toc519509054"/>
      <w:bookmarkStart w:id="2" w:name="_Toc198354848"/>
      <w:bookmarkStart w:id="3" w:name="_Toc191166954"/>
      <w:bookmarkStart w:id="4" w:name="C12Definitie"/>
      <w:bookmarkStart w:id="5" w:name="_Toc526809261"/>
    </w:p>
    <w:p w:rsidR="005C2F45" w:rsidRPr="005C2F45" w:rsidRDefault="005C2F45" w:rsidP="005C2F45">
      <w:pPr>
        <w:jc w:val="center"/>
        <w:rPr>
          <w:b/>
          <w:noProof/>
          <w:lang w:val="ro-RO" w:eastAsia="ru-RU"/>
        </w:rPr>
      </w:pPr>
    </w:p>
    <w:tbl>
      <w:tblPr>
        <w:tblW w:w="9322" w:type="dxa"/>
        <w:tblBorders>
          <w:bottom w:val="single" w:sz="4" w:space="0" w:color="auto"/>
        </w:tblBorders>
        <w:tblLayout w:type="fixed"/>
        <w:tblLook w:val="01E0" w:firstRow="1" w:lastRow="1" w:firstColumn="1" w:lastColumn="1" w:noHBand="0" w:noVBand="0"/>
      </w:tblPr>
      <w:tblGrid>
        <w:gridCol w:w="1814"/>
        <w:gridCol w:w="7508"/>
      </w:tblGrid>
      <w:tr w:rsidR="005C2F45" w:rsidRPr="00977E1B" w:rsidTr="008C4B0C">
        <w:trPr>
          <w:trHeight w:val="1728"/>
        </w:trPr>
        <w:tc>
          <w:tcPr>
            <w:tcW w:w="1814" w:type="dxa"/>
            <w:vAlign w:val="center"/>
          </w:tcPr>
          <w:p w:rsidR="005C2F45" w:rsidRPr="005C2F45" w:rsidRDefault="00C554F0" w:rsidP="008C4B0C">
            <w:pPr>
              <w:jc w:val="center"/>
              <w:rPr>
                <w:b/>
                <w:noProof/>
                <w:lang w:val="en-US" w:eastAsia="ru-RU"/>
              </w:rPr>
            </w:pPr>
            <w:r>
              <w:rPr>
                <w:noProof/>
                <w:lang w:eastAsia="ru-RU"/>
              </w:rPr>
            </w:r>
            <w:r>
              <w:rPr>
                <w:noProof/>
                <w:lang w:eastAsia="ru-RU"/>
              </w:rPr>
              <w:pict>
                <v:group id="Grafic 1" o:spid="_x0000_s1026" style="width:58.1pt;height:63.6pt;mso-position-horizontal-relative:char;mso-position-vertical-relative:line" coordorigin="2781,2693" coordsize="13627,15776">
                  <v:shape id="Formă liberă: formă 3" o:spid="_x0000_s1027" style="position:absolute;left:2781;top:2693;width:13627;height:15777;visibility:visible;mso-wrap-style:square;v-text-anchor:middle" coordsize="1362703,1577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UL4r0A&#10;AADaAAAADwAAAGRycy9kb3ducmV2LnhtbERPzYrCMBC+L/gOYQRva2qRRbpGEUG2gijqPsDQjG2x&#10;mZQmW+vbOwdhjx/f/3I9uEb11IXas4HZNAFFXHhbc2ng97r7XIAKEdli45kMPCnAejX6WGJm/YPP&#10;1F9iqSSEQ4YGqhjbTOtQVOQwTH1LLNzNdw6jwK7UtsOHhLtGp0nypR3WLA0VtrStqLhf/pzM4OPe&#10;H+zpp7+mfTge0pwX89yYyXjYfIOKNMR/8dudWwOyVa6IH/Tq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NUL4r0AAADaAAAADwAAAAAAAAAAAAAAAACYAgAAZHJzL2Rvd25yZXYu&#10;eG1sUEsFBgAAAAAEAAQA9QAAAIIDAAAAAA==&#10;" path="m681336,c305666,,,353848,,788810v,434963,305634,788876,681336,788876c1057037,1577686,1362704,1223805,1362704,788810,1362704,353815,1057037,,681336,e" fillcolor="#003da6" stroked="f" strokeweight=".09031mm">
                    <v:stroke joinstyle="miter"/>
                    <v:path arrowok="t" o:connecttype="custom" o:connectlocs="681336,0;0,788810;681336,1577686;1362704,788810;681336,0" o:connectangles="0,0,0,0,0"/>
                  </v:shape>
                  <v:shape id="Formă liberă: formă 4" o:spid="_x0000_s1028" style="position:absolute;left:2910;top:2821;width:13369;height:15521;visibility:visible;v-text-anchor:middle" coordsize="1336952,15520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dny8QA&#10;AADbAAAADwAAAGRycy9kb3ducmV2LnhtbESPQUvDQBCF74L/YRnBm92oEDR2W4qoePFgUynehuw0&#10;Cc3Oht2xSf+9cxC8zfDevPfNcj2HwZwo5T6yg9tFAYa4ib7n1sGufr15AJMF2eMQmRycKcN6dXmx&#10;xMrHiT/ptJXWaAjnCh10ImNlbW46CpgXcSRW7RBTQNE1tdYnnDQ8DPauKEobsGdt6HCk546a4/Yn&#10;OJCp3ct3/VW+pcfzx1zX95vyZe/c9dW8eQIjNMu/+e/63Su+0usvOoBd/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HZ8vEAAAA2wAAAA8AAAAAAAAAAAAAAAAAmAIAAGRycy9k&#10;b3ducmV2LnhtbFBLBQYAAAAABAAEAPUAAACJAwAAAAA=&#10;" adj="0,,0" path="m668460,1382686v-128399,,-250522,-60080,-343805,-169057c225714,1097923,171155,942489,171155,776164v,-166326,54559,-321858,153500,-437466c417938,229526,540061,169414,668460,169414v128399,,250555,60112,343838,169284c1111239,454404,1165798,609741,1165798,776164v,166423,-54559,321857,-153500,437465c919015,1322736,796891,1382686,668460,1382686m668460,c299846,,,348126,,776034v,427907,299846,776033,668460,776033c1037074,1552067,1336952,1203941,1336952,776034,1336952,348126,1037106,,668460,e" fillcolor="#ffd100" stroked="f" strokeweight=".09031mm">
                    <v:stroke joinstyle="miter"/>
                    <v:formulas/>
                    <v:path arrowok="t" o:connecttype="custom" o:connectlocs="668460,1382686;324655,1213629;171155,776164;324655,338698;668460,169414;1012298,338698;1165798,776164;1012298,1213629;668460,1382686;668460,0;0,776034;668460,1552067;1336952,776034;668460,0" o:connectangles="0,0,0,0,0,0,0,0,0,0,0,0,0,0"/>
                  </v:shape>
                  <v:shape id="Formă liberă: formă 5" o:spid="_x0000_s1029" style="position:absolute;left:3322;top:3243;width:12551;height:14680;visibility:visible;v-text-anchor:middle" coordsize="1255015,14680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ETWsMA&#10;AADbAAAADwAAAGRycy9kb3ducmV2LnhtbESPT4vCMBTE78J+h/AWvGm6sqjUpiIrwqIH8c/u+dE8&#10;22LzUpto67c3guBxmJnfMMm8M5W4UeNKywq+hhEI4szqknMFx8NqMAXhPLLGyjIpuJODefrRSzDW&#10;tuUd3fY+FwHCLkYFhfd1LKXLCjLohrYmDt7JNgZ9kE0udYNtgJtKjqJoLA2WHBYKrOmnoOy8vxoF&#10;2fpoIu7Kv3a6WbZ3+7/c0uWgVP+zW8xAeOr8O/xq/2oF3xN4fgk/QK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ETWsMAAADbAAAADwAAAAAAAAAAAAAAAACYAgAAZHJzL2Rv&#10;d25yZXYueG1sUEsFBgAAAAAEAAQA9QAAAIgDAAAAAA==&#10;" adj="-11796480,,5400" path="m1175779,812414r71174,-23993c1252448,786601,1254074,786048,1254171,784650v98,-1398,-1658,-2373,-8096,-5722c1240580,776132,1228452,770085,1212325,761892v-13591,-6957,-19508,-10338,-29978,-15410c1175227,743036,1173406,741248,1172593,739687v-888,-1710,-1252,-3644,-1040,-5559c1171553,732958,1171553,732307,1170642,732242v-910,-65,-1073,911,-1138,2276c1169244,737964,1169244,743199,1169179,745182v,1398,-748,6144,-1073,11704c1167943,759031,1168106,760137,1169016,760137v911,,976,-813,1041,-1886c1170128,756746,1170411,755257,1170902,753830v374,-901,1311,-1434,2276,-1301c1174596,752744,1175975,753160,1177275,753765v7381,3251,43081,20059,55274,25618l1232549,779871r-52933,15995c1176739,796936,1173731,797625,1170675,797914v-930,-16,-1789,-507,-2276,-1300c1167761,795232,1167557,793691,1167813,792192v,-1007,,-1658,-910,-1723c1165993,790404,1165830,791607,1165765,793005v-423,5560,-325,10956,-585,13752c1165017,810691,1164302,817063,1163879,823013v,1723,,2926,813,3023c1165505,826134,1165765,825776,1165830,824736v72,-1476,322,-2939,748,-4357c1167976,816446,1169277,814560,1175747,812447t1886,139796c1150028,945514,1146419,929486,1149540,916936v4357,-17848,23183,-28154,47926,-22204c1229493,902534,1228908,921130,1227022,928803v-5072,20969,-26369,29097,-49389,23440m1177405,968109v19509,4779,46430,-2049,54039,-33389c1238239,907021,1222437,884686,1197141,878541v-25296,-6144,-45520,6795,-52022,33974c1137185,945286,1158644,963525,1177633,968109t-156069,212198c1024458,1177771,1026409,1178194,1029693,1180307v3284,2113,5560,3836,19509,14077l1065459,1206348v8453,6144,15639,11541,19183,14825c1087081,1223481,1088739,1225432,1087731,1227480v-491,1252,-1148,2432,-1951,3511c1084967,1232064,1084967,1232649,1085357,1232974v391,325,1398,,2309,-1073c1090365,1228228,1094169,1222311,1095762,1220263v5397,-7283,10339,-13005,19996,-26009c1119205,1189507,1119010,1188792,1117481,1186744v-2971,-3264,-6177,-6307,-9591,-9103c1106817,1176828,1106264,1176568,1105841,1177153v-422,585,-162,1301,586,2048c1108257,1180980,1109564,1183229,1110198,1185704v813,4096,-1658,7705,-5170,12451c1099794,1205210,1097420,1207096,1094949,1207648v-3251,683,-9429,-3998,-21134,-12679l1057558,1183103v-13916,-10241,-16453,-12127,-19249,-14500c1035513,1166230,1034212,1164181,1035546,1161385v640,-1294,1401,-2522,2276,-3673c1038634,1156639,1038895,1155891,1038244,1155501v-650,-390,-1300,,-2211,1235c1033400,1160248,1028815,1167042,1027189,1169253v-1625,2211,-6242,7933,-9429,12192c1016785,1182778,1016525,1183590,1017175,1183981v650,390,1236,,1983,-878c1019851,1182072,1020670,1181133,1021597,1180307t-74425,80334c960925,1248514,982287,1250888,999195,1269907v21784,24643,10729,39533,4844,44800c987782,1328946,965802,1323452,950066,1305701v-18761,-21230,-12616,-36445,-2862,-45060m940702,1318640v13363,15053,39309,24806,63467,3414c1025564,1303165,1025401,1275791,1008104,1256317v-17298,-19474,-41261,-20417,-62233,-1886c920640,1276766,927761,1303978,940702,1318640m521463,1456519v-162,813,585,1300,1984,1528c527934,1458794,534891,1459607,537428,1460030v3056,488,9917,2048,17297,3251c555961,1463281,556839,1463281,557001,1462533v163,-747,-390,-1073,-1625,-1235c553486,1460989,551627,1460521,549816,1459900v-3252,-975,-3707,-3251,-3545,-6307c546694,1448781,548157,1439841,549978,1428950r3252,-19735c556091,1392115,556676,1388994,557489,1385483v813,-3512,2048,-5657,5170,-5755c563748,1379679,564840,1379767,565910,1379988v1138,,1788,,1951,-813c568024,1378363,567146,1378103,565748,1377843v-4260,-716,-10828,-1463,-13591,-1951c549393,1375404,541980,1373844,537818,1373096v-1788,-228,-2699,,-2796,488c534924,1374071,535444,1374819,536582,1374982v1353,218,2676,598,3934,1137c542825,1377127,543768,1379175,543215,1383012v-553,3836,-878,6795,-3837,23928l536127,1426674v-1886,10891,-3251,19734,-4649,24383c530567,1454308,529592,1456064,527283,1456161v-1369,26,-2741,-62,-4097,-260c521886,1455641,521398,1455901,521301,1456486m193785,1261941v-585,488,-260,1301,715,2374c197752,1267566,202694,1272475,204515,1274296v6307,6502,10892,12451,22012,24155c230558,1302710,231371,1302710,233680,1301475v3745,-2341,7299,-4971,10632,-7868c245287,1292729,245612,1292242,245125,1291656v-488,-585,-1301,-325,-2114,228c240992,1293409,238576,1294322,236053,1294517v-4194,,-7315,-2958,-11412,-7282c218593,1280928,217195,1278229,217130,1275694v,-3252,5560,-8616,16257,-18597l247888,1243248v12518,-11964,14827,-14175,17591,-16548c268242,1224326,270583,1223449,273119,1225237v1145,917,2231,1905,3252,2958c277281,1229171,277932,1229496,278517,1228910v585,-585,162,-1202,-911,-2373c274583,1223286,268698,1217629,266812,1215744v-1886,-1886,-6731,-7608,-10340,-11379c255237,1203129,254586,1202707,254034,1203292v-553,585,-326,1138,552,2048c255461,1206241,256235,1207232,256895,1208299v1951,3251,1300,5136,-1398,7932c252798,1219027,250750,1221140,238232,1233104r-14599,13817c216090,1254139,209554,1260381,205718,1263177v-2732,1951,-4943,3251,-6828,1951c197712,1264386,196620,1263512,195638,1262527v-910,-1008,-1496,-1073,-1886,-651m138478,1161093r22760,-14663c161446,1146161,161836,1146112,162106,1146323v39,29,75,68,107,107c163124,1147828,163774,1148804,164750,1150527v1879,2744,2858,6005,2796,9330c166938,1168691,162090,1176688,154540,1181315v-10014,6502,-16875,715,-19671,-3447c133276,1175583,132170,1172992,131618,1170261v-716,-3869,747,-5169,7055,-9266m169237,1148381v-1002,-1453,-1883,-2984,-2634,-4584c166603,1143407,166603,1142984,167253,1142497r23605,-15313c191899,1126534,192387,1126436,193069,1127021v823,908,1564,1886,2211,2926c200515,1138075,194435,1147146,188062,1151340v-3583,2757,-8219,3748,-12615,2698c172716,1153040,170485,1151008,169237,1148381t-56543,1821c112044,1150689,112142,1151502,112954,1152738v2471,3771,6503,9493,8031,11703c122774,1167237,127781,1176243,129244,1178454v11217,17360,26889,18336,37099,11704c177560,1182940,178243,1169123,175934,1159597v7544,2471,15087,3869,22923,-1203c203962,1155143,211245,1146105,200190,1129135v-2048,-3251,-4682,-6730,-7706,-11379c191249,1115870,187737,1109791,184453,1104752v-910,-1496,-1560,-1984,-2211,-1561c181592,1103614,181755,1104329,182405,1105304v852,1232,1570,2552,2146,3934c185851,1112749,184876,1114472,181657,1116781v-3219,2308,-5560,3933,-20126,13329l144721,1141001v-8844,5657,-16257,10566,-20712,12712c121050,1155111,118612,1155989,117051,1154363v-998,-982,-1879,-2071,-2633,-3251c113702,1149974,113215,1149812,112694,1150072m14761,882670v-747,163,-975,975,-650,2471c15087,889465,16875,896357,17363,898893v487,2536,1820,9753,3251,17101c20842,917164,21329,917977,22175,917814v845,-162,715,-747,487,-1983c22308,913972,22058,912096,21915,910207v-261,-3251,2048,-4584,5072,-5592c31669,903054,40513,901169,50755,898958r44544,-9493c96535,889237,97250,889465,97575,889887v654,1317,1122,2718,1398,4162c99815,898152,99084,902424,96925,906013v-3398,5423,-8987,9100,-15314,10078c70231,918465,61387,911410,60086,905265v-487,-2276,-975,-3023,-1886,-2861c57290,902567,57453,903380,57453,903965v91,799,231,1593,422,2373c60389,920809,74155,930503,88631,927990v666,-114,1329,-257,1986,-423c95546,926436,99858,923471,102680,919277v1300,-2113,4910,-8095,1951,-21782c103558,892423,101932,886116,100957,881597v-651,-3088,-1821,-10046,-3024,-15865c97510,864074,97185,863359,96372,863521v-813,163,-813,878,-585,2048c96106,867026,96301,868502,96372,869991v,3771,-1658,4974,-5332,6047c87366,877111,84537,877696,67467,881272r-19509,4194c40093,887361,32140,888860,24126,889953v-3252,260,-5886,260,-6796,-1886c16764,886844,16348,885554,16095,884231v-326,-1301,-748,-1723,-1301,-1561m780,757861v260,4519,976,11541,1138,14110c2341,778473,1918,786113,3089,803084v227,4259,325,5234,3251,5884c10548,809485,14784,809703,19021,809618v1170,,2048,,1983,-975c20939,807668,20516,807668,19281,807505v-4747,-488,-7218,-1723,-8779,-4519c9221,799644,8561,796097,8551,792518v-650,-11477,911,-13362,8747,-14013c20549,778180,31084,777693,34920,777433r9007,-553c44577,776880,45065,776880,45065,777530v,2601,748,13752,585,15898c45650,797589,43862,799312,41651,799930v-1346,345,-2715,595,-4097,748c36969,800678,36546,800905,36546,801718v,813,1333,910,2309,910c39830,802628,44187,802628,46463,802628v5820,,7706,488,8356,391c55469,802921,55729,802693,55632,802206v-98,-488,-553,-976,-1561,-1723c53063,799735,52445,797882,52023,795248v-423,-2633,-1138,-15475,-1203,-17946c50820,776652,51210,776490,51958,776425r28742,-1723c81513,774702,81936,774702,81936,775417v,2211,553,14012,488,15995c82098,797037,80798,798272,78749,799182v-1303,465,-2656,771,-4031,911c73645,800093,73157,800418,73157,801133v,715,748,1008,1333,1073c75856,802368,80993,802206,82001,802206v5267,,6503,552,7478,487c90455,802628,90520,802531,90455,801946v-117,-618,-313,-1219,-586,-1788c89642,799312,89317,797524,88991,795379v-325,-2146,-1658,-24384,-1820,-27992c87008,764136,86943,757146,86520,751131v,-1625,-325,-2373,-1138,-2373c84570,748758,84374,749506,84472,750741v124,1473,124,2949,,4422c83919,758934,82098,759909,78262,760299v-3837,390,-6796,650,-24093,1723l34205,763193v-10502,650,-19509,1138,-24256,878c6698,763843,4064,763420,3447,761210v-384,-1304,-625,-2644,-716,-3999c2731,755878,2309,755390,1723,755488v-585,97,-1040,812,-975,2275m49519,641245r34400,3251c84830,644496,85317,644918,85480,645634v231,1986,231,3995,,5982c84895,658118,79270,668326,63110,666766v-9234,-813,-14144,-4584,-16257,-8193c45474,656112,45058,653228,45682,650478v235,-2890,869,-5735,1886,-8453c47991,641310,48479,641147,49779,641310m59956,628923l39960,627037v-10405,-975,-19313,-1853,-24093,-2860c12616,623461,10242,622616,9982,620340v-172,-1339,-172,-2692,,-4031c9982,614943,9982,614456,9234,614456v-748,,-1235,650,-1398,2113c7413,620990,7088,628110,6926,630256v,1626,-1301,9916,-1886,16255c5040,648007,5040,648820,5950,648917v911,98,976,-422,1073,-1333c7218,645764,7543,643959,7999,642187v747,-3251,3251,-3771,6502,-3771c19346,638416,28255,639164,38822,640139r1561,163c41033,640302,41293,640725,41196,641277r-1138,9753c40090,651804,39723,652542,39082,652981v-1821,1300,-9982,5722,-16712,9591c13103,668066,7381,671740,4259,676324v-2077,3589,-3199,7653,-3251,11801l,698756v,1301,,2146,1008,2211c2016,701032,1886,700577,1983,699667v124,-1024,342,-2039,651,-3024c4116,691799,7244,687625,11478,684842v7705,-5982,18500,-12777,32091,-21555c51860,675511,59208,679542,67565,680485v6076,572,12079,-1697,16257,-6144c88084,668482,90455,661460,90617,654216v325,-3446,715,-11963,1138,-15800c92015,636108,92991,629053,93543,623169v,-1723,,-2536,-812,-2634c91918,620438,91690,621120,91528,622356v-114,1463,-365,2910,-748,4324c89642,630386,87756,631036,83887,630939v-3869,-98,-6861,-390,-24061,-2048m110678,454372r14567,8453l110906,470758r4519,16255l99689,482397r-8259,14760l83562,482657r-16258,4519l71889,471343,57323,462923r14338,-7933l67142,438735r15737,4584l91137,428591r7869,14500l115263,438572r-4585,15800xm138283,462890l118124,451349r6503,-21945l102322,435549,91365,415489,79985,435809,58200,429307r6146,22530l44447,462793r20126,11574l58070,496311r22338,-6144l91235,510226r11477,-20319l124497,496409r-6145,-22530l138283,462890xm151972,1041583v,,-2472,-6795,-4618,-12126c146802,1027993,146314,1027343,145566,1027668v-748,325,-748,976,-260,2114c145852,1031046,146265,1032366,146542,1033715v650,3707,-716,5235,-4260,6893c138738,1042266,136072,1043371,120010,1049841r-13363,5624c95754,1059887,86065,1063398,77969,1060049v-5257,-2347,-9380,-6668,-11477,-12029c64362,1043365,64014,1038088,65516,1033195v2211,-6795,7381,-12451,22760,-18596l103103,1008617v16029,-6502,18988,-7673,22434,-8843c128984,998604,131422,998539,133146,1001172v588,940,1089,1928,1495,2959c135129,1005106,135519,1005691,136267,1005366v748,-325,650,-1073,,-2731c134739,998961,131780,992492,130805,990053v-1333,-3251,-3609,-9753,-5918,-15410c124334,973083,123749,972433,123001,972758v-747,325,-650,975,,2145c123567,976272,124016,977686,124334,979130v651,3706,-747,5266,-4259,6892c116564,987648,113832,988818,97770,995288r-15379,6209c67077,1007739,60834,1014859,58135,1022142v-3934,10403,,20481,2049,26008c63065,1056177,68872,1062819,76441,1066746v11152,5657,24093,1724,35766,-3023l123489,1059204v16062,-6502,19021,-7705,22467,-8843c149403,1049223,151841,1049126,153565,1051759v588,897,1079,1856,1463,2861c155516,1055920,156003,1056408,156751,1056180v748,-227,650,-1137,,-2633c155093,1049548,152167,1043078,151679,1041843m245970,262038r-9754,-7835c231729,250660,228185,247701,225584,245588v-2601,-2113,-3869,-4682,-2374,-7380c223662,237288,224208,236417,224836,235607v488,-650,748,-1333,162,-1723c224413,233494,223600,233884,222690,234957v-2276,2861,-5723,7770,-7934,10468c212546,248124,207961,253358,204352,257877v-976,1235,-1301,2048,-553,2633c204547,261096,204937,260510,205490,259665v943,-1151,1967,-2237,3056,-3251c211473,254041,213521,254366,216642,256739v3122,2373,6048,4747,10567,8290l235566,271727v1469,877,2246,2571,1950,4258c236411,279045,234723,281860,232542,284276v-14827,18498,-38757,19051,-57908,3738c163742,279269,159547,270816,159320,262559v-62,-8057,2923,-15837,8356,-21783c173129,233377,181221,228357,190273,226764v3473,-114,6893,891,9755,2861c200840,230145,201426,230373,201913,229625v488,-748,325,-1300,-1073,-2471c195882,223347,191148,219254,186664,214898v-585,-521,-1073,-586,-2048,390c182577,217469,180405,219521,178113,221432v-4988,4406,-9621,9201,-13851,14338c157245,243705,152723,253530,151256,264021v-1505,14900,4897,29504,16875,38493c192712,322021,218268,311357,235468,289900v5397,-6892,11282,-16255,13006,-24318c248734,264021,248474,263761,246198,261876m346992,170585v2536,-12224,-4650,-23667,-12356,-33746l327256,127086c316786,113301,314803,110830,312754,107742v-2048,-3089,-2601,-5397,-552,-7705c312904,99208,313701,98467,314575,97826v1041,-813,1463,-1365,976,-2048c315063,95095,314315,95453,313014,96363v-3446,2699,-8843,7218,-9754,8030c303260,104393,297278,108490,292791,112001v-1333,975,-1724,1658,-1333,2211c291848,114764,292693,114634,293669,113886v1011,-809,2100,-1518,3251,-2113c300334,110115,302155,111026,304691,113984v2536,2959,4324,5299,14826,18986l328199,144349v7120,9331,13005,17686,11965,26366c339289,176441,336194,181594,331548,185053v-3918,3274,-8916,4964,-14014,4746c310413,189572,303618,186028,293538,172861r-9754,-12614c273315,146495,271429,143991,269380,140740v-2048,-3251,-2698,-5396,-650,-7672c269423,132203,270219,131426,271104,130760v878,-651,1300,-1236,812,-1886c271429,128224,270681,128549,269283,129524v-3252,2471,-8584,7055,-10730,8681c255854,140253,250034,144284,245287,147958v-1300,1040,-1788,1690,-1300,2373c244474,151014,245125,150721,246100,149908v1171,-890,2409,-1684,3707,-2373c253058,145910,255042,146787,257578,149746v2536,2958,4324,5332,14826,19084l282484,182094v9981,13005,18500,17198,26271,17849c319810,201016,328589,194708,333336,191100v7049,-4877,11923,-12302,13591,-20710m362664,1298971v390,-487,,-1235,-1398,-2145c357819,1294387,352259,1290779,349951,1289121v-2309,-1659,-8096,-6503,-11608,-8843c336945,1279237,336035,1278815,335644,1279400v-390,585,,1300,813,1950c337546,1282153,338532,1283093,339383,1284146v1724,1886,1496,4097,-650,7348c336587,1294745,334962,1297151,324752,1311163r-11738,16255c306512,1336359,301244,1343674,297960,1347152v-2211,2471,-3934,3609,-5982,2731c290713,1349363,289529,1348664,288466,1347803v-1170,-716,-1658,-716,-2048,-228c286028,1348063,286418,1348875,287556,1349786v3674,2633,9754,6502,11705,8030c301212,1359344,307194,1364026,313275,1368382v975,715,1885,975,2373,325c316136,1368057,315648,1367634,314738,1366886v-1551,-1131,-3027,-2357,-4422,-3673c307877,1360839,308430,1358726,309991,1355995v2536,-4161,7771,-11443,14241,-20449l336035,1319291v10176,-14013,12030,-16548,14403,-19507c352812,1296826,354795,1295688,357591,1296988v1031,478,2010,1053,2927,1723c361428,1299361,362078,1299524,362664,1298711m455459,25424v-325,-747,-1235,-650,-2633,c449574,26757,445055,29131,443071,29846v-1300,585,-5787,2048,-10957,4194c430066,34853,429253,35503,429578,36316v325,812,1235,487,2113,c433103,35701,434588,35285,436113,35080v963,-49,1841,550,2146,1463c438698,37922,438949,39355,439007,40802v390,8030,1041,47498,1366,60925l439983,101890,402233,61609v-2236,-2097,-4174,-4493,-5755,-7120c396040,53667,396040,52678,396478,51856v995,-1161,2306,-2006,3772,-2438c401128,48995,401713,48605,401388,47857v-325,-748,-1561,-488,-2796,c393455,50068,388512,52441,385976,53579v-3609,1495,-9754,3609,-15151,5917c369264,60146,368126,60699,368549,61544v422,845,650,813,1625,488c371498,61381,372912,60933,374369,60699v4162,-488,6503,,11217,4779l438292,119413v4097,4097,5332,5332,6503,4747c445965,123575,446193,121624,446355,114407v,-6145,163,-19507,390,-37745c446745,61349,447331,54554,447266,42915v,-7867,813,-10306,1788,-11801c450189,29605,451753,28471,453541,27863v1073,-488,1658,-976,1333,-1626m480008,1362172v325,-650,,-1333,-976,-1983c476073,1358564,473212,1356255,469538,1353980v-4659,-2806,-9504,-5293,-14501,-7445c439625,1340033,428017,1339805,417613,1343479v-23352,9636,-34472,36373,-24841,59722c398592,1415490,409029,1423748,423238,1429892v6168,2878,12752,4753,19508,5560c444343,1435663,445916,1434928,446778,1433566v3063,-4129,5823,-8476,8259,-13004c455362,1419749,455524,1418936,454809,1418611v-715,-325,-1236,,-2309,1561c450771,1422441,448547,1424288,445998,1425568v-6211,3024,-12193,1626,-21362,-2373c410785,1417311,397519,1396829,408379,1372023v4357,-10176,10632,-19246,21199,-23017c435886,1346795,442779,1347022,451720,1350891v9494,4096,16257,10404,18176,15475c471196,1370056,471141,1374091,469733,1377745v-650,1463,-813,2373,,2796c470546,1380964,471229,1380118,471944,1378655v1138,-2048,3544,-7802,5235,-11151c478869,1364155,479812,1362758,480138,1361945m586362,84269v191,-4262,61,-8534,-391,-12777c585971,70452,585711,69542,584801,69607v-911,65,-878,585,-976,1885c583825,76239,582687,78775,580054,80595v-3229,1584,-6724,2552,-10307,2861c558432,85082,556383,83456,555083,75849v-585,-3251,-1951,-13590,-2536,-17459l551246,49483v,-683,,-1171,553,-1236c554433,47922,565487,46427,567601,46361v4194,-162,5982,1301,6893,3447c574897,51121,575222,52454,575469,53806v7,521,436,937,956,930c576487,54736,576545,54730,576607,54717v1073,,846,-1398,748,-2309c577258,51498,576802,47109,576705,44801v-251,-2776,-358,-5566,-325,-8355c576380,35795,575957,35535,575469,35633v-487,97,-878,748,-1560,1723c573226,38331,571470,39242,568836,39794v-2633,553,-15314,2471,-17752,2796c550401,42753,550238,42265,550076,41517l545979,12940v,-747,,-1138,683,-1235c548873,11380,560578,9982,562464,9917v5625,,6958,1073,8031,2958c571151,14127,571590,15476,571795,16874v,975,390,1561,1236,1398c573876,18110,573909,17459,573909,16874v,-1398,-488,-6502,-488,-7542c573031,4195,573421,2829,573258,1887v-162,-943,-227,-976,-813,-911c571854,1181,571275,1432,570722,1724v-910,325,-2633,813,-4649,1301c564057,3512,541817,6633,538208,7218v-3251,391,-10145,1138,-16062,1951c520520,9429,519772,9754,519870,10502v97,748,813,975,2048,813c523375,11048,524858,10941,526340,10990v3772,227,4910,1950,5658,5722c532746,20483,533201,23441,535672,40640r2861,19799c539996,70777,541329,79685,541394,84529v,3251,-162,5885,-2276,6502c537850,91532,536530,91893,535184,92104v-1300,,-1723,553,-1658,1138c533591,93827,534436,94217,535932,94055v4422,-650,11380,-2048,13916,-2373c556351,90706,564024,90381,580802,87910v4161,-585,5169,-747,5560,-3771m658446,1380931v-4260,163,-10893,748,-13689,813c641506,1381744,634450,1381744,630191,1381906v-1821,,-2699,423,-2699,1073c627492,1383629,628207,1384117,629280,1384052v1376,-110,2758,,4097,325c635848,1384767,637051,1386751,637474,1390587v423,3836,423,6795,1073,24090l639262,1434737v423,11053,748,20059,423,24805c639457,1462793,638872,1464874,636433,1465362v-1294,403,-2643,624,-3999,650c631134,1466012,630711,1466435,630711,1467020v,585,813,1040,2309,975c637506,1467833,644562,1467247,647098,1467182v2536,-65,10145,,17525,-357c665859,1466825,666737,1466435,666737,1465622v,-813,-553,-911,-1886,-813c662939,1464835,661030,1464747,659128,1464549v-3251,-325,-4259,-2373,-4649,-5397c653796,1454243,653471,1445303,653081,1434249r-748,-20059c651683,1396894,651585,1393708,651683,1390034v97,-3674,910,-5917,3934,-6502c656683,1383282,657773,1383139,658868,1383109v1073,,1821,-325,1723,-1235c660494,1380964,659681,1380996,658218,1381061m693366,47337v-2513,1333,-5436,1681,-8194,975c682298,48023,679482,47311,676816,46199v-748,-423,-910,-910,-748,-2146l680100,9657v,-878,390,-1301,1138,-1463c683234,8028,685244,8116,687221,8454v6502,715,16517,6502,14664,22757c700812,40477,696942,45321,693366,47467t41358,46750c734724,93665,734399,93242,733488,93177v-1108,-120,-2201,-371,-3251,-748c728611,91942,724092,90641,718597,83326,713102,76011,706339,64600,697885,50815v12388,-7932,16713,-15247,17688,-23667c716269,21120,714116,15109,709753,10892,703991,6549,697059,4032,689854,3675,686343,3285,677824,2634,674052,2147,671679,1887,664721,749,658836,99v-1724,-261,-2471,,-2634,715c656040,1529,656787,1887,657990,2049v1476,134,2933,403,4357,813c665956,4097,666607,6113,666347,9917v-261,3804,-553,6795,-2537,23993l661437,53806v-676,8047,-1762,16058,-3252,23993c657373,81051,656560,83456,654251,83684v-1362,159,-2734,159,-4097,c648854,83684,648366,83684,648269,84432v-98,747,650,1203,2146,1365c654837,86317,661957,86805,664006,87033v2048,227,9754,1495,16257,2308c681726,89341,682539,89341,682636,88430v98,-910,-325,-975,-1235,-1072c680490,87260,677629,86707,676003,86317v-3251,-910,-3706,-3446,-3609,-6729c672394,74743,673370,65835,674605,55269r228,-1560c674833,53059,675255,52799,675841,52896r9754,1398c686356,54242,687084,54619,687481,55269v1300,1886,5462,10144,9234,16939c701982,81636,705559,87455,710078,90576v3479,2279,7547,3498,11705,3511l732350,95323v1399,162,2146,,2309,-845m891833,67559v390,-813,-683,-1398,-1984,-1984c884777,63365,880745,62064,879607,61577v-2113,-976,-6958,-3447,-12355,-5722c865691,55172,864553,54782,864228,55595v-325,812,,1137,1203,1723c867320,57968,869073,58959,870601,60244v2048,2145,2146,4519,-553,10923l851222,118113r-585,c849662,115642,842216,94608,838282,84464,829763,62747,821407,38949,820757,37031v-911,-2601,-1236,-4324,-2374,-4812c817245,31732,816432,33097,815522,35145l787820,96656v-4000,9103,-5723,11964,-8747,11639c777386,107982,775737,107482,774164,106799v-1008,-488,-1724,-488,-1984,c771920,107287,772668,108262,774001,108847v5300,2276,10307,4097,11283,4487c787267,114179,791201,116292,797899,119153v1496,650,2471,813,2861,c801151,118340,800435,118015,799395,117528v-1880,-673,-3613,-1697,-5105,-3024c792567,112846,792404,109595,795688,101305l813538,56927r261,c814872,59691,820692,77734,826967,93860v6145,15410,13363,34786,17200,43824c844850,139310,845565,140935,846638,141521v1073,585,1788,-325,2796,-2699l879087,73378v2601,-5819,4324,-7705,7608,-7282c887814,66294,888903,66622,889947,67071v1300,585,2048,488,2308,m911764,1389807v-325,-586,-1073,-391,-1951,c907638,1390720,905352,1391354,903018,1391692v-3545,488,-5918,-2048,-9755,-8127l854246,1324200v-1398,-2048,-2471,-2796,-3251,-2374c850214,1322249,849857,1323387,849954,1325338r-162,71816l794810,1352029v-2601,-2048,-3414,-2276,-4259,-1951c789705,1350403,789575,1351704,790063,1353589r21394,71979c812595,1429275,813669,1433696,811132,1435647v-920,679,-1911,1258,-2958,1723c807198,1437857,806613,1438345,806873,1438833v260,488,1398,748,2374,358c812498,1437630,817278,1434997,819228,1434086v1951,-910,6503,-2698,10828,-4649c831519,1428689,832332,1428137,831941,1427129v-260,-488,-1073,-325,-1885,c828619,1427815,827100,1428316,825536,1428625v-1785,637,-3762,-179,-4584,-1886c820210,1425107,819560,1423436,819001,1421732r-13949,-43499l805475,1378233v7218,6079,19508,16255,21297,17946c829373,1398487,844785,1410516,849532,1414125v3023,2275,5072,3933,5982,3446c856425,1417083,856490,1416010,856555,1410093r260,-57219l857205,1352874r27377,42492c886305,1398064,886630,1399527,886143,1400015v-488,488,-846,1170,-586,1658c885818,1402161,886630,1402323,889004,1401413v4259,-1561,18436,-7868,20972,-9006c911439,1391757,912512,1390847,912089,1390034m1025889,164376v520,-585,,-1333,-1203,-2308c1021434,159304,1015582,155110,1014606,154200v,,-5397,-4747,-9754,-8420c1003617,144804,1002869,144544,1002381,145129v-488,586,-163,1236,813,2049c1004270,148000,1005259,148923,1006153,149941v2276,2958,1886,4942,-423,8128c1003421,161255,1001568,163466,990676,176892r-9007,11054c974191,196952,967493,204754,958714,205632v-5742,523,-11451,-1268,-15867,-4974c938741,197595,935902,193128,934882,188109v-1366,-7023,487,-14403,10989,-27277l955951,148576v10957,-13460,13005,-15898,15476,-18597c973899,127281,976012,126111,978711,127606v998,484,1938,1086,2796,1788c982320,130044,982970,130304,983458,129719v487,-585,,-1300,-1236,-2373c979133,124745,973378,120551,971330,118828v-2601,-2113,-7869,-6860,-12518,-10631c957511,107124,956764,106864,956276,107449v-488,586,-163,1236,813,2049c958269,110398,959358,111409,960340,112521v2374,2958,1886,4909,-390,8030c957674,123672,955853,126046,944863,139472r-10469,13005c923892,165254,921843,174519,923014,182224v1528,10956,9754,18011,14306,21783c943618,209514,951786,212401,960145,212069v12518,-325,21947,-9981,29978,-19734l997829,182842v10957,-13362,13006,-15898,15477,-18499c1015777,161742,1017890,160409,1020589,161872v959,547,1883,1155,2764,1821c1024361,164571,1025076,164831,1025564,164181t67337,80887c1093551,244580,1093226,243865,1092250,242629v-2698,-3446,-8128,-9753,-9754,-11704c1080870,228975,1076448,222733,1073165,218636v-976,-1333,-1724,-1820,-2309,-1333c1070271,217791,1070466,218474,1071214,219449v800,998,1479,2091,2016,3251c1074953,225951,1074075,227934,1071214,230470v-2862,2536,-5268,4422,-18859,15248l1036553,257974v-8193,6503,-15249,12062,-19346,14598c1014346,274295,1012038,275433,1010249,273970v-1046,-891,-2006,-1883,-2861,-2959c1006575,269938,1005990,269873,1005567,270199v-422,325,-390,1300,488,2438c1008851,276181,1013533,281480,1015159,283528v5658,7120,9754,13362,19736,26009c1038504,314121,1039317,314218,1041691,313145v3944,-1963,7728,-4236,11315,-6794c1054079,305538,1054469,305050,1053981,304465v-488,-585,-1235,-488,-2113,c1049696,305730,1047228,306403,1044715,306416v-4162,-325,-6959,-3674,-10730,-8356c1028587,291201,1027482,288307,1027482,285869v163,-3251,6308,-7933,17785,-17036l1061004,256381v13494,-10728,16030,-12776,19086,-14824c1083146,239508,1085390,238793,1087698,240744v1077,1017,2088,2103,3024,3251c1091535,245035,1092120,245393,1092771,244873t28742,795117c1131521,1036651,1142452,1037509,1151816,1042363v10568,5007,19021,11477,21622,20645c1175909,1071688,1174674,1079556,1169829,1089862v-3836,8030,-7836,10988,-10404,11378c1156528,1100870,1153712,1100012,1151101,1098705v-2048,-813,-10014,-4487,-20972,-9754l1117124,1082807v-8129,-3837,-17135,-8095,-20582,-9754c1095596,1072751,1094985,1071831,1095079,1070843v540,-2396,1336,-4731,2374,-6957c1101224,1056018,1107955,1044964,1121448,1039957t2959,-15150c1107434,1030302,1099436,1047240,1093453,1059952v-2861,6144,-5657,12679,-7120,15800c1084870,1078873,1081651,1084855,1079115,1090252v-748,1560,-813,2276,,2698c1079927,1093373,1080285,1092788,1080838,1091650v592,-1366,1336,-2663,2211,-3869c1085357,1084855,1087308,1084757,1090917,1086220v3609,1463,6308,2699,21947,10079l1130975,1104914v9494,4487,17590,8355,21687,10891c1155458,1117593,1157506,1119251,1156921,1121430v-279,1336,-715,2636,-1300,3868c1155035,1126436,1155133,1127021,1155621,1127249v487,228,1300,-162,1950,-1560c1159555,1121690,1162254,1115155,1163294,1112684v2373,-5071,7966,-13589,11478,-21034c1183615,1072891,1181274,1058911,1178706,1051921v-4386,-10923,-12801,-19747,-23508,-24643c1145662,1022441,1134607,1021530,1124407,1024742t58461,-570142l1197434,463053r-14241,7932l1187615,487241r-15737,-4617l1163619,497384r-7868,-14500l1139494,487403r4584,-15832l1129512,463150r14338,-7932l1139331,438962r15737,4584l1163326,428819r7869,14500l1187452,438800r-4584,15800xm1210472,463118r-20159,-11542l1196816,429632r-22305,6144l1163359,415717r-11445,20319l1130129,429534r6146,22530l1116343,463020r20159,11574l1129999,496539r22338,-6145l1163229,510454r11412,-20320l1196426,496636r-6145,-22530l1210472,463118xm1216975,670992v,390,-325,553,-748,488l1187387,663612v-488,,-1040,-260,-1138,-585c1186151,662702,1186834,662539,1187224,662377r27215,-12517c1214705,649753,1215008,649879,1215115,650146v26,65,39,133,39,202l1216975,670992xm1254886,698009v-487,-5820,-1398,-11964,-1463,-13200c1253098,681395,1253001,676551,1252676,672943v,-1236,-423,-1886,-1301,-1788c1250497,671252,1250562,671545,1250627,672878r163,1690c1251115,678014,1249717,679185,1247538,679347v-2419,65,-4828,-295,-7120,-1073l1223770,673723v-715,-163,-975,-423,-975,-1008l1220584,647714v-78,-484,192,-959,650,-1138l1244580,635523v877,-559,2045,-299,2604,578c1247216,636157,1247249,636212,1247278,636271v163,1137,488,1528,1171,1528c1249132,637799,1249099,636336,1249001,634385v-487,-9006,-1235,-17198,-1560,-21230c1247116,609124,1246725,607986,1245815,608084v-910,97,-813,650,-748,1560c1245226,611221,1245226,612814,1245067,614391v-325,2373,-1658,5819,-11477,10891c1216877,633962,1172170,655907,1166188,659191v-2536,1300,-3512,2048,-3447,3251c1162806,663645,1164237,664067,1167586,665140r73807,21587c1247278,688548,1251375,690271,1252448,695343v273,1157,468,2327,585,3511c1253033,699764,1253358,700154,1254009,700089v650,-65,1138,-747,975,-2210e" fillcolor="#003da6" stroked="f" strokeweight=".09031mm">
                    <v:stroke joinstyle="miter"/>
                    <v:formulas/>
                    <v:path arrowok="t" o:connecttype="custom" o:connectlocs="1175779,812415;1246953,788422;1254171,784651;1246075,778929;1212325,761893;1182347,746483;1172593,739688;1171553,734129;1170642,732242;1169504,734519;1169179,745183;1168106,756887;1169016,760138;1170057,758252;1170902,753831;1173178,752530;1177275,753766;1232549,779384;1232549,779872;1179616,795867;1170675,797915;1168399,796615;1167813,792193;1166903,790470;1165765,793006;1165180,806758;1163879,823014;1164692,826037;1165830,824737;1166578,820380;1175747,812448;1177633,952244;1149540,916937;1197466,894733;1227022,928804;1177633,952244;1177405,968110;1231444,934721;1197141,878542;1145119,912516;1177633,968110;1021564,1180308;1029693,1180308;1049202,1194385;1065459,1206349;1084642,1221174;1087731,1227481;1085780,1230992;1085357,1232975;1087666,1231902;1095762,1220264;1115758,1194255;1117481,1186745;1107890,1177642;1105841,1177154;1106427,1179202;1110198,1185705;1105028,1198156;1094949,1207649;1073815,1194970;1057558,1183104;1038309,1168604;1035546,1161386;1037822,1157713;1038244,1155502;1036033,1156737;1027189,1169254;1017760,1181446;1017175,1183982;1019158,1183104;1021597,1180308;947172,1260642;999195,1269908;1004039,1314708;950066,1305702;947204,1260642;940702,1318641;1004169,1322055;1008104,1256318;945871,1254432;940702,1318641;521463,1456520;523447,1458048;537428,1460031;554725,1463282;557001,1462534;555376,1461299;549816,1459901;546271,1453594;549978,1428951;553230,1409216;557489,1385484;562659,1379729;565910,1379989;567861,1379176;565748,1377844;552157,1375893;537818,1373097;535022,1373585;536582,1374983;540516,1376120;543215,1383013;539378,1406941;536127,1426675;531478,1451058;527283,1456162;523186,1455902;521301,1456487;193785,1261942;194500,1264316;204515,1274297;226527,1298452;233680,1301476;244312,1293608;245125,1291657;243011,1291885;236053,1294518;224641,1287236;217130,1275695;233387,1257098;247888,1243249;265479,1226701;273119,1225238;276371,1228196;278517,1228911;277606,1226538;266812,1215745;256472,1204366;254034,1203293;254586,1205341;256895,1208300;255497,1216232;238232,1233105;223633,1246922;205718,1263178;198890,1265129;195638,1262528;193752,1261877;138478,1161094;161238,1146431;162106,1146324;162213,1146431;164750,1150528;167546,1159858;154540,1181316;134869,1177869;131618,1170262;138673,1160996;169237,1148382;166603,1143798;167253,1142498;190858,1127185;193069,1127022;195280,1129948;188062,1151341;175447,1154039;169237,1148382;112694,1150203;112954,1152739;120985,1164442;129244,1178455;166343,1190159;175934,1159598;198857,1158395;200190,1129136;192484,1117757;184453,1104753;182242,1103192;182405,1105305;184551,1109239;181657,1116782;161531,1130111;144721,1141002;124009,1153714;117051,1154364;114418,1151113;112694,1150073;14761,882671;14111,885142;17363,898894;20614,915995;22175,917815;22662,915832;21915,910208;26987,904616;50755,898959;95299,889466;97575,889888;98973,894050;96925,906014;81611,916092;60086,905266;58200,902405;57453,903966;57875,906339;88631,927991;90617,927568;102680,919278;104631,897496;100957,881598;97933,865733;96372,863522;95787,865570;96372,869992;91040,876039;67467,881273;47958,885467;24126,889954;17330,888068;16095,884232;14794,882671;780,757862;1918,771972;3089,803085;6340,808969;19021,809619;21004,808644;19281,807506;10502,802987;8551,792519;17298,778506;34920,777434;43927,776881;45065,777531;45650,793429;41651,799931;37554,800679;36546,801719;38855,802629;46463,802629;54819,803020;55632,802207;54071,800484;52023,795249;50820,777303;51958,776426;80700,774703;81936,775418;82424,791413;78749,799183;74718,800094;73157,801134;74490,802207;82001,802207;89479,802694;90455,801947;89869,800159;88991,795380;87171,767388;86520,751132;85382,748759;84472,750742;84472,755164;78262,760300;54169,762023;34205,763194;9949,764072;3447,761211;2731,757212;1723,755489;748,757764;49519,641245;83919,644496;85480,645634;85480,651616;63110,666766;46853,658573;45682,650478;47568,642025;49779,641310;59956,628923;39960,627037;15867,624177;9982,620340;9982,616309;9234,614456;7836,616569;6926,630256;5040,646511;5950,648917;7023,647584;7999,642187;14501,638416;38822,640139;40383,640302;41196,641277;40058,651030;39082,652981;22370,662572;4259,676324;1008,688125;0,698756;1008,700967;1983,699667;2634,696643;11478,684842;43569,663287;67565,680485;83822,674341;90617,654216;91755,638416;93543,623169;92731,620535;91528,622356;90780,626680;83887,630939;59826,628891;110678,454372;125245,462825;110906,470758;115425,487013;99689,482397;91430,497157;83562,482657;67304,487176;71889,471343;57323,462923;71661,454990;67142,438735;82879,443319;91137,428591;99006,443091;115263,438572;138283,462890;118124,451349;124627,429404;102322,435549;91365,415489;79985,435809;58200,429307;64346,451837;44447,462793;64573,474367;58070,496311;80408,490167;91235,510226;102712,489907;124497,496409;118352,473879;151972,1041584;147354,1029458;145566,1027669;145306,1029783;146542,1033716;142282,1040609;120010,1049842;106647,1055466;77969,1060050;66492,1048021;65516,1033196;88276,1014600;103103,1008618;125537,999775;133146,1001173;134641,1004132;136267,1005367;136267,1002636;130805,990054;124887,974644;123001,972759;123001,974904;124334,979131;120075,986023;97770,995289;82391,1001498;58135,1022143;60184,1048151;76441,1066747;112207,1063724;123489,1059205;145956,1050362;153565,1051760;155028,1054621;156751,1056181;156751,1053548;151679,1041844;245970,262038;236216,254203;225584,245588;223210,238208;224836,235607;224998,233884;222690,234957;214756,245425;204352,257877;203799,260510;205490,259665;208546,256414;216642,256739;227209,265029;235566,271727;237516,275985;232542,284276;174634,288014;159320,262559;167676,240776;190273,226764;200028,229625;201913,229625;200840,227154;186664,214898;184616,215288;178113,221432;164262,235770;151256,264021;168131,302514;235468,289900;248474,265582;246198,261876;346992,170585;334636,136839;327256,127086;312754,107742;312202,100037;314575,97826;315551,95778;313014,96363;303260,104393;292791,112001;291458,114212;293669,113886;296920,111773;304691,113984;319517,132970;328199,144349;340164,170715;331548,185053;317534,189799;293538,172861;283784,160247;269380,140740;268730,133068;271104,130760;271916,128874;269283,129524;258553,138205;245287,147958;243987,150331;246100,149908;249807,147535;257578,149746;272404,168830;282484,182094;308755,199943;333336,191100;346927,170390;362664,1298972;361266,1296827;349951,1289122;338343,1280279;335644,1279401;336457,1281351;339383,1284147;338733,1291495;324752,1311164;313014,1327419;297960,1347153;291978,1349884;288466,1347804;286418,1347576;287556,1349787;299261,1357817;313275,1368383;315648,1368708;314738,1366887;310316,1363214;309991,1355996;324232,1335547;336035,1319292;350438,1299785;357591,1296989;360518,1298712;362664,1298712;455459,25424;452826,25424;443071,29846;432114,34040;429578,36316;431691,36316;436113,35080;438259,36543;439007,40802;440373,101727;439983,101890;402233,61609;396478,54489;396478,51856;400250,49418;401388,47857;398592,47857;385976,53579;370825,59496;368549,61544;370174,62032;374369,60699;385586,65478;438292,119413;444795,124160;446355,114407;446745,76662;447266,42915;449054,31114;453541,27863;454874,26237;480008,1362173;479032,1360190;469538,1353981;455037,1346536;417613,1343480;392772,1403202;423238,1429893;442746,1435453;446778,1433567;455037,1420563;454809,1418612;452500,1420173;445998,1425569;424636,1423196;408379,1372024;429578,1349007;451720,1350892;469896,1366367;469733,1377746;469733,1380542;471944,1378656;477179,1367505;480138,1361946;586362,84269;585971,71492;584801,69607;583825,71492;580054,80595;569747,83456;555083,75849;552547,58390;551246,49483;551799,48247;567601,46361;574494,49808;575469,53806;576425,54736;576607,54717;577355,52408;576705,44801;576380,36446;575469,35633;573909,37356;568836,39794;551084,42590;550076,41517;545979,12940;546662,11705;562464,9917;570495,12875;571795,16874;573031,18272;573909,16874;573421,9332;573258,1887;572445,976;570722,1724;566073,3025;538208,7218;522146,9169;519870,10502;521918,11315;526340,10990;531998,16712;535672,40640;538533,60439;541394,84529;539118,91031;535184,92104;533526,93242;535932,94055;549848,91682;580802,87910;586362,84139;658446,1380932;644757,1381745;630191,1381907;627492,1382980;629280,1384053;633377,1384378;637474,1390588;638547,1414678;639262,1434738;639685,1459543;636433,1465363;632434,1466013;630711,1467021;633020,1467996;647098,1467183;664623,1466826;666737,1465623;664851,1464810;659128,1464550;654479,1459153;653081,1434250;652333,1414191;651683,1390035;655617,1383533;658868,1383110;660591,1381875;658218,1381062;693366,47337;685172,48312;676816,46199;676068,44053;680100,9657;681238,8194;687221,8454;701885,31211;693366,47467;734724,94217;733488,93177;730237,92429;718597,83326;697885,50815;715573,27148;709753,10892;689854,3675;674052,2147;658836,99;656202,814;657990,2049;662347,2862;666347,9917;663810,33910;661437,53806;658185,77799;654251,83684;650154,83684;648269,84432;650415,85797;664006,87033;680263,89341;682636,88430;681401,87358;676003,86317;672394,79588;674605,55269;674833,53709;675841,52896;685595,54294;687481,55269;696715,72208;710078,90576;721783,94087;732350,95323;734659,94478;891833,67559;889849,65575;879607,61577;867252,55855;864228,55595;865431,57318;870601,60244;870048,71167;851222,118113;850637,118113;838282,84464;820757,37031;818383,32219;815522,35145;787820,96656;779073,108295;774164,106799;772180,106799;774001,108847;785284,113334;797899,119153;800760,119153;799395,117528;794290,114504;795688,101305;813538,56927;813799,56927;826967,93860;844167,137684;846638,141521;849434,138822;879087,73378;886695,66096;889947,67071;892255,67071;911764,1389808;909813,1389808;903018,1391693;893263,1383566;854246,1324201;850995,1321827;849954,1325339;849792,1397155;794810,1352030;790551,1350079;790063,1353590;811457,1425569;811132,1435648;808174,1437371;806873,1438834;809247,1439192;819228,1434087;830056,1429438;831941,1427130;830056,1427130;825536,1428626;820952,1426740;819001,1421733;805052,1378234;805475,1378234;826772,1396180;849532,1414126;855514,1417572;856555,1410094;856815,1352875;857205,1352875;884582,1395367;886143,1400016;885557,1401674;889004,1401414;909976,1392408;912089,1390035;1025889,164376;1024686,162068;1014606,154200;1004852,145780;1002381,145129;1003194,147178;1006153,149941;1005730,158069;990676,176892;981669,187946;958714,205632;942847,200658;934882,188109;945871,160832;955951,148576;971427,129979;978711,127606;981507,129394;983458,129719;982222,127346;971330,118828;958812,108197;956276,107449;957089,109498;960340,112521;959950,120551;944863,139472;934394,152477;923014,182224;937320,204007;960145,212069;990123,192335;997829,182842;1013306,164343;1020589,161872;1023353,163693;1025564,164181;1092901,245068;1092250,242629;1082496,230925;1073165,218636;1070856,217303;1071214,219449;1073230,222700;1071214,230470;1052355,245718;1036553,257974;1017207,272572;1010249,273970;1007388,271011;1005567,270199;1006055,272637;1015159,283528;1034895,309537;1041691,313145;1053006,306351;1053981,304465;1051868,304465;1044715,306416;1033985,298060;1027482,285869;1045267,268833;1061004,256381;1080090,241557;1087698,240744;1090722,243995;1092771,244873;1121513,1039991;1151816,1042364;1173438,1063009;1169829,1089863;1159425,1101241;1151101,1098706;1130129,1088952;1117124,1082808;1096542,1073054;1095079,1070844;1097453,1063887;1121448,1039958;1124407,1024808;1093453,1059953;1086333,1075753;1079115,1090253;1079115,1092951;1080838,1091651;1083049,1087782;1090917,1086221;1112864,1096300;1130975,1104915;1152662,1115806;1156921,1121431;1155621,1125299;1155621,1127250;1157571,1125690;1163294,1112685;1174772,1091651;1178706,1051922;1155198,1027279;1124407,1024743;1182868,454600;1197434,463053;1183193,470985;1187615,487241;1171878,482624;1163619,497384;1155751,482884;1139494,487403;1144078,471571;1129512,463150;1143850,455218;1139331,438962;1155068,443546;1163326,428819;1171195,443319;1187452,438800;1210472,463118;1190313,451576;1196816,429632;1174511,435776;1163359,415717;1151914,436036;1130129,429534;1136275,452064;1116343,463020;1136502,474594;1129999,496539;1152337,490394;1163229,510454;1174641,490134;1196426,496636;1190281,474106;1216975,670992;1216227,671480;1187387,663612;1186249,663027;1187224,662377;1214439,649860;1215115,650146;1215154,650348;1254886,698009;1253423,684809;1252676,672943;1251375,671155;1250627,672878;1250790,674568;1247538,679347;1240418,678274;1223770,673723;1222795,672715;1220584,647714;1221234,646576;1244580,635523;1247184,636101;1247278,636271;1248449,637799;1249001,634385;1247441,613155;1245815,608084;1245067,609644;1245067,614391;1233590,625282;1166188,659191;1162741,662442;1167586,665140;1241393,686727;1252448,695343;1253033,698854;1254009,700089;1254984,697879"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textboxrect="0,0,1255015,1468001"/>
                    <v:textbox>
                      <w:txbxContent>
                        <w:p w:rsidR="00DA3953" w:rsidRPr="00394DB0" w:rsidRDefault="00DA3953" w:rsidP="005C2F45">
                          <w:pPr>
                            <w:jc w:val="center"/>
                          </w:pPr>
                          <w:r>
                            <w:t>A</w:t>
                          </w:r>
                        </w:p>
                      </w:txbxContent>
                    </v:textbox>
                  </v:shape>
                  <v:shape id="Formă liberă: formă 6" o:spid="_x0000_s1030" style="position:absolute;left:5532;top:5696;width:8091;height:9945;visibility:visible;v-text-anchor:middle" coordsize="809083,9944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E/mcEA&#10;AADbAAAADwAAAGRycy9kb3ducmV2LnhtbERPz2vCMBS+D/Y/hDfwMjSdSJWuqYggqLDDVGTHR/PW&#10;liUvXRK1/vfmMNjx4/tdLgdrxJV86BwreJtkIIhrpztuFJyOm/ECRIjIGo1jUnCnAMvq+anEQrsb&#10;f9L1EBuRQjgUqKCNsS+kDHVLFsPE9cSJ+3beYkzQN1J7vKVwa+Q0y3JpsePU0GJP65bqn8PFKjjn&#10;X69HT79mn693Pa0+zDyiUWr0MqzeQUQa4r/4z73VCmZpbPqSfoCs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BP5nBAAAA2wAAAA8AAAAAAAAAAAAAAAAAmAIAAGRycy9kb3du&#10;cmV2LnhtbFBLBQYAAAAABAAEAPUAAACGAwAAAAA=&#10;" adj="0,,0" path="m632597,725414v-894,1505,-1636,3095,-2211,4747c628500,734046,628207,738516,629573,742612v387,1655,988,3248,1788,4747c627989,747960,625086,750083,623493,753113v-1083,1984,-1515,4259,-1236,6503l621867,759616v-7608,-3609,-19834,-1236,-26011,-4910c594389,753520,593085,752141,591986,750610v-2015,-2536,-3999,-5072,-6275,-7445c578331,733997,568999,721545,561781,712280r6503,1333c561163,700316,553034,687149,551084,671901r-488,-2926c564860,661170,577592,650851,588182,638513v1301,32348,16257,69833,44155,87194m353397,89925v-9364,-2536,-24093,-6697,-31051,-3251l322346,77278v10990,-3706,24646,7348,31051,12679m262552,668975r-390,2861c260114,687084,251985,700186,244962,713548r6503,-1333c244344,721480,234915,733932,227632,743100v-2318,2347,-4487,4834,-6503,7445c220047,752093,218743,753474,217260,754641v-6048,3674,-18273,1301,-26011,4909c190566,759869,189912,760250,189298,760688r-1333,1008c187965,761534,187965,761274,187737,761046r-4844,-9916l188875,751520r488,1333c191216,756524,195693,757996,199364,756143v26,-13,52,-26,78,-39c203003,753910,204111,749241,201917,745681v-1873,-3039,-5612,-4356,-8978,-3166c191528,743211,190384,744355,189688,745766r-5657,-358c197270,734423,204638,717898,203962,700706v12615,-18460,19687,-40141,20386,-62486c235143,650672,248084,661088,262552,668975m72864,527553l58135,497611r5983,390c64281,498424,64443,498911,64606,499301v1495,3086,4906,4750,8258,4032l72864,527553xm806158,438148v-4273,4770,-10314,7579,-16713,7771c789380,447837,789657,449752,790258,451575v-5261,-16,-9539,4233,-9559,9494c780696,461868,780797,462665,780992,463442v-9998,-1489,-20140,1551,-27670,8290c768961,482786,751176,511851,744381,518905v1232,1987,2695,3820,4357,5462c746390,525570,744556,527579,743568,530024v868,3241,299,6701,-1561,9493l740056,543288r,-302578c739243,184531,717524,135050,663388,110667v-24025,14409,-46857,30716,-68280,48766l589385,164440v3512,8583,9072,32251,5170,49286c594100,215511,593547,217270,592897,218993v-29263,3088,-55112,23668,-82554,34396c503226,256228,495884,258471,488396,260087,477016,248058,473245,231022,470708,217335v-2958,-15540,-2211,-32511,-2958,-50782c471944,147469,475293,131116,471684,117787v3203,1024,6119,2783,8519,5136c478596,114009,475082,105546,469896,98118v3976,113,7904,916,11607,2373c478967,88852,476854,86804,469310,79684v4920,-1756,8948,-5374,11218,-10078c463263,70028,451883,62648,437056,51107,425975,43366,413174,38447,399762,36770,383083,35047,350796,35729,354990,59885v-7478,-2633,-17948,-5007,-23442,-3544c328173,57177,324999,58679,322216,60763r,-17751l333271,43012v4783,32,9396,1772,13006,4909c348826,44286,350097,39904,349886,35469v201,-4454,-1067,-8852,-3609,-12516c342687,26132,338067,27901,333271,27927r-11055,l322216,16711v49,-4780,1788,-9386,4910,-13005c319618,-1235,309890,-1235,302382,3706v3118,3622,4868,8225,4942,13005l307324,27927r-11087,c291441,27901,286821,26132,283231,22953v-2558,3654,-3820,8062,-3576,12516c279395,39907,280656,44299,283231,47921v3610,-3137,8223,-4877,13006,-4909l307324,43012r,5006l307324,48018v,20807,,39013,,60341c307324,111252,304366,114341,302415,116324v5293,4233,9523,9642,12355,15800c317778,126048,322018,120667,327223,116324v-1951,-1983,-4910,-5072,-4910,-7965l322313,90445v11315,5982,37197,22758,40611,33486c366175,135798,362534,151923,362111,169219v-390,21782,-15217,70906,-40220,91030c286775,254267,255984,222894,219764,219058r-813,-2861c213879,199161,219439,173933,223373,164440r-5723,-5007c196227,141383,173395,125076,149370,110667,95234,134985,73515,184466,72702,240710r,247798c71079,488118,69372,488326,67890,489093v-1392,722,-2530,1856,-3252,3251l54884,491791v10730,-13199,15152,-27699,3251,-54390c53183,442576,49148,448558,46203,455087,38399,439546,19899,430866,18013,430378v-2166,12228,-1239,24800,2699,36575c13845,465887,6851,465942,,467116v14079,24350,24321,29259,45195,29910l39797,504893v-1557,-289,-3166,-62,-4584,650c31536,507514,30095,512052,31961,515784v1877,3707,6406,5192,10112,3316c45780,517225,47266,512696,45390,508990v-169,-436,-387,-849,-650,-1236l47991,502682r14989,30366c54078,525086,41969,521731,30238,523977v2943,5644,6428,10992,10405,15963c34771,539657,28895,540405,23280,542151v15379,24480,32514,34721,49617,35761l72897,593128v-719,1850,-719,3904,,5754l72897,612309v-3284,286,-6542,797,-9754,1528c65897,618967,69164,623802,72897,628272r,4161c70094,632940,67334,633659,64638,634579v2478,3830,5238,7471,8259,10891l72897,811275v,8778,-228,28512,-3999,37355c93804,835626,119587,812673,129342,786372r,8940c137958,790143,151939,766248,160068,754934v2675,-98,5335,-481,7933,-1138l164912,758445v-1580,-205,-3183,55,-4617,748c156618,761163,155177,765702,157044,769434v1905,3657,6395,5104,10079,3251c170862,770822,172400,766297,170570,762542r-748,-1236l173073,756234r6308,12615l173724,773335v-5723,4194,-7934,8680,-7056,13297c160945,792679,166830,805358,172260,810202v95,-1287,368,-2558,813,-3771c171675,809390,177007,817095,179771,816770v-1300,5559,7381,13427,10405,11931c189688,831952,196679,839104,201165,836179r163,-196l209034,829481v1977,8248,2091,16834,325,25131c218044,856365,226234,860006,233355,865276v,-7218,2276,-19734,6145,-26009c231452,836081,224527,830583,219601,823467r-1073,-2048l218853,821159v5856,-2956,9800,-8691,10470,-15216c231696,797816,234493,795930,238004,790793v15249,-20091,31962,-39013,48251,-58064l288304,739004v8291,-15150,23930,-30040,37196,-40769c330247,700033,334994,701919,339741,703892v5560,2276,11217,4649,16712,7380c346211,781365,294676,836406,252408,889139v19986,6892,39423,15293,58135,25131c331366,889555,349388,862613,364289,833935v-9965,30876,-22295,60939,-36871,89925c360258,943659,390398,970448,406363,994441v15997,-23993,46137,-50782,78977,-70581c470764,894874,458434,864811,448469,833935v14901,28678,32924,55620,53746,80335c520927,904432,540364,896031,560350,889139,519090,837121,466319,780195,456305,710914v4974,-2373,10047,-4486,15216,-6502c476691,702396,482511,700056,487973,697910v13266,10729,28938,25554,37197,40769l527218,732371v16257,19182,33002,38006,48316,58065c578981,795605,581777,797491,584151,805586v653,6255,4285,11811,9754,14922c588218,821451,584375,826825,585318,832511v94,573,237,1135,426,1684c581598,834979,578870,838975,579651,843120v81,416,191,822,338,1219c582183,851114,582554,858344,581062,865308v4487,-5267,9591,-7965,17785,-10891c602892,853416,605356,849326,604358,845282v-110,-433,-257,-859,-439,-1268c606706,843259,609060,841390,610422,838844v602,-1063,988,-2233,1138,-3446l612048,835723v4422,3252,11640,-3836,11152,-7282c626224,830001,634905,821939,633670,816477v2698,358,8031,-7348,6503,-10208c640712,807442,640992,808717,640985,810007v5495,-4909,11315,-17588,5593,-23570c647456,781755,645245,777334,639620,773173v6178,6,11191,-4994,11198,-11171c650821,760233,650405,758491,649602,756917v1089,-29,2178,-136,3251,-325c660949,767808,675288,790501,683254,795247r,-8940c693008,812608,719702,836114,743698,848565v-3024,-8453,-3999,-28577,-3999,-37355l739699,583960r19020,-35275c760036,545646,762556,543292,765677,542183v1496,-2175,2111,-4834,1724,-7445c769693,535174,772024,535369,774359,535323v1983,-9753,15899,-40801,33750,-33908c809455,491333,806278,481170,799427,473650v4998,-2009,7423,-7685,5417,-12685c804603,460363,804301,459788,803947,459248v1840,-530,3576,-1365,5137,-2471c805696,451302,804643,444699,806158,438441e" fillcolor="#231f20" stroked="f" strokeweight=".09031mm">
                    <v:stroke joinstyle="miter"/>
                    <v:formulas/>
                    <v:path arrowok="t" o:connecttype="custom" o:connectlocs="632597,725414;630386,730161;629573,742612;631361,747359;623493,753113;622257,759616;621867,759616;595856,754706;591986,750610;585711,743165;561781,712280;568284,713613;551084,671901;550596,668975;588182,638513;632337,725707;353397,89925;322346,86674;322346,77278;353397,89957;262552,668975;262162,671836;244962,713548;251465,712215;227632,743100;221129,750545;217260,754641;191249,759550;189298,760688;187965,761696;187737,761046;182893,751130;188875,751520;189363,752853;199364,756143;199442,756104;201917,745681;192939,742515;189688,745766;184031,745408;203962,700706;224348,638220;262552,668975;72864,527553;58135,497611;64118,498001;64606,499301;72864,503333;806158,438148;789445,445919;790258,451575;780699,461069;780992,463442;753322,471732;744381,518905;748738,524367;743568,530024;742007,539517;740056,543288;740056,240710;663388,110667;595108,159433;589385,164440;594555,213726;592897,218993;510343,253389;488396,260087;470708,217335;467750,166553;471684,117787;480203,122923;469896,98118;481503,100491;469310,79684;480528,69606;437056,51107;399762,36770;354990,59885;331548,56341;322216,60763;322216,43012;333271,43012;346277,47921;349886,35469;346277,22953;333271,27927;322216,27927;322216,16711;327126,3706;302382,3706;307324,16711;307324,27927;296237,27927;283231,22953;279655,35469;283231,47921;296237,43012;307324,43012;307324,48018;307324,48018;307324,108359;302415,116324;314770,132124;327223,116324;322313,108359;322313,90445;362924,123931;362111,169219;321891,260249;219764,219058;218951,216197;223373,164440;217650,159433;149370,110667;72702,240710;72702,488508;67890,489093;64638,492344;54884,491791;58135,437401;46203,455087;18013,430378;20712,466953;0,467116;45195,497026;39797,504893;35213,505543;31961,515784;42073,519100;45390,508990;44740,507754;47991,502682;62980,533048;30238,523977;40643,539940;23280,542151;72897,577912;72897,593128;72897,598882;72897,612309;63143,613837;72897,628272;72897,632433;64638,634579;72897,645470;72897,811275;68898,848630;129342,786372;129342,795312;160068,754934;168001,753796;164912,758445;160295,759193;157044,769434;167123,772685;170570,762542;169822,761306;173073,756234;179381,768849;173724,773335;166668,786632;172260,810202;173073,806431;179771,816770;190176,828701;201165,836179;201328,835983;209034,829481;209359,854612;233355,865276;239500,839267;219601,823467;218528,821419;218853,821159;229323,805943;238004,790793;286255,732729;288304,739004;325500,698235;339741,703892;356453,711272;252408,889139;310543,914270;364289,833935;327418,923860;406363,994441;485340,923860;448469,833935;502215,914270;560350,889139;456305,710914;471521,704412;487973,697910;525170,738679;527218,732371;575534,790436;584151,805586;593905,820508;585318,832511;585744,834195;579651,843120;579989,844339;581062,865308;598847,854417;604358,845282;603919,844014;610422,838844;611560,835398;612048,835723;623200,828441;633670,816477;640173,806269;640985,810007;646578,786437;639620,773173;650818,762002;649602,756917;652853,756592;683254,795247;683254,786307;743698,848565;739699,811210;739699,583960;758719,548685;765677,542183;767401,534738;774359,535323;808109,501415;799427,473650;804844,460965;803947,459248;809084,456777;806158,438441" o:connectangles="0,0,0,0,0,0,0,0,0,0,0,0,0,0,0,0,0,0,0,0,0,0,0,0,0,0,0,0,0,0,0,0,0,0,0,0,0,0,0,0,0,0,0,0,0,0,0,0,0,0,0,0,0,0,0,0,0,0,0,0,0,0,0,0,0,0,0,0,0,0,0,0,0,0,0,0,0,0,0,0,0,0,0,0,0,0,0,0,0,0,0,0,0,0,0,0,0,0,0,0,0,0,0,0,0,0,0,0,0,0,0,0,0,0,0,0,0,0,0,0,0,0,0,0,0,0,0,0,0,0,0,0,0,0,0,0,0,0,0,0,0,0,0,0,0,0,0,0,0,0,0,0,0,0,0,0,0,0,0,0,0,0,0,0,0,0,0,0,0,0,0,0,0,0,0,0,0,0,0,0,0,0,0,0,0,0,0,0,0,0,0,0,0,0,0,0,0,0,0,0,0,0,0,0,0,0,0,0,0,0,0,0,0,0,0,0,0,0,0,0,0,0,0,0,0,0,0,0,0,0,0,0,0"/>
                  </v:shape>
                  <v:shape id="Formă liberă: formă 7" o:spid="_x0000_s1031" style="position:absolute;left:6388;top:6120;width:6418;height:9192;visibility:visible;v-text-anchor:middle" coordsize="641765,9192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m2LsQA&#10;AADbAAAADwAAAGRycy9kb3ducmV2LnhtbESPQWvCQBSE74L/YXlCb7pRSqvRVTRtQfDUGNDjI/tM&#10;otm3aXar8d+7QqHHYWa+YRarztTiSq2rLCsYjyIQxLnVFRcKsv3XcArCeWSNtWVScCcHq2W/t8BY&#10;2xt/0zX1hQgQdjEqKL1vYildXpJBN7INcfBOtjXog2wLqVu8Bbip5SSK3qTBisNCiQ0lJeWX9Nco&#10;cEl+TO4nk+4O2ft6ct58Zj8fkVIvg249B+Gp8//hv/ZWK3idwfN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pti7EAAAA2wAAAA8AAAAAAAAAAAAAAAAAmAIAAGRycy9k&#10;b3ducmV2LnhtbFBLBQYAAAAABAAEAPUAAACJAwAAAAA=&#10;" adj="0,,0" path="m57550,711180v-2429,3482,-5316,6622,-8584,9330l48966,708806v1561,651,6958,1886,8584,2374m38399,622490r,5234l36936,630033v-1564,-251,-3170,,-4584,715c28668,632679,27221,637214,29100,640924v1665,3537,5811,5153,9429,3674l38529,659357v-6792,-253,-13584,491,-20158,2211c21902,668174,26408,674215,31734,679482v-4233,741,-8399,1827,-12453,3251c24473,690672,31087,697580,38789,703117r,15150c38789,735790,24451,753151,358,770610r,-156052c11530,622295,25355,625192,38692,622588t10567,38493l49259,635852r16712,33909c61088,665704,55388,662745,49259,661081t77319,-87552c126903,593035,126903,614493,116173,641184v-585,-2048,-1235,-4096,-1886,-6145c110740,637452,107401,640160,104306,643135v-911,-7445,-2962,-14702,-6081,-21523c97087,622490,96015,623498,94974,624376r,-362886l110678,282134r13006,-16970l123684,554510v-3,6424,995,12806,2959,18921m84374,265846r,370624c78668,644721,75794,654601,76181,664624l55599,622783r5983,422l62070,624441v1921,3696,6467,5150,10177,3251c75885,625738,77319,621255,75498,617549v-1792,-3723,-6259,-5287,-9982,-3495c65484,614070,65451,614086,65419,614102v-1389,732,-2520,1863,-3252,3252l52673,616703r-163,-260c70198,601716,78132,579446,67077,547748v-3271,2305,-6337,4880,-9169,7705c56858,548053,54731,540846,51600,534061r-2211,1983l49389,265781v5820,5072,11640,16256,17460,21197l84374,265846xm38854,264448r,284178c33942,556487,31568,565671,32059,574927l13656,538872r6080,423c19817,539734,19983,540153,20224,540530v1876,3677,6382,5137,10060,3261c30290,543788,30297,543785,30303,543782v3681,-1919,5131,-6444,3252,-10144c31786,529925,27344,528349,23631,530114v-52,26,-104,52,-156,78c22097,530933,20965,532065,20224,533443r-9494,-553l9006,529639v15737,-14435,21883,-37030,9592,-70451c13796,462680,9637,466981,6308,471900,4783,465697,2673,459656,,453857l,264448r19183,22758l38854,264448xm520,570050r,-11671c2416,556041,2773,552813,1431,550121v-205,-406,-456,-790,-748,-1138l3934,543879r17948,36282c15760,574972,8343,571546,423,570245m413548,225630v2049,1366,4097,2601,5885,3739l448696,229369v-3583,-4633,-8102,-8453,-13266,-11216c428450,221534,421079,224044,413483,225630t28093,-11313c445585,216121,449158,218771,452045,222087v3964,-4669,6493,-10381,7283,-16451l441576,214317xm487681,229369v-5082,-7939,-11813,-14691,-19736,-19799c466969,214382,462612,221437,455979,229369r31702,xm469863,201638v9296,2987,17239,9158,22435,17425c498144,210389,502312,200695,504588,190486v-12206,1343,-24018,5137,-34725,11152m641603,221144l625931,199654r,62584l641668,248551r-65,-27407xm603171,225370r,23083l618908,262238r,-59463l603171,225370xm578753,262238r14014,-12224l592767,225468,578753,206384r,55854xm557782,250014r14013,12224l571795,204336r-14013,15215l557782,250014xm535022,259182r12290,-10631l547312,219974,535022,206384r,52798xm547312,203686r,-50782c542178,161584,535740,169422,528226,176149v5560,6502,10892,17783,19086,27537m555993,162494r,42655l571795,183204v-5797,-6483,-11081,-13404,-15802,-20710m603236,152741r,50262l618388,183692v-3134,-11148,-8268,-21636,-15152,-30951m518244,126375v3600,15030,4624,30563,3024,45938c540191,157000,542467,147149,543475,132845v,-1171,-683,-5430,1138,-5755c546434,126765,548385,131512,549848,136356v4159,12955,11848,24497,22207,33323c583598,147735,586459,131447,582297,115971v-253,-916,-426,-1849,-520,-2795c581777,112428,582525,109924,584086,109924v1560,,4909,5592,5397,6503c600148,133137,615299,152709,623070,170232v3742,-10078,6012,-20644,6731,-31373c618063,117890,602911,94482,578851,84468v-21213,12501,-41469,26549,-60607,42037m625931,185024r15640,13590c641571,178067,640595,161519,635360,151766v-747,7705,-4096,17848,-9429,33258m577778,182131r16712,23278l591466,149295v-2211,8290,-7218,23505,-13688,32836m518407,248713r8909,8290l527316,198484r-6861,-14988c513952,200467,503970,218868,493663,229597r31929,l523219,233628v-2858,4529,-4513,9708,-4812,15053m603334,296342r,l603334,264741r19086,22595l641668,264578r,260900l627069,553080v-2048,3771,-6503,4649,-8583,8192c617354,563408,617084,565902,617738,568230v-5898,582,-10206,5832,-9628,11730c608214,581023,608481,582066,608894,583055v-2400,803,-4393,2503,-5560,4746l603334,587801r,-291459xm603334,599440r,-2536l604082,598140r-748,1300xm603334,637933r,80497c603334,735953,617673,753314,641766,770772r,-196690c640651,576035,638839,577499,636694,578178v1661,3212,1661,7029,,10241c635185,591234,632506,593237,629378,593881v793,2431,533,5081,-715,7315c626920,604421,623548,606430,619884,606430r-16550,31503xm579924,704678v3267,6063,7686,11427,13005,15800l592929,657699r-4844,9168c586218,671165,585171,675775,584996,680457v-748,7868,-1496,17263,-4942,24253m557944,295074r,-29260l575404,287011v5885,-5072,11705,-16255,17525,-21197l592929,619207r-20646,39208c569763,662336,566573,665782,562854,668591v-1528,1300,-3252,2600,-4812,4096l557944,295074xm518407,264936r13005,17133l547117,261425r,399038c515936,640501,515253,601943,515611,572846v1794,-5923,2705,-12081,2698,-18271l518407,264936xm228705,225565v-2113,1366,-4162,2601,-5983,3739l193460,229304v3355,-4906,8001,-8787,13428,-11216c214009,221121,221344,223618,228835,225565m200743,214252v-4204,1456,-7859,4168,-10470,7770c186297,217353,183735,211644,182893,205571r17850,8681xm154475,229369v5037,-7975,11777,-14737,19736,-19799c175187,214382,179544,221437,186176,229369r-31701,xm171903,201638v-9303,2978,-17249,9151,-22435,17425c143596,210402,139424,200704,137177,190486v12206,1343,24019,5137,34726,11152m163,221144l15899,199524r,62584l163,248421r,-27277xm38594,225240r,23083l22857,262108r,-59333l38594,225240xm63078,262108l49064,249884r,-24416l63078,206384r,55724xm84049,249884l69938,262238r,-57902l83952,219551r97,30333xm106809,259052l94616,248421r,-28577l106809,206254r,52798xm94616,203556r,-50652c99744,161561,106146,169396,113605,176149v-5463,6502,-10893,17783,-18989,27537m85838,162494r,42655l69938,183204v5778,-6473,11029,-13398,15704,-20710m38399,152741r,50262l23345,183692v3408,-11025,8483,-21464,15054,-30951m123489,126375v-3599,15030,-4624,30563,-3024,45938c101477,157000,99266,147149,98193,132845v,-1171,748,-5430,-1073,-5755c95299,126765,93348,131512,91788,136356v-4152,12936,-11803,24471,-22110,33323c58070,147735,55177,131447,59371,115971v260,-913,423,-1849,488,-2795c59859,112428,59208,109924,57648,109924v-1561,,-5008,5592,-5398,6503c41521,133137,26239,152709,18663,170232,14921,160154,12651,149588,11933,138859,23670,117890,38724,94482,62817,84468v21242,12485,41521,26536,60672,42037m15802,185024l65,198614v,-20547,975,-37095,6308,-46848c7121,159471,10470,169614,15802,185024t48153,-2893l47178,205149r3089,-56114c52478,157325,57388,172540,63955,181871t59209,66745l114320,256743r,-58519l121278,183236v6503,16971,16485,35372,26694,46101l115978,229337r2374,4031c121213,237952,122868,243186,123164,248583m274030,229337v3944,-5846,6857,-12322,8616,-19149c274280,219336,263528,225969,251595,229337r22435,xm366825,229337v-11058,-5550,-20828,-13359,-28677,-22920c336945,216495,331125,222867,324394,229337r42431,xm324329,229337v-6018,-6652,-10739,-14370,-13916,-22758c304197,215913,295918,223699,286223,229337r38106,xm378205,229337v-2594,-4457,-4711,-9175,-6307,-14077c378310,221359,385853,226141,394105,229337r-15900,xm243727,223875v23507,-8030,44544,-23668,47340,-55269c292140,149425,291880,135283,292530,123807v865,-2396,2023,-4679,3447,-6795c297411,119093,298510,121385,299228,123807v-1463,20319,-747,47823,-3771,66484c294251,200061,291344,209544,286873,218316v13168,-8778,22272,-18824,21947,-29813c308820,181383,308983,149490,309308,142565v325,-6924,,-11313,390,-18758c310475,121319,311737,119011,313405,117012v1482,2107,2692,4389,3609,6795c317014,148060,315290,171728,316331,195786v520,10566,3446,18271,8193,22757c330579,212564,333798,204284,333368,195786r,-72109c334152,121180,335475,118881,337237,116947v1685,2012,2985,4314,3837,6795c341074,132682,341074,139704,341074,148320v,8615,423,30950,423,39468c341497,205051,354015,212854,365557,219811v-3934,-7607,-9006,-13524,-9006,-31048c356551,168216,354015,134470,354015,123742v865,-2397,2022,-4679,3446,-6795c358983,119053,360248,121336,361233,123742v,8517,,15247,488,23245c362208,154984,363346,182033,363672,190226v3251,16256,20971,29260,33262,33031c371703,196956,374824,165095,373523,130634v-689,-5273,-156,-10634,1561,-15670c379831,102870,381945,78714,377848,66815v2692,507,5352,1170,7966,1983c382484,61948,378534,55420,374011,49292v4201,-218,8415,143,12518,1073c382455,44181,377194,38866,371052,34727v3216,-55,6357,-962,9104,-2634c367570,27705,355719,21433,345008,13497,336743,7818,327405,3890,317566,1956,298643,-2043,270486,-1295,276533,17594v9430,-1788,15412,4259,26012,4031c308271,21336,313964,20617,319582,19479v6106,-1121,12395,-660,18273,1333c343500,23800,348442,27958,352357,33004v325,325,227,813,,1235c352025,34561,351524,34626,351121,34402v-5462,-3251,-9169,-7120,-15542,-8941c326735,23576,316819,28160,311096,29980v4711,1642,8974,4357,12453,7933c317046,41359,314022,47666,306674,46853v-7348,-812,-11217,-6502,-15997,-8355c293444,35003,296910,32123,300854,30045v-3206,-933,-6285,-2253,-9169,-3933c285930,23998,279232,23186,278322,25071v5722,13590,12518,22985,25296,36997c298965,62608,294251,61818,290027,59793v-6503,-3251,-13754,-650,-16030,7932c287328,76146,286775,99326,285052,117337v,2633,-325,5332,-487,7868c282744,149783,278289,168899,271201,182554v-7868,15052,-16452,31828,-27442,41353m182697,629903v-1879,10439,-5296,20540,-10144,29975l187477,653733r1951,15085l203279,662999r1723,13004l231534,652660v-3252,-1300,-6503,-2698,-9754,-4096c209912,643492,196158,637413,182762,630130t276176,c460844,640566,464271,650667,469115,660105r-14924,-6144l452240,669046r-13916,-5820l436666,676231,410069,652660v3252,-1300,6503,-2698,9755,-4096c431789,643395,445542,637413,458841,630130m320753,715049v10043,-17329,24275,-31858,41390,-42265c371898,735205,421189,800129,457865,842621v-7608,2633,-24645,8453,-38236,14597c382692,817002,351056,753769,338343,724704v2634,40119,29263,120648,41131,150623c360290,886381,343253,900945,320948,919282,298611,900945,281573,886381,262422,875327v11738,-29975,38497,-110537,41131,-150623c290547,753769,259073,817002,222267,857218v-13591,-6144,-30628,-11964,-38237,-14597c220707,800129,269868,735335,279752,672784v17106,10407,31325,24939,41358,42265e" fillcolor="#ffd100" stroked="f" strokeweight=".09031mm">
                    <v:stroke joinstyle="miter"/>
                    <v:formulas/>
                    <v:path arrowok="t" o:connecttype="custom" o:connectlocs="57550,711180;48966,720510;48966,708806;57550,711180;38399,622490;38399,627724;36936,630033;32352,630748;29100,640924;38529,644598;38529,659357;18371,661568;31734,679482;19281,682733;38789,703117;38789,718267;358,770610;358,614558;38692,622588;49259,661081;49259,635852;65971,669761;49259,661081;126578,573529;116173,641184;114287,635039;104306,643135;98225,621612;94974,624376;94974,261490;110678,282134;123684,265164;123684,554510;126643,573431;84374,265846;84374,636470;76181,664624;55599,622783;61582,623205;62070,624441;72247,627692;75498,617549;65516,614054;65419,614102;62167,617354;52673,616703;52510,616443;67077,547748;57908,555453;51600,534061;49389,536044;49389,265781;66849,286978;38854,264448;38854,548626;32059,574927;13656,538872;19736,539295;20224,540530;30284,543791;30303,543782;33555,533638;23631,530114;23475,530192;20224,533443;10730,532890;9006,529639;18598,459188;6308,471900;0,453857;0,264448;19183,287206;520,570050;520,558379;1431,550121;683,548983;3934,543879;21882,580161;423,570245;413548,225630;419433,229369;448696,229369;435430,218153;413483,225630;441576,214317;452045,222087;459328,205636;487681,229369;467945,209570;455979,229369;469863,201638;492298,219063;504588,190486;469863,201638;641603,221144;625931,199654;625931,262238;641668,248551;603171,225370;603171,248453;618908,262238;618908,202775;578753,262238;592767,250014;592767,225468;578753,206384;557782,250014;571795,262238;571795,204336;557782,219551;535022,259182;547312,248551;547312,219974;535022,206384;547312,203686;547312,152904;528226,176149;547312,203686;555993,162494;555993,205149;571795,183204;555993,162494;603236,152741;603236,203003;618388,183692;603236,152741;518244,126375;521268,172313;543475,132845;544613,127090;549848,136356;572055,169679;582297,115971;581777,113176;584086,109924;589483,116427;623070,170232;629801,138859;578851,84468;518244,126505;625931,185024;641571,198614;635360,151766;625931,185024;577778,182131;594490,205409;591466,149295;577778,182131;518407,248713;527316,257003;527316,198484;520455,183496;493663,229597;525592,229597;523219,233628;518407,248681;603334,296342;603334,296342;603334,264741;622420,287336;641668,264578;641668,525478;627069,553080;618486,561272;617738,568230;608110,579960;608894,583055;603334,587801;603334,587801;603334,599440;603334,596904;604082,598140;603334,637933;603334,718430;641766,770772;641766,574082;636694,578178;636694,588419;629378,593881;628663,601196;619884,606430;579924,704678;592929,720478;592929,657699;588085,666867;584996,680457;580054,704710;557944,295074;557944,265814;575404,287011;592929,265814;592929,619207;572283,658415;562854,668591;558042,672687;518407,264936;531412,282069;547117,261425;547117,660463;515611,572846;518309,554575;228705,225565;222722,229304;193460,229304;206888,218088;228835,225565;200743,214252;190273,222022;182893,205571;154475,229369;174211,209570;186176,229369;171903,201638;149468,219063;137177,190486;171903,201638;163,221144;15899,199524;15899,262108;163,248421;38594,225240;38594,248323;22857,262108;22857,202775;63078,262108;49064,249884;49064,225468;63078,206384;84049,249884;69938,262238;69938,204336;83952,219551;106809,259052;94616,248421;94616,219844;106809,206254;94616,203556;94616,152904;113605,176149;94616,203686;85838,162494;85838,205149;69938,183204;85642,162494;38399,152741;38399,203003;23345,183692;38399,152741;123489,126375;120465,172313;98193,132845;97120,127090;91788,136356;69678,169679;59371,115971;59859,113176;57648,109924;52250,116427;18663,170232;11933,138859;62817,84468;123489,126505;15802,185024;65,198614;6373,151766;15802,185024;63955,182131;47178,205149;50267,149035;63955,181871;123164,248616;114320,256743;114320,198224;121278,183236;147972,229337;115978,229337;118352,233368;123164,248583;274030,229337;282646,210188;251595,229337;366825,229337;338148,206417;324394,229337;324329,229337;310413,206579;286223,229337;378205,229337;371898,215260;394105,229337;243727,223875;291067,168606;292530,123807;295977,117012;299228,123807;295457,190291;286873,218316;308820,188503;309308,142565;309698,123807;313405,117012;317014,123807;316331,195786;324524,218543;333368,195786;333368,123677;337237,116947;341074,123742;341074,148320;341497,187788;365557,219811;356551,188763;354015,123742;357461,116947;361233,123742;361721,146987;363672,190226;396934,223257;373523,130634;375084,114964;377848,66815;385814,68798;374011,49292;386529,50365;371052,34727;380156,32093;345008,13497;317566,1956;276533,17594;302545,21625;319582,19479;337855,20812;352357,33004;352357,34239;351121,34402;335579,25461;311096,29980;323549,37913;306674,46853;290677,38498;300854,30045;291685,26112;278322,25071;303618,62068;290027,59793;273997,67725;285052,117337;284565,125205;271201,182554;243759,223907;182697,629903;172553,659878;187477,653733;189428,668818;203279,662999;205002,676003;231534,652660;221780,648564;182762,630130;458938,630130;469115,660105;454191,653961;452240,669046;438324,663226;436666,676231;410069,652660;419824,648564;458841,630130;320753,715049;362143,672784;457865,842621;419629,857218;338343,724704;379474,875327;320948,919282;262422,875327;303553,724704;222267,857218;184030,842621;279752,672784;321110,715049"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ormă liberă: formă 8" o:spid="_x0000_s1032" style="position:absolute;left:7594;top:5732;width:4004;height:7490;visibility:visible;v-text-anchor:middle" coordsize="400412,7489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HmFcEA&#10;AADbAAAADwAAAGRycy9kb3ducmV2LnhtbERPy4rCMBTdC/5DuMLsNFXGQapRVBAcHBc+cH3bXNti&#10;c1OSqB2/frIYcHk479miNbV4kPOVZQXDQQKCOLe64kLB+bTpT0D4gKyxtkwKfsnDYt7tzDDV9skH&#10;ehxDIWII+xQVlCE0qZQ+L8mgH9iGOHJX6wyGCF0htcNnDDe1HCXJlzRYcWwosaF1SfnteDcKvl8/&#10;+2biLrbdZfvsc5eN1qvTRamPXrucggjUhrf4373VCsZxffwSf4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x5hXBAAAA2wAAAA8AAAAAAAAAAAAAAAAAmAIAAGRycy9kb3du&#10;cmV2LnhtbFBLBQYAAAAABAAEAPUAAACGAwAAAAA=&#10;" adj="0,,0" path="m286483,583960v-7869,15215,-2374,37160,18663,50912c301895,620633,302057,605613,307617,593941v6259,-12302,17356,-21441,30628,-25228c312689,558732,294579,568388,286483,583960m260667,565852v-5300,227,-10633,487,-15867,650l241971,603922v-501,6509,1044,13011,4422,18596c246666,622957,247199,623159,247693,623006v485,-156,836,-572,911,-1073c248828,619160,249209,616406,249742,613675v3251,-15898,7380,-32511,10957,-47823m244442,540721r7771,7835l259984,540721r-7771,-7868l244442,540721xm158442,603922r-2861,-37420c150313,566339,145013,566079,139746,565852v3544,15312,7543,31925,10892,47823c151227,616396,151620,619157,151809,621933v55,501,400,920,878,1073c153191,623162,153737,622964,154020,622518v3362,-5592,4906,-12091,4422,-18596m148102,548654r7804,-7835l148102,532951r-7771,7868l148102,548654xm120335,585683v-4649,-14564,-16940,-13427,-24386,-2210c98486,585752,100381,588655,101444,591893v1034,3261,1200,6733,488,10078c114450,606653,125115,600248,120335,585716m93153,581457v8291,-10631,5560,-22757,-9591,-22757c68410,558700,65646,570826,73807,581457v2940,-1785,6318,-2718,9755,-2698c86950,578739,90272,579675,93153,581457t1496,31698c91911,615181,88676,616426,85285,616764v-553,13492,8779,21685,21069,12679c118644,620438,113702,608961,100859,605287v-1349,3118,-3489,5830,-6210,7868m88146,611757v7654,-2620,11773,-10914,9234,-18596c97162,592511,96889,591880,96567,591275v-3173,-6554,-10713,-9740,-17623,-7445c71265,586421,67132,594741,69711,602427v2484,7649,10700,11840,18351,9359c88091,611777,88117,611767,88146,611757m60769,629443v12290,9006,21557,813,20972,-12679c78382,616426,75176,615177,72474,613155v-2767,-2012,-4945,-4727,-6308,-7868c53323,608961,48479,620438,60769,629443m46886,585586v-4683,14565,5885,20969,18435,16255c64622,598496,64791,595027,65809,591763v1030,-3254,2929,-6167,5495,-8420c63825,572126,51535,570989,46886,585553m108142,481519c95852,474464,84472,468905,74230,459086r-390,-422l73417,459086v-10242,9754,-21622,15378,-33912,22433l38529,482006r976,586c51795,489549,63175,495108,73417,505024r423,325l74230,505024v10242,-9753,21622,-15475,33912,-22432l109053,482006r-911,-487xm232574,353329r-13916,-8031l223080,330213r-15477,4259l200060,320818r-7933,14012l177235,330571r4259,15638l167806,353816r13916,7965l177300,376931r15477,-4258l200320,386425r7934,-14078l223178,376769r-4195,-15573l232574,353329xm241353,659841v,4259,-17948,7282,-21297,7282c216779,667367,213924,664906,213683,661629v-243,-3277,2218,-6129,5495,-6372c219471,655234,219764,655234,220056,655257v3252,,21297,260,21297,4584m186469,661141v-16,3323,-2725,6002,-6048,5982c180389,667123,180356,667123,180324,667123v-3252,,-21297,-3023,-21297,-7282c159027,655582,176942,655354,180194,655354v3320,-71,6074,2562,6145,5881c186339,661235,186339,661239,186339,661239m323256,399591v2871,-19834,-2289,-39998,-14338,-56016c299846,330799,286808,316884,273152,309341v-1073,-585,-2634,488,-1723,1626c275038,315713,278647,320558,281996,325564v9754,14240,18435,31113,19508,48767c302902,398649,288661,417147,270388,431257v-2624,2045,-5582,3618,-8746,4649c259431,436654,257057,437076,254846,437727v-3482,965,-6502,3147,-8518,6144c240020,452031,226819,450373,221422,441986v-1398,-2309,-5723,-1886,-7446,-261c210204,444977,205620,449821,200353,449821v-5268,,-9755,-4812,-13656,-8096c184973,440100,180617,439677,179251,441986v-5430,8257,-18598,10045,-24906,1885c152329,440874,149309,438692,145826,437727v-2211,-651,-4519,-1073,-6795,-1821c135880,434888,132941,433315,130350,431257,111979,417147,97835,398746,99136,374331v1398,-23181,16257,-45516,30141,-63234c130089,309959,128529,308886,127488,309471v-13786,7543,-26791,21458,-35765,34234c79702,359762,74545,379932,77384,399787v5332,33421,32514,58714,62005,71751l139974,471798r-14567,28740c152817,505772,176097,522222,176812,552945v521,21197,1171,42492,1821,63721c179066,624859,175414,632736,168879,637701v-6796,5819,-13851,11379,-20809,17035c144818,657370,145761,663905,147257,667253v813,1886,7836,2633,9559,3251c164808,672481,172205,676363,178373,681818v13058,9704,30934,9704,43992,c228520,676363,235907,672481,243889,670504v1723,-487,8844,-1235,9592,-3251c254944,664002,255854,657500,252668,654736v-6990,-5656,-14014,-11216,-20744,-17035c225320,632795,221646,624879,222170,616666v585,-21229,1300,-42524,1723,-63721c224641,522222,247888,505772,275330,500538l260732,471798r585,-260c290807,458534,318087,433208,323321,399787t37912,83065l362208,482267r-975,-488c348943,474724,337563,469165,327321,459346r-390,-422l326508,459346v-10242,9754,-21622,15378,-33912,22433l291718,482267r878,585c304886,489809,316266,495368,326508,505284r423,325l327321,505284v10242,-9753,21622,-15475,33912,-22432m383993,282357v,103622,-55,207355,-163,311194c383847,598561,383066,603545,381522,608311v-10730,32998,-58526,53643,-87788,66322c274908,682728,255724,690271,237386,699601v-16257,8291,-28417,16711,-37196,32771c191346,716312,179088,707892,162929,699601v-18338,-9330,-37489,-16873,-56347,-24968c77319,661954,29523,641309,18793,608311v-1544,-4766,-2325,-9750,-2308,-14760l16485,282162r367508,195xm400250,271076l,271076v3856,6278,5703,13583,5300,20937l5300,593551v,49221,59143,75100,96892,91486c112857,689621,123749,693717,134479,698041v9816,3862,19336,8436,28482,13687c176894,719800,188690,731095,197361,744661r2862,4324l202954,744499v7676,-12748,18318,-23453,31018,-31211c243606,707476,253751,702544,264276,698561v11315,-4584,22760,-8680,33912,-13524c331287,670699,380026,649275,392122,611822v1973,-5888,2975,-12061,2958,-18271l395080,291818v-409,-7360,1454,-14669,5333,-20937m108663,120844v1863,-3167,4340,-5927,7283,-8128c114141,110427,113016,107680,112694,104783v,-9916,,-20319,,-30202c109914,75410,107320,76769,105054,78580v,9590,,16613,,26203c104761,107686,103629,110440,101802,112716v2946,2165,5397,4938,7186,8128m139714,39567v1648,-4770,1648,-9955,,-14728c136755,27765,129634,28415,126708,28253r-2374,l124334,28253r-11380,l112954,27700r,-10891l112954,16809r,-2373c112954,11380,113442,4195,116401,1236v-4750,-1648,-9914,-1648,-14664,c104696,4195,105346,11380,105183,14436r,13784l93804,28220r,l91430,28220v-2959,163,-10079,-487,-13006,-3413c76776,29576,76776,34761,78424,39534v2959,-2958,10080,-3609,13006,-3446l105183,36088r,8680l105183,44768r,24904c106975,65894,109583,62561,112824,59918r,-14825l112824,36738r,-585l126578,36153v2959,,10079,488,13006,3446e" fillcolor="#ffd100" stroked="f" strokeweight=".09031mm">
                    <v:stroke joinstyle="miter"/>
                    <v:formulas/>
                    <v:path arrowok="t" o:connecttype="custom" o:connectlocs="286483,583960;305146,634872;307617,593941;338245,568713;286483,583960;260667,565852;244800,566502;241971,603922;246393,622518;247693,623006;248604,621933;249742,613675;260699,565852;244442,540721;252213,548556;259984,540721;252213,532853;158442,603922;155581,566502;139746,565852;150638,613675;151809,621933;152687,623006;154020,622518;158442,603922;148102,548654;155906,540819;148102,532951;140331,540819;120335,585683;95949,583473;101444,591893;101932,601971;120335,585716;93153,581457;83562,558700;73807,581457;83562,578759;93153,581457;94649,613155;85285,616764;106354,629443;100859,605287;94649,613155;88146,611757;97380,593161;96567,591275;78944,583830;69711,602427;88062,611786;88146,611757;60769,629443;81741,616764;72474,613155;66166,605287;60769,629443;46886,585586;65321,601841;65809,591763;71304,583343;46886,585553;108142,481519;74230,459086;73840,458664;73417,459086;39505,481519;38529,482006;39505,482592;73417,505024;73840,505349;74230,505024;108142,482592;109053,482006;232574,353329;218658,345298;223080,330213;207603,334472;200060,320818;192127,334830;177235,330571;181494,346209;167806,353816;181722,361781;177300,376931;192777,372673;200320,386425;208254,372347;223178,376769;218983,361196;241353,659841;220056,667123;213683,661629;219178,655257;220056,655257;241353,659841;186469,661141;180421,667123;180324,667123;159027,659841;180194,655354;186339,661235;186339,661239;323256,399591;308918,343575;273152,309341;271429,310967;281996,325564;301504,374331;270388,431257;261642,435906;254846,437727;246328,443871;221422,441986;213976,441725;200353,449821;186697,441725;179251,441986;154345,443871;145826,437727;139031,435906;130350,431257;99136,374331;129277,311097;127488,309471;91723,343705;77384,399787;139389,471538;139974,471798;125407,500538;176812,552945;178633,616666;168879,637701;148070,654736;147257,667253;156816,670504;178373,681818;222365,681818;243889,670504;253481,667253;252668,654736;231924,637701;222170,616666;223893,552945;275330,500538;260732,471798;261317,471538;323321,399787;361233,482852;362208,482267;361233,481779;327321,459346;326931,458924;326508,459346;292596,481779;291718,482267;292596,482852;326508,505284;326931,505609;327321,505284;361233,482852;383993,282357;383830,593551;381522,608311;293734,674633;237386,699601;200190,732372;162929,699601;106582,674633;18793,608311;16485,593551;16485,282162;400250,271076;0,271076;5300,292013;5300,593551;102192,685037;134479,698041;162961,711728;197361,744661;200223,748985;202954,744499;233972,713288;264276,698561;298188,685037;392122,611822;395080,593551;395080,291818;400413,270881;108663,120844;115946,112716;112694,104783;112694,74581;105054,78580;105054,104783;101802,112716;108988,120844;139714,39567;139714,24839;126708,28253;124334,28253;124334,28253;112954,28253;112954,27700;112954,16809;112954,16809;112954,14436;116401,1236;101737,1236;105183,14436;105183,28220;93804,28220;93804,28220;91430,28220;78424,24807;78424,39534;91430,36088;105183,36088;105183,44768;105183,44768;105183,69672;112824,59918;112824,45093;112824,36738;112824,36153;126578,36153;139584,39599" o:connectangles="0,0,0,0,0,0,0,0,0,0,0,0,0,0,0,0,0,0,0,0,0,0,0,0,0,0,0,0,0,0,0,0,0,0,0,0,0,0,0,0,0,0,0,0,0,0,0,0,0,0,0,0,0,0,0,0,0,0,0,0,0,0,0,0,0,0,0,0,0,0,0,0,0,0,0,0,0,0,0,0,0,0,0,0,0,0,0,0,0,0,0,0,0,0,0,0,0,0,0,0,0,0,0,0,0,0,0,0,0,0,0,0,0,0,0,0,0,0,0,0,0,0,0,0,0,0,0,0,0,0,0,0,0,0,0,0,0,0,0,0,0,0,0,0,0,0,0,0,0,0,0,0,0,0,0,0,0,0,0,0,0,0,0,0,0,0,0,0,0,0,0,0,0,0,0,0,0,0,0,0,0,0,0,0,0,0,0,0,0,0,0,0,0,0,0,0,0,0,0,0,0,0,0,0,0,0,0,0,0,0,0,0,0,0,0,0,0,0,0,0,0,0,0,0,0,0"/>
                  </v:shape>
                  <v:shape id="Formă liberă: formă 9" o:spid="_x0000_s1033" style="position:absolute;left:7786;top:10553;width:3621;height:2446;visibility:visible;v-text-anchor:middle" coordsize="362175,2446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ikTMQA&#10;AADbAAAADwAAAGRycy9kb3ducmV2LnhtbESPQWvCQBSE74X+h+UVvNVNxdqSuooIivRU0xSvz+wz&#10;CWbfxt01Sf99tyB4HGbmG2a+HEwjOnK+tqzgZZyAIC6srrlUkH9vnt9B+ICssbFMCn7Jw3Lx+DDH&#10;VNue99RloRQRwj5FBVUIbSqlLyoy6Me2JY7eyTqDIUpXSu2wj3DTyEmSzKTBmuNChS2tKyrO2dUo&#10;2F7epmd36D9nmcuPX8WPP+06r9ToaVh9gAg0hHv41t5pBa8T+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IpEzEAAAA2wAAAA8AAAAAAAAAAAAAAAAAmAIAAGRycy9k&#10;b3ducmV2LnhtbFBLBQYAAAAABAAEAPUAAACJAwAAAAA=&#10;" adj="0,,0" path="m337758,91323v-39017,-1138,-58981,33324,-39017,74352c259919,152248,246718,122046,260081,95419v15640,-31048,58168,-22432,77742,-4096m249514,58650l233257,75100,217000,58650,233257,42199r16257,16451xm216837,121395r3252,-42849c229843,78221,239337,77668,249352,77311v-4747,20329,-9504,40583,-14274,60763c233716,142778,233166,147684,233452,152573v-9104,-4096,-17688,-16255,-16550,-31178m112922,77311v9917,357,19248,910,29263,1235l145436,121395v1138,14825,-7478,27082,-16647,31178c129156,147680,128604,142762,127163,138074,122481,117852,117757,97597,112987,77311m145339,58650l129082,75100,112824,58650,129082,42199r16257,16451xm93316,125069v9494,6730,9071,20872,-1496,28577c81253,161351,67825,157417,64476,146266v-3447,11151,-16875,15150,-27442,7380c26467,145876,26141,131799,35571,125069,24028,125232,16062,113593,20159,101076,24256,88559,37359,83780,46625,90770,42854,79782,51373,68468,64476,68468v13103,,21524,11314,17850,22302c91593,83780,104761,88462,108793,101076v4031,12614,-3870,24156,-15477,23993m362176,c341858,8671,323377,21129,307715,36705,292472,21148,274365,8687,254391,r11803,23180l258163,24676v-24711,4486,-46170,18596,-46756,45938c210920,91908,210172,113105,209619,134400v-377,6183,2354,12146,7283,15898c223698,156117,230656,161579,237549,167236v5787,4746,5462,14174,2764,20482c238037,192952,231241,193212,226397,194610v-7066,1986,-13552,5631,-18924,10631c191945,217244,170264,217244,154735,205241v-5371,-5000,-11858,-8645,-18923,-10631c130902,193212,124172,192952,121896,187718v-2796,-6308,-3024,-15736,2764,-20482c131553,161579,138511,156117,145241,150298v4968,-3726,7729,-9702,7348,-15898c151939,113105,151224,91908,150801,70614,150216,43272,128756,29162,104046,24676l96015,23180,107785,c87850,8703,69779,21164,54559,36705,39505,20807,19248,8615,,l,111317v-6,4727,751,9428,2244,13915c12616,157157,60119,177639,88569,189928v18891,8193,38074,15638,56509,25066c159060,222179,173171,230307,181104,244644v7869,-14337,21947,-22465,36026,-29650c235501,205566,254716,198121,273640,189928v28352,-12289,75921,-32771,86325,-64696c361379,120729,362101,116038,362111,111317v,-37085,,-74190,,-111317e" fillcolor="#214e9e" stroked="f" strokeweight=".09031mm">
                    <v:stroke joinstyle="miter"/>
                    <v:formulas/>
                    <v:path arrowok="t" o:connecttype="custom" o:connectlocs="337758,91323;298741,165675;260081,95419;337823,91323;249514,58650;233257,75100;217000,58650;233257,42199;216837,121395;220089,78546;249352,77311;235078,138074;233452,152573;216902,121395;112922,77311;142185,78546;145436,121395;128789,152573;127163,138074;112987,77311;145339,58650;129082,75100;112824,58650;129082,42199;93316,125069;91820,153646;64476,146266;37034,153646;35571,125069;20159,101076;46625,90770;64476,68468;82326,90770;108793,101076;93316,125069;362176,0;307715,36705;254391,0;266194,23180;258163,24676;211407,70614;209619,134400;216902,150298;237549,167236;240313,187718;226397,194610;207473,205241;154735,205241;135812,194610;121896,187718;124660,167236;145241,150298;152589,134400;150801,70614;104046,24676;96015,23180;107785,0;54559,36705;0,0;0,111317;2244,125232;88569,189928;145078,214994;181104,244644;217130,214994;273640,189928;359965,125232;362111,111317;362111,0" o:connectangles="0,0,0,0,0,0,0,0,0,0,0,0,0,0,0,0,0,0,0,0,0,0,0,0,0,0,0,0,0,0,0,0,0,0,0,0,0,0,0,0,0,0,0,0,0,0,0,0,0,0,0,0,0,0,0,0,0,0,0,0,0,0,0,0,0,0,0,0,0"/>
                  </v:shape>
                  <v:shape id="Formă liberă: formă 10" o:spid="_x0000_s1034" style="position:absolute;left:7213;top:6308;width:4773;height:7711;visibility:visible;v-text-anchor:middle" coordsize="477309,77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8nScQA&#10;AADbAAAADwAAAGRycy9kb3ducmV2LnhtbESPT2vCQBTE7wW/w/IKvdVN/0mMWUUKBduTRg8en9ln&#10;Npp9G7JrTL99Vyh4HGbmN0y+GGwjeup87VjByzgBQVw6XXOlYLf9ek5B+ICssXFMCn7Jw2I+esgx&#10;0+7KG+qLUIkIYZ+hAhNCm0npS0MW/di1xNE7us5iiLKrpO7wGuG2ka9JMpEWa44LBlv6NFSei4tV&#10;8D1tLvvVeujNz/mg380u3Z6kV+rpcVjOQAQawj38315pBR9vcPsSf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fJ0nEAAAA2wAAAA8AAAAAAAAAAAAAAAAAmAIAAGRycy9k&#10;b3ducmV2LnhtbFBLBQYAAAAABAAEAPUAAACJAwAAAAA=&#10;" adj="0,,0" path="m175024,8259v2114,-325,9754,,10307,2633c185884,13526,184746,14306,183608,13428v-2712,-1960,-5583,-3690,-8584,-5169m148232,12875v3427,-1502,7072,-2444,10795,-2795c175837,11055,192874,24579,202856,31439,198760,22271,190013,15184,188453,6568,183380,3818,177885,1929,172195,976,166896,-948,160978,11,156556,3512v-3261,2663,-6083,5823,-8356,9363m160393,27343v9341,4223,17993,9834,25653,16645c187428,40484,190361,37818,193980,36771,183465,31576,172075,28377,160393,27343t78034,223414l248832,269939r21296,-5917l263821,284894r19183,10988l263983,306448r5918,21457l249092,321761r-10893,19506l227795,322086r-21297,5917l212546,307033,193395,295980r18923,-10501l206498,264022r20809,6144l238427,250757xm419596,227252r-362371,l57225,424528v19509,-8681,39732,-21035,54559,-36608c127007,403431,145079,415860,165010,424528r3771,-7283c116434,390814,87691,336261,120465,287202v16257,-24741,37847,-37030,62818,-50294c174829,249359,166245,261551,158312,274263v-19509,31340,-22760,68857,13753,93761c181982,374884,188615,370462,197524,382101v3544,4584,11217,2958,14079,-1463c215706,375387,223285,374458,228536,378560v237,186,468,381,689,582c231014,380801,235728,385450,238329,385450v2601,,7186,-4649,9072,-6308c252252,374682,259802,374997,264263,379848v231,253,452,517,663,790c267885,385059,275591,386685,279102,382101v8942,-11639,15477,-7217,25491,-14077c341009,343120,337758,305603,318249,274263v-7868,-12712,-16452,-24904,-24906,-37355c318347,250172,339709,262461,356161,287202v32774,49124,4032,103677,-48316,130043l311616,424528v19987,-8619,38101,-21054,53324,-36608c380638,403428,399112,415844,419401,424528v,-65737,,-131497,,-197276m384773,648332v9755,12127,18566,24676,28255,36705c420214,692157,422197,700089,431952,699114v6753,351,13447,1440,19963,3251c457638,705064,462255,712346,466514,714167v2439,487,7511,4096,7999,6794c474854,723579,473011,725978,470393,726319v-260,36,-527,49,-790,39c465627,722145,460509,719186,454874,717840v-8434,-1394,-16758,-3394,-24906,-5982c436276,716215,441446,717905,445445,723400v-4825,-686,-9709,-849,-14566,-488c431870,727216,433990,731176,437024,734388v-3479,-1024,-7124,-1355,-10730,-975c426980,737701,428069,741911,429546,745995v-3935,-1951,-5658,-3089,-9170,-1951c419408,737207,416673,730741,412443,725285,396186,703763,378271,683769,360745,662962r1073,-8355l375637,660426r1983,-15052l384773,648332xm471651,729999v2098,3996,3011,8508,2634,13005c476903,739333,477881,734743,476984,730324v-423,-1658,-911,-2470,-1626,-2210c474409,729193,473082,729866,471651,729999t-28580,-2958c440701,725815,437999,725383,435366,725805v546,2696,2295,4997,4747,6243c440256,730006,441351,728153,443071,727041t-5885,11151c434865,736781,432199,736037,429481,736046v396,2904,1856,5556,4096,7445c434013,741310,435317,739398,437186,738192t-7218,11379c427666,747714,424707,746882,421775,747263v858,2994,2900,5507,5657,6957c427439,752341,428391,750592,429968,749571t37359,-2373l465506,749408v-1160,1372,-3212,1545,-4581,384c460902,749772,460879,749753,460857,749733l444957,735494v-3609,-3251,163,-8518,4422,-5332c455037,734323,461182,737672,466579,742353v1408,1210,1727,3265,748,4845m460272,758414r-1886,2276c457092,762097,454910,762214,453476,760950l438649,747263v-1625,-1337,-1856,-3739,-520,-5365c439466,740273,441868,740042,443494,741378r15965,12029c461010,754600,461364,756792,460272,758414t-10308,8908l448144,769532v-1268,1324,-3343,1438,-4747,261l431529,758479v-1600,-1128,-1983,-3339,-855,-4939c431802,751941,434013,751561,435613,752685v143,101,276,212,403,332l449022,762770v1518,959,1967,2969,1007,4487c450029,767257,450029,767257,450029,767257t8877,-36705c461767,733348,465409,736632,468237,739395v-1115,-4698,-3755,-8895,-7510,-11932c459914,728764,459556,729349,458906,730552m92536,648657v-9755,12127,-18599,24578,-28255,36705c57063,692417,55112,700415,45357,699439v-6763,348,-13470,1440,-19996,3251c19639,705389,15054,712671,10795,714492v-2471,487,-7543,4096,-8031,6794c2439,723923,4315,726326,6952,726648v240,32,481,42,721,35c11653,722457,16784,719495,22435,718165v8418,-1352,16728,-3296,24873,-5819c41033,716702,35863,718425,31832,723887v4831,-734,9731,-897,14598,-487c45406,727678,43316,731625,40350,734876v3450,-1060,7082,-1395,10665,-975c50309,738195,49220,742415,47764,746515v3999,-1983,5624,-3251,9168,-1983c57901,737675,60636,731189,64866,725708v16257,-21457,34140,-41516,51665,-62161l115491,655094r-13851,5820l99689,645861r-7153,2796xm5625,730324v-2074,4003,-2978,8512,-2601,13005c407,739658,-572,735068,325,730650v390,-1723,878,-2471,1626,-2211c2894,729512,4204,730185,5625,730324t28580,-2958c36559,726095,39277,725659,41911,726131v-524,2708,-2279,5016,-4747,6242c37021,730331,35925,728478,34205,727366t5918,11151c42421,737054,45104,736306,47829,736372v-413,2899,-1870,5546,-4097,7444c43296,741635,41992,739723,40123,738517t7185,11379c49610,748040,52569,747207,55502,747588v-842,2991,-2878,5507,-5625,6957c49825,752672,48866,750940,47308,749896m9982,747620r1788,2211c12921,751209,14970,751395,16348,750244v36,-29,72,-59,104,-88l32254,735916v3674,-3251,,-8453,-4357,-5331c22272,734746,16127,738127,10697,742776v-1398,1219,-1700,3274,-715,4844m17005,758837r1886,2275c20201,762507,22383,762624,23833,761372l38627,747620v1606,-1329,1834,-3709,504,-5315c37801,740699,35421,740471,33815,741801l17850,753830v-1560,1183,-1931,3378,-845,5007m27345,767744r1885,2211c30411,771308,32462,771451,33818,770271v20,-20,42,-36,62,-56l45780,758901v1509,-1248,1720,-3481,472,-4990c45003,752403,42769,752191,41261,753440r-13006,9753c26750,764165,26314,766171,27280,767679m21557,727398v-2894,2796,-9754,9754,-12615,12355c9917,733868,15152,728146,19671,723887v813,1301,1203,2276,1886,3511e" fillcolor="#ce0e2d" stroked="f" strokeweight=".09031mm">
                    <v:stroke joinstyle="miter"/>
                    <v:formulas/>
                    <v:path arrowok="t" o:connecttype="custom" o:connectlocs="175024,8259;185331,10892;183608,13428;175024,8259;148232,12875;159027,10080;202856,31439;188453,6568;172195,976;156556,3512;148200,12875;160393,27343;186046,43988;193980,36771;160393,27343;238427,250757;248832,269939;270128,264022;263821,284894;283004,295882;263983,306448;269901,327905;249092,321761;238199,341267;227795,322086;206498,328003;212546,307033;193395,295980;212318,285479;206498,264022;227307,270166;419596,227252;57225,227252;57225,424528;111784,387920;165010,424528;168781,417245;120465,287202;183283,236908;158312,274263;172065,368024;197524,382101;211603,380638;228536,378560;229225,379142;238329,385450;247401,379142;264263,379848;264926,380638;279102,382101;304593,368024;318249,274263;293343,236908;356161,287202;307845,417245;311616,424528;364940,387920;419401,424528;419401,227252;384773,648332;413028,685037;431952,699114;451915,702365;466514,714167;474513,720961;470393,726319;469603,726358;454874,717840;429968,711858;445445,723400;430879,722912;437024,734388;426294,733413;429546,745995;420376,744044;412443,725285;360745,662962;361818,654607;375637,660426;377620,645374;471651,729999;474285,743004;476984,730324;475358,728114;471651,729999;443071,727041;435366,725805;440113,732048;443071,727041;437186,738192;429481,736046;433577,743491;437186,738192;429968,749571;421775,747263;427432,754220;429968,749571;467327,747198;465506,749408;460925,749792;460857,749733;444957,735494;449379,730162;466579,742353;467327,747198;460272,758414;458386,760690;453476,760950;438649,747263;438129,741898;443494,741378;459459,753407;460272,758414;449964,767322;448144,769532;443397,769793;431529,758479;430674,753540;435613,752685;436016,753017;449022,762770;450029,767257;450029,767257;458906,730552;468237,739395;460727,727463;458906,730552;92536,648657;64281,685362;45357,699439;25361,702690;10795,714492;2764,721286;6952,726648;7673,726683;22435,718165;47308,712346;31832,723887;46430,723400;40350,734876;51015,733901;47764,746515;56932,744532;64866,725708;116531,663547;115491,655094;101640,660914;99689,645861;5625,730324;3024,743329;325,730650;1951,728439;5625,730324;34205,727366;41911,726131;37164,732373;34205,727366;40123,738517;47829,736372;43732,743816;40123,738517;47308,749896;55502,747588;49877,754545;47308,749896;9982,747620;11770,749831;16348,750244;16452,750156;32254,735916;27897,730585;10697,742776;9982,747620;17005,758837;18891,761112;23833,761372;38627,747620;39131,742305;33815,741801;17850,753830;17005,758837;27345,767744;29230,769955;33818,770271;33880,770215;45780,758901;46252,753911;41261,753440;28255,763193;27280,767679;21557,727398;8942,739753;19671,723887;21557,727398" o:connectangles="0,0,0,0,0,0,0,0,0,0,0,0,0,0,0,0,0,0,0,0,0,0,0,0,0,0,0,0,0,0,0,0,0,0,0,0,0,0,0,0,0,0,0,0,0,0,0,0,0,0,0,0,0,0,0,0,0,0,0,0,0,0,0,0,0,0,0,0,0,0,0,0,0,0,0,0,0,0,0,0,0,0,0,0,0,0,0,0,0,0,0,0,0,0,0,0,0,0,0,0,0,0,0,0,0,0,0,0,0,0,0,0,0,0,0,0,0,0,0,0,0,0,0,0,0,0,0,0,0,0,0,0,0,0,0,0,0,0,0,0,0,0,0,0,0,0,0,0,0,0,0,0,0,0,0,0,0,0,0,0,0,0,0,0,0,0,0,0,0,0,0,0,0,0,0,0,0,0,0,0,0,0,0,0,0,0,0,0,0,0,0,0,0,0"/>
                  </v:shape>
                  <v:shape id="Formă liberă: formă 11" o:spid="_x0000_s1035" style="position:absolute;left:5882;top:10143;width:7683;height:4137;visibility:visible;v-text-anchor:middle" coordsize="768388,413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juMQA&#10;AADbAAAADwAAAGRycy9kb3ducmV2LnhtbESPzW7CMBCE75X6DtZW4lYcfkpRwKAKUamHXgg8wCre&#10;JhHxOrUXEvr0NVKlHkcz841mvR1cq64UYuPZwGScgSIuvW24MnA6vj8vQUVBtth6JgM3irDdPD6s&#10;Mbe+5wNdC6lUgnDM0UAt0uVax7Imh3HsO+LkffngUJIMlbYB+wR3rZ5m2UI7bDgt1NjRrqbyXFyc&#10;gf3nsln8THB6mImE/pWK7Hu/M2b0NLytQAkN8h/+a39YAy9zuH9JP0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8o7jEAAAA2wAAAA8AAAAAAAAAAAAAAAAAmAIAAGRycy9k&#10;b3ducmV2LnhtbFBLBQYAAAAABAAEAPUAAACJAwAAAAA=&#10;" adj="0,,0" path="m768161,v-2127,2656,-5059,4551,-8356,5397c760383,7120,761655,8524,763316,9266v1506,968,3359,1232,5072,715c767296,6756,767215,3271,768161,m756261,22595v2776,2012,6659,1391,8671,-1385c764935,21204,764939,21200,764942,21197v1144,-3309,-537,-6931,-3804,-8193c758361,10992,754479,11613,752466,14389v-3,7,-6,10,-10,13c751358,17647,752964,21187,756131,22498m688989,157125v-628,1271,-907,2682,-813,4096c685923,159053,683107,157554,680047,156897v1142,-816,2143,-1817,2959,-2958l712497,97923v2175,-3492,3124,-7611,2698,-11704c715943,84918,719032,85243,722153,86869v3122,1625,5170,4194,4422,5494c722999,94320,720157,97393,718479,101109r-29490,56016xm678779,169056v3544,1886,7381,1658,8519,-552c688436,166293,686583,163009,683039,161124v-3544,-1886,-7284,-1658,-8422,585c673479,163952,675365,167171,678779,169056t-7933,15248c675430,186742,680437,186189,682063,183133v1626,-3055,-748,-7607,-5332,-10045c672146,170649,666977,171105,665513,174226v-1463,3121,748,7607,5333,10078m664343,196593v3999,2113,8356,1853,9754,-683c675495,193374,673284,189603,669188,187490v-4097,-2113,-8357,-1983,-9755,585c658035,190644,660246,194382,664343,196593t-30954,65022c627829,272181,630593,290582,626009,298287r-228,488c622406,305439,614268,308102,607602,304727v-84,-42,-172,-87,-256,-133c600800,300940,598349,292741,601818,286095v117,-253,257,-491,423,-715c606240,277415,622530,269482,628252,259079r32189,-61023c661917,199421,663722,200384,665676,200852r-32287,60763xm598567,321175v4324,2308,9234,1658,10892,-1463c611117,316590,608874,312169,604549,309958v-4324,-2210,-9169,-1723,-10827,1496c592064,314672,594210,318964,598567,321207t-9755,24741c587330,344625,585561,343669,583643,343152r2958,-5625c588452,338230,590210,339159,591836,340291r-3024,5657xm560883,392698v3674,1983,7933,1398,9331,-1300c571612,388699,569824,384896,566052,382815v-3771,-2081,-7966,-1495,-9331,1300c555355,386911,557111,390618,560883,392698t-10307,19507c555160,407393,558607,406743,562606,404435v3999,-2309,-2536,-5722,-4357,-6698c556428,396762,550413,393219,550316,397737v695,4770,783,9611,260,14403m747222,25684v-4575,773,-8753,3065,-11868,6502c740101,41939,732460,56536,721015,76596v-1645,-20,-3176,-846,-4097,-2211c728624,57414,734769,34234,725925,28675v5560,-5332,13656,-4812,21037,-3674l747222,25553m725827,79782v898,458,1863,764,2862,910c734509,66842,746409,44475,755415,42687v2601,-5397,-748,-11054,-2633,-14012c749270,28675,742702,29097,739776,34234v3576,8615,-8194,30983,-16257,43662c724185,78627,724953,79261,725795,79782m758309,31536v1883,4307,2315,9112,1236,13687c748815,46783,741109,61185,731127,81992v898,1389,2442,2221,4097,2211c742605,64957,758244,46848,767738,51107v1301,-7607,-3609,-14142,-8714,-19506l758374,31601m63870,143633r10632,21620c78560,172587,81756,180364,84029,188433,78859,181739,74493,174463,71023,166748l60456,145356v-2601,-5332,-5137,-8583,-5072,-14662c59741,134400,61204,138561,63740,143698t-20321,2796c45604,145619,48081,146682,48956,148864v777,1944,29,4161,-1766,5237c45175,155164,42674,154391,41611,152375v-26,-52,-52,-107,-78,-159c40473,150116,41315,147554,43416,146494v3,,3,,3,m74697,130921v2163,-972,4702,-10,5677,2149c81304,135135,80469,137566,78469,138626v-2032,1034,-4519,228,-5553,-1804c72890,136773,72867,136724,72844,136676v-1066,-2101,-240,-4672,1853,-5755m25081,65249r7446,15150c36214,87162,39075,94346,41045,101791,36308,95605,32292,88898,29080,81797l21634,66712c18871,60990,16399,57219,15814,50749v3934,4240,7072,9149,9267,14500m2321,63299v2100,-1060,4662,-215,5719,1885c9100,67284,8255,69846,6154,70906,4054,71963,1495,71121,435,69021,-586,66917,250,64381,2321,63299m33600,47823v2038,-1063,4551,-269,5615,1769c39228,49618,39244,49647,39257,49677v1083,2067,283,4623,-1785,5702c37439,55398,37404,55415,37371,55431v-2026,1050,-4516,257,-5566,-1769c31785,53623,31766,53584,31746,53545v-1047,-2093,-221,-4639,1854,-5722m157706,342794r-2048,-4259l159267,337462r1528,3251l157706,342794xm181539,382002v4029,6753,10197,11971,17525,14825c196197,401970,194854,407822,195195,413700v-4718,-3449,-10131,-5826,-15867,-6957c180804,399074,180326,391157,177930,383725r-748,-1463l180141,379239r1398,2763xm147302,321662r-7186,-14890c141329,306434,142480,305907,143530,305212r6731,13687l147302,321662xm127631,316493v2100,-1018,4630,-140,5647,1960c133282,318460,133285,318470,133288,318476v1210,2019,553,4633,-1466,5842c129806,325528,127188,324871,125979,322852v-114,-192,-215,-397,-299,-605c124701,320115,125556,317589,127631,316493t30888,-15475c160603,299984,163130,300826,164177,302903v926,2182,-88,4701,-2270,5628c159927,309373,157631,308622,156536,306772v-1011,-2139,-130,-4691,1983,-5754m110268,238142r6730,13752c121446,259885,124990,268348,127566,277122v-5404,-7155,-9966,-14912,-13591,-23115l106821,239670v-3231,-5709,-5527,-11899,-6795,-18336c104266,226389,107719,232056,110268,238142m85492,230827v2016,-1063,4516,-289,5580,1726c91098,232605,91124,232660,91150,232712v1021,2104,185,4640,-1886,5722c87196,239481,84673,238655,83626,236588v-7,-13,-13,-26,-20,-39c82546,234449,83388,231887,85489,230827v3,,3,,3,m116381,215254v2074,-1034,4591,-188,5625,1886c122006,217140,122006,217140,122006,217140v1082,2068,283,4623,-1785,5702c120185,222862,120152,222878,120120,222894v-2049,1041,-4555,225,-5596,-1827c114514,221048,114505,221028,114495,221009v-1044,-2114,-205,-4669,1886,-5755e" fillcolor="#ffd100" stroked="f" strokeweight=".09031mm">
                    <v:stroke joinstyle="miter"/>
                    <v:formulas/>
                    <v:path arrowok="t" o:connecttype="custom" o:connectlocs="768161,0;759805,5397;763316,9266;768388,9981;768161,0;756261,22595;764932,21210;764942,21197;761138,13004;752466,14389;752456,14402;756131,22498;688989,157125;688176,161221;680047,156897;683006,153939;712497,97923;715195,86219;722153,86869;726575,92363;718479,101109;678779,169056;687298,168504;683039,161124;674617,161709;678779,169056;670846,184304;682063,183133;676731,173088;665513,174226;670846,184304;664343,196593;674097,195910;669188,187490;659433,188075;664343,196593;633389,261615;626009,298287;625781,298775;607602,304727;607346,304594;601818,286095;602241,285380;628252,259079;660441,198056;665676,200852;598567,321175;609459,319712;604549,309958;593722,311454;598567,321207;588812,345948;583643,343152;586601,337527;591836,340291;560883,392698;570214,391398;566052,382815;556721,384115;560883,392698;550576,412205;562606,404435;558249,397737;550316,397737;550576,412140;747222,25684;735354,32186;721015,76596;716918,74385;725925,28675;746962,25001;747222,25553;725827,79782;728689,80692;755415,42687;752782,28675;739776,34234;723519,77896;725795,79782;758309,31536;759545,45223;731127,81992;735224,84203;767738,51107;759024,31601;758374,31601;63870,143633;74502,165253;84029,188433;71023,166748;60456,145356;55384,130694;63740,143698;43419,146494;48956,148864;47190,154101;41611,152375;41533,152216;43416,146494;43419,146494;74697,130921;80374,133070;78469,138626;72916,136822;72844,136676;74697,130921;25081,65249;32527,80399;41045,101791;29080,81797;21634,66712;15814,50749;25081,65249;2321,63299;8040,65184;6154,70906;435,69021;2321,63299;33600,47823;39215,49592;39257,49677;37472,55379;37371,55431;31805,53662;31746,53545;33600,47823;157706,342794;155658,338535;159267,337462;160795,340713;181539,382002;199064,396827;195195,413700;179328,406743;177930,383725;177182,382262;180141,379239;147302,321662;140116,306772;143530,305212;150261,318899;127631,316493;133278,318453;133288,318476;131822,324318;125979,322852;125680,322247;127631,316493;158519,301018;164177,302903;161907,308531;156536,306772;158519,301018;110268,238142;116998,251894;127566,277122;113975,254007;106821,239670;100026,221334;110268,238142;85492,230827;91072,232553;91150,232712;89264,238434;83626,236588;83606,236549;85489,230827;85492,230827;116381,215254;122006,217140;122006,217140;120221,222842;120120,222894;114524,221067;114495,221009;116381,215254" o:connectangles="0,0,0,0,0,0,0,0,0,0,0,0,0,0,0,0,0,0,0,0,0,0,0,0,0,0,0,0,0,0,0,0,0,0,0,0,0,0,0,0,0,0,0,0,0,0,0,0,0,0,0,0,0,0,0,0,0,0,0,0,0,0,0,0,0,0,0,0,0,0,0,0,0,0,0,0,0,0,0,0,0,0,0,0,0,0,0,0,0,0,0,0,0,0,0,0,0,0,0,0,0,0,0,0,0,0,0,0,0,0,0,0,0,0,0,0,0,0,0,0,0,0,0,0,0,0,0,0,0,0,0,0,0,0,0,0,0,0,0,0,0,0,0,0,0,0,0,0,0,0,0,0,0,0,0,0,0,0,0,0,0,0,0,0,0,0,0,0,0,0,0,0,0,0,0,0"/>
                  </v:shape>
                  <v:shape id="Formă liberă: formă 12" o:spid="_x0000_s1036" style="position:absolute;left:5619;top:10083;width:1898;height:3090;visibility:visible;v-text-anchor:middle" coordsize="189785,3090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xrDcQA&#10;AADbAAAADwAAAGRycy9kb3ducmV2LnhtbESPQYvCMBSE74L/ITxhb5oquEg1LaIoHpYFrQe9PZtn&#10;W2xeShNr999vFhY8DjPzDbNKe1OLjlpXWVYwnUQgiHOrKy4UnLPdeAHCeWSNtWVS8EMO0mQ4WGGs&#10;7YuP1J18IQKEXYwKSu+bWEqXl2TQTWxDHLy7bQ36INtC6hZfAW5qOYuiT2mw4rBQYkObkvLH6WkU&#10;XA+P3bqRxy67uGKf3arvr2j7VOpj1K+XIDz1/h3+bx+0gvkc/r6EHyC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saw3EAAAA2wAAAA8AAAAAAAAAAAAAAAAAmAIAAGRycy9k&#10;b3ducmV2LnhtbFBLBQYAAAAABAAEAPUAAACJAwAAAAA=&#10;" adj="0,,0" path="m107102,289151v16550,-2373,37944,1073,52608,17686c140364,312494,121050,307650,107102,289151t,-19246c123066,265418,143778,277187,149598,286355v-12518,3447,-32904,-1625,-42496,-16450m172358,237069v-13006,10241,-16257,33974,-12583,44215c169984,273189,178275,253682,172358,237069t15152,11704c175642,260639,165497,279983,169822,301766v16849,-11899,24012,-33363,17688,-52993m140364,162554v-12827,13674,-18039,32817,-13916,51107c140364,202445,146867,184824,140364,162554m126188,150655v-11543,9038,-13591,31958,-9982,42264c125212,185799,132105,167366,126188,150655m66719,180565v14111,-3836,33522,8258,39407,17361c95072,200884,76311,195293,66719,180565t911,18499c86166,196973,104504,204370,116401,218733v-17363,4584,-35213,-910,-48771,-19669m27084,108651v14762,-3446,32189,2796,45520,21230c57388,134790,40090,128483,27084,108651m31181,90413v11218,-2406,24808,8420,30629,17588c50592,110309,39050,104750,31181,90413m76311,67655v-8584,7608,-8194,25066,-4422,35209c80408,95257,83106,82708,76311,67655t16972,7608c81708,85178,76148,102929,82619,124744,95819,115381,101119,97630,93283,75263m,32511v12095,-1301,24873,3023,34563,20059c22597,54228,9819,49481,,32511m13819,c24808,6502,32092,13362,36253,21295v-910,9171,-39,18433,2569,27276c32514,41029,26532,34169,17590,29747,13819,21555,12518,12777,13819,m48544,7933c40513,16288,36513,29065,43569,47661,51828,39306,55827,26529,48544,7933e" fillcolor="#3f873f" stroked="f" strokeweight=".09031mm">
                    <v:stroke joinstyle="miter"/>
                    <v:formulas/>
                    <v:path arrowok="t" o:connecttype="custom" o:connectlocs="107102,289151;159710,306837;107102,289151;107102,269905;149598,286355;107102,269905;172358,237069;159775,281284;172358,237069;187510,248773;169822,301766;187510,248773;140364,162554;126448,213661;140364,162554;126188,150655;116206,192919;126188,150655;66719,180565;106126,197926;66719,180565;67630,199064;116401,218733;67630,199064;27084,108651;72604,129881;27084,108651;31181,90413;61810,108001;31181,90413;76311,67655;71889,102864;76311,67655;93283,75263;82619,124744;93283,75263;0,32511;34563,52570;0,32511;13819,0;36253,21295;38822,48571;17590,29747;13819,0;48544,7933;43569,47661;48544,7933" o:connectangles="0,0,0,0,0,0,0,0,0,0,0,0,0,0,0,0,0,0,0,0,0,0,0,0,0,0,0,0,0,0,0,0,0,0,0,0,0,0,0,0,0,0,0,0,0,0,0"/>
                  </v:shape>
                  <v:shape id="Formă liberă: formă 13" o:spid="_x0000_s1037" style="position:absolute;left:9395;top:6446;width:139;height:116;visibility:visible;v-text-anchor:middle" coordsize="13895,116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N6V8MA&#10;AADbAAAADwAAAGRycy9kb3ducmV2LnhtbESPQYvCMBSE7wv7H8ITvG1TBcWtxiILirh4UBf0+Gie&#10;bWnzUpuo9d9vBMHjMDPfMLO0M7W4UetKywoGUQyCOLO65FzB32H5NQHhPLLG2jIpeJCDdP75McNE&#10;2zvv6Lb3uQgQdgkqKLxvEildVpBBF9mGOHhn2xr0Qba51C3eA9zUchjHY2mw5LBQYEM/BWXV/moU&#10;ZPbij8232W65uurF72kTm9VGqX6vW0xBeOr8O/xqr7WC0RieX8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N6V8MAAADbAAAADwAAAAAAAAAAAAAAAACYAgAAZHJzL2Rv&#10;d25yZXYueG1sUEsFBgAAAAAEAAQA9QAAAIgDAAAAAA==&#10;" adj="0,,0" path="m6331,11477c3190,11812,368,9539,33,6396,-305,3255,1971,433,5112,98v406,-42,813,-42,1219,c4085,1057,2751,3398,3080,5820v,2959,1561,5397,3251,5657m7014,98v3160,-585,6197,1502,6783,4662c14385,7920,12298,10957,9137,11542v-702,130,-1421,130,-2123,l6851,11542v2049,,3577,-2601,3577,-5722c10428,2699,8900,163,6851,98r163,xe" fillcolor="#e7e7e7" stroked="f" strokeweight=".09031mm">
                    <v:stroke joinstyle="miter"/>
                    <v:formulas/>
                    <v:path arrowok="t" o:connecttype="custom" o:connectlocs="6331,11477;33,6396;5112,98;6331,98;3080,5820;6331,11477;7014,98;13797,4760;9137,11542;7014,11542;6851,11542;10428,5820;6851,98" o:connectangles="0,0,0,0,0,0,0,0,0,0,0,0,0"/>
                  </v:shape>
                  <w10:wrap type="none"/>
                  <w10:anchorlock/>
                </v:group>
              </w:pict>
            </w:r>
          </w:p>
        </w:tc>
        <w:tc>
          <w:tcPr>
            <w:tcW w:w="7508" w:type="dxa"/>
            <w:vAlign w:val="center"/>
          </w:tcPr>
          <w:p w:rsidR="005C2F45" w:rsidRPr="005C2F45" w:rsidRDefault="005C2F45" w:rsidP="008C4B0C">
            <w:pPr>
              <w:ind w:left="-254" w:right="-278"/>
              <w:jc w:val="center"/>
              <w:rPr>
                <w:b/>
                <w:bCs/>
                <w:noProof/>
                <w:lang w:val="en-US" w:eastAsia="ru-RU"/>
              </w:rPr>
            </w:pPr>
            <w:r w:rsidRPr="005C2F45">
              <w:rPr>
                <w:b/>
                <w:bCs/>
                <w:noProof/>
                <w:lang w:val="en-US" w:eastAsia="ru-RU"/>
              </w:rPr>
              <w:t xml:space="preserve">MINISTERUL SĂNĂTĂŢII AL REPUBLICII </w:t>
            </w:r>
            <w:r>
              <w:rPr>
                <w:b/>
                <w:bCs/>
                <w:noProof/>
                <w:lang w:val="en-US" w:eastAsia="ru-RU"/>
              </w:rPr>
              <w:t>M</w:t>
            </w:r>
            <w:r w:rsidRPr="005C2F45">
              <w:rPr>
                <w:b/>
                <w:bCs/>
                <w:noProof/>
                <w:lang w:val="en-US" w:eastAsia="ru-RU"/>
              </w:rPr>
              <w:t>OLDOVA</w:t>
            </w:r>
          </w:p>
        </w:tc>
      </w:tr>
    </w:tbl>
    <w:p w:rsidR="005C2F45" w:rsidRPr="005C2F45" w:rsidRDefault="005C2F45" w:rsidP="005C2F45">
      <w:pPr>
        <w:jc w:val="center"/>
        <w:rPr>
          <w:b/>
          <w:noProof/>
          <w:lang w:val="en-US" w:eastAsia="ru-RU"/>
        </w:rPr>
      </w:pPr>
      <w:r w:rsidRPr="005C2F45">
        <w:rPr>
          <w:noProof/>
          <w:lang w:eastAsia="ru-RU"/>
        </w:rPr>
        <w:drawing>
          <wp:anchor distT="0" distB="0" distL="114300" distR="114300" simplePos="0" relativeHeight="251685888" behindDoc="0" locked="0" layoutInCell="1" allowOverlap="1">
            <wp:simplePos x="0" y="0"/>
            <wp:positionH relativeFrom="column">
              <wp:posOffset>130810</wp:posOffset>
            </wp:positionH>
            <wp:positionV relativeFrom="paragraph">
              <wp:posOffset>39370</wp:posOffset>
            </wp:positionV>
            <wp:extent cx="690880" cy="601980"/>
            <wp:effectExtent l="0" t="0" r="0" b="7620"/>
            <wp:wrapNone/>
            <wp:docPr id="57" name="Рисунок 57" descr="us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descr="usm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880" cy="601980"/>
                    </a:xfrm>
                    <a:prstGeom prst="rect">
                      <a:avLst/>
                    </a:prstGeom>
                    <a:noFill/>
                    <a:ln>
                      <a:noFill/>
                    </a:ln>
                  </pic:spPr>
                </pic:pic>
              </a:graphicData>
            </a:graphic>
          </wp:anchor>
        </w:drawing>
      </w:r>
      <w:r w:rsidRPr="005C2F45">
        <w:rPr>
          <w:b/>
          <w:bCs/>
          <w:noProof/>
          <w:lang w:val="en-US" w:eastAsia="ru-RU"/>
        </w:rPr>
        <w:t xml:space="preserve">       </w:t>
      </w:r>
    </w:p>
    <w:p w:rsidR="005C2F45" w:rsidRDefault="005C2F45" w:rsidP="005C2F45">
      <w:pPr>
        <w:rPr>
          <w:b/>
          <w:bCs/>
          <w:noProof/>
          <w:lang w:val="en-US" w:eastAsia="ru-RU"/>
        </w:rPr>
      </w:pPr>
      <w:r w:rsidRPr="005C2F45">
        <w:rPr>
          <w:b/>
          <w:bCs/>
          <w:noProof/>
          <w:lang w:val="en-US" w:eastAsia="ru-RU"/>
        </w:rPr>
        <w:t xml:space="preserve">                     UNIVERSITATEA DE STAT DE MEDICINĂ ȘI FARMACIE                           </w:t>
      </w:r>
      <w:r>
        <w:rPr>
          <w:b/>
          <w:bCs/>
          <w:noProof/>
          <w:lang w:val="en-US" w:eastAsia="ru-RU"/>
        </w:rPr>
        <w:t xml:space="preserve">      </w:t>
      </w:r>
    </w:p>
    <w:p w:rsidR="005C2F45" w:rsidRPr="005C2F45" w:rsidRDefault="005C2F45" w:rsidP="005C2F45">
      <w:pPr>
        <w:rPr>
          <w:b/>
          <w:bCs/>
          <w:noProof/>
          <w:lang w:val="en-US" w:eastAsia="ru-RU"/>
        </w:rPr>
      </w:pPr>
      <w:r>
        <w:rPr>
          <w:b/>
          <w:bCs/>
          <w:noProof/>
          <w:lang w:val="en-US" w:eastAsia="ru-RU"/>
        </w:rPr>
        <w:t xml:space="preserve">                    </w:t>
      </w:r>
      <w:r w:rsidRPr="005C2F45">
        <w:rPr>
          <w:b/>
          <w:bCs/>
          <w:noProof/>
          <w:lang w:val="en-US" w:eastAsia="ru-RU"/>
        </w:rPr>
        <w:t>,,NICOLAE TESTEMIȚANU’’ DIN REPUBLICA MOLDOVA</w:t>
      </w:r>
    </w:p>
    <w:p w:rsidR="005C2F45" w:rsidRPr="005C2F45" w:rsidRDefault="005C2F45" w:rsidP="005C2F45">
      <w:pPr>
        <w:jc w:val="center"/>
        <w:rPr>
          <w:noProof/>
          <w:lang w:val="en-US" w:eastAsia="ru-RU"/>
        </w:rPr>
      </w:pPr>
    </w:p>
    <w:p w:rsidR="005C2F45" w:rsidRPr="005C2F45" w:rsidRDefault="005C2F45" w:rsidP="005C2F45">
      <w:pPr>
        <w:jc w:val="center"/>
        <w:rPr>
          <w:noProof/>
          <w:lang w:val="en-US" w:eastAsia="ru-RU"/>
        </w:rPr>
      </w:pPr>
    </w:p>
    <w:p w:rsidR="00015A7D" w:rsidRPr="00346641" w:rsidRDefault="00015A7D" w:rsidP="00015A7D">
      <w:pPr>
        <w:jc w:val="center"/>
        <w:rPr>
          <w:b/>
          <w:lang w:val="ro-RO"/>
        </w:rPr>
      </w:pPr>
    </w:p>
    <w:p w:rsidR="00015A7D" w:rsidRPr="00346641" w:rsidRDefault="00015A7D" w:rsidP="00015A7D">
      <w:pPr>
        <w:jc w:val="center"/>
        <w:rPr>
          <w:b/>
          <w:lang w:val="ro-RO"/>
        </w:rPr>
      </w:pPr>
    </w:p>
    <w:p w:rsidR="00015A7D" w:rsidRPr="00346641" w:rsidRDefault="00015A7D" w:rsidP="00015A7D">
      <w:pPr>
        <w:jc w:val="center"/>
        <w:rPr>
          <w:b/>
          <w:lang w:val="ro-RO"/>
        </w:rPr>
      </w:pPr>
    </w:p>
    <w:p w:rsidR="00015A7D" w:rsidRPr="00346641" w:rsidRDefault="00015A7D" w:rsidP="00015A7D">
      <w:pPr>
        <w:jc w:val="center"/>
        <w:rPr>
          <w:b/>
          <w:sz w:val="48"/>
          <w:szCs w:val="48"/>
          <w:lang w:val="ro-RO"/>
        </w:rPr>
      </w:pPr>
    </w:p>
    <w:p w:rsidR="00015A7D" w:rsidRPr="00977E1B" w:rsidRDefault="00015A7D" w:rsidP="00015A7D">
      <w:pPr>
        <w:jc w:val="center"/>
        <w:rPr>
          <w:b/>
          <w:caps/>
          <w:sz w:val="72"/>
          <w:szCs w:val="72"/>
          <w:lang w:val="ro-RO"/>
        </w:rPr>
      </w:pPr>
      <w:r w:rsidRPr="00977E1B">
        <w:rPr>
          <w:b/>
          <w:caps/>
          <w:sz w:val="72"/>
          <w:szCs w:val="72"/>
          <w:lang w:val="ro-RO"/>
        </w:rPr>
        <w:t>Distrofia musculară Duchenne</w:t>
      </w:r>
    </w:p>
    <w:p w:rsidR="00015A7D" w:rsidRPr="00977E1B" w:rsidRDefault="00015A7D" w:rsidP="00015A7D">
      <w:pPr>
        <w:jc w:val="center"/>
        <w:rPr>
          <w:b/>
          <w:sz w:val="72"/>
          <w:szCs w:val="72"/>
          <w:lang w:val="ro-RO"/>
        </w:rPr>
      </w:pPr>
    </w:p>
    <w:p w:rsidR="00015A7D" w:rsidRPr="00977E1B" w:rsidRDefault="00015A7D" w:rsidP="00015A7D">
      <w:pPr>
        <w:jc w:val="center"/>
        <w:rPr>
          <w:b/>
          <w:sz w:val="48"/>
          <w:szCs w:val="48"/>
          <w:lang w:val="ro-RO"/>
        </w:rPr>
      </w:pPr>
      <w:r w:rsidRPr="00977E1B">
        <w:rPr>
          <w:b/>
          <w:sz w:val="48"/>
          <w:szCs w:val="48"/>
          <w:lang w:val="ro-RO"/>
        </w:rPr>
        <w:t>Protocol clinic național</w:t>
      </w:r>
    </w:p>
    <w:p w:rsidR="00015A7D" w:rsidRPr="00977E1B" w:rsidRDefault="00015A7D" w:rsidP="00015A7D">
      <w:pPr>
        <w:jc w:val="center"/>
        <w:rPr>
          <w:b/>
          <w:sz w:val="48"/>
          <w:szCs w:val="48"/>
          <w:lang w:val="ro-RO"/>
        </w:rPr>
      </w:pPr>
    </w:p>
    <w:p w:rsidR="00015A7D" w:rsidRPr="00977E1B" w:rsidRDefault="005C2F45" w:rsidP="00015A7D">
      <w:pPr>
        <w:jc w:val="center"/>
        <w:rPr>
          <w:b/>
          <w:sz w:val="72"/>
          <w:szCs w:val="72"/>
          <w:lang w:val="ro-RO"/>
        </w:rPr>
      </w:pPr>
      <w:r>
        <w:rPr>
          <w:b/>
          <w:sz w:val="40"/>
          <w:szCs w:val="40"/>
          <w:lang w:val="ro-RO"/>
        </w:rPr>
        <w:t xml:space="preserve">                                                              </w:t>
      </w:r>
      <w:r w:rsidRPr="00977E1B">
        <w:rPr>
          <w:b/>
          <w:sz w:val="72"/>
          <w:szCs w:val="72"/>
          <w:lang w:val="ro-RO"/>
        </w:rPr>
        <w:t>PCN-</w:t>
      </w:r>
      <w:r w:rsidR="00977E1B">
        <w:rPr>
          <w:b/>
          <w:sz w:val="72"/>
          <w:szCs w:val="72"/>
          <w:lang w:val="ro-RO"/>
        </w:rPr>
        <w:t>403</w:t>
      </w:r>
    </w:p>
    <w:p w:rsidR="00015A7D" w:rsidRPr="00346641" w:rsidRDefault="00015A7D" w:rsidP="00015A7D">
      <w:pPr>
        <w:jc w:val="center"/>
        <w:rPr>
          <w:b/>
          <w:lang w:val="ro-RO"/>
        </w:rPr>
      </w:pPr>
    </w:p>
    <w:p w:rsidR="00015A7D" w:rsidRPr="00346641" w:rsidRDefault="00015A7D" w:rsidP="00015A7D">
      <w:pPr>
        <w:jc w:val="center"/>
        <w:rPr>
          <w:b/>
          <w:lang w:val="ro-RO"/>
        </w:rPr>
      </w:pPr>
    </w:p>
    <w:p w:rsidR="00015A7D" w:rsidRPr="00346641" w:rsidRDefault="00015A7D" w:rsidP="00015A7D">
      <w:pPr>
        <w:jc w:val="center"/>
        <w:rPr>
          <w:b/>
          <w:lang w:val="ro-RO"/>
        </w:rPr>
      </w:pPr>
    </w:p>
    <w:p w:rsidR="00015A7D" w:rsidRPr="00346641" w:rsidRDefault="00015A7D" w:rsidP="00015A7D">
      <w:pPr>
        <w:jc w:val="center"/>
        <w:rPr>
          <w:lang w:val="ro-RO"/>
        </w:rPr>
      </w:pPr>
    </w:p>
    <w:p w:rsidR="00015A7D" w:rsidRPr="00346641" w:rsidRDefault="00015A7D" w:rsidP="00015A7D">
      <w:pPr>
        <w:jc w:val="center"/>
        <w:rPr>
          <w:lang w:val="ro-RO"/>
        </w:rPr>
      </w:pPr>
    </w:p>
    <w:p w:rsidR="00015A7D" w:rsidRPr="00346641" w:rsidRDefault="00015A7D" w:rsidP="00015A7D">
      <w:pPr>
        <w:jc w:val="center"/>
        <w:rPr>
          <w:lang w:val="ro-RO"/>
        </w:rPr>
      </w:pPr>
    </w:p>
    <w:p w:rsidR="00015A7D" w:rsidRPr="00346641" w:rsidRDefault="00015A7D" w:rsidP="00015A7D">
      <w:pPr>
        <w:jc w:val="center"/>
        <w:rPr>
          <w:lang w:val="ro-RO"/>
        </w:rPr>
      </w:pPr>
    </w:p>
    <w:p w:rsidR="00015A7D" w:rsidRPr="00346641" w:rsidRDefault="00015A7D" w:rsidP="00015A7D">
      <w:pPr>
        <w:jc w:val="center"/>
        <w:rPr>
          <w:lang w:val="ro-RO"/>
        </w:rPr>
      </w:pPr>
    </w:p>
    <w:p w:rsidR="00015A7D" w:rsidRPr="00346641" w:rsidRDefault="00015A7D" w:rsidP="00015A7D">
      <w:pPr>
        <w:jc w:val="center"/>
        <w:rPr>
          <w:lang w:val="ro-RO"/>
        </w:rPr>
      </w:pPr>
    </w:p>
    <w:p w:rsidR="00015A7D" w:rsidRPr="00346641" w:rsidRDefault="00015A7D" w:rsidP="00015A7D">
      <w:pPr>
        <w:jc w:val="center"/>
        <w:rPr>
          <w:lang w:val="ro-RO"/>
        </w:rPr>
      </w:pPr>
    </w:p>
    <w:p w:rsidR="005C2F45" w:rsidRPr="00346641" w:rsidRDefault="005C2F45" w:rsidP="00015A7D">
      <w:pPr>
        <w:jc w:val="center"/>
        <w:rPr>
          <w:lang w:val="ro-RO"/>
        </w:rPr>
      </w:pPr>
    </w:p>
    <w:p w:rsidR="00015A7D" w:rsidRPr="00346641" w:rsidRDefault="00015A7D" w:rsidP="00015A7D">
      <w:pPr>
        <w:jc w:val="center"/>
        <w:rPr>
          <w:lang w:val="ro-RO"/>
        </w:rPr>
      </w:pPr>
    </w:p>
    <w:p w:rsidR="00015A7D" w:rsidRPr="00977E1B" w:rsidRDefault="00015A7D" w:rsidP="00015A7D">
      <w:pPr>
        <w:jc w:val="center"/>
        <w:rPr>
          <w:b/>
          <w:szCs w:val="28"/>
          <w:lang w:val="ro-RO"/>
        </w:rPr>
      </w:pPr>
      <w:r w:rsidRPr="00977E1B">
        <w:rPr>
          <w:b/>
          <w:lang w:val="ro-RO"/>
        </w:rPr>
        <w:t>Chișinău, 202</w:t>
      </w:r>
      <w:r w:rsidR="00C752C9" w:rsidRPr="00977E1B">
        <w:rPr>
          <w:b/>
          <w:szCs w:val="28"/>
          <w:lang w:val="ro-RO"/>
        </w:rPr>
        <w:t>2</w:t>
      </w:r>
    </w:p>
    <w:p w:rsidR="00015A7D" w:rsidRPr="00C752C9" w:rsidRDefault="00015A7D" w:rsidP="00015A7D">
      <w:pPr>
        <w:jc w:val="center"/>
        <w:rPr>
          <w:b/>
          <w:szCs w:val="28"/>
          <w:lang w:val="ro-RO" w:eastAsia="ru-RU"/>
        </w:rPr>
      </w:pPr>
      <w:r w:rsidRPr="00346641">
        <w:rPr>
          <w:lang w:val="ro-RO"/>
        </w:rPr>
        <w:br w:type="page"/>
      </w:r>
      <w:r w:rsidRPr="00C752C9">
        <w:rPr>
          <w:b/>
          <w:szCs w:val="28"/>
          <w:lang w:val="ro-RO" w:eastAsia="ru-RU"/>
        </w:rPr>
        <w:lastRenderedPageBreak/>
        <w:t xml:space="preserve">Aprobat în cadrul ședinței Consiliului de experți al Ministerului Sănătății </w:t>
      </w:r>
    </w:p>
    <w:p w:rsidR="00015A7D" w:rsidRPr="00C752C9" w:rsidRDefault="00015A7D" w:rsidP="00015A7D">
      <w:pPr>
        <w:jc w:val="center"/>
        <w:rPr>
          <w:b/>
          <w:szCs w:val="28"/>
          <w:lang w:val="ro-RO" w:eastAsia="ru-RU"/>
        </w:rPr>
      </w:pPr>
      <w:r w:rsidRPr="00C752C9">
        <w:rPr>
          <w:b/>
          <w:szCs w:val="28"/>
          <w:lang w:val="ro-RO" w:eastAsia="ru-RU"/>
        </w:rPr>
        <w:t xml:space="preserve">din </w:t>
      </w:r>
      <w:r w:rsidR="008C4B0C">
        <w:rPr>
          <w:b/>
          <w:szCs w:val="28"/>
          <w:lang w:val="ro-RO" w:eastAsia="ru-RU"/>
        </w:rPr>
        <w:t>23.02.2022</w:t>
      </w:r>
      <w:r w:rsidRPr="00C752C9">
        <w:rPr>
          <w:b/>
          <w:szCs w:val="28"/>
          <w:lang w:val="ro-RO" w:eastAsia="ru-RU"/>
        </w:rPr>
        <w:t xml:space="preserve">, proces verbal nr. </w:t>
      </w:r>
      <w:r w:rsidR="008C4B0C">
        <w:rPr>
          <w:b/>
          <w:szCs w:val="28"/>
          <w:lang w:val="ro-RO" w:eastAsia="ru-RU"/>
        </w:rPr>
        <w:t>2</w:t>
      </w:r>
    </w:p>
    <w:p w:rsidR="008C4B0C" w:rsidRDefault="00015A7D" w:rsidP="00015A7D">
      <w:pPr>
        <w:ind w:right="3"/>
        <w:jc w:val="center"/>
        <w:rPr>
          <w:b/>
          <w:szCs w:val="28"/>
          <w:lang w:val="ro-RO"/>
        </w:rPr>
      </w:pPr>
      <w:r w:rsidRPr="00C752C9">
        <w:rPr>
          <w:b/>
          <w:szCs w:val="28"/>
          <w:lang w:val="ro-RO"/>
        </w:rPr>
        <w:t xml:space="preserve">Aprobat prin ordinul Ministerului Sănătății al Republicii Moldova </w:t>
      </w:r>
    </w:p>
    <w:p w:rsidR="008C4B0C" w:rsidRDefault="00015A7D" w:rsidP="00015A7D">
      <w:pPr>
        <w:ind w:right="3"/>
        <w:jc w:val="center"/>
        <w:rPr>
          <w:b/>
          <w:szCs w:val="28"/>
          <w:lang w:val="ro-RO"/>
        </w:rPr>
      </w:pPr>
      <w:r w:rsidRPr="00C752C9">
        <w:rPr>
          <w:b/>
          <w:szCs w:val="28"/>
          <w:lang w:val="ro-RO"/>
        </w:rPr>
        <w:t xml:space="preserve">nr. </w:t>
      </w:r>
      <w:r w:rsidR="00977E1B">
        <w:rPr>
          <w:b/>
          <w:szCs w:val="28"/>
          <w:lang w:val="ro-RO"/>
        </w:rPr>
        <w:t xml:space="preserve">418 </w:t>
      </w:r>
      <w:r w:rsidRPr="00C752C9">
        <w:rPr>
          <w:b/>
          <w:szCs w:val="28"/>
          <w:lang w:val="ro-RO"/>
        </w:rPr>
        <w:t xml:space="preserve">din </w:t>
      </w:r>
      <w:r w:rsidR="00977E1B">
        <w:rPr>
          <w:b/>
          <w:szCs w:val="28"/>
          <w:lang w:val="ro-RO"/>
        </w:rPr>
        <w:t>05.05.2</w:t>
      </w:r>
      <w:r w:rsidRPr="00C752C9">
        <w:rPr>
          <w:b/>
          <w:szCs w:val="28"/>
          <w:lang w:val="ro-RO"/>
        </w:rPr>
        <w:t xml:space="preserve">022 Cu privire </w:t>
      </w:r>
      <w:r w:rsidRPr="00C752C9">
        <w:rPr>
          <w:b/>
          <w:spacing w:val="-3"/>
          <w:szCs w:val="28"/>
          <w:lang w:val="ro-RO"/>
        </w:rPr>
        <w:t xml:space="preserve">la </w:t>
      </w:r>
      <w:r w:rsidRPr="00C752C9">
        <w:rPr>
          <w:b/>
          <w:szCs w:val="28"/>
          <w:lang w:val="ro-RO"/>
        </w:rPr>
        <w:t xml:space="preserve">aprobarea Protocolului clinic național </w:t>
      </w:r>
    </w:p>
    <w:p w:rsidR="00015A7D" w:rsidRDefault="00015A7D" w:rsidP="00015A7D">
      <w:pPr>
        <w:ind w:right="3"/>
        <w:jc w:val="center"/>
        <w:rPr>
          <w:b/>
          <w:szCs w:val="28"/>
          <w:lang w:val="ro-RO"/>
        </w:rPr>
      </w:pPr>
      <w:r w:rsidRPr="00C752C9">
        <w:rPr>
          <w:b/>
          <w:szCs w:val="28"/>
          <w:lang w:val="ro-RO"/>
        </w:rPr>
        <w:t xml:space="preserve">„Distrofia musculară Duchenne” </w:t>
      </w:r>
    </w:p>
    <w:p w:rsidR="001C3BC3" w:rsidRDefault="001C3BC3" w:rsidP="00015A7D">
      <w:pPr>
        <w:ind w:right="3"/>
        <w:jc w:val="center"/>
        <w:rPr>
          <w:b/>
          <w:szCs w:val="28"/>
          <w:lang w:val="ro-RO"/>
        </w:rPr>
      </w:pPr>
    </w:p>
    <w:sdt>
      <w:sdtPr>
        <w:rPr>
          <w:sz w:val="22"/>
          <w:szCs w:val="22"/>
          <w:lang w:val="ro-RO"/>
        </w:rPr>
        <w:id w:val="-1855267518"/>
        <w:docPartObj>
          <w:docPartGallery w:val="Table of Contents"/>
          <w:docPartUnique/>
        </w:docPartObj>
      </w:sdtPr>
      <w:sdtEndPr>
        <w:rPr>
          <w:sz w:val="28"/>
          <w:szCs w:val="28"/>
        </w:rPr>
      </w:sdtEndPr>
      <w:sdtContent>
        <w:p w:rsidR="001C3BC3" w:rsidRPr="00D042BF" w:rsidRDefault="001C3BC3" w:rsidP="00D042BF">
          <w:pPr>
            <w:jc w:val="center"/>
            <w:rPr>
              <w:b/>
              <w:bCs/>
              <w:sz w:val="24"/>
              <w:lang w:val="ro-RO"/>
            </w:rPr>
          </w:pPr>
          <w:r w:rsidRPr="00D042BF">
            <w:rPr>
              <w:b/>
              <w:bCs/>
              <w:sz w:val="24"/>
              <w:lang w:val="ro-RO"/>
            </w:rPr>
            <w:t>Cuprins</w:t>
          </w:r>
        </w:p>
        <w:p w:rsidR="00D042BF" w:rsidRPr="00D042BF" w:rsidRDefault="001C3BC3" w:rsidP="00D042BF">
          <w:pPr>
            <w:pStyle w:val="a8"/>
            <w:rPr>
              <w:noProof/>
              <w:sz w:val="24"/>
              <w:szCs w:val="24"/>
            </w:rPr>
          </w:pPr>
          <w:r w:rsidRPr="00D042BF">
            <w:rPr>
              <w:caps/>
              <w:sz w:val="24"/>
              <w:szCs w:val="24"/>
              <w:lang w:val="ro-RO"/>
            </w:rPr>
            <w:t xml:space="preserve">   </w:t>
          </w:r>
          <w:r w:rsidR="00F1026C" w:rsidRPr="00D042BF">
            <w:rPr>
              <w:sz w:val="24"/>
              <w:szCs w:val="24"/>
              <w:lang w:val="ro-RO"/>
            </w:rPr>
            <w:fldChar w:fldCharType="begin"/>
          </w:r>
          <w:r w:rsidRPr="00D042BF">
            <w:rPr>
              <w:sz w:val="24"/>
              <w:szCs w:val="24"/>
              <w:lang w:val="ro-RO"/>
            </w:rPr>
            <w:instrText xml:space="preserve"> TOC \o "3-5" \h \z \t "Heading 1,1,Heading 2,2" </w:instrText>
          </w:r>
          <w:r w:rsidR="00F1026C" w:rsidRPr="00D042BF">
            <w:rPr>
              <w:sz w:val="24"/>
              <w:szCs w:val="24"/>
              <w:lang w:val="ro-RO"/>
            </w:rPr>
            <w:fldChar w:fldCharType="separate"/>
          </w:r>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070" w:history="1">
            <w:r w:rsidR="00D042BF" w:rsidRPr="00D042BF">
              <w:rPr>
                <w:rStyle w:val="a4"/>
                <w:noProof/>
                <w:sz w:val="24"/>
              </w:rPr>
              <w:t>SUMARUL RECOMANDĂRILOR</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_Toc94524070 \h </w:instrText>
            </w:r>
            <w:r w:rsidR="00F1026C" w:rsidRPr="00D042BF">
              <w:rPr>
                <w:noProof/>
                <w:webHidden/>
                <w:sz w:val="24"/>
              </w:rPr>
            </w:r>
            <w:r w:rsidR="00F1026C" w:rsidRPr="00D042BF">
              <w:rPr>
                <w:noProof/>
                <w:webHidden/>
                <w:sz w:val="24"/>
              </w:rPr>
              <w:fldChar w:fldCharType="separate"/>
            </w:r>
            <w:r w:rsidR="00257D34">
              <w:rPr>
                <w:noProof/>
                <w:webHidden/>
                <w:sz w:val="24"/>
              </w:rPr>
              <w:t>4</w:t>
            </w:r>
            <w:r w:rsidR="00F1026C" w:rsidRPr="00D042BF">
              <w:rPr>
                <w:noProof/>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071" w:history="1">
            <w:r w:rsidR="00D042BF" w:rsidRPr="00D042BF">
              <w:rPr>
                <w:rStyle w:val="a4"/>
                <w:noProof/>
                <w:sz w:val="24"/>
              </w:rPr>
              <w:t>ABREVIERI ȘI NOTAȚII CONVENȚIONALE</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_Toc94524071 \h </w:instrText>
            </w:r>
            <w:r w:rsidR="00F1026C" w:rsidRPr="00D042BF">
              <w:rPr>
                <w:noProof/>
                <w:webHidden/>
                <w:sz w:val="24"/>
              </w:rPr>
            </w:r>
            <w:r w:rsidR="00F1026C" w:rsidRPr="00D042BF">
              <w:rPr>
                <w:noProof/>
                <w:webHidden/>
                <w:sz w:val="24"/>
              </w:rPr>
              <w:fldChar w:fldCharType="separate"/>
            </w:r>
            <w:r w:rsidR="00257D34">
              <w:rPr>
                <w:noProof/>
                <w:webHidden/>
                <w:sz w:val="24"/>
              </w:rPr>
              <w:t>6</w:t>
            </w:r>
            <w:r w:rsidR="00F1026C" w:rsidRPr="00D042BF">
              <w:rPr>
                <w:noProof/>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072" w:history="1">
            <w:r w:rsidR="00D042BF" w:rsidRPr="00D042BF">
              <w:rPr>
                <w:rStyle w:val="a4"/>
                <w:noProof/>
                <w:sz w:val="24"/>
              </w:rPr>
              <w:t>PREFAȚĂ</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_Toc94524072 \h </w:instrText>
            </w:r>
            <w:r w:rsidR="00F1026C" w:rsidRPr="00D042BF">
              <w:rPr>
                <w:noProof/>
                <w:webHidden/>
                <w:sz w:val="24"/>
              </w:rPr>
            </w:r>
            <w:r w:rsidR="00F1026C" w:rsidRPr="00D042BF">
              <w:rPr>
                <w:noProof/>
                <w:webHidden/>
                <w:sz w:val="24"/>
              </w:rPr>
              <w:fldChar w:fldCharType="separate"/>
            </w:r>
            <w:r w:rsidR="00257D34">
              <w:rPr>
                <w:noProof/>
                <w:webHidden/>
                <w:sz w:val="24"/>
              </w:rPr>
              <w:t>7</w:t>
            </w:r>
            <w:r w:rsidR="00F1026C" w:rsidRPr="00D042BF">
              <w:rPr>
                <w:noProof/>
                <w:webHidden/>
                <w:sz w:val="24"/>
              </w:rPr>
              <w:fldChar w:fldCharType="end"/>
            </w:r>
          </w:hyperlink>
        </w:p>
        <w:p w:rsidR="00D042BF" w:rsidRPr="00D042BF" w:rsidRDefault="00C554F0" w:rsidP="00D042BF">
          <w:pPr>
            <w:pStyle w:val="11"/>
            <w:spacing w:before="0" w:after="0"/>
            <w:rPr>
              <w:rFonts w:asciiTheme="minorHAnsi" w:eastAsiaTheme="minorEastAsia" w:hAnsiTheme="minorHAnsi" w:cstheme="minorBidi"/>
              <w:b w:val="0"/>
              <w:caps w:val="0"/>
              <w:sz w:val="24"/>
            </w:rPr>
          </w:pPr>
          <w:hyperlink w:anchor="_Toc94524073" w:history="1">
            <w:r w:rsidR="00D042BF" w:rsidRPr="00D042BF">
              <w:rPr>
                <w:rStyle w:val="a4"/>
                <w:sz w:val="24"/>
              </w:rPr>
              <w:t>A. PARTEA INTRODUCTIVĂ</w:t>
            </w:r>
            <w:r w:rsidR="00D042BF" w:rsidRPr="00D042BF">
              <w:rPr>
                <w:webHidden/>
                <w:sz w:val="24"/>
              </w:rPr>
              <w:tab/>
            </w:r>
            <w:r w:rsidR="00F1026C" w:rsidRPr="00D042BF">
              <w:rPr>
                <w:webHidden/>
                <w:sz w:val="24"/>
              </w:rPr>
              <w:fldChar w:fldCharType="begin"/>
            </w:r>
            <w:r w:rsidR="00D042BF" w:rsidRPr="00D042BF">
              <w:rPr>
                <w:webHidden/>
                <w:sz w:val="24"/>
              </w:rPr>
              <w:instrText xml:space="preserve"> PAGEREF _Toc94524073 \h </w:instrText>
            </w:r>
            <w:r w:rsidR="00F1026C" w:rsidRPr="00D042BF">
              <w:rPr>
                <w:webHidden/>
                <w:sz w:val="24"/>
              </w:rPr>
            </w:r>
            <w:r w:rsidR="00F1026C" w:rsidRPr="00D042BF">
              <w:rPr>
                <w:webHidden/>
                <w:sz w:val="24"/>
              </w:rPr>
              <w:fldChar w:fldCharType="separate"/>
            </w:r>
            <w:r w:rsidR="00257D34">
              <w:rPr>
                <w:webHidden/>
                <w:sz w:val="24"/>
              </w:rPr>
              <w:t>8</w:t>
            </w:r>
            <w:r w:rsidR="00F1026C" w:rsidRPr="00D042BF">
              <w:rPr>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074" w:history="1">
            <w:r w:rsidR="00D042BF" w:rsidRPr="00D042BF">
              <w:rPr>
                <w:rStyle w:val="a4"/>
                <w:noProof/>
                <w:sz w:val="24"/>
                <w:lang w:val="ro-RO"/>
              </w:rPr>
              <w:t>A.1. Diagnosticul: Distrofia musculară Duchenne</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_Toc94524074 \h </w:instrText>
            </w:r>
            <w:r w:rsidR="00F1026C" w:rsidRPr="00D042BF">
              <w:rPr>
                <w:noProof/>
                <w:webHidden/>
                <w:sz w:val="24"/>
              </w:rPr>
            </w:r>
            <w:r w:rsidR="00F1026C" w:rsidRPr="00D042BF">
              <w:rPr>
                <w:noProof/>
                <w:webHidden/>
                <w:sz w:val="24"/>
              </w:rPr>
              <w:fldChar w:fldCharType="separate"/>
            </w:r>
            <w:r w:rsidR="00257D34">
              <w:rPr>
                <w:noProof/>
                <w:webHidden/>
                <w:sz w:val="24"/>
              </w:rPr>
              <w:t>8</w:t>
            </w:r>
            <w:r w:rsidR="00F1026C" w:rsidRPr="00D042BF">
              <w:rPr>
                <w:noProof/>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075" w:history="1">
            <w:r w:rsidR="00D042BF" w:rsidRPr="00D042BF">
              <w:rPr>
                <w:rStyle w:val="a4"/>
                <w:noProof/>
                <w:sz w:val="24"/>
              </w:rPr>
              <w:t>A.2. Codul bolii</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_Toc94524075 \h </w:instrText>
            </w:r>
            <w:r w:rsidR="00F1026C" w:rsidRPr="00D042BF">
              <w:rPr>
                <w:noProof/>
                <w:webHidden/>
                <w:sz w:val="24"/>
              </w:rPr>
            </w:r>
            <w:r w:rsidR="00F1026C" w:rsidRPr="00D042BF">
              <w:rPr>
                <w:noProof/>
                <w:webHidden/>
                <w:sz w:val="24"/>
              </w:rPr>
              <w:fldChar w:fldCharType="separate"/>
            </w:r>
            <w:r w:rsidR="00257D34">
              <w:rPr>
                <w:noProof/>
                <w:webHidden/>
                <w:sz w:val="24"/>
              </w:rPr>
              <w:t>8</w:t>
            </w:r>
            <w:r w:rsidR="00F1026C" w:rsidRPr="00D042BF">
              <w:rPr>
                <w:noProof/>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076" w:history="1">
            <w:r w:rsidR="00D042BF" w:rsidRPr="00D042BF">
              <w:rPr>
                <w:rStyle w:val="a4"/>
                <w:noProof/>
                <w:sz w:val="24"/>
                <w:lang w:val="ro-RO"/>
              </w:rPr>
              <w:t>A.3. Utilizatorii</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_Toc94524076 \h </w:instrText>
            </w:r>
            <w:r w:rsidR="00F1026C" w:rsidRPr="00D042BF">
              <w:rPr>
                <w:noProof/>
                <w:webHidden/>
                <w:sz w:val="24"/>
              </w:rPr>
            </w:r>
            <w:r w:rsidR="00F1026C" w:rsidRPr="00D042BF">
              <w:rPr>
                <w:noProof/>
                <w:webHidden/>
                <w:sz w:val="24"/>
              </w:rPr>
              <w:fldChar w:fldCharType="separate"/>
            </w:r>
            <w:r w:rsidR="00257D34">
              <w:rPr>
                <w:noProof/>
                <w:webHidden/>
                <w:sz w:val="24"/>
              </w:rPr>
              <w:t>8</w:t>
            </w:r>
            <w:r w:rsidR="00F1026C" w:rsidRPr="00D042BF">
              <w:rPr>
                <w:noProof/>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077" w:history="1">
            <w:r w:rsidR="00D042BF" w:rsidRPr="00D042BF">
              <w:rPr>
                <w:rStyle w:val="a4"/>
                <w:noProof/>
                <w:sz w:val="24"/>
                <w:lang w:val="ro-RO"/>
              </w:rPr>
              <w:t>A.4. Obiectivele protocolului</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_Toc94524077 \h </w:instrText>
            </w:r>
            <w:r w:rsidR="00F1026C" w:rsidRPr="00D042BF">
              <w:rPr>
                <w:noProof/>
                <w:webHidden/>
                <w:sz w:val="24"/>
              </w:rPr>
            </w:r>
            <w:r w:rsidR="00F1026C" w:rsidRPr="00D042BF">
              <w:rPr>
                <w:noProof/>
                <w:webHidden/>
                <w:sz w:val="24"/>
              </w:rPr>
              <w:fldChar w:fldCharType="separate"/>
            </w:r>
            <w:r w:rsidR="00257D34">
              <w:rPr>
                <w:noProof/>
                <w:webHidden/>
                <w:sz w:val="24"/>
              </w:rPr>
              <w:t>8</w:t>
            </w:r>
            <w:r w:rsidR="00F1026C" w:rsidRPr="00D042BF">
              <w:rPr>
                <w:noProof/>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078" w:history="1">
            <w:r w:rsidR="00D042BF" w:rsidRPr="00D042BF">
              <w:rPr>
                <w:rStyle w:val="a4"/>
                <w:noProof/>
                <w:sz w:val="24"/>
                <w:lang w:val="ro-RO"/>
              </w:rPr>
              <w:t>A.5. Data elaborării protocolului: 2022</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_Toc94524078 \h </w:instrText>
            </w:r>
            <w:r w:rsidR="00F1026C" w:rsidRPr="00D042BF">
              <w:rPr>
                <w:noProof/>
                <w:webHidden/>
                <w:sz w:val="24"/>
              </w:rPr>
            </w:r>
            <w:r w:rsidR="00F1026C" w:rsidRPr="00D042BF">
              <w:rPr>
                <w:noProof/>
                <w:webHidden/>
                <w:sz w:val="24"/>
              </w:rPr>
              <w:fldChar w:fldCharType="separate"/>
            </w:r>
            <w:r w:rsidR="00257D34">
              <w:rPr>
                <w:noProof/>
                <w:webHidden/>
                <w:sz w:val="24"/>
              </w:rPr>
              <w:t>8</w:t>
            </w:r>
            <w:r w:rsidR="00F1026C" w:rsidRPr="00D042BF">
              <w:rPr>
                <w:noProof/>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079" w:history="1">
            <w:r w:rsidR="00D042BF" w:rsidRPr="00D042BF">
              <w:rPr>
                <w:rStyle w:val="a4"/>
                <w:noProof/>
                <w:sz w:val="24"/>
                <w:lang w:val="ro-RO"/>
              </w:rPr>
              <w:t>A.6. Data următoarei revizuiri: 2025</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_Toc94524079 \h </w:instrText>
            </w:r>
            <w:r w:rsidR="00F1026C" w:rsidRPr="00D042BF">
              <w:rPr>
                <w:noProof/>
                <w:webHidden/>
                <w:sz w:val="24"/>
              </w:rPr>
            </w:r>
            <w:r w:rsidR="00F1026C" w:rsidRPr="00D042BF">
              <w:rPr>
                <w:noProof/>
                <w:webHidden/>
                <w:sz w:val="24"/>
              </w:rPr>
              <w:fldChar w:fldCharType="separate"/>
            </w:r>
            <w:r w:rsidR="00257D34">
              <w:rPr>
                <w:noProof/>
                <w:webHidden/>
                <w:sz w:val="24"/>
              </w:rPr>
              <w:t>8</w:t>
            </w:r>
            <w:r w:rsidR="00F1026C" w:rsidRPr="00D042BF">
              <w:rPr>
                <w:noProof/>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080" w:history="1">
            <w:r w:rsidR="00D042BF" w:rsidRPr="00D042BF">
              <w:rPr>
                <w:rStyle w:val="a4"/>
                <w:noProof/>
                <w:sz w:val="24"/>
                <w:lang w:val="ro-RO"/>
              </w:rPr>
              <w:t>A.7. Lista autorilor și ale persoanelor care au participat la elaborarea protocolului</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_Toc94524080 \h </w:instrText>
            </w:r>
            <w:r w:rsidR="00F1026C" w:rsidRPr="00D042BF">
              <w:rPr>
                <w:noProof/>
                <w:webHidden/>
                <w:sz w:val="24"/>
              </w:rPr>
            </w:r>
            <w:r w:rsidR="00F1026C" w:rsidRPr="00D042BF">
              <w:rPr>
                <w:noProof/>
                <w:webHidden/>
                <w:sz w:val="24"/>
              </w:rPr>
              <w:fldChar w:fldCharType="separate"/>
            </w:r>
            <w:r w:rsidR="00257D34">
              <w:rPr>
                <w:noProof/>
                <w:webHidden/>
                <w:sz w:val="24"/>
              </w:rPr>
              <w:t>8</w:t>
            </w:r>
            <w:r w:rsidR="00F1026C" w:rsidRPr="00D042BF">
              <w:rPr>
                <w:noProof/>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081" w:history="1">
            <w:r w:rsidR="00D042BF" w:rsidRPr="00D042BF">
              <w:rPr>
                <w:rStyle w:val="a4"/>
                <w:smallCaps/>
                <w:noProof/>
                <w:sz w:val="24"/>
                <w:lang w:val="ro-RO"/>
              </w:rPr>
              <w:t xml:space="preserve">A.8.  </w:t>
            </w:r>
            <w:r w:rsidR="00D042BF" w:rsidRPr="00D042BF">
              <w:rPr>
                <w:rStyle w:val="a4"/>
                <w:bCs/>
                <w:noProof/>
                <w:sz w:val="24"/>
              </w:rPr>
              <w:t>Lista responsabililor /structurilor care au examinat și avizat PCN</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_Toc94524081 \h </w:instrText>
            </w:r>
            <w:r w:rsidR="00F1026C" w:rsidRPr="00D042BF">
              <w:rPr>
                <w:noProof/>
                <w:webHidden/>
                <w:sz w:val="24"/>
              </w:rPr>
            </w:r>
            <w:r w:rsidR="00F1026C" w:rsidRPr="00D042BF">
              <w:rPr>
                <w:noProof/>
                <w:webHidden/>
                <w:sz w:val="24"/>
              </w:rPr>
              <w:fldChar w:fldCharType="separate"/>
            </w:r>
            <w:r w:rsidR="00257D34">
              <w:rPr>
                <w:noProof/>
                <w:webHidden/>
                <w:sz w:val="24"/>
              </w:rPr>
              <w:t>9</w:t>
            </w:r>
            <w:r w:rsidR="00F1026C" w:rsidRPr="00D042BF">
              <w:rPr>
                <w:noProof/>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082" w:history="1">
            <w:r w:rsidR="00D042BF" w:rsidRPr="00D042BF">
              <w:rPr>
                <w:rStyle w:val="a4"/>
                <w:noProof/>
                <w:sz w:val="24"/>
                <w:lang w:val="ro-RO"/>
              </w:rPr>
              <w:t>A.9. Definițiile folosite în document</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_Toc94524082 \h </w:instrText>
            </w:r>
            <w:r w:rsidR="00F1026C" w:rsidRPr="00D042BF">
              <w:rPr>
                <w:noProof/>
                <w:webHidden/>
                <w:sz w:val="24"/>
              </w:rPr>
            </w:r>
            <w:r w:rsidR="00F1026C" w:rsidRPr="00D042BF">
              <w:rPr>
                <w:noProof/>
                <w:webHidden/>
                <w:sz w:val="24"/>
              </w:rPr>
              <w:fldChar w:fldCharType="separate"/>
            </w:r>
            <w:r w:rsidR="00257D34">
              <w:rPr>
                <w:noProof/>
                <w:webHidden/>
                <w:sz w:val="24"/>
              </w:rPr>
              <w:t>9</w:t>
            </w:r>
            <w:r w:rsidR="00F1026C" w:rsidRPr="00D042BF">
              <w:rPr>
                <w:noProof/>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083" w:history="1">
            <w:r w:rsidR="00D042BF" w:rsidRPr="00D042BF">
              <w:rPr>
                <w:rStyle w:val="a4"/>
                <w:noProof/>
                <w:sz w:val="24"/>
                <w:lang w:val="ro-RO"/>
              </w:rPr>
              <w:t>A.10. Informația epidemiologică</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_Toc94524083 \h </w:instrText>
            </w:r>
            <w:r w:rsidR="00F1026C" w:rsidRPr="00D042BF">
              <w:rPr>
                <w:noProof/>
                <w:webHidden/>
                <w:sz w:val="24"/>
              </w:rPr>
            </w:r>
            <w:r w:rsidR="00F1026C" w:rsidRPr="00D042BF">
              <w:rPr>
                <w:noProof/>
                <w:webHidden/>
                <w:sz w:val="24"/>
              </w:rPr>
              <w:fldChar w:fldCharType="separate"/>
            </w:r>
            <w:r w:rsidR="00257D34">
              <w:rPr>
                <w:noProof/>
                <w:webHidden/>
                <w:sz w:val="24"/>
              </w:rPr>
              <w:t>9</w:t>
            </w:r>
            <w:r w:rsidR="00F1026C" w:rsidRPr="00D042BF">
              <w:rPr>
                <w:noProof/>
                <w:webHidden/>
                <w:sz w:val="24"/>
              </w:rPr>
              <w:fldChar w:fldCharType="end"/>
            </w:r>
          </w:hyperlink>
        </w:p>
        <w:p w:rsidR="00D042BF" w:rsidRPr="00D042BF" w:rsidRDefault="00C554F0" w:rsidP="00D042BF">
          <w:pPr>
            <w:pStyle w:val="11"/>
            <w:spacing w:before="0" w:after="0"/>
            <w:rPr>
              <w:rFonts w:asciiTheme="minorHAnsi" w:eastAsiaTheme="minorEastAsia" w:hAnsiTheme="minorHAnsi" w:cstheme="minorBidi"/>
              <w:b w:val="0"/>
              <w:caps w:val="0"/>
              <w:sz w:val="24"/>
            </w:rPr>
          </w:pPr>
          <w:hyperlink w:anchor="_Toc94524084" w:history="1">
            <w:r w:rsidR="00D042BF" w:rsidRPr="00D042BF">
              <w:rPr>
                <w:rStyle w:val="a4"/>
                <w:sz w:val="24"/>
              </w:rPr>
              <w:t>B. PARTEA GENERALĂ</w:t>
            </w:r>
            <w:r w:rsidR="00D042BF" w:rsidRPr="00D042BF">
              <w:rPr>
                <w:webHidden/>
                <w:sz w:val="24"/>
              </w:rPr>
              <w:tab/>
            </w:r>
            <w:r w:rsidR="00F1026C" w:rsidRPr="00D042BF">
              <w:rPr>
                <w:webHidden/>
                <w:sz w:val="24"/>
              </w:rPr>
              <w:fldChar w:fldCharType="begin"/>
            </w:r>
            <w:r w:rsidR="00D042BF" w:rsidRPr="00D042BF">
              <w:rPr>
                <w:webHidden/>
                <w:sz w:val="24"/>
              </w:rPr>
              <w:instrText xml:space="preserve"> PAGEREF _Toc94524084 \h </w:instrText>
            </w:r>
            <w:r w:rsidR="00F1026C" w:rsidRPr="00D042BF">
              <w:rPr>
                <w:webHidden/>
                <w:sz w:val="24"/>
              </w:rPr>
            </w:r>
            <w:r w:rsidR="00F1026C" w:rsidRPr="00D042BF">
              <w:rPr>
                <w:webHidden/>
                <w:sz w:val="24"/>
              </w:rPr>
              <w:fldChar w:fldCharType="separate"/>
            </w:r>
            <w:r w:rsidR="00257D34">
              <w:rPr>
                <w:webHidden/>
                <w:sz w:val="24"/>
              </w:rPr>
              <w:t>11</w:t>
            </w:r>
            <w:r w:rsidR="00F1026C" w:rsidRPr="00D042BF">
              <w:rPr>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085" w:history="1">
            <w:r w:rsidR="00D042BF" w:rsidRPr="00D042BF">
              <w:rPr>
                <w:rStyle w:val="a4"/>
                <w:noProof/>
                <w:sz w:val="24"/>
                <w:lang w:val="ro-RO"/>
              </w:rPr>
              <w:t>B.1. Nivel de instituții de asistență medicală primară</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_Toc94524085 \h </w:instrText>
            </w:r>
            <w:r w:rsidR="00F1026C" w:rsidRPr="00D042BF">
              <w:rPr>
                <w:noProof/>
                <w:webHidden/>
                <w:sz w:val="24"/>
              </w:rPr>
            </w:r>
            <w:r w:rsidR="00F1026C" w:rsidRPr="00D042BF">
              <w:rPr>
                <w:noProof/>
                <w:webHidden/>
                <w:sz w:val="24"/>
              </w:rPr>
              <w:fldChar w:fldCharType="separate"/>
            </w:r>
            <w:r w:rsidR="00257D34">
              <w:rPr>
                <w:noProof/>
                <w:webHidden/>
                <w:sz w:val="24"/>
              </w:rPr>
              <w:t>11</w:t>
            </w:r>
            <w:r w:rsidR="00F1026C" w:rsidRPr="00D042BF">
              <w:rPr>
                <w:noProof/>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086" w:history="1">
            <w:r w:rsidR="00D042BF" w:rsidRPr="00D042BF">
              <w:rPr>
                <w:rStyle w:val="a4"/>
                <w:noProof/>
                <w:sz w:val="24"/>
                <w:lang w:val="ro-RO"/>
              </w:rPr>
              <w:t>B.2. Nivel de instituții de asistență medicală secundară</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_Toc94524086 \h </w:instrText>
            </w:r>
            <w:r w:rsidR="00F1026C" w:rsidRPr="00D042BF">
              <w:rPr>
                <w:noProof/>
                <w:webHidden/>
                <w:sz w:val="24"/>
              </w:rPr>
            </w:r>
            <w:r w:rsidR="00F1026C" w:rsidRPr="00D042BF">
              <w:rPr>
                <w:noProof/>
                <w:webHidden/>
                <w:sz w:val="24"/>
              </w:rPr>
              <w:fldChar w:fldCharType="separate"/>
            </w:r>
            <w:r w:rsidR="00257D34">
              <w:rPr>
                <w:noProof/>
                <w:webHidden/>
                <w:sz w:val="24"/>
              </w:rPr>
              <w:t>12</w:t>
            </w:r>
            <w:r w:rsidR="00F1026C" w:rsidRPr="00D042BF">
              <w:rPr>
                <w:noProof/>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087" w:history="1">
            <w:r w:rsidR="00D042BF" w:rsidRPr="00D042BF">
              <w:rPr>
                <w:rStyle w:val="a4"/>
                <w:noProof/>
                <w:sz w:val="24"/>
                <w:lang w:val="ro-RO"/>
              </w:rPr>
              <w:t>B.3. Nivel de instituții de asistență medicală terțiară</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_Toc94524087 \h </w:instrText>
            </w:r>
            <w:r w:rsidR="00F1026C" w:rsidRPr="00D042BF">
              <w:rPr>
                <w:noProof/>
                <w:webHidden/>
                <w:sz w:val="24"/>
              </w:rPr>
            </w:r>
            <w:r w:rsidR="00F1026C" w:rsidRPr="00D042BF">
              <w:rPr>
                <w:noProof/>
                <w:webHidden/>
                <w:sz w:val="24"/>
              </w:rPr>
              <w:fldChar w:fldCharType="separate"/>
            </w:r>
            <w:r w:rsidR="00257D34">
              <w:rPr>
                <w:noProof/>
                <w:webHidden/>
                <w:sz w:val="24"/>
              </w:rPr>
              <w:t>13</w:t>
            </w:r>
            <w:r w:rsidR="00F1026C" w:rsidRPr="00D042BF">
              <w:rPr>
                <w:noProof/>
                <w:webHidden/>
                <w:sz w:val="24"/>
              </w:rPr>
              <w:fldChar w:fldCharType="end"/>
            </w:r>
          </w:hyperlink>
        </w:p>
        <w:p w:rsidR="00D042BF" w:rsidRPr="00D042BF" w:rsidRDefault="00C554F0" w:rsidP="00D042BF">
          <w:pPr>
            <w:pStyle w:val="11"/>
            <w:spacing w:before="0" w:after="0"/>
            <w:rPr>
              <w:rFonts w:asciiTheme="minorHAnsi" w:eastAsiaTheme="minorEastAsia" w:hAnsiTheme="minorHAnsi" w:cstheme="minorBidi"/>
              <w:b w:val="0"/>
              <w:caps w:val="0"/>
              <w:sz w:val="24"/>
            </w:rPr>
          </w:pPr>
          <w:hyperlink w:anchor="_Toc94524088" w:history="1">
            <w:r w:rsidR="00D042BF" w:rsidRPr="00D042BF">
              <w:rPr>
                <w:rStyle w:val="a4"/>
                <w:sz w:val="24"/>
              </w:rPr>
              <w:t>С. ALGORITMI DE CONDUITĂ</w:t>
            </w:r>
            <w:r w:rsidR="00D042BF" w:rsidRPr="00D042BF">
              <w:rPr>
                <w:webHidden/>
                <w:sz w:val="24"/>
              </w:rPr>
              <w:tab/>
            </w:r>
            <w:r w:rsidR="00F1026C" w:rsidRPr="00D042BF">
              <w:rPr>
                <w:webHidden/>
                <w:sz w:val="24"/>
              </w:rPr>
              <w:fldChar w:fldCharType="begin"/>
            </w:r>
            <w:r w:rsidR="00D042BF" w:rsidRPr="00D042BF">
              <w:rPr>
                <w:webHidden/>
                <w:sz w:val="24"/>
              </w:rPr>
              <w:instrText xml:space="preserve"> PAGEREF _Toc94524088 \h </w:instrText>
            </w:r>
            <w:r w:rsidR="00F1026C" w:rsidRPr="00D042BF">
              <w:rPr>
                <w:webHidden/>
                <w:sz w:val="24"/>
              </w:rPr>
            </w:r>
            <w:r w:rsidR="00F1026C" w:rsidRPr="00D042BF">
              <w:rPr>
                <w:webHidden/>
                <w:sz w:val="24"/>
              </w:rPr>
              <w:fldChar w:fldCharType="separate"/>
            </w:r>
            <w:r w:rsidR="00257D34">
              <w:rPr>
                <w:webHidden/>
                <w:sz w:val="24"/>
              </w:rPr>
              <w:t>15</w:t>
            </w:r>
            <w:r w:rsidR="00F1026C" w:rsidRPr="00D042BF">
              <w:rPr>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089" w:history="1">
            <w:r w:rsidR="00D042BF" w:rsidRPr="00D042BF">
              <w:rPr>
                <w:rStyle w:val="a4"/>
                <w:noProof/>
                <w:sz w:val="24"/>
                <w:lang w:val="ro-RO"/>
              </w:rPr>
              <w:t>C.1. Algoritmul general de îngrijirea completă a persoanelor cu DMD</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_Toc94524089 \h </w:instrText>
            </w:r>
            <w:r w:rsidR="00F1026C" w:rsidRPr="00D042BF">
              <w:rPr>
                <w:noProof/>
                <w:webHidden/>
                <w:sz w:val="24"/>
              </w:rPr>
            </w:r>
            <w:r w:rsidR="00F1026C" w:rsidRPr="00D042BF">
              <w:rPr>
                <w:noProof/>
                <w:webHidden/>
                <w:sz w:val="24"/>
              </w:rPr>
              <w:fldChar w:fldCharType="separate"/>
            </w:r>
            <w:r w:rsidR="00257D34">
              <w:rPr>
                <w:noProof/>
                <w:webHidden/>
                <w:sz w:val="24"/>
              </w:rPr>
              <w:t>15</w:t>
            </w:r>
            <w:r w:rsidR="00F1026C" w:rsidRPr="00D042BF">
              <w:rPr>
                <w:noProof/>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090" w:history="1">
            <w:r w:rsidR="00D042BF" w:rsidRPr="00D042BF">
              <w:rPr>
                <w:rStyle w:val="a4"/>
                <w:noProof/>
                <w:sz w:val="24"/>
                <w:lang w:val="ro-RO"/>
              </w:rPr>
              <w:t xml:space="preserve">C.2. </w:t>
            </w:r>
            <w:r w:rsidR="00D042BF" w:rsidRPr="00D042BF">
              <w:rPr>
                <w:rStyle w:val="a4"/>
                <w:noProof/>
                <w:sz w:val="24"/>
              </w:rPr>
              <w:t>Descrierea metodelor, tehnicilor şi a procedurilor</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_Toc94524090 \h </w:instrText>
            </w:r>
            <w:r w:rsidR="00F1026C" w:rsidRPr="00D042BF">
              <w:rPr>
                <w:noProof/>
                <w:webHidden/>
                <w:sz w:val="24"/>
              </w:rPr>
            </w:r>
            <w:r w:rsidR="00F1026C" w:rsidRPr="00D042BF">
              <w:rPr>
                <w:noProof/>
                <w:webHidden/>
                <w:sz w:val="24"/>
              </w:rPr>
              <w:fldChar w:fldCharType="separate"/>
            </w:r>
            <w:r w:rsidR="00257D34">
              <w:rPr>
                <w:noProof/>
                <w:webHidden/>
                <w:sz w:val="24"/>
              </w:rPr>
              <w:t>17</w:t>
            </w:r>
            <w:r w:rsidR="00F1026C" w:rsidRPr="00D042BF">
              <w:rPr>
                <w:noProof/>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091" w:history="1">
            <w:r w:rsidR="00D042BF" w:rsidRPr="00D042BF">
              <w:rPr>
                <w:rStyle w:val="a4"/>
                <w:noProof/>
                <w:sz w:val="24"/>
                <w:lang w:val="ro-RO"/>
              </w:rPr>
              <w:t>C.2.1. Clasificarea DMD</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_Toc94524091 \h </w:instrText>
            </w:r>
            <w:r w:rsidR="00F1026C" w:rsidRPr="00D042BF">
              <w:rPr>
                <w:noProof/>
                <w:webHidden/>
                <w:sz w:val="24"/>
              </w:rPr>
            </w:r>
            <w:r w:rsidR="00F1026C" w:rsidRPr="00D042BF">
              <w:rPr>
                <w:noProof/>
                <w:webHidden/>
                <w:sz w:val="24"/>
              </w:rPr>
              <w:fldChar w:fldCharType="separate"/>
            </w:r>
            <w:r w:rsidR="00257D34">
              <w:rPr>
                <w:noProof/>
                <w:webHidden/>
                <w:sz w:val="24"/>
              </w:rPr>
              <w:t>17</w:t>
            </w:r>
            <w:r w:rsidR="00F1026C" w:rsidRPr="00D042BF">
              <w:rPr>
                <w:noProof/>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092" w:history="1">
            <w:r w:rsidR="00D042BF" w:rsidRPr="00D042BF">
              <w:rPr>
                <w:rStyle w:val="a4"/>
                <w:noProof/>
                <w:sz w:val="24"/>
                <w:lang w:val="ro-RO"/>
              </w:rPr>
              <w:t>C.2.2. Factorii de risc</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_Toc94524092 \h </w:instrText>
            </w:r>
            <w:r w:rsidR="00F1026C" w:rsidRPr="00D042BF">
              <w:rPr>
                <w:noProof/>
                <w:webHidden/>
                <w:sz w:val="24"/>
              </w:rPr>
            </w:r>
            <w:r w:rsidR="00F1026C" w:rsidRPr="00D042BF">
              <w:rPr>
                <w:noProof/>
                <w:webHidden/>
                <w:sz w:val="24"/>
              </w:rPr>
              <w:fldChar w:fldCharType="separate"/>
            </w:r>
            <w:r w:rsidR="00257D34">
              <w:rPr>
                <w:noProof/>
                <w:webHidden/>
                <w:sz w:val="24"/>
              </w:rPr>
              <w:t>18</w:t>
            </w:r>
            <w:r w:rsidR="00F1026C" w:rsidRPr="00D042BF">
              <w:rPr>
                <w:noProof/>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093" w:history="1">
            <w:r w:rsidR="00D042BF" w:rsidRPr="00D042BF">
              <w:rPr>
                <w:rStyle w:val="a4"/>
                <w:noProof/>
                <w:sz w:val="24"/>
                <w:lang w:val="ro-RO"/>
              </w:rPr>
              <w:t>C.2.3 Anamneza</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_Toc94524093 \h </w:instrText>
            </w:r>
            <w:r w:rsidR="00F1026C" w:rsidRPr="00D042BF">
              <w:rPr>
                <w:noProof/>
                <w:webHidden/>
                <w:sz w:val="24"/>
              </w:rPr>
            </w:r>
            <w:r w:rsidR="00F1026C" w:rsidRPr="00D042BF">
              <w:rPr>
                <w:noProof/>
                <w:webHidden/>
                <w:sz w:val="24"/>
              </w:rPr>
              <w:fldChar w:fldCharType="separate"/>
            </w:r>
            <w:r w:rsidR="00257D34">
              <w:rPr>
                <w:noProof/>
                <w:webHidden/>
                <w:sz w:val="24"/>
              </w:rPr>
              <w:t>18</w:t>
            </w:r>
            <w:r w:rsidR="00F1026C" w:rsidRPr="00D042BF">
              <w:rPr>
                <w:noProof/>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094" w:history="1">
            <w:r w:rsidR="00D042BF" w:rsidRPr="00D042BF">
              <w:rPr>
                <w:rStyle w:val="a4"/>
                <w:noProof/>
                <w:sz w:val="24"/>
                <w:lang w:val="ro-RO"/>
              </w:rPr>
              <w:t>C.2.4. Acuze</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_Toc94524094 \h </w:instrText>
            </w:r>
            <w:r w:rsidR="00F1026C" w:rsidRPr="00D042BF">
              <w:rPr>
                <w:noProof/>
                <w:webHidden/>
                <w:sz w:val="24"/>
              </w:rPr>
            </w:r>
            <w:r w:rsidR="00F1026C" w:rsidRPr="00D042BF">
              <w:rPr>
                <w:noProof/>
                <w:webHidden/>
                <w:sz w:val="24"/>
              </w:rPr>
              <w:fldChar w:fldCharType="separate"/>
            </w:r>
            <w:r w:rsidR="00257D34">
              <w:rPr>
                <w:noProof/>
                <w:webHidden/>
                <w:sz w:val="24"/>
              </w:rPr>
              <w:t>18</w:t>
            </w:r>
            <w:r w:rsidR="00F1026C" w:rsidRPr="00D042BF">
              <w:rPr>
                <w:noProof/>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095" w:history="1">
            <w:r w:rsidR="00D042BF" w:rsidRPr="00D042BF">
              <w:rPr>
                <w:rStyle w:val="a4"/>
                <w:noProof/>
                <w:sz w:val="24"/>
                <w:lang w:val="ro-RO"/>
              </w:rPr>
              <w:t>C.2.5. Examenul fizic</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_Toc94524095 \h </w:instrText>
            </w:r>
            <w:r w:rsidR="00F1026C" w:rsidRPr="00D042BF">
              <w:rPr>
                <w:noProof/>
                <w:webHidden/>
                <w:sz w:val="24"/>
              </w:rPr>
            </w:r>
            <w:r w:rsidR="00F1026C" w:rsidRPr="00D042BF">
              <w:rPr>
                <w:noProof/>
                <w:webHidden/>
                <w:sz w:val="24"/>
              </w:rPr>
              <w:fldChar w:fldCharType="separate"/>
            </w:r>
            <w:r w:rsidR="00257D34">
              <w:rPr>
                <w:noProof/>
                <w:webHidden/>
                <w:sz w:val="24"/>
              </w:rPr>
              <w:t>18</w:t>
            </w:r>
            <w:r w:rsidR="00F1026C" w:rsidRPr="00D042BF">
              <w:rPr>
                <w:noProof/>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096" w:history="1">
            <w:r w:rsidR="00D042BF" w:rsidRPr="00D042BF">
              <w:rPr>
                <w:rStyle w:val="a4"/>
                <w:noProof/>
                <w:sz w:val="24"/>
                <w:lang w:val="ro-RO"/>
              </w:rPr>
              <w:t>C.2.6. Investigații</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_Toc94524096 \h </w:instrText>
            </w:r>
            <w:r w:rsidR="00F1026C" w:rsidRPr="00D042BF">
              <w:rPr>
                <w:noProof/>
                <w:webHidden/>
                <w:sz w:val="24"/>
              </w:rPr>
            </w:r>
            <w:r w:rsidR="00F1026C" w:rsidRPr="00D042BF">
              <w:rPr>
                <w:noProof/>
                <w:webHidden/>
                <w:sz w:val="24"/>
              </w:rPr>
              <w:fldChar w:fldCharType="separate"/>
            </w:r>
            <w:r w:rsidR="00257D34">
              <w:rPr>
                <w:noProof/>
                <w:webHidden/>
                <w:sz w:val="24"/>
              </w:rPr>
              <w:t>19</w:t>
            </w:r>
            <w:r w:rsidR="00F1026C" w:rsidRPr="00D042BF">
              <w:rPr>
                <w:noProof/>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097" w:history="1">
            <w:r w:rsidR="00D042BF" w:rsidRPr="00D042BF">
              <w:rPr>
                <w:rStyle w:val="a4"/>
                <w:noProof/>
                <w:sz w:val="24"/>
              </w:rPr>
              <w:t>C.2.7. Algoritm diagnosticului clinic pozitiv</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_Toc94524097 \h </w:instrText>
            </w:r>
            <w:r w:rsidR="00F1026C" w:rsidRPr="00D042BF">
              <w:rPr>
                <w:noProof/>
                <w:webHidden/>
                <w:sz w:val="24"/>
              </w:rPr>
            </w:r>
            <w:r w:rsidR="00F1026C" w:rsidRPr="00D042BF">
              <w:rPr>
                <w:noProof/>
                <w:webHidden/>
                <w:sz w:val="24"/>
              </w:rPr>
              <w:fldChar w:fldCharType="separate"/>
            </w:r>
            <w:r w:rsidR="00257D34">
              <w:rPr>
                <w:noProof/>
                <w:webHidden/>
                <w:sz w:val="24"/>
              </w:rPr>
              <w:t>21</w:t>
            </w:r>
            <w:r w:rsidR="00F1026C" w:rsidRPr="00D042BF">
              <w:rPr>
                <w:noProof/>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098" w:history="1">
            <w:r w:rsidR="00D042BF" w:rsidRPr="00D042BF">
              <w:rPr>
                <w:rStyle w:val="a4"/>
                <w:noProof/>
                <w:sz w:val="24"/>
              </w:rPr>
              <w:t>C.2.8. Algoritmul diagnosticului prenatal al DMD</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_Toc94524098 \h </w:instrText>
            </w:r>
            <w:r w:rsidR="00F1026C" w:rsidRPr="00D042BF">
              <w:rPr>
                <w:noProof/>
                <w:webHidden/>
                <w:sz w:val="24"/>
              </w:rPr>
            </w:r>
            <w:r w:rsidR="00F1026C" w:rsidRPr="00D042BF">
              <w:rPr>
                <w:noProof/>
                <w:webHidden/>
                <w:sz w:val="24"/>
              </w:rPr>
              <w:fldChar w:fldCharType="separate"/>
            </w:r>
            <w:r w:rsidR="00257D34">
              <w:rPr>
                <w:noProof/>
                <w:webHidden/>
                <w:sz w:val="24"/>
              </w:rPr>
              <w:t>22</w:t>
            </w:r>
            <w:r w:rsidR="00F1026C" w:rsidRPr="00D042BF">
              <w:rPr>
                <w:noProof/>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099" w:history="1">
            <w:r w:rsidR="00D042BF" w:rsidRPr="00D042BF">
              <w:rPr>
                <w:rStyle w:val="a4"/>
                <w:noProof/>
                <w:sz w:val="24"/>
                <w:lang w:val="ro-RO"/>
              </w:rPr>
              <w:t>C.</w:t>
            </w:r>
            <w:r w:rsidR="00D042BF" w:rsidRPr="00D042BF">
              <w:rPr>
                <w:rStyle w:val="a4"/>
                <w:noProof/>
                <w:sz w:val="24"/>
              </w:rPr>
              <w:t>2</w:t>
            </w:r>
            <w:r w:rsidR="00D042BF" w:rsidRPr="00D042BF">
              <w:rPr>
                <w:rStyle w:val="a4"/>
                <w:noProof/>
                <w:sz w:val="24"/>
                <w:lang w:val="ro-RO"/>
              </w:rPr>
              <w:t>.</w:t>
            </w:r>
            <w:r w:rsidR="00D042BF" w:rsidRPr="00D042BF">
              <w:rPr>
                <w:rStyle w:val="a4"/>
                <w:noProof/>
                <w:sz w:val="24"/>
              </w:rPr>
              <w:t>9</w:t>
            </w:r>
            <w:r w:rsidR="00D042BF" w:rsidRPr="00D042BF">
              <w:rPr>
                <w:rStyle w:val="a4"/>
                <w:noProof/>
                <w:sz w:val="24"/>
                <w:lang w:val="ro-RO"/>
              </w:rPr>
              <w:t>. Algoritmul managementului neuro-musculo-scheletal</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_Toc94524099 \h </w:instrText>
            </w:r>
            <w:r w:rsidR="00F1026C" w:rsidRPr="00D042BF">
              <w:rPr>
                <w:noProof/>
                <w:webHidden/>
                <w:sz w:val="24"/>
              </w:rPr>
            </w:r>
            <w:r w:rsidR="00F1026C" w:rsidRPr="00D042BF">
              <w:rPr>
                <w:noProof/>
                <w:webHidden/>
                <w:sz w:val="24"/>
              </w:rPr>
              <w:fldChar w:fldCharType="separate"/>
            </w:r>
            <w:r w:rsidR="00257D34">
              <w:rPr>
                <w:noProof/>
                <w:webHidden/>
                <w:sz w:val="24"/>
              </w:rPr>
              <w:t>23</w:t>
            </w:r>
            <w:r w:rsidR="00F1026C" w:rsidRPr="00D042BF">
              <w:rPr>
                <w:noProof/>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100" w:history="1">
            <w:r w:rsidR="00D042BF" w:rsidRPr="00D042BF">
              <w:rPr>
                <w:rStyle w:val="a4"/>
                <w:noProof/>
                <w:sz w:val="24"/>
                <w:lang w:val="ro-RO"/>
              </w:rPr>
              <w:t>C.2.10. Algoritmul managementului osteoporozei la pacienții cu DMD</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_Toc94524100 \h </w:instrText>
            </w:r>
            <w:r w:rsidR="00F1026C" w:rsidRPr="00D042BF">
              <w:rPr>
                <w:noProof/>
                <w:webHidden/>
                <w:sz w:val="24"/>
              </w:rPr>
            </w:r>
            <w:r w:rsidR="00F1026C" w:rsidRPr="00D042BF">
              <w:rPr>
                <w:noProof/>
                <w:webHidden/>
                <w:sz w:val="24"/>
              </w:rPr>
              <w:fldChar w:fldCharType="separate"/>
            </w:r>
            <w:r w:rsidR="00257D34">
              <w:rPr>
                <w:noProof/>
                <w:webHidden/>
                <w:sz w:val="24"/>
              </w:rPr>
              <w:t>24</w:t>
            </w:r>
            <w:r w:rsidR="00F1026C" w:rsidRPr="00D042BF">
              <w:rPr>
                <w:noProof/>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101" w:history="1">
            <w:r w:rsidR="00D042BF" w:rsidRPr="00D042BF">
              <w:rPr>
                <w:rStyle w:val="a4"/>
                <w:noProof/>
                <w:sz w:val="24"/>
                <w:lang w:val="ro-RO"/>
              </w:rPr>
              <w:t xml:space="preserve">C.2.11. Algoritmul </w:t>
            </w:r>
            <w:r w:rsidR="00D042BF" w:rsidRPr="00D042BF">
              <w:rPr>
                <w:rStyle w:val="a4"/>
                <w:iCs/>
                <w:noProof/>
                <w:sz w:val="24"/>
              </w:rPr>
              <w:t xml:space="preserve">îngrijirii ortopedice și chirurgicale la pacienții cu </w:t>
            </w:r>
            <w:r w:rsidR="003C24EC">
              <w:rPr>
                <w:rStyle w:val="a4"/>
                <w:iCs/>
                <w:noProof/>
                <w:sz w:val="24"/>
                <w:lang w:val="ro-RO"/>
              </w:rPr>
              <w:t>DMD</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_Toc94524101 \h </w:instrText>
            </w:r>
            <w:r w:rsidR="00F1026C" w:rsidRPr="00D042BF">
              <w:rPr>
                <w:noProof/>
                <w:webHidden/>
                <w:sz w:val="24"/>
              </w:rPr>
            </w:r>
            <w:r w:rsidR="00F1026C" w:rsidRPr="00D042BF">
              <w:rPr>
                <w:noProof/>
                <w:webHidden/>
                <w:sz w:val="24"/>
              </w:rPr>
              <w:fldChar w:fldCharType="separate"/>
            </w:r>
            <w:r w:rsidR="00257D34">
              <w:rPr>
                <w:noProof/>
                <w:webHidden/>
                <w:sz w:val="24"/>
              </w:rPr>
              <w:t>26</w:t>
            </w:r>
            <w:r w:rsidR="00F1026C" w:rsidRPr="00D042BF">
              <w:rPr>
                <w:noProof/>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102" w:history="1">
            <w:r w:rsidR="00D042BF" w:rsidRPr="00D042BF">
              <w:rPr>
                <w:rStyle w:val="a4"/>
                <w:noProof/>
                <w:sz w:val="24"/>
                <w:lang w:val="ro-RO"/>
              </w:rPr>
              <w:t>C.2.12. Algoritmul reabilitării</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_Toc94524102 \h </w:instrText>
            </w:r>
            <w:r w:rsidR="00F1026C" w:rsidRPr="00D042BF">
              <w:rPr>
                <w:noProof/>
                <w:webHidden/>
                <w:sz w:val="24"/>
              </w:rPr>
            </w:r>
            <w:r w:rsidR="00F1026C" w:rsidRPr="00D042BF">
              <w:rPr>
                <w:noProof/>
                <w:webHidden/>
                <w:sz w:val="24"/>
              </w:rPr>
              <w:fldChar w:fldCharType="separate"/>
            </w:r>
            <w:r w:rsidR="00257D34">
              <w:rPr>
                <w:noProof/>
                <w:webHidden/>
                <w:sz w:val="24"/>
              </w:rPr>
              <w:t>30</w:t>
            </w:r>
            <w:r w:rsidR="00F1026C" w:rsidRPr="00D042BF">
              <w:rPr>
                <w:noProof/>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103" w:history="1">
            <w:r w:rsidR="00D042BF" w:rsidRPr="00D042BF">
              <w:rPr>
                <w:rStyle w:val="a4"/>
                <w:noProof/>
                <w:sz w:val="24"/>
                <w:lang w:val="ro-RO"/>
              </w:rPr>
              <w:t>C.2.13. Algoritmul pregătirii pentru proceduri chirurgicale</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_Toc94524103 \h </w:instrText>
            </w:r>
            <w:r w:rsidR="00F1026C" w:rsidRPr="00D042BF">
              <w:rPr>
                <w:noProof/>
                <w:webHidden/>
                <w:sz w:val="24"/>
              </w:rPr>
            </w:r>
            <w:r w:rsidR="00F1026C" w:rsidRPr="00D042BF">
              <w:rPr>
                <w:noProof/>
                <w:webHidden/>
                <w:sz w:val="24"/>
              </w:rPr>
              <w:fldChar w:fldCharType="separate"/>
            </w:r>
            <w:r w:rsidR="00257D34">
              <w:rPr>
                <w:noProof/>
                <w:webHidden/>
                <w:sz w:val="24"/>
              </w:rPr>
              <w:t>31</w:t>
            </w:r>
            <w:r w:rsidR="00F1026C" w:rsidRPr="00D042BF">
              <w:rPr>
                <w:noProof/>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104" w:history="1">
            <w:r w:rsidR="00D042BF" w:rsidRPr="00D042BF">
              <w:rPr>
                <w:rStyle w:val="a4"/>
                <w:rFonts w:eastAsia="Cambria"/>
                <w:noProof/>
                <w:sz w:val="24"/>
                <w:lang w:val="ro-RO"/>
              </w:rPr>
              <w:t>C.2.14. Algoritmul managementului endocrin</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_Toc94524104 \h </w:instrText>
            </w:r>
            <w:r w:rsidR="00F1026C" w:rsidRPr="00D042BF">
              <w:rPr>
                <w:noProof/>
                <w:webHidden/>
                <w:sz w:val="24"/>
              </w:rPr>
            </w:r>
            <w:r w:rsidR="00F1026C" w:rsidRPr="00D042BF">
              <w:rPr>
                <w:noProof/>
                <w:webHidden/>
                <w:sz w:val="24"/>
              </w:rPr>
              <w:fldChar w:fldCharType="separate"/>
            </w:r>
            <w:r w:rsidR="00257D34">
              <w:rPr>
                <w:noProof/>
                <w:webHidden/>
                <w:sz w:val="24"/>
              </w:rPr>
              <w:t>33</w:t>
            </w:r>
            <w:r w:rsidR="00F1026C" w:rsidRPr="00D042BF">
              <w:rPr>
                <w:noProof/>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105" w:history="1">
            <w:r w:rsidR="00D042BF" w:rsidRPr="00D042BF">
              <w:rPr>
                <w:rStyle w:val="a4"/>
                <w:noProof/>
                <w:sz w:val="24"/>
                <w:lang w:val="ro-RO"/>
              </w:rPr>
              <w:t>C.2.15. Algoritmul managementului pulmonar</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_Toc94524105 \h </w:instrText>
            </w:r>
            <w:r w:rsidR="00F1026C" w:rsidRPr="00D042BF">
              <w:rPr>
                <w:noProof/>
                <w:webHidden/>
                <w:sz w:val="24"/>
              </w:rPr>
            </w:r>
            <w:r w:rsidR="00F1026C" w:rsidRPr="00D042BF">
              <w:rPr>
                <w:noProof/>
                <w:webHidden/>
                <w:sz w:val="24"/>
              </w:rPr>
              <w:fldChar w:fldCharType="separate"/>
            </w:r>
            <w:r w:rsidR="00257D34">
              <w:rPr>
                <w:noProof/>
                <w:webHidden/>
                <w:sz w:val="24"/>
              </w:rPr>
              <w:t>35</w:t>
            </w:r>
            <w:r w:rsidR="00F1026C" w:rsidRPr="00D042BF">
              <w:rPr>
                <w:noProof/>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106" w:history="1">
            <w:r w:rsidR="00D042BF" w:rsidRPr="00D042BF">
              <w:rPr>
                <w:rStyle w:val="a4"/>
                <w:noProof/>
                <w:sz w:val="24"/>
                <w:lang w:val="ro-RO"/>
              </w:rPr>
              <w:t>C.2.16. Algoritmul managementului cardiac</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_Toc94524106 \h </w:instrText>
            </w:r>
            <w:r w:rsidR="00F1026C" w:rsidRPr="00D042BF">
              <w:rPr>
                <w:noProof/>
                <w:webHidden/>
                <w:sz w:val="24"/>
              </w:rPr>
            </w:r>
            <w:r w:rsidR="00F1026C" w:rsidRPr="00D042BF">
              <w:rPr>
                <w:noProof/>
                <w:webHidden/>
                <w:sz w:val="24"/>
              </w:rPr>
              <w:fldChar w:fldCharType="separate"/>
            </w:r>
            <w:r w:rsidR="00257D34">
              <w:rPr>
                <w:noProof/>
                <w:webHidden/>
                <w:sz w:val="24"/>
              </w:rPr>
              <w:t>40</w:t>
            </w:r>
            <w:r w:rsidR="00F1026C" w:rsidRPr="00D042BF">
              <w:rPr>
                <w:noProof/>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107" w:history="1">
            <w:r w:rsidR="00D042BF" w:rsidRPr="00D042BF">
              <w:rPr>
                <w:rStyle w:val="a4"/>
                <w:noProof/>
                <w:sz w:val="24"/>
                <w:lang w:val="ro-RO"/>
              </w:rPr>
              <w:t>C.2.17. Algoritmul management</w:t>
            </w:r>
            <w:r w:rsidR="003C24EC">
              <w:rPr>
                <w:rStyle w:val="a4"/>
                <w:noProof/>
                <w:sz w:val="24"/>
                <w:lang w:val="ro-RO"/>
              </w:rPr>
              <w:t>ului</w:t>
            </w:r>
            <w:r w:rsidR="00D042BF" w:rsidRPr="00D042BF">
              <w:rPr>
                <w:rStyle w:val="a4"/>
                <w:noProof/>
                <w:sz w:val="24"/>
                <w:lang w:val="ro-RO"/>
              </w:rPr>
              <w:t xml:space="preserve"> nutrițional, al deglutiției și gastrointestinal</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_Toc94524107 \h </w:instrText>
            </w:r>
            <w:r w:rsidR="00F1026C" w:rsidRPr="00D042BF">
              <w:rPr>
                <w:noProof/>
                <w:webHidden/>
                <w:sz w:val="24"/>
              </w:rPr>
            </w:r>
            <w:r w:rsidR="00F1026C" w:rsidRPr="00D042BF">
              <w:rPr>
                <w:noProof/>
                <w:webHidden/>
                <w:sz w:val="24"/>
              </w:rPr>
              <w:fldChar w:fldCharType="separate"/>
            </w:r>
            <w:r w:rsidR="00257D34">
              <w:rPr>
                <w:noProof/>
                <w:webHidden/>
                <w:sz w:val="24"/>
              </w:rPr>
              <w:t>44</w:t>
            </w:r>
            <w:r w:rsidR="00F1026C" w:rsidRPr="00D042BF">
              <w:rPr>
                <w:noProof/>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108" w:history="1">
            <w:r w:rsidR="00D042BF" w:rsidRPr="00D042BF">
              <w:rPr>
                <w:rStyle w:val="a4"/>
                <w:rFonts w:eastAsiaTheme="minorHAnsi"/>
                <w:noProof/>
                <w:sz w:val="24"/>
                <w:lang w:val="ro-RO"/>
              </w:rPr>
              <w:t>C.2.18. Consultul altor specialiștilor</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_Toc94524108 \h </w:instrText>
            </w:r>
            <w:r w:rsidR="00F1026C" w:rsidRPr="00D042BF">
              <w:rPr>
                <w:noProof/>
                <w:webHidden/>
                <w:sz w:val="24"/>
              </w:rPr>
            </w:r>
            <w:r w:rsidR="00F1026C" w:rsidRPr="00D042BF">
              <w:rPr>
                <w:noProof/>
                <w:webHidden/>
                <w:sz w:val="24"/>
              </w:rPr>
              <w:fldChar w:fldCharType="separate"/>
            </w:r>
            <w:r w:rsidR="00257D34">
              <w:rPr>
                <w:noProof/>
                <w:webHidden/>
                <w:sz w:val="24"/>
              </w:rPr>
              <w:t>47</w:t>
            </w:r>
            <w:r w:rsidR="00F1026C" w:rsidRPr="00D042BF">
              <w:rPr>
                <w:noProof/>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109" w:history="1">
            <w:r w:rsidR="00D042BF" w:rsidRPr="00D042BF">
              <w:rPr>
                <w:rStyle w:val="a4"/>
                <w:noProof/>
                <w:sz w:val="24"/>
                <w:lang w:val="ro-RO"/>
              </w:rPr>
              <w:t>C.2.19. Algoritmul așistenței psihosociale</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_Toc94524109 \h </w:instrText>
            </w:r>
            <w:r w:rsidR="00F1026C" w:rsidRPr="00D042BF">
              <w:rPr>
                <w:noProof/>
                <w:webHidden/>
                <w:sz w:val="24"/>
              </w:rPr>
            </w:r>
            <w:r w:rsidR="00F1026C" w:rsidRPr="00D042BF">
              <w:rPr>
                <w:noProof/>
                <w:webHidden/>
                <w:sz w:val="24"/>
              </w:rPr>
              <w:fldChar w:fldCharType="separate"/>
            </w:r>
            <w:r w:rsidR="00257D34">
              <w:rPr>
                <w:noProof/>
                <w:webHidden/>
                <w:sz w:val="24"/>
              </w:rPr>
              <w:t>47</w:t>
            </w:r>
            <w:r w:rsidR="00F1026C" w:rsidRPr="00D042BF">
              <w:rPr>
                <w:noProof/>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110" w:history="1">
            <w:r w:rsidR="00D042BF" w:rsidRPr="00D042BF">
              <w:rPr>
                <w:rStyle w:val="a4"/>
                <w:noProof/>
                <w:sz w:val="24"/>
                <w:lang w:val="ro-RO"/>
              </w:rPr>
              <w:t>C.3. Diagnostic diferențial</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_Toc94524110 \h </w:instrText>
            </w:r>
            <w:r w:rsidR="00F1026C" w:rsidRPr="00D042BF">
              <w:rPr>
                <w:noProof/>
                <w:webHidden/>
                <w:sz w:val="24"/>
              </w:rPr>
            </w:r>
            <w:r w:rsidR="00F1026C" w:rsidRPr="00D042BF">
              <w:rPr>
                <w:noProof/>
                <w:webHidden/>
                <w:sz w:val="24"/>
              </w:rPr>
              <w:fldChar w:fldCharType="separate"/>
            </w:r>
            <w:r w:rsidR="00257D34">
              <w:rPr>
                <w:noProof/>
                <w:webHidden/>
                <w:sz w:val="24"/>
              </w:rPr>
              <w:t>48</w:t>
            </w:r>
            <w:r w:rsidR="00F1026C" w:rsidRPr="00D042BF">
              <w:rPr>
                <w:noProof/>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111" w:history="1">
            <w:r w:rsidR="00D042BF" w:rsidRPr="00D042BF">
              <w:rPr>
                <w:rStyle w:val="a4"/>
                <w:noProof/>
                <w:sz w:val="24"/>
                <w:lang w:val="ro-RO"/>
              </w:rPr>
              <w:t>C.4. Criteriile de spitalizare</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_Toc94524111 \h </w:instrText>
            </w:r>
            <w:r w:rsidR="00F1026C" w:rsidRPr="00D042BF">
              <w:rPr>
                <w:noProof/>
                <w:webHidden/>
                <w:sz w:val="24"/>
              </w:rPr>
            </w:r>
            <w:r w:rsidR="00F1026C" w:rsidRPr="00D042BF">
              <w:rPr>
                <w:noProof/>
                <w:webHidden/>
                <w:sz w:val="24"/>
              </w:rPr>
              <w:fldChar w:fldCharType="separate"/>
            </w:r>
            <w:r w:rsidR="00257D34">
              <w:rPr>
                <w:noProof/>
                <w:webHidden/>
                <w:sz w:val="24"/>
              </w:rPr>
              <w:t>49</w:t>
            </w:r>
            <w:r w:rsidR="00F1026C" w:rsidRPr="00D042BF">
              <w:rPr>
                <w:noProof/>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112" w:history="1">
            <w:r w:rsidR="00D042BF" w:rsidRPr="00D042BF">
              <w:rPr>
                <w:rStyle w:val="a4"/>
                <w:noProof/>
                <w:sz w:val="24"/>
                <w:lang w:val="ro-RO"/>
              </w:rPr>
              <w:t>C.5. Tratament</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_Toc94524112 \h </w:instrText>
            </w:r>
            <w:r w:rsidR="00F1026C" w:rsidRPr="00D042BF">
              <w:rPr>
                <w:noProof/>
                <w:webHidden/>
                <w:sz w:val="24"/>
              </w:rPr>
            </w:r>
            <w:r w:rsidR="00F1026C" w:rsidRPr="00D042BF">
              <w:rPr>
                <w:noProof/>
                <w:webHidden/>
                <w:sz w:val="24"/>
              </w:rPr>
              <w:fldChar w:fldCharType="separate"/>
            </w:r>
            <w:r w:rsidR="00257D34">
              <w:rPr>
                <w:noProof/>
                <w:webHidden/>
                <w:sz w:val="24"/>
              </w:rPr>
              <w:t>49</w:t>
            </w:r>
            <w:r w:rsidR="00F1026C" w:rsidRPr="00D042BF">
              <w:rPr>
                <w:noProof/>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113" w:history="1">
            <w:r w:rsidR="00D042BF" w:rsidRPr="00D042BF">
              <w:rPr>
                <w:rStyle w:val="a4"/>
                <w:noProof/>
                <w:sz w:val="24"/>
                <w:lang w:val="ro-RO"/>
              </w:rPr>
              <w:t>C.6. Asistența paliativă</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_Toc94524113 \h </w:instrText>
            </w:r>
            <w:r w:rsidR="00F1026C" w:rsidRPr="00D042BF">
              <w:rPr>
                <w:noProof/>
                <w:webHidden/>
                <w:sz w:val="24"/>
              </w:rPr>
            </w:r>
            <w:r w:rsidR="00F1026C" w:rsidRPr="00D042BF">
              <w:rPr>
                <w:noProof/>
                <w:webHidden/>
                <w:sz w:val="24"/>
              </w:rPr>
              <w:fldChar w:fldCharType="separate"/>
            </w:r>
            <w:r w:rsidR="00257D34">
              <w:rPr>
                <w:noProof/>
                <w:webHidden/>
                <w:sz w:val="24"/>
              </w:rPr>
              <w:t>52</w:t>
            </w:r>
            <w:r w:rsidR="00F1026C" w:rsidRPr="00D042BF">
              <w:rPr>
                <w:noProof/>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114" w:history="1">
            <w:r w:rsidR="00D042BF" w:rsidRPr="00D042BF">
              <w:rPr>
                <w:rStyle w:val="a4"/>
                <w:noProof/>
                <w:sz w:val="24"/>
                <w:lang w:val="ro-RO"/>
              </w:rPr>
              <w:t>C.7. Profilaxie</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_Toc94524114 \h </w:instrText>
            </w:r>
            <w:r w:rsidR="00F1026C" w:rsidRPr="00D042BF">
              <w:rPr>
                <w:noProof/>
                <w:webHidden/>
                <w:sz w:val="24"/>
              </w:rPr>
            </w:r>
            <w:r w:rsidR="00F1026C" w:rsidRPr="00D042BF">
              <w:rPr>
                <w:noProof/>
                <w:webHidden/>
                <w:sz w:val="24"/>
              </w:rPr>
              <w:fldChar w:fldCharType="separate"/>
            </w:r>
            <w:r w:rsidR="00257D34">
              <w:rPr>
                <w:noProof/>
                <w:webHidden/>
                <w:sz w:val="24"/>
              </w:rPr>
              <w:t>53</w:t>
            </w:r>
            <w:r w:rsidR="00F1026C" w:rsidRPr="00D042BF">
              <w:rPr>
                <w:noProof/>
                <w:webHidden/>
                <w:sz w:val="24"/>
              </w:rPr>
              <w:fldChar w:fldCharType="end"/>
            </w:r>
          </w:hyperlink>
        </w:p>
        <w:p w:rsidR="00D042BF" w:rsidRPr="00D042BF" w:rsidRDefault="00C554F0" w:rsidP="00D042BF">
          <w:pPr>
            <w:pStyle w:val="11"/>
            <w:spacing w:before="0" w:after="0"/>
            <w:rPr>
              <w:rFonts w:asciiTheme="minorHAnsi" w:eastAsiaTheme="minorEastAsia" w:hAnsiTheme="minorHAnsi" w:cstheme="minorBidi"/>
              <w:b w:val="0"/>
              <w:caps w:val="0"/>
              <w:sz w:val="24"/>
            </w:rPr>
          </w:pPr>
          <w:hyperlink w:anchor="_Toc94524115" w:history="1">
            <w:r w:rsidR="00D042BF" w:rsidRPr="00D042BF">
              <w:rPr>
                <w:rStyle w:val="a4"/>
                <w:sz w:val="24"/>
              </w:rPr>
              <w:t>D. RESURSELE UMANE ȘI MATERIALE NECESARE PENTRU RESPECTAREA PREVEDERILOR PROTOCOLULUI</w:t>
            </w:r>
            <w:r w:rsidR="00D042BF" w:rsidRPr="00D042BF">
              <w:rPr>
                <w:webHidden/>
                <w:sz w:val="24"/>
              </w:rPr>
              <w:tab/>
            </w:r>
            <w:r w:rsidR="00F1026C" w:rsidRPr="00D042BF">
              <w:rPr>
                <w:webHidden/>
                <w:sz w:val="24"/>
              </w:rPr>
              <w:fldChar w:fldCharType="begin"/>
            </w:r>
            <w:r w:rsidR="00D042BF" w:rsidRPr="00D042BF">
              <w:rPr>
                <w:webHidden/>
                <w:sz w:val="24"/>
              </w:rPr>
              <w:instrText xml:space="preserve"> PAGEREF _Toc94524115 \h </w:instrText>
            </w:r>
            <w:r w:rsidR="00F1026C" w:rsidRPr="00D042BF">
              <w:rPr>
                <w:webHidden/>
                <w:sz w:val="24"/>
              </w:rPr>
            </w:r>
            <w:r w:rsidR="00F1026C" w:rsidRPr="00D042BF">
              <w:rPr>
                <w:webHidden/>
                <w:sz w:val="24"/>
              </w:rPr>
              <w:fldChar w:fldCharType="separate"/>
            </w:r>
            <w:r w:rsidR="00257D34">
              <w:rPr>
                <w:webHidden/>
                <w:sz w:val="24"/>
              </w:rPr>
              <w:t>54</w:t>
            </w:r>
            <w:r w:rsidR="00F1026C" w:rsidRPr="00D042BF">
              <w:rPr>
                <w:webHidden/>
                <w:sz w:val="24"/>
              </w:rPr>
              <w:fldChar w:fldCharType="end"/>
            </w:r>
          </w:hyperlink>
        </w:p>
        <w:p w:rsidR="00D042BF" w:rsidRPr="00D042BF" w:rsidRDefault="00C554F0" w:rsidP="00D042BF">
          <w:pPr>
            <w:pStyle w:val="11"/>
            <w:spacing w:before="0" w:after="0"/>
            <w:rPr>
              <w:rFonts w:asciiTheme="minorHAnsi" w:eastAsiaTheme="minorEastAsia" w:hAnsiTheme="minorHAnsi" w:cstheme="minorBidi"/>
              <w:b w:val="0"/>
              <w:caps w:val="0"/>
              <w:sz w:val="24"/>
            </w:rPr>
          </w:pPr>
          <w:hyperlink w:anchor="_Toc94524116" w:history="1">
            <w:r w:rsidR="00D042BF" w:rsidRPr="00D042BF">
              <w:rPr>
                <w:rStyle w:val="a4"/>
                <w:sz w:val="24"/>
              </w:rPr>
              <w:t>E. INDICATORII DE MONITORIZARE A IMPLEMENTĂRII PROTOCOLULUI</w:t>
            </w:r>
            <w:r w:rsidR="00D042BF" w:rsidRPr="00D042BF">
              <w:rPr>
                <w:webHidden/>
                <w:sz w:val="24"/>
              </w:rPr>
              <w:tab/>
            </w:r>
            <w:r w:rsidR="00F1026C" w:rsidRPr="00D042BF">
              <w:rPr>
                <w:webHidden/>
                <w:sz w:val="24"/>
              </w:rPr>
              <w:fldChar w:fldCharType="begin"/>
            </w:r>
            <w:r w:rsidR="00D042BF" w:rsidRPr="00D042BF">
              <w:rPr>
                <w:webHidden/>
                <w:sz w:val="24"/>
              </w:rPr>
              <w:instrText xml:space="preserve"> PAGEREF _Toc94524116 \h </w:instrText>
            </w:r>
            <w:r w:rsidR="00F1026C" w:rsidRPr="00D042BF">
              <w:rPr>
                <w:webHidden/>
                <w:sz w:val="24"/>
              </w:rPr>
            </w:r>
            <w:r w:rsidR="00F1026C" w:rsidRPr="00D042BF">
              <w:rPr>
                <w:webHidden/>
                <w:sz w:val="24"/>
              </w:rPr>
              <w:fldChar w:fldCharType="separate"/>
            </w:r>
            <w:r w:rsidR="00257D34">
              <w:rPr>
                <w:webHidden/>
                <w:sz w:val="24"/>
              </w:rPr>
              <w:t>56</w:t>
            </w:r>
            <w:r w:rsidR="00F1026C" w:rsidRPr="00D042BF">
              <w:rPr>
                <w:webHidden/>
                <w:sz w:val="24"/>
              </w:rPr>
              <w:fldChar w:fldCharType="end"/>
            </w:r>
          </w:hyperlink>
        </w:p>
        <w:p w:rsidR="00D042BF" w:rsidRPr="00D042BF" w:rsidRDefault="00C554F0" w:rsidP="00D042BF">
          <w:pPr>
            <w:pStyle w:val="11"/>
            <w:spacing w:before="0" w:after="0"/>
            <w:rPr>
              <w:rFonts w:asciiTheme="minorHAnsi" w:eastAsiaTheme="minorEastAsia" w:hAnsiTheme="minorHAnsi" w:cstheme="minorBidi"/>
              <w:b w:val="0"/>
              <w:caps w:val="0"/>
              <w:sz w:val="24"/>
            </w:rPr>
          </w:pPr>
          <w:hyperlink w:anchor="_Toc94524117" w:history="1">
            <w:r w:rsidR="00D042BF" w:rsidRPr="00D042BF">
              <w:rPr>
                <w:rStyle w:val="a4"/>
                <w:sz w:val="24"/>
              </w:rPr>
              <w:t>ANEXE</w:t>
            </w:r>
            <w:r w:rsidR="00D042BF" w:rsidRPr="00D042BF">
              <w:rPr>
                <w:webHidden/>
                <w:sz w:val="24"/>
              </w:rPr>
              <w:tab/>
            </w:r>
            <w:r w:rsidR="00F1026C" w:rsidRPr="00D042BF">
              <w:rPr>
                <w:webHidden/>
                <w:sz w:val="24"/>
              </w:rPr>
              <w:fldChar w:fldCharType="begin"/>
            </w:r>
            <w:r w:rsidR="00D042BF" w:rsidRPr="00D042BF">
              <w:rPr>
                <w:webHidden/>
                <w:sz w:val="24"/>
              </w:rPr>
              <w:instrText xml:space="preserve"> PAGEREF _Toc94524117 \h </w:instrText>
            </w:r>
            <w:r w:rsidR="00F1026C" w:rsidRPr="00D042BF">
              <w:rPr>
                <w:webHidden/>
                <w:sz w:val="24"/>
              </w:rPr>
            </w:r>
            <w:r w:rsidR="00F1026C" w:rsidRPr="00D042BF">
              <w:rPr>
                <w:webHidden/>
                <w:sz w:val="24"/>
              </w:rPr>
              <w:fldChar w:fldCharType="separate"/>
            </w:r>
            <w:r w:rsidR="00257D34">
              <w:rPr>
                <w:webHidden/>
                <w:sz w:val="24"/>
              </w:rPr>
              <w:t>58</w:t>
            </w:r>
            <w:r w:rsidR="00F1026C" w:rsidRPr="00D042BF">
              <w:rPr>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118" w:history="1">
            <w:r w:rsidR="00D042BF" w:rsidRPr="00D042BF">
              <w:rPr>
                <w:rStyle w:val="a4"/>
                <w:noProof/>
                <w:sz w:val="24"/>
                <w:lang w:val="ro-RO"/>
              </w:rPr>
              <w:t>Anexa 1. Evaluări neuromusculare sugerate pentru pacienții cu distrofie musculară Duchenne</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_Toc94524118 \h </w:instrText>
            </w:r>
            <w:r w:rsidR="00F1026C" w:rsidRPr="00D042BF">
              <w:rPr>
                <w:noProof/>
                <w:webHidden/>
                <w:sz w:val="24"/>
              </w:rPr>
            </w:r>
            <w:r w:rsidR="00F1026C" w:rsidRPr="00D042BF">
              <w:rPr>
                <w:noProof/>
                <w:webHidden/>
                <w:sz w:val="24"/>
              </w:rPr>
              <w:fldChar w:fldCharType="separate"/>
            </w:r>
            <w:r w:rsidR="00257D34">
              <w:rPr>
                <w:noProof/>
                <w:webHidden/>
                <w:sz w:val="24"/>
              </w:rPr>
              <w:t>58</w:t>
            </w:r>
            <w:r w:rsidR="00F1026C" w:rsidRPr="00D042BF">
              <w:rPr>
                <w:noProof/>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119" w:history="1">
            <w:r w:rsidR="00D042BF" w:rsidRPr="00D042BF">
              <w:rPr>
                <w:rStyle w:val="a4"/>
                <w:rFonts w:eastAsiaTheme="minorHAnsi"/>
                <w:noProof/>
                <w:sz w:val="24"/>
                <w:lang w:val="ro-RO"/>
              </w:rPr>
              <w:t>Anexa 2. Scala pentru evaluarea stării funcționale a copilului</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_Toc94524119 \h </w:instrText>
            </w:r>
            <w:r w:rsidR="00F1026C" w:rsidRPr="00D042BF">
              <w:rPr>
                <w:noProof/>
                <w:webHidden/>
                <w:sz w:val="24"/>
              </w:rPr>
            </w:r>
            <w:r w:rsidR="00F1026C" w:rsidRPr="00D042BF">
              <w:rPr>
                <w:noProof/>
                <w:webHidden/>
                <w:sz w:val="24"/>
              </w:rPr>
              <w:fldChar w:fldCharType="separate"/>
            </w:r>
            <w:r w:rsidR="00257D34">
              <w:rPr>
                <w:noProof/>
                <w:webHidden/>
                <w:sz w:val="24"/>
              </w:rPr>
              <w:t>60</w:t>
            </w:r>
            <w:r w:rsidR="00F1026C" w:rsidRPr="00D042BF">
              <w:rPr>
                <w:noProof/>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120" w:history="1">
            <w:r w:rsidR="00D042BF" w:rsidRPr="00D042BF">
              <w:rPr>
                <w:rStyle w:val="a4"/>
                <w:rFonts w:eastAsiaTheme="minorHAnsi"/>
                <w:noProof/>
                <w:sz w:val="24"/>
              </w:rPr>
              <w:t>Anexa 3. Lista delețiilor la care pacienții cu DMD pot fi susceptibili pentru tratament de tip Exon Skipping</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_Toc94524120 \h </w:instrText>
            </w:r>
            <w:r w:rsidR="00F1026C" w:rsidRPr="00D042BF">
              <w:rPr>
                <w:noProof/>
                <w:webHidden/>
                <w:sz w:val="24"/>
              </w:rPr>
            </w:r>
            <w:r w:rsidR="00F1026C" w:rsidRPr="00D042BF">
              <w:rPr>
                <w:noProof/>
                <w:webHidden/>
                <w:sz w:val="24"/>
              </w:rPr>
              <w:fldChar w:fldCharType="separate"/>
            </w:r>
            <w:r w:rsidR="00257D34">
              <w:rPr>
                <w:noProof/>
                <w:webHidden/>
                <w:sz w:val="24"/>
              </w:rPr>
              <w:t>63</w:t>
            </w:r>
            <w:r w:rsidR="00F1026C" w:rsidRPr="00D042BF">
              <w:rPr>
                <w:noProof/>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121" w:history="1">
            <w:r w:rsidR="00D042BF" w:rsidRPr="00D042BF">
              <w:rPr>
                <w:rStyle w:val="a4"/>
                <w:rFonts w:eastAsiaTheme="minorHAnsi"/>
                <w:noProof/>
                <w:sz w:val="24"/>
              </w:rPr>
              <w:t>Anexa 4. Lista medicamentelor utilizate în tratamentul DMD și nivelul dovezilor</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_Toc94524121 \h </w:instrText>
            </w:r>
            <w:r w:rsidR="00F1026C" w:rsidRPr="00D042BF">
              <w:rPr>
                <w:noProof/>
                <w:webHidden/>
                <w:sz w:val="24"/>
              </w:rPr>
            </w:r>
            <w:r w:rsidR="00F1026C" w:rsidRPr="00D042BF">
              <w:rPr>
                <w:noProof/>
                <w:webHidden/>
                <w:sz w:val="24"/>
              </w:rPr>
              <w:fldChar w:fldCharType="separate"/>
            </w:r>
            <w:r w:rsidR="00257D34">
              <w:rPr>
                <w:noProof/>
                <w:webHidden/>
                <w:sz w:val="24"/>
              </w:rPr>
              <w:t>64</w:t>
            </w:r>
            <w:r w:rsidR="00F1026C" w:rsidRPr="00D042BF">
              <w:rPr>
                <w:noProof/>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122" w:history="1">
            <w:r w:rsidR="00D042BF" w:rsidRPr="00D042BF">
              <w:rPr>
                <w:rStyle w:val="a4"/>
                <w:noProof/>
                <w:sz w:val="24"/>
                <w:lang w:val="ro-RO"/>
              </w:rPr>
              <w:t>Anexa 5. Ghid pentru părinți în vederea managementului Distrofiei Musculare Duchenne</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_Toc94524122 \h </w:instrText>
            </w:r>
            <w:r w:rsidR="00F1026C" w:rsidRPr="00D042BF">
              <w:rPr>
                <w:noProof/>
                <w:webHidden/>
                <w:sz w:val="24"/>
              </w:rPr>
            </w:r>
            <w:r w:rsidR="00F1026C" w:rsidRPr="00D042BF">
              <w:rPr>
                <w:noProof/>
                <w:webHidden/>
                <w:sz w:val="24"/>
              </w:rPr>
              <w:fldChar w:fldCharType="separate"/>
            </w:r>
            <w:r w:rsidR="00257D34">
              <w:rPr>
                <w:noProof/>
                <w:webHidden/>
                <w:sz w:val="24"/>
              </w:rPr>
              <w:t>65</w:t>
            </w:r>
            <w:r w:rsidR="00F1026C" w:rsidRPr="00D042BF">
              <w:rPr>
                <w:noProof/>
                <w:webHidden/>
                <w:sz w:val="24"/>
              </w:rPr>
              <w:fldChar w:fldCharType="end"/>
            </w:r>
          </w:hyperlink>
        </w:p>
        <w:p w:rsidR="00D042BF" w:rsidRPr="00D042BF" w:rsidRDefault="00C554F0" w:rsidP="00D042BF">
          <w:pPr>
            <w:pStyle w:val="26"/>
            <w:tabs>
              <w:tab w:val="right" w:leader="dot" w:pos="9626"/>
            </w:tabs>
            <w:spacing w:after="0"/>
            <w:rPr>
              <w:rFonts w:asciiTheme="minorHAnsi" w:eastAsiaTheme="minorEastAsia" w:hAnsiTheme="minorHAnsi" w:cstheme="minorBidi"/>
              <w:noProof/>
              <w:sz w:val="24"/>
            </w:rPr>
          </w:pPr>
          <w:hyperlink w:anchor="_Toc94524123" w:history="1">
            <w:r w:rsidR="00D042BF" w:rsidRPr="00D042BF">
              <w:rPr>
                <w:rStyle w:val="a4"/>
                <w:rFonts w:eastAsia="Courier New"/>
                <w:noProof/>
                <w:sz w:val="24"/>
              </w:rPr>
              <w:t>Anexa 6. Fișa standardizată de audit medical bazat pe criterii din protocol</w:t>
            </w:r>
            <w:r w:rsidR="00D042BF" w:rsidRPr="00D042BF">
              <w:rPr>
                <w:noProof/>
                <w:webHidden/>
                <w:sz w:val="24"/>
              </w:rPr>
              <w:tab/>
            </w:r>
            <w:r w:rsidR="00F1026C" w:rsidRPr="00D042BF">
              <w:rPr>
                <w:noProof/>
                <w:webHidden/>
                <w:sz w:val="24"/>
              </w:rPr>
              <w:fldChar w:fldCharType="begin"/>
            </w:r>
            <w:r w:rsidR="00D042BF" w:rsidRPr="00D042BF">
              <w:rPr>
                <w:noProof/>
                <w:webHidden/>
                <w:sz w:val="24"/>
              </w:rPr>
              <w:instrText xml:space="preserve"> PAGEREF _Toc94524123 \h </w:instrText>
            </w:r>
            <w:r w:rsidR="00F1026C" w:rsidRPr="00D042BF">
              <w:rPr>
                <w:noProof/>
                <w:webHidden/>
                <w:sz w:val="24"/>
              </w:rPr>
            </w:r>
            <w:r w:rsidR="00F1026C" w:rsidRPr="00D042BF">
              <w:rPr>
                <w:noProof/>
                <w:webHidden/>
                <w:sz w:val="24"/>
              </w:rPr>
              <w:fldChar w:fldCharType="separate"/>
            </w:r>
            <w:r w:rsidR="00257D34">
              <w:rPr>
                <w:noProof/>
                <w:webHidden/>
                <w:sz w:val="24"/>
              </w:rPr>
              <w:t>67</w:t>
            </w:r>
            <w:r w:rsidR="00F1026C" w:rsidRPr="00D042BF">
              <w:rPr>
                <w:noProof/>
                <w:webHidden/>
                <w:sz w:val="24"/>
              </w:rPr>
              <w:fldChar w:fldCharType="end"/>
            </w:r>
          </w:hyperlink>
        </w:p>
        <w:p w:rsidR="00D042BF" w:rsidRPr="00D042BF" w:rsidRDefault="00C554F0" w:rsidP="00D042BF">
          <w:pPr>
            <w:pStyle w:val="11"/>
            <w:spacing w:before="0" w:after="0"/>
            <w:rPr>
              <w:rFonts w:asciiTheme="minorHAnsi" w:eastAsiaTheme="minorEastAsia" w:hAnsiTheme="minorHAnsi" w:cstheme="minorBidi"/>
              <w:b w:val="0"/>
              <w:caps w:val="0"/>
              <w:sz w:val="24"/>
            </w:rPr>
          </w:pPr>
          <w:hyperlink w:anchor="_Toc94524124" w:history="1">
            <w:r w:rsidR="00D042BF" w:rsidRPr="00D042BF">
              <w:rPr>
                <w:rStyle w:val="a4"/>
                <w:sz w:val="24"/>
              </w:rPr>
              <w:t>BIBLIOGRAFIE</w:t>
            </w:r>
            <w:r w:rsidR="00D042BF" w:rsidRPr="00D042BF">
              <w:rPr>
                <w:webHidden/>
                <w:sz w:val="24"/>
              </w:rPr>
              <w:tab/>
            </w:r>
            <w:r w:rsidR="00F1026C" w:rsidRPr="00D042BF">
              <w:rPr>
                <w:webHidden/>
                <w:sz w:val="24"/>
              </w:rPr>
              <w:fldChar w:fldCharType="begin"/>
            </w:r>
            <w:r w:rsidR="00D042BF" w:rsidRPr="00D042BF">
              <w:rPr>
                <w:webHidden/>
                <w:sz w:val="24"/>
              </w:rPr>
              <w:instrText xml:space="preserve"> PAGEREF _Toc94524124 \h </w:instrText>
            </w:r>
            <w:r w:rsidR="00F1026C" w:rsidRPr="00D042BF">
              <w:rPr>
                <w:webHidden/>
                <w:sz w:val="24"/>
              </w:rPr>
            </w:r>
            <w:r w:rsidR="00F1026C" w:rsidRPr="00D042BF">
              <w:rPr>
                <w:webHidden/>
                <w:sz w:val="24"/>
              </w:rPr>
              <w:fldChar w:fldCharType="separate"/>
            </w:r>
            <w:r w:rsidR="00257D34">
              <w:rPr>
                <w:webHidden/>
                <w:sz w:val="24"/>
              </w:rPr>
              <w:t>69</w:t>
            </w:r>
            <w:r w:rsidR="00F1026C" w:rsidRPr="00D042BF">
              <w:rPr>
                <w:webHidden/>
                <w:sz w:val="24"/>
              </w:rPr>
              <w:fldChar w:fldCharType="end"/>
            </w:r>
          </w:hyperlink>
        </w:p>
        <w:p w:rsidR="00784C7C" w:rsidRDefault="00F1026C" w:rsidP="00D042BF">
          <w:pPr>
            <w:rPr>
              <w:szCs w:val="28"/>
              <w:lang w:val="ro-RO"/>
            </w:rPr>
          </w:pPr>
          <w:r w:rsidRPr="00D042BF">
            <w:rPr>
              <w:sz w:val="24"/>
              <w:lang w:val="ro-RO"/>
            </w:rPr>
            <w:fldChar w:fldCharType="end"/>
          </w:r>
        </w:p>
      </w:sdtContent>
    </w:sdt>
    <w:p w:rsidR="00FD5750" w:rsidRPr="00784C7C" w:rsidRDefault="00FD5750" w:rsidP="00784C7C">
      <w:pPr>
        <w:rPr>
          <w:szCs w:val="28"/>
          <w:lang w:val="ro-RO"/>
        </w:rPr>
      </w:pPr>
      <w:r>
        <w:rPr>
          <w:lang w:val="en-US"/>
        </w:rPr>
        <w:br w:type="page"/>
      </w:r>
    </w:p>
    <w:p w:rsidR="00AF044B" w:rsidRDefault="00AF044B" w:rsidP="00EE1828">
      <w:pPr>
        <w:pStyle w:val="2"/>
        <w:jc w:val="center"/>
        <w:rPr>
          <w:sz w:val="28"/>
          <w:szCs w:val="32"/>
        </w:rPr>
      </w:pPr>
      <w:bookmarkStart w:id="6" w:name="_Toc94524070"/>
      <w:r w:rsidRPr="00EE1828">
        <w:rPr>
          <w:sz w:val="28"/>
          <w:szCs w:val="32"/>
        </w:rPr>
        <w:lastRenderedPageBreak/>
        <w:t>SUMARUL RECOMANDĂRILOR</w:t>
      </w:r>
      <w:bookmarkEnd w:id="6"/>
    </w:p>
    <w:p w:rsidR="00EE1828" w:rsidRPr="00EE1828" w:rsidRDefault="00EE1828" w:rsidP="00EE1828">
      <w:pPr>
        <w:rPr>
          <w:lang w:val="en-US"/>
        </w:rPr>
      </w:pPr>
    </w:p>
    <w:p w:rsidR="00EE1828" w:rsidRPr="00EE1828" w:rsidRDefault="00EE1828" w:rsidP="00C401F7">
      <w:pPr>
        <w:numPr>
          <w:ilvl w:val="0"/>
          <w:numId w:val="71"/>
        </w:numPr>
        <w:autoSpaceDE w:val="0"/>
        <w:autoSpaceDN w:val="0"/>
        <w:adjustRightInd w:val="0"/>
        <w:ind w:left="0" w:firstLine="0"/>
        <w:rPr>
          <w:rFonts w:eastAsiaTheme="minorHAnsi"/>
          <w:bCs/>
          <w:sz w:val="24"/>
          <w:lang w:val="en-US"/>
        </w:rPr>
      </w:pPr>
      <w:r w:rsidRPr="00EE1828">
        <w:rPr>
          <w:rFonts w:eastAsiaTheme="minorHAnsi"/>
          <w:bCs/>
          <w:sz w:val="24"/>
          <w:lang w:val="en-US"/>
        </w:rPr>
        <w:t>Distrofia musculară Duchenne/Becker (OMIM – 310200) este o maladie ereditară rară cu transmitere autozomal recesivă, X-linkată, cauzată de o deficiență genetică a proteinei distrofină, se caracterizează prin deteriorarea progresivă a mușchilor proximali și ca urmare complicațiile multisistemice - cardiace, ortopedice, respiratorii și al.</w:t>
      </w:r>
    </w:p>
    <w:p w:rsidR="00EE1828" w:rsidRPr="00EE1828" w:rsidRDefault="00EE1828" w:rsidP="00C401F7">
      <w:pPr>
        <w:numPr>
          <w:ilvl w:val="0"/>
          <w:numId w:val="71"/>
        </w:numPr>
        <w:autoSpaceDE w:val="0"/>
        <w:autoSpaceDN w:val="0"/>
        <w:adjustRightInd w:val="0"/>
        <w:ind w:left="0" w:firstLine="0"/>
        <w:rPr>
          <w:rFonts w:eastAsiaTheme="minorHAnsi"/>
          <w:bCs/>
          <w:sz w:val="24"/>
          <w:lang w:val="en-US"/>
        </w:rPr>
      </w:pPr>
      <w:r w:rsidRPr="00EE1828">
        <w:rPr>
          <w:rFonts w:eastAsiaTheme="minorHAnsi"/>
          <w:bCs/>
          <w:sz w:val="24"/>
          <w:lang w:val="en-US"/>
        </w:rPr>
        <w:t xml:space="preserve">Conform Registru Național a bolilor neuromusculare frecvent întâlnite și Biobancii ADN a pacienților cu aceste boli în populația din Republica Moldova frecvența miodistrofiei Duchenne/Becker este 9,13 la 100.000 persoane care corespunde datelor Orphanet (4.78-15.1) </w:t>
      </w:r>
    </w:p>
    <w:p w:rsidR="00EE1828" w:rsidRPr="00EE1828" w:rsidRDefault="00EE1828" w:rsidP="00C401F7">
      <w:pPr>
        <w:numPr>
          <w:ilvl w:val="0"/>
          <w:numId w:val="71"/>
        </w:numPr>
        <w:autoSpaceDE w:val="0"/>
        <w:autoSpaceDN w:val="0"/>
        <w:adjustRightInd w:val="0"/>
        <w:ind w:left="0" w:firstLine="0"/>
        <w:rPr>
          <w:rFonts w:eastAsiaTheme="minorHAnsi"/>
          <w:bCs/>
          <w:sz w:val="24"/>
          <w:lang w:val="en-US"/>
        </w:rPr>
      </w:pPr>
      <w:r w:rsidRPr="00EE1828">
        <w:rPr>
          <w:rFonts w:eastAsiaTheme="minorHAnsi"/>
          <w:bCs/>
          <w:sz w:val="24"/>
          <w:lang w:val="en-US"/>
        </w:rPr>
        <w:t>Algoritmul general de îngrijirea completă a persoanelor cu DMD include în sine lucru multidisciplinar în comun cu specialiști: genetician, neurolog, reabilitolog, pulmonolog, cardiolog, endocrinolog, gastrolog, ortoped, psiholog și alți la necesitate.</w:t>
      </w:r>
    </w:p>
    <w:p w:rsidR="00EE1828" w:rsidRPr="00EE1828" w:rsidRDefault="00EE1828" w:rsidP="00C401F7">
      <w:pPr>
        <w:numPr>
          <w:ilvl w:val="0"/>
          <w:numId w:val="71"/>
        </w:numPr>
        <w:autoSpaceDE w:val="0"/>
        <w:autoSpaceDN w:val="0"/>
        <w:adjustRightInd w:val="0"/>
        <w:ind w:left="0" w:firstLine="0"/>
        <w:rPr>
          <w:rFonts w:eastAsiaTheme="minorHAnsi"/>
          <w:bCs/>
          <w:sz w:val="24"/>
          <w:lang w:val="en-US"/>
        </w:rPr>
      </w:pPr>
      <w:r w:rsidRPr="00EE1828">
        <w:rPr>
          <w:rFonts w:eastAsiaTheme="minorHAnsi"/>
          <w:bCs/>
          <w:sz w:val="24"/>
          <w:lang w:val="en-US"/>
        </w:rPr>
        <w:t xml:space="preserve">Conform fenotipul Distrofia musculară poate manifesta ca formă severă (Duchenne) cu debut în vârstă de 2-5 ani și progresarea malignă cu pareză flască progresivă sau prin paralizia progresivă a diferitor grupe musculare, contracția musculară, imobilitatea; sau formă mai benignă (Becker) cu demarare mai tardivă, progresarea lentă a simptomelor de miopatie şi menținerea capacității de a se deplasa singuri până̆ la 12-15 ani, în pofida depistării disfunției ale genei distrofinei. </w:t>
      </w:r>
    </w:p>
    <w:p w:rsidR="00EE1828" w:rsidRPr="00EE1828" w:rsidRDefault="00EE1828" w:rsidP="00C401F7">
      <w:pPr>
        <w:numPr>
          <w:ilvl w:val="0"/>
          <w:numId w:val="71"/>
        </w:numPr>
        <w:autoSpaceDE w:val="0"/>
        <w:autoSpaceDN w:val="0"/>
        <w:adjustRightInd w:val="0"/>
        <w:ind w:left="0" w:firstLine="0"/>
        <w:rPr>
          <w:rFonts w:eastAsiaTheme="minorHAnsi"/>
          <w:bCs/>
          <w:sz w:val="24"/>
          <w:lang w:val="en-US"/>
        </w:rPr>
      </w:pPr>
      <w:r w:rsidRPr="00EE1828">
        <w:rPr>
          <w:rFonts w:eastAsiaTheme="minorHAnsi"/>
          <w:bCs/>
          <w:sz w:val="24"/>
          <w:lang w:val="en-US"/>
        </w:rPr>
        <w:t>Conform fazei bolii se clasifică: fază presimptomatică, faza ambulatorie timpurie, faza ambulatorie târzie, faza non-ambulatorie timpurie, faza non-ambulatorie târzie.</w:t>
      </w:r>
    </w:p>
    <w:p w:rsidR="00EE1828" w:rsidRPr="00EE1828" w:rsidRDefault="00EE1828" w:rsidP="00C401F7">
      <w:pPr>
        <w:numPr>
          <w:ilvl w:val="0"/>
          <w:numId w:val="71"/>
        </w:numPr>
        <w:autoSpaceDE w:val="0"/>
        <w:autoSpaceDN w:val="0"/>
        <w:adjustRightInd w:val="0"/>
        <w:ind w:left="0" w:firstLine="0"/>
        <w:rPr>
          <w:rFonts w:eastAsiaTheme="minorHAnsi"/>
          <w:bCs/>
          <w:sz w:val="24"/>
          <w:lang w:val="en-US"/>
        </w:rPr>
      </w:pPr>
      <w:r w:rsidRPr="00EE1828">
        <w:rPr>
          <w:rFonts w:eastAsiaTheme="minorHAnsi"/>
          <w:bCs/>
          <w:sz w:val="24"/>
          <w:lang w:val="en-US"/>
        </w:rPr>
        <w:t>Repere importante în colectarea anamnesticului: diagnosticul de „miodistrofie progresivă” stabilit la rudele de sex masculin din partea mamei sau o boală neuromusculară nespecificată, prezența în familia de purtătoare de femei ale genei patologice; expunerea mamei la factori teratogeni în perioadă preconcepțională: infecție HIV, TORCH, expunerea la toxine, medicamente, droguri; sex masculin la pacient și niveluri ridicat de ALT, AST, CK; debutul manifestărilor clinice: în vârsta 3-5 ani (forma Duchenne), sau mai târziu 8-10 ani (forma Becker);</w:t>
      </w:r>
    </w:p>
    <w:p w:rsidR="00EE1828" w:rsidRPr="008913CC" w:rsidRDefault="00EE1828" w:rsidP="00C401F7">
      <w:pPr>
        <w:numPr>
          <w:ilvl w:val="0"/>
          <w:numId w:val="71"/>
        </w:numPr>
        <w:autoSpaceDE w:val="0"/>
        <w:autoSpaceDN w:val="0"/>
        <w:adjustRightInd w:val="0"/>
        <w:ind w:left="0" w:firstLine="0"/>
        <w:rPr>
          <w:rFonts w:eastAsiaTheme="minorHAnsi"/>
          <w:bCs/>
          <w:sz w:val="24"/>
          <w:lang w:val="en-US"/>
        </w:rPr>
      </w:pPr>
      <w:r w:rsidRPr="00EE1828">
        <w:rPr>
          <w:rFonts w:eastAsiaTheme="minorHAnsi"/>
          <w:bCs/>
          <w:sz w:val="24"/>
          <w:lang w:val="en-US"/>
        </w:rPr>
        <w:t xml:space="preserve">Acuze motorii se manifestă prin: semnul Gowers la ridicarea de jos, mers anormal, pseudohipertrofia gambelor, încapacitate de a sări, rezistență scăzută, control slab asupra capului atunci când este ridicat, dificultăți la urcatul scărilor, platfus, căderi frecventă sau neîndemânare, retard </w:t>
      </w:r>
      <w:r w:rsidRPr="008913CC">
        <w:rPr>
          <w:rFonts w:eastAsiaTheme="minorHAnsi"/>
          <w:bCs/>
          <w:sz w:val="24"/>
          <w:lang w:val="en-US"/>
        </w:rPr>
        <w:t>motor global, hipotonie, incapacitatea de a ține pasul cu colegii, pierderea abilităților motorii, dureri musculare sau crampe, mers pe vârfuri, dificultăți la alergat sau cățărat.</w:t>
      </w:r>
    </w:p>
    <w:p w:rsidR="00EE1828" w:rsidRPr="008B0E47" w:rsidRDefault="00EE1828" w:rsidP="00C401F7">
      <w:pPr>
        <w:numPr>
          <w:ilvl w:val="0"/>
          <w:numId w:val="71"/>
        </w:numPr>
        <w:autoSpaceDE w:val="0"/>
        <w:autoSpaceDN w:val="0"/>
        <w:adjustRightInd w:val="0"/>
        <w:ind w:left="0" w:firstLine="0"/>
        <w:rPr>
          <w:rFonts w:eastAsiaTheme="minorHAnsi"/>
          <w:bCs/>
          <w:sz w:val="24"/>
          <w:lang w:val="en-US"/>
        </w:rPr>
      </w:pPr>
      <w:r w:rsidRPr="008913CC">
        <w:rPr>
          <w:rFonts w:eastAsiaTheme="minorHAnsi"/>
          <w:bCs/>
          <w:sz w:val="24"/>
          <w:lang w:val="en-US"/>
        </w:rPr>
        <w:t xml:space="preserve">Acuzele non-motorii se manifestă prin: probleme comportamentale, retard cognitiv, deficit de dezvoltare sau creștere </w:t>
      </w:r>
      <w:r w:rsidRPr="008B0E47">
        <w:rPr>
          <w:rFonts w:eastAsiaTheme="minorHAnsi"/>
          <w:bCs/>
          <w:sz w:val="24"/>
          <w:lang w:val="en-US"/>
        </w:rPr>
        <w:t>nesatisfăcătoare în greutate, probleme de învățare și atenție, retard de limbaj sau dificultăți de articulare, dezvoltarea complicațiilor cardiologice ale bolii, dezvoltarea complicațiilor ortopedice ale bolii, dezvoltarea complicațiilor respiratorii ale bolii.</w:t>
      </w:r>
    </w:p>
    <w:p w:rsidR="008913CC" w:rsidRPr="008B0E47" w:rsidRDefault="00EE1828" w:rsidP="00C401F7">
      <w:pPr>
        <w:numPr>
          <w:ilvl w:val="0"/>
          <w:numId w:val="71"/>
        </w:numPr>
        <w:autoSpaceDE w:val="0"/>
        <w:autoSpaceDN w:val="0"/>
        <w:adjustRightInd w:val="0"/>
        <w:ind w:left="0" w:firstLine="0"/>
        <w:rPr>
          <w:rFonts w:eastAsiaTheme="minorHAnsi"/>
          <w:bCs/>
          <w:sz w:val="24"/>
          <w:lang w:val="en-US"/>
        </w:rPr>
      </w:pPr>
      <w:r w:rsidRPr="008B0E47">
        <w:rPr>
          <w:rFonts w:eastAsiaTheme="minorHAnsi"/>
          <w:bCs/>
          <w:sz w:val="24"/>
          <w:lang w:val="en-US"/>
        </w:rPr>
        <w:t>Lista investigațiilor include: paralicnice (CK, CK-MB, ALT, AST, LDH, Ionograma), instrumentale (ecografie musculară, electromiografie, ecocardiografie, radiografie toracelui, CT pulmonar, USG organelor abdominale), investigațiile molecular-genetice.</w:t>
      </w:r>
    </w:p>
    <w:p w:rsidR="008913CC" w:rsidRPr="008B0E47" w:rsidRDefault="008913CC" w:rsidP="00C401F7">
      <w:pPr>
        <w:numPr>
          <w:ilvl w:val="0"/>
          <w:numId w:val="71"/>
        </w:numPr>
        <w:autoSpaceDE w:val="0"/>
        <w:autoSpaceDN w:val="0"/>
        <w:adjustRightInd w:val="0"/>
        <w:ind w:left="0" w:firstLine="0"/>
        <w:rPr>
          <w:rFonts w:eastAsiaTheme="minorHAnsi"/>
          <w:bCs/>
          <w:sz w:val="24"/>
          <w:lang w:val="en-US"/>
        </w:rPr>
      </w:pPr>
      <w:r w:rsidRPr="008B0E47">
        <w:rPr>
          <w:rFonts w:eastAsiaTheme="minorHAnsi"/>
          <w:bCs/>
          <w:sz w:val="24"/>
          <w:lang w:val="en-US"/>
        </w:rPr>
        <w:t>Considerente de îngrijire pentru inițierea și utilizarea tratamentului cu glucocorticoizi la pacienții cu distrofie musculară Duchenne - doza de inițiere recomandată prednisolon 0,75 mg/kg pe zi, sau Deflazacort 0,9 mg/kg pe zi</w:t>
      </w:r>
    </w:p>
    <w:p w:rsidR="008913CC" w:rsidRPr="008B0E47" w:rsidRDefault="008913CC" w:rsidP="00C401F7">
      <w:pPr>
        <w:numPr>
          <w:ilvl w:val="0"/>
          <w:numId w:val="71"/>
        </w:numPr>
        <w:autoSpaceDE w:val="0"/>
        <w:autoSpaceDN w:val="0"/>
        <w:adjustRightInd w:val="0"/>
        <w:ind w:left="0" w:firstLine="0"/>
        <w:rPr>
          <w:rFonts w:eastAsiaTheme="minorHAnsi"/>
          <w:bCs/>
          <w:sz w:val="24"/>
          <w:lang w:val="en-US"/>
        </w:rPr>
      </w:pPr>
      <w:r w:rsidRPr="008B0E47">
        <w:rPr>
          <w:rFonts w:eastAsiaTheme="minorHAnsi"/>
          <w:bCs/>
          <w:sz w:val="24"/>
          <w:lang w:val="en-US"/>
        </w:rPr>
        <w:t>Linia de dezvoltare a medicamentelor pentru DMD s-a modificat dramatic după publicarea considerentelor de îngrijire din 2010, iar tabloul complet al studiilor pentru tratamentul DMD se modifică în mod continuu; informații actualizate sunt disponibile la ClinicalTrials.gov și în Platforma Registrului de Studii Clinice Internaționale a OMS. DMD este o boală rară, iar numărul tot mai mare de studii pentru DMD este o provocare pentru capacitatea studiului clinic datorită numărului scăzut de pacienți care se califică pentru participare. Se preconizează că necesitatea de a optimiza recrutarea pacienților va promova inițiative care să sprijine pregătirea studiului, cum ar fi registrele de pacienți, identificarea evaluărilor semnificative din punct de vedere clinic și studiile de istorie naturală.</w:t>
      </w:r>
    </w:p>
    <w:p w:rsidR="008B0E47" w:rsidRPr="008B0E47" w:rsidRDefault="008913CC" w:rsidP="008B0E47">
      <w:pPr>
        <w:numPr>
          <w:ilvl w:val="0"/>
          <w:numId w:val="71"/>
        </w:numPr>
        <w:autoSpaceDE w:val="0"/>
        <w:autoSpaceDN w:val="0"/>
        <w:adjustRightInd w:val="0"/>
        <w:ind w:left="0" w:firstLine="0"/>
        <w:rPr>
          <w:rFonts w:eastAsiaTheme="minorHAnsi"/>
          <w:bCs/>
          <w:sz w:val="24"/>
          <w:lang w:val="en-US"/>
        </w:rPr>
      </w:pPr>
      <w:r w:rsidRPr="008B0E47">
        <w:rPr>
          <w:rFonts w:eastAsiaTheme="minorHAnsi"/>
          <w:bCs/>
          <w:sz w:val="24"/>
          <w:lang w:val="en-US"/>
        </w:rPr>
        <w:t xml:space="preserve">În august 2014, Ataluren a primit autorizație condiționată de punere pe piață din partea  Comisiei Europene pentru utilizare în Uniunea Europeană, vizând aproximativ 11% dintre băieții cu </w:t>
      </w:r>
      <w:r w:rsidRPr="008B0E47">
        <w:rPr>
          <w:rFonts w:eastAsiaTheme="minorHAnsi"/>
          <w:bCs/>
          <w:sz w:val="24"/>
          <w:lang w:val="en-US"/>
        </w:rPr>
        <w:lastRenderedPageBreak/>
        <w:t>DMD cauzată de un codon stop la nivelul genei distrofinei. În septembrie 2016, Administrația SUA pentru Alimente și Medicamente (FDA) a aprobat utilizarea eteplirsen, care vizează aproximativ 13% dintre băieții cu o mutație la nivelul genei distrofinei care poate conduce la sărirea exonului 51, prin procedură de autorizare accelerată. Ataluren și eteplirsen sunt primele dintr-o serie de terapii specifice mutației care obțin aprobare din parte agențiilor de reglementare. Alte terapii de restaurare a distrofinei sunt în curs de dezvoltare, iar unele sunt aproape sau chiar în curs de revizuire de către agențiile de reglementare. FDA a acordat, de asemenea, aprobarea completă pentru deflazacort, ceea ce face ca acesta să fie primul glucocorticoid cu indicație specifică în DMD.</w:t>
      </w:r>
    </w:p>
    <w:p w:rsidR="008B0E47" w:rsidRPr="004748B4" w:rsidRDefault="008B0E47" w:rsidP="008B0E47">
      <w:pPr>
        <w:numPr>
          <w:ilvl w:val="0"/>
          <w:numId w:val="71"/>
        </w:numPr>
        <w:autoSpaceDE w:val="0"/>
        <w:autoSpaceDN w:val="0"/>
        <w:adjustRightInd w:val="0"/>
        <w:ind w:left="0" w:firstLine="0"/>
        <w:rPr>
          <w:rFonts w:eastAsiaTheme="minorHAnsi"/>
          <w:bCs/>
          <w:sz w:val="24"/>
          <w:lang w:val="en-US"/>
        </w:rPr>
      </w:pPr>
      <w:r w:rsidRPr="008B0E47">
        <w:rPr>
          <w:rFonts w:eastAsia="Yu Gothic Light"/>
          <w:sz w:val="24"/>
          <w:lang w:val="ro-RO" w:eastAsia="ja-JP"/>
        </w:rPr>
        <w:t xml:space="preserve">Însă Agenția Europeană pentru Medicamente a refuzat </w:t>
      </w:r>
      <w:r w:rsidRPr="008B0E47">
        <w:rPr>
          <w:sz w:val="24"/>
          <w:lang w:val="en-US"/>
        </w:rPr>
        <w:t xml:space="preserve">autorizația de punere pe piață pentru </w:t>
      </w:r>
      <w:r w:rsidRPr="008B0E47">
        <w:rPr>
          <w:rFonts w:eastAsia="Yu Gothic Light"/>
          <w:sz w:val="24"/>
          <w:lang w:val="ro-RO" w:eastAsia="ja-JP"/>
        </w:rPr>
        <w:t>eteplirsen</w:t>
      </w:r>
      <w:r w:rsidR="00DA3953">
        <w:rPr>
          <w:rFonts w:eastAsia="Yu Gothic Light"/>
          <w:sz w:val="24"/>
          <w:lang w:val="ro-RO" w:eastAsia="ja-JP"/>
        </w:rPr>
        <w:t>um</w:t>
      </w:r>
      <w:r w:rsidRPr="008B0E47">
        <w:rPr>
          <w:sz w:val="24"/>
          <w:lang w:val="en-US"/>
        </w:rPr>
        <w:t xml:space="preserve">, după ce Comitetul pentru medicamente de uz uman a fost îngrijorat de faptul că primul studiu, la care au participat doar 12 pacienți, nu a comparat </w:t>
      </w:r>
      <w:r w:rsidRPr="008B0E47">
        <w:rPr>
          <w:rFonts w:eastAsia="Yu Gothic Light"/>
          <w:sz w:val="24"/>
          <w:lang w:val="ro-RO" w:eastAsia="ja-JP"/>
        </w:rPr>
        <w:t>eteplirsen</w:t>
      </w:r>
      <w:r w:rsidR="00DA3953">
        <w:rPr>
          <w:rFonts w:eastAsia="Yu Gothic Light"/>
          <w:sz w:val="24"/>
          <w:lang w:val="ro-RO" w:eastAsia="ja-JP"/>
        </w:rPr>
        <w:t>um</w:t>
      </w:r>
      <w:r w:rsidRPr="008B0E47">
        <w:rPr>
          <w:sz w:val="24"/>
          <w:lang w:val="en-US"/>
        </w:rPr>
        <w:t xml:space="preserve"> cu placebo după perioada de 24 de săptămâni, în acest interval neexistând o diferență semnificativă între </w:t>
      </w:r>
      <w:r w:rsidRPr="008B0E47">
        <w:rPr>
          <w:rFonts w:eastAsia="Yu Gothic Light"/>
          <w:sz w:val="24"/>
          <w:lang w:val="ro-RO" w:eastAsia="ja-JP"/>
        </w:rPr>
        <w:t>eteplirsen</w:t>
      </w:r>
      <w:r w:rsidR="00DA3953">
        <w:rPr>
          <w:rFonts w:eastAsia="Yu Gothic Light"/>
          <w:sz w:val="24"/>
          <w:lang w:val="ro-RO" w:eastAsia="ja-JP"/>
        </w:rPr>
        <w:t>um</w:t>
      </w:r>
      <w:r w:rsidRPr="008B0E47">
        <w:rPr>
          <w:sz w:val="24"/>
          <w:lang w:val="en-US"/>
        </w:rPr>
        <w:t xml:space="preserve"> și placebo în ceea ce privește distanța parcursă în mers timp de 6 minute. Metodele de comparare a rezultatelor din studiile principale cu datele istorice nu au fost satisfăcătoare pentru a demonstra eficacitatea medicamentului. Comitetul a considerat că erau necesare date suplimentare pentru a demonstra că distrofina mai scurtă produsă în </w:t>
      </w:r>
      <w:r w:rsidRPr="004748B4">
        <w:rPr>
          <w:sz w:val="24"/>
          <w:lang w:val="en-US"/>
        </w:rPr>
        <w:t xml:space="preserve">cantități foarte mici în urma tratamentului cu Exondys are beneficii de durată relevante pentru pacient. Prin urmare, CHMP a considerat că raportul beneficiu-risc pentru </w:t>
      </w:r>
      <w:r w:rsidRPr="004748B4">
        <w:rPr>
          <w:rFonts w:eastAsia="Yu Gothic Light"/>
          <w:sz w:val="24"/>
          <w:lang w:val="ro-RO" w:eastAsia="ja-JP"/>
        </w:rPr>
        <w:t>eteplirsen</w:t>
      </w:r>
      <w:r w:rsidRPr="004748B4">
        <w:rPr>
          <w:sz w:val="24"/>
          <w:lang w:val="en-US"/>
        </w:rPr>
        <w:t xml:space="preserve"> în tratamentul DMD nu poate fi stabilit și a recomandat refuzul autorizației de introducere pe piață pentru acest medicament. Refuzul CHMP a fost confirmat în urma reexaminării.</w:t>
      </w:r>
    </w:p>
    <w:p w:rsidR="00EE1828" w:rsidRPr="004748B4" w:rsidRDefault="008913CC" w:rsidP="00C401F7">
      <w:pPr>
        <w:numPr>
          <w:ilvl w:val="0"/>
          <w:numId w:val="71"/>
        </w:numPr>
        <w:autoSpaceDE w:val="0"/>
        <w:autoSpaceDN w:val="0"/>
        <w:adjustRightInd w:val="0"/>
        <w:ind w:left="0" w:firstLine="0"/>
        <w:rPr>
          <w:rFonts w:eastAsiaTheme="minorHAnsi"/>
          <w:bCs/>
          <w:sz w:val="24"/>
          <w:lang w:val="en-US"/>
        </w:rPr>
      </w:pPr>
      <w:r w:rsidRPr="004748B4">
        <w:rPr>
          <w:rFonts w:eastAsiaTheme="minorHAnsi"/>
          <w:bCs/>
          <w:sz w:val="24"/>
          <w:lang w:val="en-US"/>
        </w:rPr>
        <w:t>Alte clase de medicamente din studiile pentru DMD includ medicamente care vizează miostatina, molecule antiinflamatorii și antioxidante, compuși pentru reducerea fibrozei, medicamente pentru îmbunătățirea vasodilatației, medicamente pentru îmbunătățirea funcției mitocondriale și medicamente pentru reglarea utrofinei. Cu toate acestea, fără studii clinice finalizate și fără aprobarea agențiilor de reglementare, niciunul dintre aceste medicamente nu poate fi prescris pentru persoanele cu DMD.</w:t>
      </w:r>
    </w:p>
    <w:p w:rsidR="00EE1828" w:rsidRPr="004748B4" w:rsidRDefault="00EE1828" w:rsidP="00EE1828">
      <w:pPr>
        <w:autoSpaceDE w:val="0"/>
        <w:autoSpaceDN w:val="0"/>
        <w:adjustRightInd w:val="0"/>
        <w:rPr>
          <w:rFonts w:ascii="AppleSystemUIFont" w:eastAsiaTheme="minorHAnsi" w:hAnsi="AppleSystemUIFont" w:cs="AppleSystemUIFont"/>
          <w:sz w:val="24"/>
          <w:lang w:val="en-US"/>
        </w:rPr>
      </w:pPr>
    </w:p>
    <w:p w:rsidR="00EE1828" w:rsidRPr="004748B4" w:rsidRDefault="00EE1828" w:rsidP="00EE1828">
      <w:pPr>
        <w:autoSpaceDE w:val="0"/>
        <w:autoSpaceDN w:val="0"/>
        <w:adjustRightInd w:val="0"/>
        <w:jc w:val="left"/>
        <w:rPr>
          <w:rFonts w:ascii="AppleSystemUIFont" w:eastAsiaTheme="minorHAnsi" w:hAnsi="AppleSystemUIFont" w:cs="AppleSystemUIFont"/>
          <w:sz w:val="24"/>
          <w:lang w:val="en-US"/>
        </w:rPr>
      </w:pPr>
    </w:p>
    <w:p w:rsidR="00EE1828" w:rsidRDefault="00EE1828" w:rsidP="00EE1828">
      <w:pPr>
        <w:autoSpaceDE w:val="0"/>
        <w:autoSpaceDN w:val="0"/>
        <w:adjustRightInd w:val="0"/>
        <w:jc w:val="left"/>
        <w:rPr>
          <w:rFonts w:ascii="AppleSystemUIFont" w:eastAsiaTheme="minorHAnsi" w:hAnsi="AppleSystemUIFont" w:cs="AppleSystemUIFont"/>
          <w:sz w:val="24"/>
          <w:lang w:val="en-US"/>
        </w:rPr>
      </w:pPr>
    </w:p>
    <w:p w:rsidR="00EE1828" w:rsidRDefault="00EE1828" w:rsidP="00EE1828">
      <w:pPr>
        <w:autoSpaceDE w:val="0"/>
        <w:autoSpaceDN w:val="0"/>
        <w:adjustRightInd w:val="0"/>
        <w:jc w:val="left"/>
        <w:rPr>
          <w:rFonts w:ascii="AppleSystemUIFont" w:eastAsiaTheme="minorHAnsi" w:hAnsi="AppleSystemUIFont" w:cs="AppleSystemUIFont"/>
          <w:sz w:val="24"/>
          <w:lang w:val="en-US"/>
        </w:rPr>
      </w:pPr>
      <w:r>
        <w:rPr>
          <w:rFonts w:ascii="AppleSystemUIFont" w:eastAsiaTheme="minorHAnsi" w:hAnsi="AppleSystemUIFont" w:cs="AppleSystemUIFont"/>
          <w:sz w:val="24"/>
          <w:lang w:val="en-US"/>
        </w:rPr>
        <w:t xml:space="preserve"> </w:t>
      </w:r>
    </w:p>
    <w:p w:rsidR="004F6789" w:rsidRPr="004F6789" w:rsidRDefault="004F6789" w:rsidP="00AF044B">
      <w:pPr>
        <w:rPr>
          <w:lang w:val="en-US"/>
        </w:rPr>
      </w:pPr>
    </w:p>
    <w:p w:rsidR="00AF044B" w:rsidRPr="004F6789" w:rsidRDefault="00AF044B" w:rsidP="004F6789">
      <w:pPr>
        <w:spacing w:after="160" w:line="259" w:lineRule="auto"/>
        <w:rPr>
          <w:lang w:val="en-US"/>
        </w:rPr>
      </w:pPr>
      <w:r>
        <w:rPr>
          <w:lang w:val="en-US"/>
        </w:rPr>
        <w:br w:type="page"/>
      </w:r>
    </w:p>
    <w:p w:rsidR="001C3BC3" w:rsidRPr="0049655E" w:rsidRDefault="001C3BC3" w:rsidP="00EE1828">
      <w:pPr>
        <w:pStyle w:val="2"/>
      </w:pPr>
      <w:bookmarkStart w:id="7" w:name="_Toc94524071"/>
      <w:r w:rsidRPr="0049655E">
        <w:lastRenderedPageBreak/>
        <w:t>ABREVIERI ȘI NOTAȚII CONVENȚIONALE</w:t>
      </w:r>
      <w:bookmarkEnd w:id="7"/>
    </w:p>
    <w:tbl>
      <w:tblPr>
        <w:tblW w:w="104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013"/>
      </w:tblGrid>
      <w:tr w:rsidR="004F6789" w:rsidRPr="00977E1B" w:rsidTr="005C2F45">
        <w:trPr>
          <w:trHeight w:val="314"/>
        </w:trPr>
        <w:tc>
          <w:tcPr>
            <w:tcW w:w="1418"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jc w:val="left"/>
              <w:rPr>
                <w:b/>
                <w:bCs/>
                <w:sz w:val="22"/>
                <w:lang w:val="ro-RO"/>
              </w:rPr>
            </w:pPr>
            <w:r w:rsidRPr="004F6789">
              <w:rPr>
                <w:b/>
                <w:bCs/>
                <w:sz w:val="22"/>
                <w:szCs w:val="22"/>
                <w:lang w:val="ro-RO"/>
              </w:rPr>
              <w:t>ADHD</w:t>
            </w:r>
          </w:p>
        </w:tc>
        <w:tc>
          <w:tcPr>
            <w:tcW w:w="9013" w:type="dxa"/>
            <w:tcBorders>
              <w:top w:val="single" w:sz="4" w:space="0" w:color="auto"/>
              <w:left w:val="single" w:sz="4" w:space="0" w:color="auto"/>
              <w:bottom w:val="single" w:sz="4" w:space="0" w:color="auto"/>
              <w:right w:val="single" w:sz="4" w:space="0" w:color="auto"/>
            </w:tcBorders>
          </w:tcPr>
          <w:p w:rsidR="004F6789" w:rsidRPr="004F6789" w:rsidRDefault="004F6789" w:rsidP="005C2F45">
            <w:pPr>
              <w:rPr>
                <w:sz w:val="22"/>
                <w:lang w:val="ro-RO" w:eastAsia="ru-RU"/>
              </w:rPr>
            </w:pPr>
            <w:r w:rsidRPr="004F6789">
              <w:rPr>
                <w:sz w:val="22"/>
                <w:szCs w:val="22"/>
                <w:lang w:val="ro-RO" w:eastAsia="ru-RU"/>
              </w:rPr>
              <w:t>Tulburarea de deficit de aten</w:t>
            </w:r>
            <w:r w:rsidRPr="004F6789">
              <w:rPr>
                <w:sz w:val="22"/>
                <w:szCs w:val="22"/>
                <w:lang w:val="en-US" w:eastAsia="ru-RU"/>
              </w:rPr>
              <w:t>ț</w:t>
            </w:r>
            <w:r w:rsidRPr="004F6789">
              <w:rPr>
                <w:sz w:val="22"/>
                <w:szCs w:val="22"/>
                <w:lang w:val="ro-RO" w:eastAsia="ru-RU"/>
              </w:rPr>
              <w:t>ie și hiperactivitate</w:t>
            </w:r>
          </w:p>
        </w:tc>
      </w:tr>
      <w:tr w:rsidR="004F6789" w:rsidRPr="00977E1B" w:rsidTr="005C2F45">
        <w:trPr>
          <w:trHeight w:val="314"/>
        </w:trPr>
        <w:tc>
          <w:tcPr>
            <w:tcW w:w="1418"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jc w:val="left"/>
              <w:rPr>
                <w:b/>
                <w:bCs/>
                <w:sz w:val="22"/>
                <w:lang w:val="ro-RO"/>
              </w:rPr>
            </w:pPr>
            <w:r w:rsidRPr="004F6789">
              <w:rPr>
                <w:rFonts w:eastAsia="Yu Mincho"/>
                <w:b/>
                <w:bCs/>
                <w:sz w:val="22"/>
                <w:szCs w:val="22"/>
                <w:lang w:val="ro-RO"/>
              </w:rPr>
              <w:t xml:space="preserve">AFO </w:t>
            </w:r>
          </w:p>
        </w:tc>
        <w:tc>
          <w:tcPr>
            <w:tcW w:w="90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F6789" w:rsidRPr="004F6789" w:rsidRDefault="004F6789" w:rsidP="005C2F45">
            <w:pPr>
              <w:rPr>
                <w:color w:val="000000" w:themeColor="text1"/>
                <w:sz w:val="22"/>
                <w:lang w:val="ro-RO" w:eastAsia="ru-RU"/>
              </w:rPr>
            </w:pPr>
            <w:r w:rsidRPr="004F6789">
              <w:rPr>
                <w:rFonts w:eastAsia="Yu Mincho"/>
                <w:sz w:val="22"/>
                <w:szCs w:val="22"/>
                <w:lang w:val="ro-RO"/>
              </w:rPr>
              <w:t>Orteze pentru gleznă și picior</w:t>
            </w:r>
          </w:p>
        </w:tc>
      </w:tr>
      <w:tr w:rsidR="004F6789" w:rsidRPr="004F6789" w:rsidTr="005C2F45">
        <w:trPr>
          <w:trHeight w:val="314"/>
        </w:trPr>
        <w:tc>
          <w:tcPr>
            <w:tcW w:w="1418"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jc w:val="left"/>
              <w:rPr>
                <w:b/>
                <w:bCs/>
                <w:sz w:val="22"/>
                <w:lang w:val="ro-RO"/>
              </w:rPr>
            </w:pPr>
            <w:r w:rsidRPr="004F6789">
              <w:rPr>
                <w:b/>
                <w:bCs/>
                <w:sz w:val="22"/>
                <w:szCs w:val="22"/>
                <w:lang w:val="ro-RO"/>
              </w:rPr>
              <w:t>ALT</w:t>
            </w:r>
          </w:p>
        </w:tc>
        <w:tc>
          <w:tcPr>
            <w:tcW w:w="9013" w:type="dxa"/>
            <w:tcBorders>
              <w:top w:val="single" w:sz="4" w:space="0" w:color="auto"/>
              <w:left w:val="single" w:sz="4" w:space="0" w:color="auto"/>
              <w:bottom w:val="single" w:sz="4" w:space="0" w:color="auto"/>
              <w:right w:val="single" w:sz="4" w:space="0" w:color="auto"/>
            </w:tcBorders>
          </w:tcPr>
          <w:p w:rsidR="004F6789" w:rsidRPr="004F6789" w:rsidRDefault="004F6789" w:rsidP="005C2F45">
            <w:pPr>
              <w:rPr>
                <w:sz w:val="22"/>
                <w:lang w:val="ro-RO" w:eastAsia="ru-RU"/>
              </w:rPr>
            </w:pPr>
            <w:r w:rsidRPr="004F6789">
              <w:rPr>
                <w:sz w:val="22"/>
                <w:szCs w:val="22"/>
                <w:lang w:val="ro-RO" w:eastAsia="ru-RU"/>
              </w:rPr>
              <w:t>Alaninaminotransferaza</w:t>
            </w:r>
          </w:p>
        </w:tc>
      </w:tr>
      <w:tr w:rsidR="004F6789" w:rsidRPr="004F6789" w:rsidTr="005C2F45">
        <w:trPr>
          <w:trHeight w:val="314"/>
        </w:trPr>
        <w:tc>
          <w:tcPr>
            <w:tcW w:w="1418"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jc w:val="left"/>
              <w:rPr>
                <w:b/>
                <w:bCs/>
                <w:sz w:val="22"/>
                <w:lang w:val="ro-RO"/>
              </w:rPr>
            </w:pPr>
            <w:r w:rsidRPr="004F6789">
              <w:rPr>
                <w:b/>
                <w:bCs/>
                <w:sz w:val="22"/>
                <w:szCs w:val="22"/>
                <w:lang w:val="ro-RO"/>
              </w:rPr>
              <w:t>AST</w:t>
            </w:r>
          </w:p>
        </w:tc>
        <w:tc>
          <w:tcPr>
            <w:tcW w:w="9013" w:type="dxa"/>
            <w:tcBorders>
              <w:top w:val="single" w:sz="4" w:space="0" w:color="auto"/>
              <w:left w:val="single" w:sz="4" w:space="0" w:color="auto"/>
              <w:bottom w:val="single" w:sz="4" w:space="0" w:color="auto"/>
              <w:right w:val="single" w:sz="4" w:space="0" w:color="auto"/>
            </w:tcBorders>
          </w:tcPr>
          <w:p w:rsidR="004F6789" w:rsidRPr="004F6789" w:rsidRDefault="004F6789" w:rsidP="005C2F45">
            <w:pPr>
              <w:rPr>
                <w:sz w:val="22"/>
                <w:lang w:val="ro-RO" w:eastAsia="ru-RU"/>
              </w:rPr>
            </w:pPr>
            <w:r w:rsidRPr="004F6789">
              <w:rPr>
                <w:sz w:val="22"/>
                <w:szCs w:val="22"/>
                <w:lang w:val="ro-RO" w:eastAsia="ru-RU"/>
              </w:rPr>
              <w:t>Aspartataminotransferaza</w:t>
            </w:r>
          </w:p>
        </w:tc>
      </w:tr>
      <w:tr w:rsidR="004F6789" w:rsidRPr="004F6789" w:rsidTr="005C2F45">
        <w:trPr>
          <w:trHeight w:val="299"/>
        </w:trPr>
        <w:tc>
          <w:tcPr>
            <w:tcW w:w="1418"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jc w:val="left"/>
              <w:rPr>
                <w:b/>
                <w:bCs/>
                <w:sz w:val="22"/>
                <w:lang w:val="ro-RO"/>
              </w:rPr>
            </w:pPr>
            <w:r w:rsidRPr="004F6789">
              <w:rPr>
                <w:b/>
                <w:bCs/>
                <w:sz w:val="22"/>
                <w:szCs w:val="22"/>
                <w:lang w:val="ro-RO"/>
              </w:rPr>
              <w:t>CK</w:t>
            </w:r>
          </w:p>
        </w:tc>
        <w:tc>
          <w:tcPr>
            <w:tcW w:w="9013" w:type="dxa"/>
            <w:tcBorders>
              <w:top w:val="single" w:sz="4" w:space="0" w:color="auto"/>
              <w:left w:val="single" w:sz="4" w:space="0" w:color="auto"/>
              <w:bottom w:val="single" w:sz="4" w:space="0" w:color="auto"/>
              <w:right w:val="single" w:sz="4" w:space="0" w:color="auto"/>
            </w:tcBorders>
          </w:tcPr>
          <w:p w:rsidR="004F6789" w:rsidRPr="004F6789" w:rsidRDefault="004F6789" w:rsidP="005C2F45">
            <w:pPr>
              <w:rPr>
                <w:sz w:val="22"/>
                <w:lang w:val="ro-RO" w:eastAsia="ru-RU"/>
              </w:rPr>
            </w:pPr>
            <w:r w:rsidRPr="004F6789">
              <w:rPr>
                <w:sz w:val="22"/>
                <w:szCs w:val="22"/>
                <w:lang w:val="ro-RO" w:eastAsia="ru-RU"/>
              </w:rPr>
              <w:t>Creatinkinaza</w:t>
            </w:r>
          </w:p>
        </w:tc>
      </w:tr>
      <w:tr w:rsidR="004F6789" w:rsidRPr="004F6789" w:rsidTr="005C2F45">
        <w:trPr>
          <w:trHeight w:val="314"/>
        </w:trPr>
        <w:tc>
          <w:tcPr>
            <w:tcW w:w="1418"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jc w:val="left"/>
              <w:rPr>
                <w:b/>
                <w:bCs/>
                <w:sz w:val="22"/>
                <w:lang w:val="ro-RO"/>
              </w:rPr>
            </w:pPr>
            <w:r w:rsidRPr="004F6789">
              <w:rPr>
                <w:b/>
                <w:bCs/>
                <w:sz w:val="22"/>
                <w:szCs w:val="22"/>
                <w:lang w:val="ro-RO"/>
              </w:rPr>
              <w:t>CK-MB</w:t>
            </w:r>
          </w:p>
        </w:tc>
        <w:tc>
          <w:tcPr>
            <w:tcW w:w="9013" w:type="dxa"/>
            <w:tcBorders>
              <w:top w:val="single" w:sz="4" w:space="0" w:color="auto"/>
              <w:left w:val="single" w:sz="4" w:space="0" w:color="auto"/>
              <w:bottom w:val="single" w:sz="4" w:space="0" w:color="auto"/>
              <w:right w:val="single" w:sz="4" w:space="0" w:color="auto"/>
            </w:tcBorders>
          </w:tcPr>
          <w:p w:rsidR="004F6789" w:rsidRPr="004F6789" w:rsidRDefault="004F6789" w:rsidP="005C2F45">
            <w:pPr>
              <w:rPr>
                <w:sz w:val="22"/>
                <w:lang w:val="ro-RO" w:eastAsia="ru-RU"/>
              </w:rPr>
            </w:pPr>
            <w:r w:rsidRPr="004F6789">
              <w:rPr>
                <w:sz w:val="22"/>
                <w:szCs w:val="22"/>
                <w:lang w:val="ro-RO" w:eastAsia="ru-RU"/>
              </w:rPr>
              <w:t>Creatinkinaza miocardică</w:t>
            </w:r>
          </w:p>
        </w:tc>
      </w:tr>
      <w:tr w:rsidR="004F6789" w:rsidRPr="004F6789" w:rsidTr="005C2F45">
        <w:trPr>
          <w:trHeight w:val="314"/>
        </w:trPr>
        <w:tc>
          <w:tcPr>
            <w:tcW w:w="1418"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jc w:val="left"/>
              <w:rPr>
                <w:b/>
                <w:bCs/>
                <w:sz w:val="22"/>
                <w:lang w:val="ro-RO"/>
              </w:rPr>
            </w:pPr>
            <w:r w:rsidRPr="004F6789">
              <w:rPr>
                <w:b/>
                <w:bCs/>
                <w:sz w:val="22"/>
                <w:szCs w:val="22"/>
                <w:lang w:val="ro-RO"/>
              </w:rPr>
              <w:t>CMF</w:t>
            </w:r>
          </w:p>
        </w:tc>
        <w:tc>
          <w:tcPr>
            <w:tcW w:w="9013"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rPr>
                <w:sz w:val="22"/>
                <w:lang w:val="ro-RO"/>
              </w:rPr>
            </w:pPr>
            <w:r w:rsidRPr="004F6789">
              <w:rPr>
                <w:sz w:val="22"/>
                <w:szCs w:val="22"/>
                <w:lang w:val="ro-RO"/>
              </w:rPr>
              <w:t>Centrul medicilor de familie</w:t>
            </w:r>
          </w:p>
        </w:tc>
      </w:tr>
      <w:tr w:rsidR="008B0E47" w:rsidRPr="00977E1B" w:rsidTr="005C2F45">
        <w:trPr>
          <w:trHeight w:val="314"/>
        </w:trPr>
        <w:tc>
          <w:tcPr>
            <w:tcW w:w="1418" w:type="dxa"/>
            <w:tcBorders>
              <w:top w:val="single" w:sz="4" w:space="0" w:color="auto"/>
              <w:left w:val="single" w:sz="4" w:space="0" w:color="auto"/>
              <w:bottom w:val="single" w:sz="4" w:space="0" w:color="auto"/>
              <w:right w:val="single" w:sz="4" w:space="0" w:color="auto"/>
            </w:tcBorders>
          </w:tcPr>
          <w:p w:rsidR="008B0E47" w:rsidRPr="004F6789" w:rsidRDefault="008B0E47" w:rsidP="005C2F45">
            <w:pPr>
              <w:jc w:val="left"/>
              <w:rPr>
                <w:b/>
                <w:bCs/>
                <w:sz w:val="22"/>
                <w:lang w:val="ro-RO"/>
              </w:rPr>
            </w:pPr>
            <w:r>
              <w:rPr>
                <w:b/>
                <w:bCs/>
                <w:sz w:val="22"/>
                <w:szCs w:val="22"/>
                <w:lang w:val="ro-RO"/>
              </w:rPr>
              <w:t>CHMP</w:t>
            </w:r>
          </w:p>
        </w:tc>
        <w:tc>
          <w:tcPr>
            <w:tcW w:w="9013" w:type="dxa"/>
            <w:tcBorders>
              <w:top w:val="single" w:sz="4" w:space="0" w:color="auto"/>
              <w:left w:val="single" w:sz="4" w:space="0" w:color="auto"/>
              <w:bottom w:val="single" w:sz="4" w:space="0" w:color="auto"/>
              <w:right w:val="single" w:sz="4" w:space="0" w:color="auto"/>
            </w:tcBorders>
          </w:tcPr>
          <w:p w:rsidR="008B0E47" w:rsidRPr="004F6789" w:rsidRDefault="008B0E47" w:rsidP="005C2F45">
            <w:pPr>
              <w:rPr>
                <w:sz w:val="22"/>
                <w:lang w:val="ro-RO"/>
              </w:rPr>
            </w:pPr>
            <w:r w:rsidRPr="00B97CDA">
              <w:rPr>
                <w:sz w:val="24"/>
                <w:lang w:val="en-US"/>
              </w:rPr>
              <w:t>Comitetul pentru medicamente de uz uman</w:t>
            </w:r>
          </w:p>
        </w:tc>
      </w:tr>
      <w:tr w:rsidR="004F6789" w:rsidRPr="00977E1B" w:rsidTr="005C2F45">
        <w:trPr>
          <w:trHeight w:val="314"/>
        </w:trPr>
        <w:tc>
          <w:tcPr>
            <w:tcW w:w="1418"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jc w:val="left"/>
              <w:rPr>
                <w:b/>
                <w:bCs/>
                <w:sz w:val="22"/>
                <w:lang w:val="ro-RO"/>
              </w:rPr>
            </w:pPr>
            <w:r w:rsidRPr="004F6789">
              <w:rPr>
                <w:b/>
                <w:bCs/>
                <w:sz w:val="22"/>
                <w:szCs w:val="22"/>
                <w:lang w:val="ro-RO"/>
              </w:rPr>
              <w:t>CSRGM</w:t>
            </w:r>
          </w:p>
        </w:tc>
        <w:tc>
          <w:tcPr>
            <w:tcW w:w="9013"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rPr>
                <w:sz w:val="22"/>
                <w:lang w:val="ro-RO" w:eastAsia="ru-RU"/>
              </w:rPr>
            </w:pPr>
            <w:r w:rsidRPr="004F6789">
              <w:rPr>
                <w:sz w:val="22"/>
                <w:szCs w:val="22"/>
                <w:lang w:val="ro-RO"/>
              </w:rPr>
              <w:t>Centrul Național de Sănătate a Reproducerii și Genetică Medicală</w:t>
            </w:r>
          </w:p>
        </w:tc>
      </w:tr>
      <w:tr w:rsidR="004F6789" w:rsidRPr="004F6789" w:rsidTr="005C2F45">
        <w:trPr>
          <w:trHeight w:val="314"/>
        </w:trPr>
        <w:tc>
          <w:tcPr>
            <w:tcW w:w="1418"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jc w:val="left"/>
              <w:rPr>
                <w:b/>
                <w:bCs/>
                <w:sz w:val="22"/>
                <w:lang w:val="ro-RO"/>
              </w:rPr>
            </w:pPr>
            <w:r w:rsidRPr="004F6789">
              <w:rPr>
                <w:rFonts w:eastAsia="Calibri"/>
                <w:b/>
                <w:bCs/>
                <w:sz w:val="22"/>
                <w:szCs w:val="22"/>
                <w:lang w:val="ro-RO"/>
              </w:rPr>
              <w:t>DMB</w:t>
            </w:r>
          </w:p>
        </w:tc>
        <w:tc>
          <w:tcPr>
            <w:tcW w:w="9013"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rPr>
                <w:sz w:val="22"/>
                <w:lang w:val="ro-RO"/>
              </w:rPr>
            </w:pPr>
            <w:r w:rsidRPr="004F6789">
              <w:rPr>
                <w:rFonts w:eastAsia="Calibri"/>
                <w:sz w:val="22"/>
                <w:szCs w:val="22"/>
                <w:lang w:val="ro-RO"/>
              </w:rPr>
              <w:t>Distrofie musculară Becker</w:t>
            </w:r>
          </w:p>
        </w:tc>
      </w:tr>
      <w:tr w:rsidR="004F6789" w:rsidRPr="004F6789" w:rsidTr="005C2F45">
        <w:trPr>
          <w:trHeight w:val="299"/>
        </w:trPr>
        <w:tc>
          <w:tcPr>
            <w:tcW w:w="1418"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jc w:val="left"/>
              <w:rPr>
                <w:b/>
                <w:bCs/>
                <w:sz w:val="22"/>
                <w:lang w:val="ro-RO"/>
              </w:rPr>
            </w:pPr>
            <w:r w:rsidRPr="004F6789">
              <w:rPr>
                <w:b/>
                <w:bCs/>
                <w:sz w:val="22"/>
                <w:szCs w:val="22"/>
                <w:lang w:val="ro-RO"/>
              </w:rPr>
              <w:t>DMD</w:t>
            </w:r>
          </w:p>
        </w:tc>
        <w:tc>
          <w:tcPr>
            <w:tcW w:w="9013"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rPr>
                <w:sz w:val="22"/>
                <w:lang w:val="ro-RO"/>
              </w:rPr>
            </w:pPr>
            <w:r w:rsidRPr="004F6789">
              <w:rPr>
                <w:sz w:val="22"/>
                <w:szCs w:val="22"/>
                <w:lang w:val="ro-RO"/>
              </w:rPr>
              <w:t>Distrofia musculară Duchenne</w:t>
            </w:r>
          </w:p>
        </w:tc>
      </w:tr>
      <w:tr w:rsidR="004F6789" w:rsidRPr="004F6789" w:rsidTr="005C2F45">
        <w:trPr>
          <w:trHeight w:val="314"/>
        </w:trPr>
        <w:tc>
          <w:tcPr>
            <w:tcW w:w="1418"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tabs>
                <w:tab w:val="left" w:pos="751"/>
              </w:tabs>
              <w:jc w:val="left"/>
              <w:rPr>
                <w:b/>
                <w:bCs/>
                <w:sz w:val="22"/>
                <w:lang w:val="ro-RO"/>
              </w:rPr>
            </w:pPr>
            <w:r w:rsidRPr="004F6789">
              <w:rPr>
                <w:rFonts w:eastAsia="Calibri"/>
                <w:b/>
                <w:bCs/>
                <w:sz w:val="22"/>
                <w:szCs w:val="22"/>
                <w:lang w:val="ro-RO"/>
              </w:rPr>
              <w:t>DMD/B</w:t>
            </w:r>
          </w:p>
        </w:tc>
        <w:tc>
          <w:tcPr>
            <w:tcW w:w="9013"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rPr>
                <w:sz w:val="22"/>
                <w:lang w:val="ro-RO"/>
              </w:rPr>
            </w:pPr>
            <w:r w:rsidRPr="004F6789">
              <w:rPr>
                <w:rFonts w:eastAsia="Calibri"/>
                <w:sz w:val="22"/>
                <w:szCs w:val="22"/>
                <w:lang w:val="ro-RO"/>
              </w:rPr>
              <w:t>Distrofie musculară Duchenne/ Becker</w:t>
            </w:r>
          </w:p>
        </w:tc>
      </w:tr>
      <w:tr w:rsidR="004F6789" w:rsidRPr="004F6789" w:rsidTr="005C2F45">
        <w:trPr>
          <w:trHeight w:val="314"/>
        </w:trPr>
        <w:tc>
          <w:tcPr>
            <w:tcW w:w="1418"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jc w:val="left"/>
              <w:rPr>
                <w:b/>
                <w:bCs/>
                <w:sz w:val="22"/>
                <w:lang w:val="ro-RO"/>
              </w:rPr>
            </w:pPr>
            <w:r w:rsidRPr="004F6789">
              <w:rPr>
                <w:b/>
                <w:bCs/>
                <w:sz w:val="22"/>
                <w:szCs w:val="22"/>
                <w:lang w:val="ro-RO"/>
              </w:rPr>
              <w:t>DMO</w:t>
            </w:r>
          </w:p>
        </w:tc>
        <w:tc>
          <w:tcPr>
            <w:tcW w:w="90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F6789" w:rsidRPr="004F6789" w:rsidRDefault="004F6789" w:rsidP="005C2F45">
            <w:pPr>
              <w:rPr>
                <w:color w:val="000000" w:themeColor="text1"/>
                <w:sz w:val="22"/>
                <w:lang w:val="ro-RO"/>
              </w:rPr>
            </w:pPr>
            <w:r w:rsidRPr="004F6789">
              <w:rPr>
                <w:sz w:val="22"/>
                <w:szCs w:val="22"/>
                <w:lang w:val="ro-RO"/>
              </w:rPr>
              <w:t>Densitate minerală osoasă</w:t>
            </w:r>
          </w:p>
        </w:tc>
      </w:tr>
      <w:tr w:rsidR="004F6789" w:rsidRPr="00977E1B" w:rsidTr="005C2F45">
        <w:trPr>
          <w:trHeight w:val="314"/>
        </w:trPr>
        <w:tc>
          <w:tcPr>
            <w:tcW w:w="1418"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jc w:val="left"/>
              <w:rPr>
                <w:b/>
                <w:bCs/>
                <w:sz w:val="22"/>
                <w:lang w:val="ro-RO"/>
              </w:rPr>
            </w:pPr>
            <w:r w:rsidRPr="004F6789">
              <w:rPr>
                <w:b/>
                <w:bCs/>
                <w:sz w:val="22"/>
                <w:szCs w:val="22"/>
                <w:lang w:val="ro-RO"/>
              </w:rPr>
              <w:t>DXA</w:t>
            </w:r>
          </w:p>
        </w:tc>
        <w:tc>
          <w:tcPr>
            <w:tcW w:w="90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F6789" w:rsidRPr="004F6789" w:rsidRDefault="004F6789" w:rsidP="005C2F45">
            <w:pPr>
              <w:rPr>
                <w:color w:val="000000" w:themeColor="text1"/>
                <w:sz w:val="22"/>
                <w:lang w:val="ro-RO" w:eastAsia="ru-RU"/>
              </w:rPr>
            </w:pPr>
            <w:r w:rsidRPr="004F6789">
              <w:rPr>
                <w:color w:val="000000" w:themeColor="text1"/>
                <w:sz w:val="22"/>
                <w:szCs w:val="22"/>
                <w:lang w:val="ro-RO"/>
              </w:rPr>
              <w:t>Absorbțiometria duală cu raze X</w:t>
            </w:r>
          </w:p>
        </w:tc>
      </w:tr>
      <w:tr w:rsidR="004F6789" w:rsidRPr="004F6789" w:rsidTr="005C2F45">
        <w:trPr>
          <w:trHeight w:val="299"/>
        </w:trPr>
        <w:tc>
          <w:tcPr>
            <w:tcW w:w="1418"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jc w:val="left"/>
              <w:rPr>
                <w:b/>
                <w:bCs/>
                <w:sz w:val="22"/>
                <w:lang w:val="ro-RO"/>
              </w:rPr>
            </w:pPr>
            <w:r w:rsidRPr="004F6789">
              <w:rPr>
                <w:b/>
                <w:bCs/>
                <w:sz w:val="22"/>
                <w:szCs w:val="22"/>
                <w:lang w:val="ro-RO"/>
              </w:rPr>
              <w:t>EMG</w:t>
            </w:r>
          </w:p>
        </w:tc>
        <w:tc>
          <w:tcPr>
            <w:tcW w:w="9013" w:type="dxa"/>
            <w:tcBorders>
              <w:top w:val="single" w:sz="4" w:space="0" w:color="auto"/>
              <w:left w:val="single" w:sz="4" w:space="0" w:color="auto"/>
              <w:bottom w:val="single" w:sz="4" w:space="0" w:color="auto"/>
              <w:right w:val="single" w:sz="4" w:space="0" w:color="auto"/>
            </w:tcBorders>
          </w:tcPr>
          <w:p w:rsidR="004F6789" w:rsidRPr="004F6789" w:rsidRDefault="004F6789" w:rsidP="005C2F45">
            <w:pPr>
              <w:rPr>
                <w:sz w:val="22"/>
                <w:lang w:val="ro-RO" w:eastAsia="ru-RU"/>
              </w:rPr>
            </w:pPr>
            <w:r w:rsidRPr="004F6789">
              <w:rPr>
                <w:sz w:val="22"/>
                <w:szCs w:val="22"/>
                <w:lang w:val="ro-RO" w:eastAsia="ru-RU"/>
              </w:rPr>
              <w:t>Electromiografia</w:t>
            </w:r>
          </w:p>
        </w:tc>
      </w:tr>
      <w:tr w:rsidR="004F6789" w:rsidRPr="00977E1B" w:rsidTr="005C2F45">
        <w:trPr>
          <w:trHeight w:val="314"/>
        </w:trPr>
        <w:tc>
          <w:tcPr>
            <w:tcW w:w="1418"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jc w:val="left"/>
              <w:rPr>
                <w:b/>
                <w:bCs/>
                <w:sz w:val="22"/>
                <w:lang w:val="ro-RO"/>
              </w:rPr>
            </w:pPr>
            <w:r w:rsidRPr="004F6789">
              <w:rPr>
                <w:b/>
                <w:bCs/>
                <w:sz w:val="22"/>
                <w:szCs w:val="22"/>
                <w:lang w:val="ro-RO"/>
              </w:rPr>
              <w:t>eNOS</w:t>
            </w:r>
          </w:p>
        </w:tc>
        <w:tc>
          <w:tcPr>
            <w:tcW w:w="9013" w:type="dxa"/>
            <w:tcBorders>
              <w:top w:val="single" w:sz="4" w:space="0" w:color="auto"/>
              <w:left w:val="single" w:sz="4" w:space="0" w:color="auto"/>
              <w:bottom w:val="single" w:sz="4" w:space="0" w:color="auto"/>
              <w:right w:val="single" w:sz="4" w:space="0" w:color="auto"/>
            </w:tcBorders>
            <w:shd w:val="clear" w:color="auto" w:fill="FFFFFF" w:themeFill="background1"/>
          </w:tcPr>
          <w:p w:rsidR="004F6789" w:rsidRPr="004F6789" w:rsidRDefault="004F6789" w:rsidP="005C2F45">
            <w:pPr>
              <w:rPr>
                <w:color w:val="000000" w:themeColor="text1"/>
                <w:sz w:val="22"/>
                <w:lang w:val="en-US" w:eastAsia="ru-RU"/>
              </w:rPr>
            </w:pPr>
            <w:r w:rsidRPr="004F6789">
              <w:rPr>
                <w:rFonts w:eastAsia="Calibri"/>
                <w:bCs/>
                <w:noProof/>
                <w:sz w:val="22"/>
                <w:szCs w:val="22"/>
                <w:lang w:val="en-US"/>
              </w:rPr>
              <w:t>Gena sintetazei endoteliale de oxid nitric</w:t>
            </w:r>
          </w:p>
        </w:tc>
      </w:tr>
      <w:tr w:rsidR="004F6789" w:rsidRPr="00977E1B" w:rsidTr="005C2F45">
        <w:trPr>
          <w:trHeight w:val="314"/>
        </w:trPr>
        <w:tc>
          <w:tcPr>
            <w:tcW w:w="1418" w:type="dxa"/>
            <w:tcBorders>
              <w:top w:val="single" w:sz="4" w:space="0" w:color="auto"/>
              <w:left w:val="single" w:sz="4" w:space="0" w:color="auto"/>
              <w:bottom w:val="single" w:sz="4" w:space="0" w:color="auto"/>
              <w:right w:val="single" w:sz="4" w:space="0" w:color="auto"/>
            </w:tcBorders>
          </w:tcPr>
          <w:p w:rsidR="004F6789" w:rsidRPr="004F6789" w:rsidRDefault="004F6789" w:rsidP="005C2F45">
            <w:pPr>
              <w:jc w:val="left"/>
              <w:rPr>
                <w:b/>
                <w:bCs/>
                <w:sz w:val="22"/>
                <w:lang w:val="ro-RO"/>
              </w:rPr>
            </w:pPr>
            <w:r w:rsidRPr="004F6789">
              <w:rPr>
                <w:b/>
                <w:bCs/>
                <w:sz w:val="22"/>
                <w:szCs w:val="22"/>
                <w:lang w:val="ro-RO"/>
              </w:rPr>
              <w:t>FDA</w:t>
            </w:r>
          </w:p>
        </w:tc>
        <w:tc>
          <w:tcPr>
            <w:tcW w:w="9013" w:type="dxa"/>
            <w:tcBorders>
              <w:top w:val="single" w:sz="4" w:space="0" w:color="auto"/>
              <w:left w:val="single" w:sz="4" w:space="0" w:color="auto"/>
              <w:bottom w:val="single" w:sz="4" w:space="0" w:color="auto"/>
              <w:right w:val="single" w:sz="4" w:space="0" w:color="auto"/>
            </w:tcBorders>
            <w:shd w:val="clear" w:color="auto" w:fill="FFFFFF" w:themeFill="background1"/>
          </w:tcPr>
          <w:p w:rsidR="004F6789" w:rsidRPr="004F6789" w:rsidRDefault="004F6789" w:rsidP="005C2F45">
            <w:pPr>
              <w:rPr>
                <w:color w:val="000000" w:themeColor="text1"/>
                <w:sz w:val="22"/>
                <w:lang w:val="ro-RO" w:eastAsia="ru-RU"/>
              </w:rPr>
            </w:pPr>
            <w:r w:rsidRPr="004F6789">
              <w:rPr>
                <w:color w:val="000000" w:themeColor="text1"/>
                <w:sz w:val="22"/>
                <w:szCs w:val="22"/>
                <w:lang w:val="ro-RO" w:eastAsia="ru-RU"/>
              </w:rPr>
              <w:t>Administrația americană pentru alimente și medicamente</w:t>
            </w:r>
          </w:p>
        </w:tc>
      </w:tr>
      <w:tr w:rsidR="004F6789" w:rsidRPr="004F6789" w:rsidTr="004F6789">
        <w:trPr>
          <w:trHeight w:val="213"/>
        </w:trPr>
        <w:tc>
          <w:tcPr>
            <w:tcW w:w="1418" w:type="dxa"/>
            <w:tcBorders>
              <w:top w:val="single" w:sz="4" w:space="0" w:color="auto"/>
              <w:left w:val="single" w:sz="4" w:space="0" w:color="auto"/>
              <w:bottom w:val="single" w:sz="4" w:space="0" w:color="auto"/>
              <w:right w:val="single" w:sz="4" w:space="0" w:color="auto"/>
            </w:tcBorders>
          </w:tcPr>
          <w:p w:rsidR="004F6789" w:rsidRPr="004F6789" w:rsidRDefault="004F6789" w:rsidP="005C2F45">
            <w:pPr>
              <w:jc w:val="left"/>
              <w:rPr>
                <w:b/>
                <w:bCs/>
                <w:sz w:val="22"/>
                <w:lang w:val="ro-RO"/>
              </w:rPr>
            </w:pPr>
            <w:r w:rsidRPr="004F6789">
              <w:rPr>
                <w:b/>
                <w:bCs/>
                <w:sz w:val="22"/>
                <w:szCs w:val="22"/>
                <w:lang w:val="ro-RO"/>
              </w:rPr>
              <w:t>FVC</w:t>
            </w:r>
          </w:p>
        </w:tc>
        <w:tc>
          <w:tcPr>
            <w:tcW w:w="9013" w:type="dxa"/>
            <w:tcBorders>
              <w:top w:val="single" w:sz="4" w:space="0" w:color="auto"/>
              <w:left w:val="single" w:sz="4" w:space="0" w:color="auto"/>
              <w:bottom w:val="single" w:sz="4" w:space="0" w:color="auto"/>
              <w:right w:val="single" w:sz="4" w:space="0" w:color="auto"/>
            </w:tcBorders>
            <w:shd w:val="clear" w:color="auto" w:fill="FFFFFF" w:themeFill="background1"/>
          </w:tcPr>
          <w:p w:rsidR="004F6789" w:rsidRPr="004F6789" w:rsidRDefault="004F6789" w:rsidP="005C2F45">
            <w:pPr>
              <w:rPr>
                <w:color w:val="000000" w:themeColor="text1"/>
                <w:sz w:val="22"/>
                <w:lang w:val="ro-RO" w:eastAsia="ru-RU"/>
              </w:rPr>
            </w:pPr>
            <w:r w:rsidRPr="004F6789">
              <w:rPr>
                <w:color w:val="000000" w:themeColor="text1"/>
                <w:sz w:val="22"/>
                <w:szCs w:val="22"/>
                <w:lang w:val="ro-RO" w:eastAsia="ru-RU"/>
              </w:rPr>
              <w:t>Capacitate vitală forţată</w:t>
            </w:r>
          </w:p>
        </w:tc>
      </w:tr>
      <w:tr w:rsidR="004F6789" w:rsidRPr="004F6789" w:rsidTr="005C2F45">
        <w:trPr>
          <w:trHeight w:val="225"/>
        </w:trPr>
        <w:tc>
          <w:tcPr>
            <w:tcW w:w="1418"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jc w:val="left"/>
              <w:rPr>
                <w:b/>
                <w:bCs/>
                <w:sz w:val="22"/>
                <w:lang w:val="ro-RO"/>
              </w:rPr>
            </w:pPr>
            <w:r w:rsidRPr="004F6789">
              <w:rPr>
                <w:b/>
                <w:bCs/>
                <w:sz w:val="22"/>
                <w:szCs w:val="22"/>
                <w:lang w:val="ro-RO"/>
              </w:rPr>
              <w:t>HIV</w:t>
            </w:r>
          </w:p>
        </w:tc>
        <w:tc>
          <w:tcPr>
            <w:tcW w:w="9013" w:type="dxa"/>
            <w:tcBorders>
              <w:top w:val="single" w:sz="4" w:space="0" w:color="auto"/>
              <w:left w:val="single" w:sz="4" w:space="0" w:color="auto"/>
              <w:bottom w:val="single" w:sz="4" w:space="0" w:color="auto"/>
              <w:right w:val="single" w:sz="4" w:space="0" w:color="auto"/>
            </w:tcBorders>
          </w:tcPr>
          <w:p w:rsidR="004F6789" w:rsidRPr="004F6789" w:rsidRDefault="004F6789" w:rsidP="005C2F45">
            <w:pPr>
              <w:rPr>
                <w:sz w:val="22"/>
                <w:lang w:val="ro-RO" w:eastAsia="ru-RU"/>
              </w:rPr>
            </w:pPr>
            <w:r w:rsidRPr="004F6789">
              <w:rPr>
                <w:sz w:val="22"/>
                <w:szCs w:val="22"/>
                <w:lang w:val="ro-RO" w:eastAsia="ru-RU"/>
              </w:rPr>
              <w:t>Virusul imunodeficienței umane</w:t>
            </w:r>
          </w:p>
        </w:tc>
      </w:tr>
      <w:tr w:rsidR="004F6789" w:rsidRPr="00977E1B" w:rsidTr="005C2F45">
        <w:trPr>
          <w:trHeight w:val="299"/>
        </w:trPr>
        <w:tc>
          <w:tcPr>
            <w:tcW w:w="1418"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jc w:val="left"/>
              <w:rPr>
                <w:b/>
                <w:bCs/>
                <w:sz w:val="22"/>
                <w:lang w:val="ro-RO"/>
              </w:rPr>
            </w:pPr>
            <w:r w:rsidRPr="004F6789">
              <w:rPr>
                <w:b/>
                <w:bCs/>
                <w:sz w:val="22"/>
                <w:szCs w:val="22"/>
                <w:lang w:val="ro-RO"/>
              </w:rPr>
              <w:t>IMSP IMC</w:t>
            </w:r>
          </w:p>
        </w:tc>
        <w:tc>
          <w:tcPr>
            <w:tcW w:w="9013"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rPr>
                <w:sz w:val="22"/>
                <w:lang w:val="ro-RO" w:eastAsia="ru-RU"/>
              </w:rPr>
            </w:pPr>
            <w:r w:rsidRPr="004F6789">
              <w:rPr>
                <w:sz w:val="22"/>
                <w:szCs w:val="22"/>
                <w:lang w:val="ro-RO"/>
              </w:rPr>
              <w:t>Instituția Medico-Sanitară Publică Institutul Mamei și Copilului</w:t>
            </w:r>
          </w:p>
        </w:tc>
      </w:tr>
      <w:tr w:rsidR="004F6789" w:rsidRPr="00977E1B" w:rsidTr="005C2F45">
        <w:trPr>
          <w:trHeight w:val="314"/>
        </w:trPr>
        <w:tc>
          <w:tcPr>
            <w:tcW w:w="1418"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jc w:val="left"/>
              <w:rPr>
                <w:b/>
                <w:bCs/>
                <w:sz w:val="22"/>
                <w:lang w:val="ro-RO"/>
              </w:rPr>
            </w:pPr>
            <w:r w:rsidRPr="004F6789">
              <w:rPr>
                <w:rFonts w:eastAsia="Yu Mincho"/>
                <w:b/>
                <w:bCs/>
                <w:sz w:val="22"/>
                <w:szCs w:val="22"/>
                <w:lang w:val="ro-RO"/>
              </w:rPr>
              <w:t>KAFO</w:t>
            </w:r>
          </w:p>
        </w:tc>
        <w:tc>
          <w:tcPr>
            <w:tcW w:w="90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F6789" w:rsidRPr="004F6789" w:rsidRDefault="004F6789" w:rsidP="005C2F45">
            <w:pPr>
              <w:rPr>
                <w:color w:val="000000" w:themeColor="text1"/>
                <w:sz w:val="22"/>
                <w:lang w:val="ro-RO" w:eastAsia="ru-RU"/>
              </w:rPr>
            </w:pPr>
            <w:r w:rsidRPr="004F6789">
              <w:rPr>
                <w:rFonts w:eastAsia="Yu Mincho"/>
                <w:sz w:val="22"/>
                <w:szCs w:val="22"/>
                <w:lang w:val="ro-RO"/>
              </w:rPr>
              <w:t>Orteze pentru genunchi, gleznă și picior</w:t>
            </w:r>
          </w:p>
        </w:tc>
      </w:tr>
      <w:tr w:rsidR="004F6789" w:rsidRPr="004F6789" w:rsidTr="005C2F45">
        <w:trPr>
          <w:trHeight w:val="314"/>
        </w:trPr>
        <w:tc>
          <w:tcPr>
            <w:tcW w:w="1418"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jc w:val="left"/>
              <w:rPr>
                <w:b/>
                <w:bCs/>
                <w:sz w:val="22"/>
                <w:lang w:val="ro-RO"/>
              </w:rPr>
            </w:pPr>
            <w:r w:rsidRPr="004F6789">
              <w:rPr>
                <w:b/>
                <w:bCs/>
                <w:sz w:val="22"/>
                <w:szCs w:val="22"/>
                <w:lang w:val="ro-RO"/>
              </w:rPr>
              <w:t>LDH</w:t>
            </w:r>
          </w:p>
        </w:tc>
        <w:tc>
          <w:tcPr>
            <w:tcW w:w="9013" w:type="dxa"/>
            <w:tcBorders>
              <w:top w:val="single" w:sz="4" w:space="0" w:color="auto"/>
              <w:left w:val="single" w:sz="4" w:space="0" w:color="auto"/>
              <w:bottom w:val="single" w:sz="4" w:space="0" w:color="auto"/>
              <w:right w:val="single" w:sz="4" w:space="0" w:color="auto"/>
            </w:tcBorders>
          </w:tcPr>
          <w:p w:rsidR="004F6789" w:rsidRPr="004F6789" w:rsidRDefault="004F6789" w:rsidP="005C2F45">
            <w:pPr>
              <w:rPr>
                <w:sz w:val="22"/>
                <w:lang w:val="ro-RO" w:eastAsia="ru-RU"/>
              </w:rPr>
            </w:pPr>
            <w:r w:rsidRPr="004F6789">
              <w:rPr>
                <w:sz w:val="22"/>
                <w:szCs w:val="22"/>
                <w:lang w:val="ro-RO" w:eastAsia="ru-RU"/>
              </w:rPr>
              <w:t>Lactat dehidrogenaza</w:t>
            </w:r>
          </w:p>
        </w:tc>
      </w:tr>
      <w:tr w:rsidR="004F6789" w:rsidRPr="00977E1B" w:rsidTr="005C2F45">
        <w:trPr>
          <w:trHeight w:val="314"/>
        </w:trPr>
        <w:tc>
          <w:tcPr>
            <w:tcW w:w="1418"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jc w:val="left"/>
              <w:rPr>
                <w:b/>
                <w:bCs/>
                <w:sz w:val="22"/>
                <w:lang w:val="ro-RO"/>
              </w:rPr>
            </w:pPr>
            <w:r w:rsidRPr="004F6789">
              <w:rPr>
                <w:rFonts w:eastAsia="Calibri"/>
                <w:b/>
                <w:bCs/>
                <w:sz w:val="22"/>
                <w:szCs w:val="22"/>
                <w:lang w:val="ro-RO"/>
              </w:rPr>
              <w:t>LGMU</w:t>
            </w:r>
          </w:p>
        </w:tc>
        <w:tc>
          <w:tcPr>
            <w:tcW w:w="9013"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rPr>
                <w:sz w:val="22"/>
                <w:lang w:val="ro-RO"/>
              </w:rPr>
            </w:pPr>
            <w:r w:rsidRPr="004F6789">
              <w:rPr>
                <w:rFonts w:eastAsia="Calibri"/>
                <w:sz w:val="22"/>
                <w:szCs w:val="22"/>
                <w:lang w:val="ro-RO"/>
              </w:rPr>
              <w:t>Laboratorul de Genetică Moleculară Umană</w:t>
            </w:r>
          </w:p>
        </w:tc>
      </w:tr>
      <w:tr w:rsidR="004F6789" w:rsidRPr="004F6789" w:rsidTr="005C2F45">
        <w:trPr>
          <w:trHeight w:val="314"/>
        </w:trPr>
        <w:tc>
          <w:tcPr>
            <w:tcW w:w="1418"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jc w:val="left"/>
              <w:rPr>
                <w:b/>
                <w:bCs/>
                <w:sz w:val="22"/>
                <w:lang w:val="ro-RO"/>
              </w:rPr>
            </w:pPr>
            <w:r w:rsidRPr="004F6789">
              <w:rPr>
                <w:rFonts w:eastAsia="Calibri"/>
                <w:b/>
                <w:bCs/>
                <w:sz w:val="22"/>
                <w:szCs w:val="22"/>
                <w:lang w:val="ro-RO"/>
              </w:rPr>
              <w:t>MLPA</w:t>
            </w:r>
          </w:p>
        </w:tc>
        <w:tc>
          <w:tcPr>
            <w:tcW w:w="9013"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rPr>
                <w:sz w:val="22"/>
                <w:lang w:val="ro-RO"/>
              </w:rPr>
            </w:pPr>
            <w:r w:rsidRPr="004F6789">
              <w:rPr>
                <w:rFonts w:eastAsia="Calibri"/>
                <w:sz w:val="22"/>
                <w:szCs w:val="22"/>
                <w:lang w:val="ro-RO"/>
              </w:rPr>
              <w:t>Multiple Ligation Probe Amplification</w:t>
            </w:r>
          </w:p>
        </w:tc>
      </w:tr>
      <w:tr w:rsidR="004F6789" w:rsidRPr="00977E1B" w:rsidTr="005C2F45">
        <w:trPr>
          <w:trHeight w:val="299"/>
        </w:trPr>
        <w:tc>
          <w:tcPr>
            <w:tcW w:w="1418"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jc w:val="left"/>
              <w:rPr>
                <w:b/>
                <w:bCs/>
                <w:sz w:val="22"/>
                <w:lang w:val="ro-RO"/>
              </w:rPr>
            </w:pPr>
            <w:r w:rsidRPr="004F6789">
              <w:rPr>
                <w:rFonts w:eastAsia="Calibri"/>
                <w:b/>
                <w:bCs/>
                <w:sz w:val="22"/>
                <w:szCs w:val="22"/>
                <w:lang w:val="ro-RO"/>
              </w:rPr>
              <w:t>MPCR</w:t>
            </w:r>
          </w:p>
        </w:tc>
        <w:tc>
          <w:tcPr>
            <w:tcW w:w="9013"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rPr>
                <w:sz w:val="22"/>
                <w:lang w:val="ro-RO"/>
              </w:rPr>
            </w:pPr>
            <w:r w:rsidRPr="004F6789">
              <w:rPr>
                <w:rFonts w:eastAsia="Calibri"/>
                <w:sz w:val="22"/>
                <w:szCs w:val="22"/>
                <w:lang w:val="ro-RO"/>
              </w:rPr>
              <w:t>Reacția multiplex de polimerizare în lanț</w:t>
            </w:r>
          </w:p>
        </w:tc>
      </w:tr>
      <w:tr w:rsidR="004F6789" w:rsidRPr="00977E1B" w:rsidTr="005C2F45">
        <w:trPr>
          <w:trHeight w:val="189"/>
        </w:trPr>
        <w:tc>
          <w:tcPr>
            <w:tcW w:w="1418"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jc w:val="left"/>
              <w:rPr>
                <w:b/>
                <w:bCs/>
                <w:sz w:val="22"/>
                <w:lang w:val="ro-RO"/>
              </w:rPr>
            </w:pPr>
            <w:r w:rsidRPr="004F6789">
              <w:rPr>
                <w:b/>
                <w:bCs/>
                <w:sz w:val="22"/>
                <w:szCs w:val="22"/>
                <w:lang w:val="ro-RO"/>
              </w:rPr>
              <w:t>MS</w:t>
            </w:r>
          </w:p>
        </w:tc>
        <w:tc>
          <w:tcPr>
            <w:tcW w:w="9013"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rPr>
                <w:sz w:val="22"/>
                <w:lang w:val="ro-RO"/>
              </w:rPr>
            </w:pPr>
            <w:r w:rsidRPr="004F6789">
              <w:rPr>
                <w:sz w:val="22"/>
                <w:szCs w:val="22"/>
                <w:lang w:val="ro-RO"/>
              </w:rPr>
              <w:t>Ministerul Sănătății al Republicii Moldova</w:t>
            </w:r>
          </w:p>
        </w:tc>
      </w:tr>
      <w:tr w:rsidR="004F6789" w:rsidRPr="004F6789" w:rsidTr="005C2F45">
        <w:trPr>
          <w:trHeight w:val="314"/>
        </w:trPr>
        <w:tc>
          <w:tcPr>
            <w:tcW w:w="1418"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jc w:val="left"/>
              <w:rPr>
                <w:b/>
                <w:bCs/>
                <w:sz w:val="22"/>
                <w:lang w:val="ro-RO"/>
              </w:rPr>
            </w:pPr>
            <w:r w:rsidRPr="004F6789">
              <w:rPr>
                <w:b/>
                <w:bCs/>
                <w:sz w:val="22"/>
                <w:szCs w:val="22"/>
                <w:lang w:val="ro-RO"/>
              </w:rPr>
              <w:t>MTHFR</w:t>
            </w:r>
          </w:p>
        </w:tc>
        <w:tc>
          <w:tcPr>
            <w:tcW w:w="9013" w:type="dxa"/>
            <w:tcBorders>
              <w:top w:val="single" w:sz="4" w:space="0" w:color="auto"/>
              <w:left w:val="single" w:sz="4" w:space="0" w:color="auto"/>
              <w:bottom w:val="single" w:sz="4" w:space="0" w:color="auto"/>
              <w:right w:val="single" w:sz="4" w:space="0" w:color="auto"/>
            </w:tcBorders>
            <w:shd w:val="clear" w:color="auto" w:fill="FFFFFF" w:themeFill="background1"/>
          </w:tcPr>
          <w:p w:rsidR="004F6789" w:rsidRPr="004F6789" w:rsidRDefault="004F6789" w:rsidP="005C2F45">
            <w:pPr>
              <w:rPr>
                <w:color w:val="000000" w:themeColor="text1"/>
                <w:sz w:val="22"/>
                <w:lang w:val="ro-RO" w:eastAsia="ru-RU"/>
              </w:rPr>
            </w:pPr>
            <w:r w:rsidRPr="004F6789">
              <w:rPr>
                <w:rFonts w:eastAsia="Calibri"/>
                <w:noProof/>
                <w:sz w:val="22"/>
                <w:szCs w:val="22"/>
              </w:rPr>
              <w:t>Metilentetrahidrofolatreductază</w:t>
            </w:r>
          </w:p>
        </w:tc>
      </w:tr>
      <w:tr w:rsidR="004F6789" w:rsidRPr="004F6789" w:rsidTr="005C2F45">
        <w:trPr>
          <w:trHeight w:val="314"/>
        </w:trPr>
        <w:tc>
          <w:tcPr>
            <w:tcW w:w="1418"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jc w:val="left"/>
              <w:rPr>
                <w:b/>
                <w:bCs/>
                <w:sz w:val="22"/>
                <w:lang w:val="ro-RO"/>
              </w:rPr>
            </w:pPr>
            <w:r w:rsidRPr="004F6789">
              <w:rPr>
                <w:b/>
                <w:bCs/>
                <w:sz w:val="22"/>
                <w:szCs w:val="22"/>
                <w:lang w:val="ro-RO"/>
              </w:rPr>
              <w:t>MTR</w:t>
            </w:r>
          </w:p>
        </w:tc>
        <w:tc>
          <w:tcPr>
            <w:tcW w:w="9013" w:type="dxa"/>
            <w:tcBorders>
              <w:top w:val="single" w:sz="4" w:space="0" w:color="auto"/>
              <w:left w:val="single" w:sz="4" w:space="0" w:color="auto"/>
              <w:bottom w:val="single" w:sz="4" w:space="0" w:color="auto"/>
              <w:right w:val="single" w:sz="4" w:space="0" w:color="auto"/>
            </w:tcBorders>
            <w:shd w:val="clear" w:color="auto" w:fill="FFFFFF" w:themeFill="background1"/>
          </w:tcPr>
          <w:p w:rsidR="004F6789" w:rsidRPr="004F6789" w:rsidRDefault="004F6789" w:rsidP="005C2F45">
            <w:pPr>
              <w:rPr>
                <w:color w:val="000000" w:themeColor="text1"/>
                <w:sz w:val="22"/>
                <w:lang w:val="ro-RO" w:eastAsia="ru-RU"/>
              </w:rPr>
            </w:pPr>
            <w:r w:rsidRPr="004F6789">
              <w:rPr>
                <w:rFonts w:eastAsia="Calibri"/>
                <w:noProof/>
                <w:sz w:val="22"/>
                <w:szCs w:val="22"/>
              </w:rPr>
              <w:t>Metionin-sintază</w:t>
            </w:r>
          </w:p>
        </w:tc>
      </w:tr>
      <w:tr w:rsidR="004F6789" w:rsidRPr="004F6789" w:rsidTr="005C2F45">
        <w:trPr>
          <w:trHeight w:val="314"/>
        </w:trPr>
        <w:tc>
          <w:tcPr>
            <w:tcW w:w="1418"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jc w:val="left"/>
              <w:rPr>
                <w:b/>
                <w:bCs/>
                <w:sz w:val="22"/>
                <w:lang w:val="ro-RO"/>
              </w:rPr>
            </w:pPr>
            <w:r w:rsidRPr="004F6789">
              <w:rPr>
                <w:b/>
                <w:bCs/>
                <w:sz w:val="22"/>
                <w:szCs w:val="22"/>
                <w:lang w:val="ro-RO"/>
              </w:rPr>
              <w:t>MTRR</w:t>
            </w:r>
          </w:p>
        </w:tc>
        <w:tc>
          <w:tcPr>
            <w:tcW w:w="9013" w:type="dxa"/>
            <w:tcBorders>
              <w:top w:val="single" w:sz="4" w:space="0" w:color="auto"/>
              <w:left w:val="single" w:sz="4" w:space="0" w:color="auto"/>
              <w:bottom w:val="single" w:sz="4" w:space="0" w:color="auto"/>
              <w:right w:val="single" w:sz="4" w:space="0" w:color="auto"/>
            </w:tcBorders>
            <w:shd w:val="clear" w:color="auto" w:fill="FFFFFF" w:themeFill="background1"/>
          </w:tcPr>
          <w:p w:rsidR="004F6789" w:rsidRPr="004F6789" w:rsidRDefault="004F6789" w:rsidP="005C2F45">
            <w:pPr>
              <w:rPr>
                <w:color w:val="000000" w:themeColor="text1"/>
                <w:sz w:val="22"/>
                <w:lang w:val="ro-RO" w:eastAsia="ru-RU"/>
              </w:rPr>
            </w:pPr>
            <w:r w:rsidRPr="004F6789">
              <w:rPr>
                <w:rFonts w:eastAsia="Calibri"/>
                <w:noProof/>
                <w:sz w:val="22"/>
                <w:szCs w:val="22"/>
              </w:rPr>
              <w:t>Metionin-sintază-reductază</w:t>
            </w:r>
          </w:p>
        </w:tc>
      </w:tr>
      <w:tr w:rsidR="004F6789" w:rsidRPr="004F6789" w:rsidTr="005C2F45">
        <w:trPr>
          <w:trHeight w:val="299"/>
        </w:trPr>
        <w:tc>
          <w:tcPr>
            <w:tcW w:w="1418" w:type="dxa"/>
            <w:tcBorders>
              <w:top w:val="single" w:sz="4" w:space="0" w:color="auto"/>
              <w:left w:val="single" w:sz="4" w:space="0" w:color="auto"/>
              <w:bottom w:val="single" w:sz="4" w:space="0" w:color="auto"/>
              <w:right w:val="single" w:sz="4" w:space="0" w:color="auto"/>
            </w:tcBorders>
          </w:tcPr>
          <w:p w:rsidR="004F6789" w:rsidRPr="004F6789" w:rsidRDefault="004F6789" w:rsidP="005C2F45">
            <w:pPr>
              <w:jc w:val="left"/>
              <w:rPr>
                <w:b/>
                <w:bCs/>
                <w:sz w:val="22"/>
                <w:lang w:val="ro-RO"/>
              </w:rPr>
            </w:pPr>
            <w:r w:rsidRPr="004F6789">
              <w:rPr>
                <w:b/>
                <w:bCs/>
                <w:sz w:val="22"/>
                <w:szCs w:val="22"/>
                <w:lang w:val="ro-RO"/>
              </w:rPr>
              <w:t>NGS</w:t>
            </w:r>
          </w:p>
        </w:tc>
        <w:tc>
          <w:tcPr>
            <w:tcW w:w="9013" w:type="dxa"/>
            <w:tcBorders>
              <w:top w:val="single" w:sz="4" w:space="0" w:color="auto"/>
              <w:left w:val="single" w:sz="4" w:space="0" w:color="auto"/>
              <w:bottom w:val="single" w:sz="4" w:space="0" w:color="auto"/>
              <w:right w:val="single" w:sz="4" w:space="0" w:color="auto"/>
            </w:tcBorders>
          </w:tcPr>
          <w:p w:rsidR="004F6789" w:rsidRPr="004F6789" w:rsidRDefault="004F6789" w:rsidP="005C2F45">
            <w:pPr>
              <w:rPr>
                <w:sz w:val="22"/>
                <w:lang w:val="ro-RO"/>
              </w:rPr>
            </w:pPr>
            <w:r w:rsidRPr="004F6789">
              <w:rPr>
                <w:sz w:val="22"/>
                <w:szCs w:val="22"/>
                <w:lang w:val="ro-RO"/>
              </w:rPr>
              <w:t>Secvențierea de nouă generație</w:t>
            </w:r>
          </w:p>
        </w:tc>
      </w:tr>
      <w:tr w:rsidR="004F6789" w:rsidRPr="00977E1B" w:rsidTr="005C2F45">
        <w:trPr>
          <w:trHeight w:val="299"/>
        </w:trPr>
        <w:tc>
          <w:tcPr>
            <w:tcW w:w="1418"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jc w:val="left"/>
              <w:rPr>
                <w:b/>
                <w:bCs/>
                <w:sz w:val="22"/>
                <w:lang w:val="ro-RO"/>
              </w:rPr>
            </w:pPr>
            <w:r w:rsidRPr="004F6789">
              <w:rPr>
                <w:b/>
                <w:bCs/>
                <w:sz w:val="22"/>
                <w:szCs w:val="22"/>
                <w:lang w:val="ro-RO" w:eastAsia="ru-RU"/>
              </w:rPr>
              <w:t>OMIM</w:t>
            </w:r>
          </w:p>
        </w:tc>
        <w:tc>
          <w:tcPr>
            <w:tcW w:w="9013" w:type="dxa"/>
            <w:tcBorders>
              <w:top w:val="single" w:sz="4" w:space="0" w:color="auto"/>
              <w:left w:val="single" w:sz="4" w:space="0" w:color="auto"/>
              <w:bottom w:val="single" w:sz="4" w:space="0" w:color="auto"/>
              <w:right w:val="single" w:sz="4" w:space="0" w:color="auto"/>
            </w:tcBorders>
          </w:tcPr>
          <w:p w:rsidR="004F6789" w:rsidRPr="004F6789" w:rsidRDefault="004F6789" w:rsidP="005C2F45">
            <w:pPr>
              <w:rPr>
                <w:sz w:val="22"/>
                <w:lang w:val="ro-RO" w:eastAsia="ru-RU"/>
              </w:rPr>
            </w:pPr>
            <w:r w:rsidRPr="004F6789">
              <w:rPr>
                <w:sz w:val="22"/>
                <w:szCs w:val="22"/>
                <w:lang w:val="ro-RO" w:eastAsia="ru-RU"/>
              </w:rPr>
              <w:t>Online Mendelian Inheritance in Man</w:t>
            </w:r>
          </w:p>
        </w:tc>
      </w:tr>
      <w:tr w:rsidR="004F6789" w:rsidRPr="004F6789" w:rsidTr="005C2F45">
        <w:trPr>
          <w:trHeight w:val="314"/>
        </w:trPr>
        <w:tc>
          <w:tcPr>
            <w:tcW w:w="1418" w:type="dxa"/>
            <w:tcBorders>
              <w:top w:val="single" w:sz="4" w:space="0" w:color="auto"/>
              <w:left w:val="single" w:sz="4" w:space="0" w:color="auto"/>
              <w:bottom w:val="single" w:sz="4" w:space="0" w:color="auto"/>
              <w:right w:val="single" w:sz="4" w:space="0" w:color="auto"/>
            </w:tcBorders>
          </w:tcPr>
          <w:p w:rsidR="004F6789" w:rsidRPr="004F6789" w:rsidRDefault="004F6789" w:rsidP="005C2F45">
            <w:pPr>
              <w:jc w:val="left"/>
              <w:rPr>
                <w:b/>
                <w:bCs/>
                <w:sz w:val="22"/>
                <w:lang w:val="ro-RO"/>
              </w:rPr>
            </w:pPr>
            <w:r w:rsidRPr="004F6789">
              <w:rPr>
                <w:b/>
                <w:bCs/>
                <w:sz w:val="22"/>
                <w:szCs w:val="22"/>
                <w:lang w:val="ro-RO"/>
              </w:rPr>
              <w:t>OMS</w:t>
            </w:r>
          </w:p>
        </w:tc>
        <w:tc>
          <w:tcPr>
            <w:tcW w:w="9013" w:type="dxa"/>
            <w:tcBorders>
              <w:top w:val="single" w:sz="4" w:space="0" w:color="auto"/>
              <w:left w:val="single" w:sz="4" w:space="0" w:color="auto"/>
              <w:bottom w:val="single" w:sz="4" w:space="0" w:color="auto"/>
              <w:right w:val="single" w:sz="4" w:space="0" w:color="auto"/>
            </w:tcBorders>
            <w:shd w:val="clear" w:color="auto" w:fill="FFFFFF" w:themeFill="background1"/>
          </w:tcPr>
          <w:p w:rsidR="004F6789" w:rsidRPr="004F6789" w:rsidRDefault="004F6789" w:rsidP="005C2F45">
            <w:pPr>
              <w:rPr>
                <w:color w:val="000000" w:themeColor="text1"/>
                <w:sz w:val="22"/>
                <w:lang w:val="ro-RO" w:eastAsia="ru-RU"/>
              </w:rPr>
            </w:pPr>
            <w:r w:rsidRPr="004F6789">
              <w:rPr>
                <w:color w:val="000000" w:themeColor="text1"/>
                <w:sz w:val="22"/>
                <w:szCs w:val="22"/>
                <w:lang w:val="ro-RO" w:eastAsia="ru-RU"/>
              </w:rPr>
              <w:t>Organizația mondială a sănătății</w:t>
            </w:r>
          </w:p>
        </w:tc>
      </w:tr>
      <w:tr w:rsidR="004F6789" w:rsidRPr="004F6789" w:rsidTr="005C2F45">
        <w:trPr>
          <w:trHeight w:val="314"/>
        </w:trPr>
        <w:tc>
          <w:tcPr>
            <w:tcW w:w="1418"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jc w:val="left"/>
              <w:rPr>
                <w:b/>
                <w:bCs/>
                <w:sz w:val="22"/>
                <w:lang w:val="ro-RO"/>
              </w:rPr>
            </w:pPr>
            <w:r w:rsidRPr="004F6789">
              <w:rPr>
                <w:b/>
                <w:bCs/>
                <w:sz w:val="22"/>
                <w:szCs w:val="22"/>
                <w:lang w:val="ro-RO"/>
              </w:rPr>
              <w:t>PCN</w:t>
            </w:r>
          </w:p>
        </w:tc>
        <w:tc>
          <w:tcPr>
            <w:tcW w:w="9013"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rPr>
                <w:sz w:val="22"/>
                <w:lang w:val="ro-RO" w:eastAsia="ru-RU"/>
              </w:rPr>
            </w:pPr>
            <w:r w:rsidRPr="004F6789">
              <w:rPr>
                <w:sz w:val="22"/>
                <w:szCs w:val="22"/>
                <w:lang w:val="ro-RO"/>
              </w:rPr>
              <w:t>Protocol clinic național</w:t>
            </w:r>
          </w:p>
        </w:tc>
      </w:tr>
      <w:tr w:rsidR="004F6789" w:rsidRPr="00977E1B" w:rsidTr="005C2F45">
        <w:trPr>
          <w:trHeight w:val="299"/>
        </w:trPr>
        <w:tc>
          <w:tcPr>
            <w:tcW w:w="1418"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jc w:val="left"/>
              <w:rPr>
                <w:b/>
                <w:bCs/>
                <w:sz w:val="22"/>
                <w:lang w:val="ro-RO"/>
              </w:rPr>
            </w:pPr>
            <w:r w:rsidRPr="004F6789">
              <w:rPr>
                <w:rFonts w:eastAsia="Calibri"/>
                <w:b/>
                <w:bCs/>
                <w:sz w:val="22"/>
                <w:szCs w:val="22"/>
                <w:lang w:val="ro-RO"/>
              </w:rPr>
              <w:t>PCR</w:t>
            </w:r>
          </w:p>
        </w:tc>
        <w:tc>
          <w:tcPr>
            <w:tcW w:w="9013"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rPr>
                <w:sz w:val="22"/>
                <w:lang w:val="ro-RO"/>
              </w:rPr>
            </w:pPr>
            <w:r w:rsidRPr="004F6789">
              <w:rPr>
                <w:rFonts w:eastAsia="Calibri"/>
                <w:sz w:val="22"/>
                <w:szCs w:val="22"/>
                <w:lang w:val="ro-RO"/>
              </w:rPr>
              <w:t>Reacție de polimerizare în lanț</w:t>
            </w:r>
          </w:p>
        </w:tc>
      </w:tr>
      <w:tr w:rsidR="004F6789" w:rsidRPr="00977E1B" w:rsidTr="005C2F45">
        <w:trPr>
          <w:trHeight w:val="314"/>
        </w:trPr>
        <w:tc>
          <w:tcPr>
            <w:tcW w:w="1418"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jc w:val="left"/>
              <w:rPr>
                <w:b/>
                <w:bCs/>
                <w:sz w:val="22"/>
                <w:lang w:val="ro-RO"/>
              </w:rPr>
            </w:pPr>
            <w:r w:rsidRPr="004F6789">
              <w:rPr>
                <w:b/>
                <w:bCs/>
                <w:sz w:val="22"/>
                <w:szCs w:val="22"/>
                <w:lang w:val="ro-RO"/>
              </w:rPr>
              <w:t>QF-PCR</w:t>
            </w:r>
          </w:p>
        </w:tc>
        <w:tc>
          <w:tcPr>
            <w:tcW w:w="9013" w:type="dxa"/>
            <w:tcBorders>
              <w:top w:val="single" w:sz="4" w:space="0" w:color="auto"/>
              <w:left w:val="single" w:sz="4" w:space="0" w:color="auto"/>
              <w:bottom w:val="single" w:sz="4" w:space="0" w:color="auto"/>
              <w:right w:val="single" w:sz="4" w:space="0" w:color="auto"/>
            </w:tcBorders>
          </w:tcPr>
          <w:p w:rsidR="004F6789" w:rsidRPr="004F6789" w:rsidRDefault="004F6789" w:rsidP="005C2F45">
            <w:pPr>
              <w:rPr>
                <w:color w:val="000000" w:themeColor="text1"/>
                <w:sz w:val="22"/>
                <w:lang w:val="ro-RO" w:eastAsia="ru-RU"/>
              </w:rPr>
            </w:pPr>
            <w:r w:rsidRPr="004F6789">
              <w:rPr>
                <w:color w:val="000000" w:themeColor="text1"/>
                <w:sz w:val="22"/>
                <w:szCs w:val="22"/>
                <w:lang w:val="ro-RO" w:eastAsia="ru-RU"/>
              </w:rPr>
              <w:t>Reacția cantitativă în fluorescență de polimerizare în lanț</w:t>
            </w:r>
          </w:p>
        </w:tc>
      </w:tr>
      <w:tr w:rsidR="004F6789" w:rsidRPr="004F6789" w:rsidTr="005C2F45">
        <w:trPr>
          <w:trHeight w:val="299"/>
        </w:trPr>
        <w:tc>
          <w:tcPr>
            <w:tcW w:w="1418"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jc w:val="left"/>
              <w:rPr>
                <w:b/>
                <w:bCs/>
                <w:sz w:val="22"/>
                <w:lang w:val="ro-RO"/>
              </w:rPr>
            </w:pPr>
            <w:r w:rsidRPr="004F6789">
              <w:rPr>
                <w:b/>
                <w:bCs/>
                <w:sz w:val="22"/>
                <w:szCs w:val="22"/>
                <w:lang w:val="ro-RO"/>
              </w:rPr>
              <w:t>RMN</w:t>
            </w:r>
          </w:p>
        </w:tc>
        <w:tc>
          <w:tcPr>
            <w:tcW w:w="9013" w:type="dxa"/>
            <w:tcBorders>
              <w:top w:val="single" w:sz="4" w:space="0" w:color="auto"/>
              <w:left w:val="single" w:sz="4" w:space="0" w:color="auto"/>
              <w:bottom w:val="single" w:sz="4" w:space="0" w:color="auto"/>
              <w:right w:val="single" w:sz="4" w:space="0" w:color="auto"/>
            </w:tcBorders>
          </w:tcPr>
          <w:p w:rsidR="004F6789" w:rsidRPr="004F6789" w:rsidRDefault="004F6789" w:rsidP="005C2F45">
            <w:pPr>
              <w:rPr>
                <w:sz w:val="22"/>
                <w:lang w:val="ro-RO" w:eastAsia="ru-RU"/>
              </w:rPr>
            </w:pPr>
            <w:r w:rsidRPr="004F6789">
              <w:rPr>
                <w:sz w:val="22"/>
                <w:szCs w:val="22"/>
                <w:lang w:val="ro-RO" w:eastAsia="ru-RU"/>
              </w:rPr>
              <w:t>Rezonanță magnetică nucleară</w:t>
            </w:r>
          </w:p>
        </w:tc>
      </w:tr>
      <w:tr w:rsidR="004F6789" w:rsidRPr="004F6789" w:rsidTr="005C2F45">
        <w:trPr>
          <w:trHeight w:val="314"/>
        </w:trPr>
        <w:tc>
          <w:tcPr>
            <w:tcW w:w="1418"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jc w:val="left"/>
              <w:rPr>
                <w:b/>
                <w:bCs/>
                <w:sz w:val="22"/>
                <w:lang w:val="ro-RO"/>
              </w:rPr>
            </w:pPr>
            <w:r w:rsidRPr="004F6789">
              <w:rPr>
                <w:b/>
                <w:bCs/>
                <w:sz w:val="22"/>
                <w:szCs w:val="22"/>
                <w:lang w:val="ro-RO"/>
              </w:rPr>
              <w:t>SÎE</w:t>
            </w:r>
          </w:p>
        </w:tc>
        <w:tc>
          <w:tcPr>
            <w:tcW w:w="9013"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rPr>
                <w:sz w:val="22"/>
                <w:lang w:val="ro-RO"/>
              </w:rPr>
            </w:pPr>
            <w:r w:rsidRPr="004F6789">
              <w:rPr>
                <w:sz w:val="22"/>
                <w:szCs w:val="22"/>
                <w:lang w:val="ro-RO"/>
              </w:rPr>
              <w:t xml:space="preserve">Secvențierea întregului exom </w:t>
            </w:r>
          </w:p>
        </w:tc>
      </w:tr>
      <w:tr w:rsidR="004F6789" w:rsidRPr="004F6789" w:rsidTr="005C2F45">
        <w:trPr>
          <w:trHeight w:val="314"/>
        </w:trPr>
        <w:tc>
          <w:tcPr>
            <w:tcW w:w="1418"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jc w:val="left"/>
              <w:rPr>
                <w:b/>
                <w:bCs/>
                <w:sz w:val="22"/>
                <w:lang w:val="ro-RO"/>
              </w:rPr>
            </w:pPr>
            <w:r w:rsidRPr="004F6789">
              <w:rPr>
                <w:b/>
                <w:bCs/>
                <w:sz w:val="22"/>
                <w:szCs w:val="22"/>
                <w:lang w:val="ro-RO"/>
              </w:rPr>
              <w:t>SÎG</w:t>
            </w:r>
          </w:p>
        </w:tc>
        <w:tc>
          <w:tcPr>
            <w:tcW w:w="9013"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rPr>
                <w:sz w:val="22"/>
                <w:lang w:val="ro-RO" w:eastAsia="ru-RU"/>
              </w:rPr>
            </w:pPr>
            <w:r w:rsidRPr="004F6789">
              <w:rPr>
                <w:sz w:val="22"/>
                <w:szCs w:val="22"/>
                <w:lang w:val="ro-RO"/>
              </w:rPr>
              <w:t>Secvențierea întregului genom</w:t>
            </w:r>
          </w:p>
        </w:tc>
      </w:tr>
      <w:tr w:rsidR="004F6789" w:rsidRPr="004F6789" w:rsidTr="005C2F45">
        <w:trPr>
          <w:trHeight w:val="299"/>
        </w:trPr>
        <w:tc>
          <w:tcPr>
            <w:tcW w:w="1418"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jc w:val="left"/>
              <w:rPr>
                <w:b/>
                <w:bCs/>
                <w:sz w:val="22"/>
                <w:lang w:val="ro-RO"/>
              </w:rPr>
            </w:pPr>
            <w:r w:rsidRPr="004F6789">
              <w:rPr>
                <w:b/>
                <w:bCs/>
                <w:sz w:val="22"/>
                <w:szCs w:val="22"/>
                <w:lang w:val="ro-RO"/>
              </w:rPr>
              <w:t>SUG</w:t>
            </w:r>
          </w:p>
        </w:tc>
        <w:tc>
          <w:tcPr>
            <w:tcW w:w="9013"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rPr>
                <w:sz w:val="22"/>
                <w:lang w:val="ro-RO" w:eastAsia="ru-RU"/>
              </w:rPr>
            </w:pPr>
            <w:r w:rsidRPr="004F6789">
              <w:rPr>
                <w:sz w:val="22"/>
                <w:szCs w:val="22"/>
                <w:lang w:val="ro-RO"/>
              </w:rPr>
              <w:t>Secvențierea de ultima generație</w:t>
            </w:r>
          </w:p>
        </w:tc>
      </w:tr>
      <w:tr w:rsidR="004F6789" w:rsidRPr="004F6789" w:rsidTr="005C2F45">
        <w:trPr>
          <w:trHeight w:val="314"/>
        </w:trPr>
        <w:tc>
          <w:tcPr>
            <w:tcW w:w="1418"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jc w:val="left"/>
              <w:rPr>
                <w:b/>
                <w:bCs/>
                <w:sz w:val="22"/>
                <w:lang w:val="ro-RO"/>
              </w:rPr>
            </w:pPr>
            <w:r>
              <w:rPr>
                <w:b/>
                <w:bCs/>
                <w:sz w:val="22"/>
                <w:szCs w:val="22"/>
                <w:lang w:val="ro-RO"/>
              </w:rPr>
              <w:t>TC</w:t>
            </w:r>
          </w:p>
        </w:tc>
        <w:tc>
          <w:tcPr>
            <w:tcW w:w="9013" w:type="dxa"/>
            <w:tcBorders>
              <w:top w:val="single" w:sz="4" w:space="0" w:color="auto"/>
              <w:left w:val="single" w:sz="4" w:space="0" w:color="auto"/>
              <w:bottom w:val="single" w:sz="4" w:space="0" w:color="auto"/>
              <w:right w:val="single" w:sz="4" w:space="0" w:color="auto"/>
            </w:tcBorders>
          </w:tcPr>
          <w:p w:rsidR="004F6789" w:rsidRPr="004F6789" w:rsidRDefault="004F6789" w:rsidP="005C2F45">
            <w:pPr>
              <w:spacing w:line="276" w:lineRule="auto"/>
              <w:ind w:right="-1"/>
              <w:rPr>
                <w:noProof/>
                <w:color w:val="000000" w:themeColor="text1"/>
                <w:sz w:val="22"/>
              </w:rPr>
            </w:pPr>
            <w:r w:rsidRPr="004F6789">
              <w:rPr>
                <w:noProof/>
                <w:color w:val="000000" w:themeColor="text1"/>
                <w:sz w:val="22"/>
                <w:szCs w:val="22"/>
                <w:lang w:val="ro-RO"/>
              </w:rPr>
              <w:t>Tomografie computerizat</w:t>
            </w:r>
            <w:r w:rsidRPr="004F6789">
              <w:rPr>
                <w:noProof/>
                <w:color w:val="000000" w:themeColor="text1"/>
                <w:sz w:val="22"/>
                <w:szCs w:val="22"/>
              </w:rPr>
              <w:t>ă</w:t>
            </w:r>
          </w:p>
        </w:tc>
      </w:tr>
      <w:tr w:rsidR="004F6789" w:rsidRPr="004F6789" w:rsidTr="005C2F45">
        <w:trPr>
          <w:trHeight w:val="314"/>
        </w:trPr>
        <w:tc>
          <w:tcPr>
            <w:tcW w:w="1418"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jc w:val="left"/>
              <w:rPr>
                <w:b/>
                <w:bCs/>
                <w:sz w:val="22"/>
                <w:lang w:val="ro-RO"/>
              </w:rPr>
            </w:pPr>
            <w:r w:rsidRPr="004F6789">
              <w:rPr>
                <w:b/>
                <w:bCs/>
                <w:sz w:val="22"/>
                <w:szCs w:val="22"/>
                <w:lang w:val="ro-RO"/>
              </w:rPr>
              <w:t>USG</w:t>
            </w:r>
          </w:p>
        </w:tc>
        <w:tc>
          <w:tcPr>
            <w:tcW w:w="9013"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rPr>
                <w:color w:val="000000" w:themeColor="text1"/>
                <w:sz w:val="22"/>
                <w:lang w:val="ro-RO"/>
              </w:rPr>
            </w:pPr>
            <w:r w:rsidRPr="004F6789">
              <w:rPr>
                <w:color w:val="000000" w:themeColor="text1"/>
                <w:sz w:val="22"/>
                <w:szCs w:val="22"/>
                <w:lang w:val="ro-RO"/>
              </w:rPr>
              <w:t>Ultrasonografie</w:t>
            </w:r>
          </w:p>
        </w:tc>
      </w:tr>
      <w:tr w:rsidR="004F6789" w:rsidRPr="00977E1B" w:rsidTr="005C2F45">
        <w:trPr>
          <w:trHeight w:val="314"/>
        </w:trPr>
        <w:tc>
          <w:tcPr>
            <w:tcW w:w="1418"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jc w:val="left"/>
              <w:rPr>
                <w:b/>
                <w:bCs/>
                <w:sz w:val="22"/>
                <w:lang w:val="ro-RO"/>
              </w:rPr>
            </w:pPr>
            <w:r w:rsidRPr="004F6789">
              <w:rPr>
                <w:b/>
                <w:bCs/>
                <w:sz w:val="22"/>
                <w:szCs w:val="22"/>
                <w:lang w:val="ro-RO"/>
              </w:rPr>
              <w:t>USMF</w:t>
            </w:r>
          </w:p>
        </w:tc>
        <w:tc>
          <w:tcPr>
            <w:tcW w:w="9013" w:type="dxa"/>
            <w:tcBorders>
              <w:top w:val="single" w:sz="4" w:space="0" w:color="auto"/>
              <w:left w:val="single" w:sz="4" w:space="0" w:color="auto"/>
              <w:bottom w:val="single" w:sz="4" w:space="0" w:color="auto"/>
              <w:right w:val="single" w:sz="4" w:space="0" w:color="auto"/>
            </w:tcBorders>
            <w:hideMark/>
          </w:tcPr>
          <w:p w:rsidR="004F6789" w:rsidRPr="004F6789" w:rsidRDefault="004F6789" w:rsidP="005C2F45">
            <w:pPr>
              <w:rPr>
                <w:sz w:val="22"/>
                <w:lang w:val="ro-RO" w:eastAsia="ru-RU"/>
              </w:rPr>
            </w:pPr>
            <w:r w:rsidRPr="004F6789">
              <w:rPr>
                <w:sz w:val="22"/>
                <w:szCs w:val="22"/>
                <w:lang w:val="ro-RO"/>
              </w:rPr>
              <w:t>Universitatea de Stat de Medicină și Farmacie</w:t>
            </w:r>
          </w:p>
        </w:tc>
      </w:tr>
      <w:tr w:rsidR="004F6789" w:rsidRPr="004F6789" w:rsidTr="005C2F45">
        <w:trPr>
          <w:trHeight w:val="314"/>
        </w:trPr>
        <w:tc>
          <w:tcPr>
            <w:tcW w:w="1418" w:type="dxa"/>
            <w:tcBorders>
              <w:top w:val="single" w:sz="4" w:space="0" w:color="auto"/>
              <w:left w:val="single" w:sz="4" w:space="0" w:color="auto"/>
              <w:bottom w:val="single" w:sz="4" w:space="0" w:color="auto"/>
              <w:right w:val="single" w:sz="4" w:space="0" w:color="auto"/>
            </w:tcBorders>
          </w:tcPr>
          <w:p w:rsidR="004F6789" w:rsidRPr="004F6789" w:rsidRDefault="004F6789" w:rsidP="005C2F45">
            <w:pPr>
              <w:jc w:val="left"/>
              <w:rPr>
                <w:b/>
                <w:bCs/>
                <w:sz w:val="22"/>
                <w:lang w:val="ro-RO"/>
              </w:rPr>
            </w:pPr>
            <w:r w:rsidRPr="004F6789">
              <w:rPr>
                <w:b/>
                <w:bCs/>
                <w:sz w:val="22"/>
                <w:szCs w:val="22"/>
                <w:lang w:val="ro-RO"/>
              </w:rPr>
              <w:t>VNI</w:t>
            </w:r>
          </w:p>
        </w:tc>
        <w:tc>
          <w:tcPr>
            <w:tcW w:w="9013" w:type="dxa"/>
            <w:tcBorders>
              <w:top w:val="single" w:sz="4" w:space="0" w:color="auto"/>
              <w:left w:val="single" w:sz="4" w:space="0" w:color="auto"/>
              <w:bottom w:val="single" w:sz="4" w:space="0" w:color="auto"/>
              <w:right w:val="single" w:sz="4" w:space="0" w:color="auto"/>
            </w:tcBorders>
            <w:shd w:val="clear" w:color="auto" w:fill="FFFFFF" w:themeFill="background1"/>
          </w:tcPr>
          <w:p w:rsidR="004F6789" w:rsidRPr="004F6789" w:rsidRDefault="004F6789" w:rsidP="005C2F45">
            <w:pPr>
              <w:rPr>
                <w:color w:val="000000" w:themeColor="text1"/>
                <w:sz w:val="22"/>
                <w:lang w:val="ro-RO" w:eastAsia="ru-RU"/>
              </w:rPr>
            </w:pPr>
            <w:r w:rsidRPr="004F6789">
              <w:rPr>
                <w:sz w:val="22"/>
                <w:szCs w:val="22"/>
                <w:lang w:val="ro-RO"/>
              </w:rPr>
              <w:t>Ventilația non-invazivă</w:t>
            </w:r>
          </w:p>
        </w:tc>
      </w:tr>
      <w:tr w:rsidR="004F6789" w:rsidRPr="004F6789" w:rsidTr="005C2F45">
        <w:trPr>
          <w:trHeight w:val="314"/>
        </w:trPr>
        <w:tc>
          <w:tcPr>
            <w:tcW w:w="1418" w:type="dxa"/>
            <w:tcBorders>
              <w:top w:val="single" w:sz="4" w:space="0" w:color="auto"/>
              <w:left w:val="single" w:sz="4" w:space="0" w:color="auto"/>
              <w:bottom w:val="single" w:sz="4" w:space="0" w:color="auto"/>
              <w:right w:val="single" w:sz="4" w:space="0" w:color="auto"/>
            </w:tcBorders>
          </w:tcPr>
          <w:p w:rsidR="004F6789" w:rsidRPr="004F6789" w:rsidRDefault="004F6789" w:rsidP="005C2F45">
            <w:pPr>
              <w:jc w:val="left"/>
              <w:rPr>
                <w:b/>
                <w:bCs/>
                <w:sz w:val="22"/>
                <w:lang w:val="ro-RO"/>
              </w:rPr>
            </w:pPr>
            <w:r w:rsidRPr="004F6789">
              <w:rPr>
                <w:b/>
                <w:bCs/>
                <w:sz w:val="22"/>
                <w:szCs w:val="22"/>
                <w:lang w:val="ro-RO"/>
              </w:rPr>
              <w:t>VPA</w:t>
            </w:r>
          </w:p>
        </w:tc>
        <w:tc>
          <w:tcPr>
            <w:tcW w:w="9013" w:type="dxa"/>
            <w:tcBorders>
              <w:top w:val="single" w:sz="4" w:space="0" w:color="auto"/>
              <w:left w:val="single" w:sz="4" w:space="0" w:color="auto"/>
              <w:bottom w:val="single" w:sz="4" w:space="0" w:color="auto"/>
              <w:right w:val="single" w:sz="4" w:space="0" w:color="auto"/>
            </w:tcBorders>
            <w:shd w:val="clear" w:color="auto" w:fill="FFFFFF" w:themeFill="background1"/>
          </w:tcPr>
          <w:p w:rsidR="004F6789" w:rsidRPr="004F6789" w:rsidRDefault="004F6789" w:rsidP="005C2F45">
            <w:pPr>
              <w:rPr>
                <w:color w:val="000000" w:themeColor="text1"/>
                <w:sz w:val="22"/>
                <w:lang w:val="ro-RO" w:eastAsia="ru-RU"/>
              </w:rPr>
            </w:pPr>
            <w:r w:rsidRPr="004F6789">
              <w:rPr>
                <w:sz w:val="22"/>
                <w:szCs w:val="22"/>
                <w:lang w:val="ro-RO"/>
              </w:rPr>
              <w:t>Ventilația pulmonară artificială</w:t>
            </w:r>
          </w:p>
        </w:tc>
      </w:tr>
      <w:tr w:rsidR="004F6789" w:rsidRPr="00977E1B" w:rsidTr="005C2F45">
        <w:trPr>
          <w:trHeight w:val="314"/>
        </w:trPr>
        <w:tc>
          <w:tcPr>
            <w:tcW w:w="1418" w:type="dxa"/>
            <w:tcBorders>
              <w:top w:val="single" w:sz="4" w:space="0" w:color="auto"/>
              <w:left w:val="single" w:sz="4" w:space="0" w:color="auto"/>
              <w:bottom w:val="single" w:sz="4" w:space="0" w:color="auto"/>
              <w:right w:val="single" w:sz="4" w:space="0" w:color="auto"/>
            </w:tcBorders>
          </w:tcPr>
          <w:p w:rsidR="004F6789" w:rsidRPr="004F6789" w:rsidRDefault="004F6789" w:rsidP="005C2F45">
            <w:pPr>
              <w:jc w:val="left"/>
              <w:rPr>
                <w:b/>
                <w:bCs/>
                <w:sz w:val="22"/>
                <w:lang w:val="ro-RO"/>
              </w:rPr>
            </w:pPr>
            <w:r w:rsidRPr="004F6789">
              <w:rPr>
                <w:b/>
                <w:bCs/>
                <w:sz w:val="22"/>
                <w:szCs w:val="22"/>
                <w:lang w:val="ro-RO"/>
              </w:rPr>
              <w:t>VSH</w:t>
            </w:r>
          </w:p>
        </w:tc>
        <w:tc>
          <w:tcPr>
            <w:tcW w:w="9013" w:type="dxa"/>
            <w:tcBorders>
              <w:top w:val="single" w:sz="4" w:space="0" w:color="auto"/>
              <w:left w:val="single" w:sz="4" w:space="0" w:color="auto"/>
              <w:bottom w:val="single" w:sz="4" w:space="0" w:color="auto"/>
              <w:right w:val="single" w:sz="4" w:space="0" w:color="auto"/>
            </w:tcBorders>
            <w:shd w:val="clear" w:color="auto" w:fill="FFFFFF" w:themeFill="background1"/>
          </w:tcPr>
          <w:p w:rsidR="004F6789" w:rsidRPr="004F6789" w:rsidRDefault="004F6789" w:rsidP="005C2F45">
            <w:pPr>
              <w:rPr>
                <w:color w:val="000000" w:themeColor="text1"/>
                <w:sz w:val="22"/>
                <w:lang w:val="ro-RO" w:eastAsia="ru-RU"/>
              </w:rPr>
            </w:pPr>
            <w:r w:rsidRPr="004F6789">
              <w:rPr>
                <w:color w:val="000000" w:themeColor="text1"/>
                <w:sz w:val="22"/>
                <w:szCs w:val="22"/>
                <w:lang w:val="ro-RO" w:eastAsia="ru-RU"/>
              </w:rPr>
              <w:t>Viteza de sedimentare a hematiilor</w:t>
            </w:r>
          </w:p>
        </w:tc>
      </w:tr>
    </w:tbl>
    <w:p w:rsidR="001C3BC3" w:rsidRPr="0049655E" w:rsidRDefault="001C3BC3" w:rsidP="004F6789">
      <w:pPr>
        <w:pStyle w:val="2"/>
      </w:pPr>
      <w:bookmarkStart w:id="8" w:name="_Toc94524072"/>
      <w:r w:rsidRPr="0049655E">
        <w:lastRenderedPageBreak/>
        <w:t>PREFAȚĂ</w:t>
      </w:r>
      <w:bookmarkEnd w:id="8"/>
    </w:p>
    <w:p w:rsidR="001C3BC3" w:rsidRPr="00346641" w:rsidRDefault="001C3BC3" w:rsidP="001C3BC3">
      <w:pPr>
        <w:ind w:firstLine="284"/>
        <w:rPr>
          <w:sz w:val="24"/>
          <w:lang w:val="ro-RO"/>
        </w:rPr>
      </w:pPr>
      <w:r w:rsidRPr="00346641">
        <w:rPr>
          <w:sz w:val="24"/>
          <w:lang w:val="ro-RO"/>
        </w:rPr>
        <w:t>Acest protocol a fost elaborat de grupul de lucru al Ministerului Sănătății</w:t>
      </w:r>
      <w:r w:rsidR="00D042BF">
        <w:rPr>
          <w:sz w:val="24"/>
          <w:lang w:val="ro-RO"/>
        </w:rPr>
        <w:t xml:space="preserve"> </w:t>
      </w:r>
      <w:r w:rsidRPr="00346641">
        <w:rPr>
          <w:sz w:val="24"/>
          <w:lang w:val="ro-RO"/>
        </w:rPr>
        <w:t>al Republicii Moldova (M</w:t>
      </w:r>
      <w:r w:rsidR="00D042BF">
        <w:rPr>
          <w:sz w:val="24"/>
          <w:lang w:val="ro-RO"/>
        </w:rPr>
        <w:t>S</w:t>
      </w:r>
      <w:r w:rsidRPr="00346641">
        <w:rPr>
          <w:sz w:val="24"/>
          <w:lang w:val="ro-RO"/>
        </w:rPr>
        <w:t xml:space="preserve"> RM), constituit </w:t>
      </w:r>
      <w:r w:rsidRPr="006A0A22">
        <w:rPr>
          <w:sz w:val="24"/>
          <w:lang w:val="ro-RO"/>
        </w:rPr>
        <w:t>din specialiștii geneticieni, specialiști din Clinică Pediatrie</w:t>
      </w:r>
      <w:r w:rsidR="00D042BF">
        <w:rPr>
          <w:sz w:val="24"/>
          <w:lang w:val="ro-RO"/>
        </w:rPr>
        <w:t xml:space="preserve"> </w:t>
      </w:r>
      <w:r w:rsidRPr="006A0A22">
        <w:rPr>
          <w:sz w:val="24"/>
          <w:lang w:val="ro-RO"/>
        </w:rPr>
        <w:t>cadrul IMSP Institutului Mamei și Copilului</w:t>
      </w:r>
      <w:r w:rsidR="00D042BF">
        <w:rPr>
          <w:sz w:val="24"/>
          <w:lang w:val="ro-RO"/>
        </w:rPr>
        <w:t xml:space="preserve"> (Clinica Neurologie, Cardiologie, Pulmonologie)</w:t>
      </w:r>
      <w:r w:rsidRPr="006A0A22">
        <w:rPr>
          <w:sz w:val="24"/>
          <w:lang w:val="ro-RO"/>
        </w:rPr>
        <w:t xml:space="preserve">, specialiști din Departamentul Pediatrie al </w:t>
      </w:r>
      <w:r w:rsidR="00D042BF">
        <w:rPr>
          <w:sz w:val="24"/>
          <w:lang w:val="ro-RO"/>
        </w:rPr>
        <w:t>USMF</w:t>
      </w:r>
      <w:r>
        <w:rPr>
          <w:sz w:val="24"/>
          <w:lang w:val="ro-RO"/>
        </w:rPr>
        <w:t xml:space="preserve"> „Nicolae Testemițanu”.</w:t>
      </w:r>
    </w:p>
    <w:p w:rsidR="001C3BC3" w:rsidRPr="00346641" w:rsidRDefault="001C3BC3" w:rsidP="001C3BC3">
      <w:pPr>
        <w:ind w:firstLine="284"/>
        <w:rPr>
          <w:sz w:val="24"/>
          <w:lang w:val="ro-RO"/>
        </w:rPr>
      </w:pPr>
      <w:r w:rsidRPr="00346641">
        <w:rPr>
          <w:sz w:val="24"/>
          <w:lang w:val="ro-RO"/>
        </w:rPr>
        <w:t>Protocolul Clinic Național (PCN) este elaborat în conformitate cu ghidurile internaționale actuale privind distrofia musculară Duchenne</w:t>
      </w:r>
      <w:r w:rsidR="009E786E">
        <w:rPr>
          <w:sz w:val="24"/>
          <w:lang w:val="ro-RO"/>
        </w:rPr>
        <w:t xml:space="preserve"> (DMD)</w:t>
      </w:r>
      <w:r w:rsidRPr="00346641">
        <w:rPr>
          <w:sz w:val="24"/>
          <w:lang w:val="ro-RO"/>
        </w:rPr>
        <w:t>, cu elucidarea particularităților regionale de management al patologiei la diverse etape de acordare a asistenței medicale. Acest protocol va servi drept bază pentru elaborarea protocoalelor instituționale. La recomandarea MS</w:t>
      </w:r>
      <w:r w:rsidR="009E786E">
        <w:rPr>
          <w:sz w:val="24"/>
          <w:lang w:val="ro-RO"/>
        </w:rPr>
        <w:t xml:space="preserve"> RM</w:t>
      </w:r>
      <w:r w:rsidRPr="00346641">
        <w:rPr>
          <w:sz w:val="24"/>
          <w:lang w:val="ro-RO"/>
        </w:rPr>
        <w:t>, pentru monitorizarea protocoalelor instituționale pot fi folosite formulare suplimentare, care nu sunt incluse în protocolul clinic național.</w:t>
      </w:r>
    </w:p>
    <w:p w:rsidR="001C3BC3" w:rsidRPr="00346641" w:rsidRDefault="001C3BC3" w:rsidP="001C3BC3">
      <w:pPr>
        <w:ind w:firstLine="708"/>
        <w:rPr>
          <w:lang w:val="ro-RO"/>
        </w:rPr>
      </w:pPr>
      <w:r w:rsidRPr="00346641">
        <w:rPr>
          <w:lang w:val="ro-RO"/>
        </w:rPr>
        <w:t xml:space="preserve"> </w:t>
      </w:r>
    </w:p>
    <w:tbl>
      <w:tblPr>
        <w:tblW w:w="0" w:type="auto"/>
        <w:tblLook w:val="04A0" w:firstRow="1" w:lastRow="0" w:firstColumn="1" w:lastColumn="0" w:noHBand="0" w:noVBand="1"/>
      </w:tblPr>
      <w:tblGrid>
        <w:gridCol w:w="1803"/>
        <w:gridCol w:w="5457"/>
        <w:gridCol w:w="2366"/>
      </w:tblGrid>
      <w:tr w:rsidR="001C3BC3" w:rsidRPr="00346641" w:rsidTr="005C2F45">
        <w:tc>
          <w:tcPr>
            <w:tcW w:w="9626" w:type="dxa"/>
            <w:gridSpan w:val="3"/>
            <w:tcBorders>
              <w:top w:val="single" w:sz="4" w:space="0" w:color="auto"/>
              <w:left w:val="single" w:sz="4" w:space="0" w:color="auto"/>
              <w:bottom w:val="single" w:sz="4" w:space="0" w:color="auto"/>
              <w:right w:val="single" w:sz="4" w:space="0" w:color="auto"/>
            </w:tcBorders>
            <w:hideMark/>
          </w:tcPr>
          <w:p w:rsidR="001C3BC3" w:rsidRPr="00346641" w:rsidRDefault="001C3BC3" w:rsidP="005C2F45">
            <w:pPr>
              <w:jc w:val="center"/>
              <w:rPr>
                <w:rFonts w:eastAsia="MS Mincho"/>
                <w:b/>
                <w:sz w:val="24"/>
                <w:lang w:val="ro-RO"/>
              </w:rPr>
            </w:pPr>
            <w:r w:rsidRPr="00346641">
              <w:rPr>
                <w:rFonts w:eastAsia="MS Mincho"/>
                <w:b/>
                <w:sz w:val="24"/>
                <w:lang w:val="ro-RO"/>
              </w:rPr>
              <w:t>Clase de recomandare</w:t>
            </w:r>
          </w:p>
        </w:tc>
      </w:tr>
      <w:tr w:rsidR="001C3BC3" w:rsidRPr="00346641" w:rsidTr="005C2F45">
        <w:tc>
          <w:tcPr>
            <w:tcW w:w="1803" w:type="dxa"/>
            <w:tcBorders>
              <w:top w:val="single" w:sz="4" w:space="0" w:color="auto"/>
              <w:left w:val="single" w:sz="4" w:space="0" w:color="auto"/>
              <w:bottom w:val="single" w:sz="4" w:space="0" w:color="auto"/>
              <w:right w:val="single" w:sz="4" w:space="0" w:color="auto"/>
            </w:tcBorders>
            <w:hideMark/>
          </w:tcPr>
          <w:p w:rsidR="001C3BC3" w:rsidRPr="00346641" w:rsidRDefault="001C3BC3" w:rsidP="005C2F45">
            <w:pPr>
              <w:jc w:val="center"/>
              <w:rPr>
                <w:rFonts w:eastAsia="MS Mincho"/>
                <w:b/>
                <w:sz w:val="24"/>
                <w:lang w:val="ro-RO"/>
              </w:rPr>
            </w:pPr>
            <w:r w:rsidRPr="00346641">
              <w:rPr>
                <w:rFonts w:eastAsia="MS Mincho"/>
                <w:b/>
                <w:sz w:val="24"/>
                <w:lang w:val="ro-RO"/>
              </w:rPr>
              <w:t>Clase de recomandare</w:t>
            </w:r>
          </w:p>
        </w:tc>
        <w:tc>
          <w:tcPr>
            <w:tcW w:w="5457" w:type="dxa"/>
            <w:tcBorders>
              <w:top w:val="single" w:sz="4" w:space="0" w:color="auto"/>
              <w:left w:val="single" w:sz="4" w:space="0" w:color="auto"/>
              <w:bottom w:val="single" w:sz="4" w:space="0" w:color="auto"/>
              <w:right w:val="single" w:sz="4" w:space="0" w:color="auto"/>
            </w:tcBorders>
            <w:hideMark/>
          </w:tcPr>
          <w:p w:rsidR="001C3BC3" w:rsidRPr="00346641" w:rsidRDefault="001C3BC3" w:rsidP="005C2F45">
            <w:pPr>
              <w:jc w:val="center"/>
              <w:rPr>
                <w:rFonts w:eastAsia="MS Mincho"/>
                <w:b/>
                <w:sz w:val="24"/>
                <w:lang w:val="ro-RO"/>
              </w:rPr>
            </w:pPr>
            <w:r w:rsidRPr="00346641">
              <w:rPr>
                <w:rFonts w:eastAsia="MS Mincho"/>
                <w:b/>
                <w:sz w:val="24"/>
                <w:lang w:val="ro-RO"/>
              </w:rPr>
              <w:t>Definiție</w:t>
            </w:r>
          </w:p>
        </w:tc>
        <w:tc>
          <w:tcPr>
            <w:tcW w:w="2366" w:type="dxa"/>
            <w:tcBorders>
              <w:top w:val="single" w:sz="4" w:space="0" w:color="auto"/>
              <w:left w:val="single" w:sz="4" w:space="0" w:color="auto"/>
              <w:bottom w:val="single" w:sz="4" w:space="0" w:color="auto"/>
              <w:right w:val="single" w:sz="4" w:space="0" w:color="auto"/>
            </w:tcBorders>
            <w:hideMark/>
          </w:tcPr>
          <w:p w:rsidR="001C3BC3" w:rsidRPr="00346641" w:rsidRDefault="001C3BC3" w:rsidP="005C2F45">
            <w:pPr>
              <w:jc w:val="center"/>
              <w:rPr>
                <w:rFonts w:eastAsia="MS Mincho"/>
                <w:b/>
                <w:sz w:val="24"/>
                <w:lang w:val="ro-RO"/>
              </w:rPr>
            </w:pPr>
            <w:r w:rsidRPr="00346641">
              <w:rPr>
                <w:rFonts w:eastAsia="MS Mincho"/>
                <w:b/>
                <w:sz w:val="24"/>
                <w:lang w:val="ro-RO"/>
              </w:rPr>
              <w:t>Termeni recomandați</w:t>
            </w:r>
          </w:p>
        </w:tc>
      </w:tr>
      <w:tr w:rsidR="001C3BC3" w:rsidRPr="00346641" w:rsidTr="005C2F45">
        <w:tc>
          <w:tcPr>
            <w:tcW w:w="1803" w:type="dxa"/>
            <w:tcBorders>
              <w:top w:val="single" w:sz="4" w:space="0" w:color="auto"/>
              <w:left w:val="single" w:sz="4" w:space="0" w:color="auto"/>
              <w:bottom w:val="single" w:sz="4" w:space="0" w:color="auto"/>
              <w:right w:val="single" w:sz="4" w:space="0" w:color="auto"/>
            </w:tcBorders>
            <w:hideMark/>
          </w:tcPr>
          <w:p w:rsidR="001C3BC3" w:rsidRPr="00346641" w:rsidRDefault="001C3BC3" w:rsidP="005C2F45">
            <w:pPr>
              <w:rPr>
                <w:rFonts w:eastAsia="MS Mincho"/>
                <w:b/>
                <w:sz w:val="24"/>
                <w:lang w:val="ro-RO"/>
              </w:rPr>
            </w:pPr>
            <w:r w:rsidRPr="00346641">
              <w:rPr>
                <w:rFonts w:eastAsia="MS Mincho"/>
                <w:b/>
                <w:sz w:val="24"/>
                <w:lang w:val="ro-RO"/>
              </w:rPr>
              <w:t>Clasa I</w:t>
            </w:r>
          </w:p>
        </w:tc>
        <w:tc>
          <w:tcPr>
            <w:tcW w:w="5457" w:type="dxa"/>
            <w:tcBorders>
              <w:top w:val="single" w:sz="4" w:space="0" w:color="auto"/>
              <w:left w:val="single" w:sz="4" w:space="0" w:color="auto"/>
              <w:bottom w:val="single" w:sz="4" w:space="0" w:color="auto"/>
              <w:right w:val="single" w:sz="4" w:space="0" w:color="auto"/>
            </w:tcBorders>
            <w:hideMark/>
          </w:tcPr>
          <w:p w:rsidR="001C3BC3" w:rsidRPr="00346641" w:rsidRDefault="001C3BC3" w:rsidP="005C2F45">
            <w:pPr>
              <w:rPr>
                <w:rFonts w:eastAsia="MS Mincho"/>
                <w:sz w:val="24"/>
                <w:lang w:val="ro-RO"/>
              </w:rPr>
            </w:pPr>
            <w:r w:rsidRPr="00346641">
              <w:rPr>
                <w:rFonts w:eastAsia="MS Mincho"/>
                <w:sz w:val="24"/>
                <w:lang w:val="ro-RO"/>
              </w:rPr>
              <w:t>Dovezi și/sau consens general că un anumit tratament sau procedură este benefic/ă, util/ă, eficient/ă</w:t>
            </w:r>
          </w:p>
        </w:tc>
        <w:tc>
          <w:tcPr>
            <w:tcW w:w="2366" w:type="dxa"/>
            <w:tcBorders>
              <w:top w:val="single" w:sz="4" w:space="0" w:color="auto"/>
              <w:left w:val="single" w:sz="4" w:space="0" w:color="auto"/>
              <w:bottom w:val="single" w:sz="4" w:space="0" w:color="auto"/>
              <w:right w:val="single" w:sz="4" w:space="0" w:color="auto"/>
            </w:tcBorders>
            <w:hideMark/>
          </w:tcPr>
          <w:p w:rsidR="001C3BC3" w:rsidRPr="00346641" w:rsidRDefault="001C3BC3" w:rsidP="005C2F45">
            <w:pPr>
              <w:rPr>
                <w:rFonts w:eastAsia="MS Mincho"/>
                <w:sz w:val="24"/>
                <w:lang w:val="ro-RO"/>
              </w:rPr>
            </w:pPr>
            <w:r w:rsidRPr="00346641">
              <w:rPr>
                <w:rFonts w:eastAsia="MS Mincho"/>
                <w:sz w:val="24"/>
                <w:lang w:val="ro-RO"/>
              </w:rPr>
              <w:t>Este recomandat/este indicat</w:t>
            </w:r>
          </w:p>
        </w:tc>
      </w:tr>
      <w:tr w:rsidR="001C3BC3" w:rsidRPr="00977E1B" w:rsidTr="005C2F45">
        <w:tc>
          <w:tcPr>
            <w:tcW w:w="1803" w:type="dxa"/>
            <w:tcBorders>
              <w:top w:val="single" w:sz="4" w:space="0" w:color="auto"/>
              <w:left w:val="single" w:sz="4" w:space="0" w:color="auto"/>
              <w:bottom w:val="single" w:sz="4" w:space="0" w:color="auto"/>
              <w:right w:val="single" w:sz="4" w:space="0" w:color="auto"/>
            </w:tcBorders>
            <w:hideMark/>
          </w:tcPr>
          <w:p w:rsidR="001C3BC3" w:rsidRPr="00346641" w:rsidRDefault="001C3BC3" w:rsidP="005C2F45">
            <w:pPr>
              <w:rPr>
                <w:rFonts w:eastAsia="MS Mincho"/>
                <w:b/>
                <w:sz w:val="24"/>
                <w:lang w:val="ro-RO"/>
              </w:rPr>
            </w:pPr>
            <w:r w:rsidRPr="00346641">
              <w:rPr>
                <w:rFonts w:eastAsia="MS Mincho"/>
                <w:b/>
                <w:sz w:val="24"/>
                <w:lang w:val="ro-RO"/>
              </w:rPr>
              <w:t>Clasa II</w:t>
            </w:r>
          </w:p>
        </w:tc>
        <w:tc>
          <w:tcPr>
            <w:tcW w:w="5457" w:type="dxa"/>
            <w:tcBorders>
              <w:top w:val="single" w:sz="4" w:space="0" w:color="auto"/>
              <w:left w:val="single" w:sz="4" w:space="0" w:color="auto"/>
              <w:bottom w:val="single" w:sz="4" w:space="0" w:color="auto"/>
              <w:right w:val="single" w:sz="4" w:space="0" w:color="auto"/>
            </w:tcBorders>
            <w:hideMark/>
          </w:tcPr>
          <w:p w:rsidR="001C3BC3" w:rsidRPr="00346641" w:rsidRDefault="001C3BC3" w:rsidP="005C2F45">
            <w:pPr>
              <w:rPr>
                <w:rFonts w:eastAsia="MS Mincho"/>
                <w:sz w:val="24"/>
                <w:lang w:val="ro-RO"/>
              </w:rPr>
            </w:pPr>
            <w:r w:rsidRPr="00346641">
              <w:rPr>
                <w:rFonts w:eastAsia="MS Mincho"/>
                <w:sz w:val="24"/>
                <w:lang w:val="ro-RO"/>
              </w:rPr>
              <w:t>Dovezi contradictorii și/sau divergență de opinie privind utilitatea/eficacitatea unui tratament sau procedură</w:t>
            </w:r>
          </w:p>
        </w:tc>
        <w:tc>
          <w:tcPr>
            <w:tcW w:w="2366" w:type="dxa"/>
            <w:tcBorders>
              <w:top w:val="single" w:sz="4" w:space="0" w:color="auto"/>
              <w:left w:val="single" w:sz="4" w:space="0" w:color="auto"/>
              <w:bottom w:val="single" w:sz="4" w:space="0" w:color="auto"/>
              <w:right w:val="single" w:sz="4" w:space="0" w:color="auto"/>
            </w:tcBorders>
          </w:tcPr>
          <w:p w:rsidR="001C3BC3" w:rsidRPr="00346641" w:rsidRDefault="001C3BC3" w:rsidP="005C2F45">
            <w:pPr>
              <w:rPr>
                <w:rFonts w:eastAsia="MS Mincho"/>
                <w:sz w:val="24"/>
                <w:lang w:val="ro-RO"/>
              </w:rPr>
            </w:pPr>
          </w:p>
        </w:tc>
      </w:tr>
      <w:tr w:rsidR="001C3BC3" w:rsidRPr="00977E1B" w:rsidTr="005C2F45">
        <w:tc>
          <w:tcPr>
            <w:tcW w:w="1803" w:type="dxa"/>
            <w:tcBorders>
              <w:top w:val="single" w:sz="4" w:space="0" w:color="auto"/>
              <w:left w:val="single" w:sz="4" w:space="0" w:color="auto"/>
              <w:bottom w:val="single" w:sz="4" w:space="0" w:color="auto"/>
              <w:right w:val="single" w:sz="4" w:space="0" w:color="auto"/>
            </w:tcBorders>
            <w:hideMark/>
          </w:tcPr>
          <w:p w:rsidR="001C3BC3" w:rsidRPr="00346641" w:rsidRDefault="001C3BC3" w:rsidP="005C2F45">
            <w:pPr>
              <w:rPr>
                <w:rFonts w:eastAsia="MS Mincho"/>
                <w:b/>
                <w:sz w:val="24"/>
                <w:lang w:val="ro-RO"/>
              </w:rPr>
            </w:pPr>
            <w:r w:rsidRPr="00346641">
              <w:rPr>
                <w:rFonts w:eastAsia="MS Mincho"/>
                <w:b/>
                <w:sz w:val="24"/>
                <w:lang w:val="ro-RO"/>
              </w:rPr>
              <w:t>Clasa IIa</w:t>
            </w:r>
          </w:p>
        </w:tc>
        <w:tc>
          <w:tcPr>
            <w:tcW w:w="5457" w:type="dxa"/>
            <w:tcBorders>
              <w:top w:val="single" w:sz="4" w:space="0" w:color="auto"/>
              <w:left w:val="single" w:sz="4" w:space="0" w:color="auto"/>
              <w:bottom w:val="single" w:sz="4" w:space="0" w:color="auto"/>
              <w:right w:val="single" w:sz="4" w:space="0" w:color="auto"/>
            </w:tcBorders>
            <w:hideMark/>
          </w:tcPr>
          <w:p w:rsidR="001C3BC3" w:rsidRPr="00346641" w:rsidRDefault="001C3BC3" w:rsidP="005C2F45">
            <w:pPr>
              <w:rPr>
                <w:rFonts w:eastAsia="MS Mincho"/>
                <w:sz w:val="24"/>
                <w:lang w:val="ro-RO"/>
              </w:rPr>
            </w:pPr>
            <w:r w:rsidRPr="00346641">
              <w:rPr>
                <w:rFonts w:eastAsia="MS Mincho"/>
                <w:sz w:val="24"/>
                <w:lang w:val="ro-RO"/>
              </w:rPr>
              <w:t>Dovezile/opiniile optează pentru utilitate/eficacitate</w:t>
            </w:r>
          </w:p>
        </w:tc>
        <w:tc>
          <w:tcPr>
            <w:tcW w:w="2366" w:type="dxa"/>
            <w:tcBorders>
              <w:top w:val="single" w:sz="4" w:space="0" w:color="auto"/>
              <w:left w:val="single" w:sz="4" w:space="0" w:color="auto"/>
              <w:bottom w:val="single" w:sz="4" w:space="0" w:color="auto"/>
              <w:right w:val="single" w:sz="4" w:space="0" w:color="auto"/>
            </w:tcBorders>
            <w:hideMark/>
          </w:tcPr>
          <w:p w:rsidR="001C3BC3" w:rsidRPr="00346641" w:rsidRDefault="001C3BC3" w:rsidP="005C2F45">
            <w:pPr>
              <w:rPr>
                <w:rFonts w:eastAsia="MS Mincho"/>
                <w:sz w:val="24"/>
                <w:lang w:val="ro-RO"/>
              </w:rPr>
            </w:pPr>
            <w:r w:rsidRPr="00346641">
              <w:rPr>
                <w:rFonts w:eastAsia="MS Mincho"/>
                <w:sz w:val="24"/>
                <w:lang w:val="ro-RO"/>
              </w:rPr>
              <w:t xml:space="preserve">Ar trebui luată în considerare </w:t>
            </w:r>
          </w:p>
        </w:tc>
      </w:tr>
      <w:tr w:rsidR="001C3BC3" w:rsidRPr="00977E1B" w:rsidTr="005C2F45">
        <w:tc>
          <w:tcPr>
            <w:tcW w:w="1803" w:type="dxa"/>
            <w:tcBorders>
              <w:top w:val="single" w:sz="4" w:space="0" w:color="auto"/>
              <w:left w:val="single" w:sz="4" w:space="0" w:color="auto"/>
              <w:bottom w:val="single" w:sz="4" w:space="0" w:color="auto"/>
              <w:right w:val="single" w:sz="4" w:space="0" w:color="auto"/>
            </w:tcBorders>
            <w:hideMark/>
          </w:tcPr>
          <w:p w:rsidR="001C3BC3" w:rsidRPr="00346641" w:rsidRDefault="001C3BC3" w:rsidP="005C2F45">
            <w:pPr>
              <w:rPr>
                <w:rFonts w:eastAsia="MS Mincho"/>
                <w:b/>
                <w:sz w:val="24"/>
                <w:lang w:val="ro-RO"/>
              </w:rPr>
            </w:pPr>
            <w:r w:rsidRPr="00346641">
              <w:rPr>
                <w:rFonts w:eastAsia="MS Mincho"/>
                <w:b/>
                <w:sz w:val="24"/>
                <w:lang w:val="ro-RO"/>
              </w:rPr>
              <w:t>Clasa IIb</w:t>
            </w:r>
          </w:p>
        </w:tc>
        <w:tc>
          <w:tcPr>
            <w:tcW w:w="5457" w:type="dxa"/>
            <w:tcBorders>
              <w:top w:val="single" w:sz="4" w:space="0" w:color="auto"/>
              <w:left w:val="single" w:sz="4" w:space="0" w:color="auto"/>
              <w:bottom w:val="single" w:sz="4" w:space="0" w:color="auto"/>
              <w:right w:val="single" w:sz="4" w:space="0" w:color="auto"/>
            </w:tcBorders>
            <w:hideMark/>
          </w:tcPr>
          <w:p w:rsidR="001C3BC3" w:rsidRPr="00346641" w:rsidRDefault="001C3BC3" w:rsidP="005C2F45">
            <w:pPr>
              <w:rPr>
                <w:rFonts w:eastAsia="MS Mincho"/>
                <w:sz w:val="24"/>
                <w:lang w:val="ro-RO"/>
              </w:rPr>
            </w:pPr>
            <w:r w:rsidRPr="00346641">
              <w:rPr>
                <w:rFonts w:eastAsia="MS Mincho"/>
                <w:sz w:val="24"/>
                <w:lang w:val="ro-RO"/>
              </w:rPr>
              <w:t>Utilitatea/eficacitatea sunt mai puțin concludente</w:t>
            </w:r>
          </w:p>
        </w:tc>
        <w:tc>
          <w:tcPr>
            <w:tcW w:w="2366" w:type="dxa"/>
            <w:tcBorders>
              <w:top w:val="single" w:sz="4" w:space="0" w:color="auto"/>
              <w:left w:val="single" w:sz="4" w:space="0" w:color="auto"/>
              <w:bottom w:val="single" w:sz="4" w:space="0" w:color="auto"/>
              <w:right w:val="single" w:sz="4" w:space="0" w:color="auto"/>
            </w:tcBorders>
            <w:hideMark/>
          </w:tcPr>
          <w:p w:rsidR="001C3BC3" w:rsidRPr="00346641" w:rsidRDefault="001C3BC3" w:rsidP="005C2F45">
            <w:pPr>
              <w:rPr>
                <w:rFonts w:eastAsia="MS Mincho"/>
                <w:sz w:val="24"/>
                <w:lang w:val="ro-RO"/>
              </w:rPr>
            </w:pPr>
            <w:r w:rsidRPr="00346641">
              <w:rPr>
                <w:rFonts w:eastAsia="MS Mincho"/>
                <w:sz w:val="24"/>
                <w:lang w:val="ro-RO"/>
              </w:rPr>
              <w:t>Poate fi luată în considerare</w:t>
            </w:r>
          </w:p>
        </w:tc>
      </w:tr>
      <w:tr w:rsidR="001C3BC3" w:rsidRPr="00346641" w:rsidTr="005C2F45">
        <w:tc>
          <w:tcPr>
            <w:tcW w:w="1803" w:type="dxa"/>
            <w:tcBorders>
              <w:top w:val="single" w:sz="4" w:space="0" w:color="auto"/>
              <w:left w:val="single" w:sz="4" w:space="0" w:color="auto"/>
              <w:bottom w:val="single" w:sz="4" w:space="0" w:color="auto"/>
              <w:right w:val="single" w:sz="4" w:space="0" w:color="auto"/>
            </w:tcBorders>
          </w:tcPr>
          <w:p w:rsidR="001C3BC3" w:rsidRPr="00346641" w:rsidRDefault="001C3BC3" w:rsidP="005C2F45">
            <w:pPr>
              <w:rPr>
                <w:rFonts w:eastAsia="MS Mincho"/>
                <w:b/>
                <w:sz w:val="24"/>
                <w:lang w:val="ro-RO"/>
              </w:rPr>
            </w:pPr>
          </w:p>
          <w:p w:rsidR="001C3BC3" w:rsidRPr="00346641" w:rsidRDefault="001C3BC3" w:rsidP="005C2F45">
            <w:pPr>
              <w:rPr>
                <w:rFonts w:eastAsia="MS Mincho"/>
                <w:b/>
                <w:sz w:val="24"/>
                <w:lang w:val="ro-RO"/>
              </w:rPr>
            </w:pPr>
            <w:r w:rsidRPr="00346641">
              <w:rPr>
                <w:rFonts w:eastAsia="MS Mincho"/>
                <w:b/>
                <w:sz w:val="24"/>
                <w:lang w:val="ro-RO"/>
              </w:rPr>
              <w:t>Clasa III</w:t>
            </w:r>
          </w:p>
        </w:tc>
        <w:tc>
          <w:tcPr>
            <w:tcW w:w="5457" w:type="dxa"/>
            <w:tcBorders>
              <w:top w:val="single" w:sz="4" w:space="0" w:color="auto"/>
              <w:left w:val="single" w:sz="4" w:space="0" w:color="auto"/>
              <w:bottom w:val="single" w:sz="4" w:space="0" w:color="auto"/>
              <w:right w:val="single" w:sz="4" w:space="0" w:color="auto"/>
            </w:tcBorders>
            <w:hideMark/>
          </w:tcPr>
          <w:p w:rsidR="001C3BC3" w:rsidRPr="00346641" w:rsidRDefault="001C3BC3" w:rsidP="005C2F45">
            <w:pPr>
              <w:rPr>
                <w:rFonts w:eastAsia="MS Mincho"/>
                <w:sz w:val="24"/>
                <w:lang w:val="ro-RO"/>
              </w:rPr>
            </w:pPr>
            <w:r w:rsidRPr="00346641">
              <w:rPr>
                <w:rFonts w:eastAsia="MS Mincho"/>
                <w:sz w:val="24"/>
                <w:lang w:val="ro-RO"/>
              </w:rPr>
              <w:t>Dovezi sau consens general că un anumit tratament sau procedură nu este utilă/eficientă și în unele cazuri poate fi dăunătoare</w:t>
            </w:r>
          </w:p>
        </w:tc>
        <w:tc>
          <w:tcPr>
            <w:tcW w:w="2366" w:type="dxa"/>
            <w:tcBorders>
              <w:top w:val="single" w:sz="4" w:space="0" w:color="auto"/>
              <w:left w:val="single" w:sz="4" w:space="0" w:color="auto"/>
              <w:bottom w:val="single" w:sz="4" w:space="0" w:color="auto"/>
              <w:right w:val="single" w:sz="4" w:space="0" w:color="auto"/>
            </w:tcBorders>
            <w:hideMark/>
          </w:tcPr>
          <w:p w:rsidR="001C3BC3" w:rsidRPr="00346641" w:rsidRDefault="001C3BC3" w:rsidP="005C2F45">
            <w:pPr>
              <w:rPr>
                <w:rFonts w:eastAsia="MS Mincho"/>
                <w:sz w:val="24"/>
                <w:lang w:val="ro-RO"/>
              </w:rPr>
            </w:pPr>
            <w:r w:rsidRPr="00346641">
              <w:rPr>
                <w:rFonts w:eastAsia="MS Mincho"/>
                <w:sz w:val="24"/>
                <w:lang w:val="ro-RO"/>
              </w:rPr>
              <w:t>Nu se recomandă</w:t>
            </w:r>
          </w:p>
        </w:tc>
      </w:tr>
    </w:tbl>
    <w:p w:rsidR="001C3BC3" w:rsidRPr="00346641" w:rsidRDefault="001C3BC3" w:rsidP="001C3BC3">
      <w:pPr>
        <w:rPr>
          <w:lang w:val="ro-RO"/>
        </w:rPr>
      </w:pPr>
    </w:p>
    <w:tbl>
      <w:tblPr>
        <w:tblW w:w="0" w:type="auto"/>
        <w:tblLook w:val="04A0" w:firstRow="1" w:lastRow="0" w:firstColumn="1" w:lastColumn="0" w:noHBand="0" w:noVBand="1"/>
      </w:tblPr>
      <w:tblGrid>
        <w:gridCol w:w="2226"/>
        <w:gridCol w:w="7626"/>
      </w:tblGrid>
      <w:tr w:rsidR="001C3BC3" w:rsidRPr="00346641" w:rsidTr="005C2F45">
        <w:tc>
          <w:tcPr>
            <w:tcW w:w="9905" w:type="dxa"/>
            <w:gridSpan w:val="2"/>
            <w:tcBorders>
              <w:top w:val="single" w:sz="4" w:space="0" w:color="auto"/>
              <w:left w:val="single" w:sz="4" w:space="0" w:color="auto"/>
              <w:bottom w:val="single" w:sz="4" w:space="0" w:color="auto"/>
              <w:right w:val="single" w:sz="4" w:space="0" w:color="auto"/>
            </w:tcBorders>
            <w:hideMark/>
          </w:tcPr>
          <w:p w:rsidR="001C3BC3" w:rsidRPr="00346641" w:rsidRDefault="001C3BC3" w:rsidP="005C2F45">
            <w:pPr>
              <w:jc w:val="center"/>
              <w:rPr>
                <w:b/>
                <w:sz w:val="24"/>
                <w:lang w:val="ro-RO"/>
              </w:rPr>
            </w:pPr>
            <w:r w:rsidRPr="00346641">
              <w:rPr>
                <w:b/>
                <w:sz w:val="24"/>
                <w:lang w:val="ro-RO"/>
              </w:rPr>
              <w:t>Niveluri de evidență</w:t>
            </w:r>
          </w:p>
        </w:tc>
      </w:tr>
      <w:tr w:rsidR="001C3BC3" w:rsidRPr="00977E1B" w:rsidTr="005C2F45">
        <w:tc>
          <w:tcPr>
            <w:tcW w:w="2235" w:type="dxa"/>
            <w:tcBorders>
              <w:top w:val="single" w:sz="4" w:space="0" w:color="auto"/>
              <w:left w:val="single" w:sz="4" w:space="0" w:color="auto"/>
              <w:bottom w:val="single" w:sz="4" w:space="0" w:color="auto"/>
              <w:right w:val="single" w:sz="4" w:space="0" w:color="auto"/>
            </w:tcBorders>
            <w:hideMark/>
          </w:tcPr>
          <w:p w:rsidR="001C3BC3" w:rsidRPr="00346641" w:rsidRDefault="001C3BC3" w:rsidP="005C2F45">
            <w:pPr>
              <w:rPr>
                <w:b/>
                <w:sz w:val="24"/>
                <w:lang w:val="ro-RO"/>
              </w:rPr>
            </w:pPr>
            <w:r w:rsidRPr="00346641">
              <w:rPr>
                <w:b/>
                <w:sz w:val="24"/>
                <w:lang w:val="ro-RO"/>
              </w:rPr>
              <w:t>Nivel de evidență A</w:t>
            </w:r>
          </w:p>
        </w:tc>
        <w:tc>
          <w:tcPr>
            <w:tcW w:w="7670" w:type="dxa"/>
            <w:tcBorders>
              <w:top w:val="single" w:sz="4" w:space="0" w:color="auto"/>
              <w:left w:val="single" w:sz="4" w:space="0" w:color="auto"/>
              <w:bottom w:val="single" w:sz="4" w:space="0" w:color="auto"/>
              <w:right w:val="single" w:sz="4" w:space="0" w:color="auto"/>
            </w:tcBorders>
            <w:hideMark/>
          </w:tcPr>
          <w:p w:rsidR="001C3BC3" w:rsidRPr="00346641" w:rsidRDefault="001C3BC3" w:rsidP="005C2F45">
            <w:pPr>
              <w:rPr>
                <w:sz w:val="24"/>
                <w:lang w:val="ro-RO"/>
              </w:rPr>
            </w:pPr>
            <w:r w:rsidRPr="00346641">
              <w:rPr>
                <w:sz w:val="24"/>
                <w:lang w:val="ro-RO"/>
              </w:rPr>
              <w:t>Date provenite din multiple studii randomizate sau meta-analize.</w:t>
            </w:r>
          </w:p>
        </w:tc>
      </w:tr>
      <w:tr w:rsidR="001C3BC3" w:rsidRPr="00977E1B" w:rsidTr="005C2F45">
        <w:tc>
          <w:tcPr>
            <w:tcW w:w="2235" w:type="dxa"/>
            <w:tcBorders>
              <w:top w:val="single" w:sz="4" w:space="0" w:color="auto"/>
              <w:left w:val="single" w:sz="4" w:space="0" w:color="auto"/>
              <w:bottom w:val="single" w:sz="4" w:space="0" w:color="auto"/>
              <w:right w:val="single" w:sz="4" w:space="0" w:color="auto"/>
            </w:tcBorders>
            <w:hideMark/>
          </w:tcPr>
          <w:p w:rsidR="001C3BC3" w:rsidRPr="00346641" w:rsidRDefault="001C3BC3" w:rsidP="005C2F45">
            <w:pPr>
              <w:rPr>
                <w:b/>
                <w:sz w:val="24"/>
                <w:lang w:val="ro-RO"/>
              </w:rPr>
            </w:pPr>
            <w:r w:rsidRPr="00346641">
              <w:rPr>
                <w:b/>
                <w:sz w:val="24"/>
                <w:lang w:val="ro-RO"/>
              </w:rPr>
              <w:t>Nivel de evidență B</w:t>
            </w:r>
          </w:p>
        </w:tc>
        <w:tc>
          <w:tcPr>
            <w:tcW w:w="7670" w:type="dxa"/>
            <w:tcBorders>
              <w:top w:val="single" w:sz="4" w:space="0" w:color="auto"/>
              <w:left w:val="single" w:sz="4" w:space="0" w:color="auto"/>
              <w:bottom w:val="single" w:sz="4" w:space="0" w:color="auto"/>
              <w:right w:val="single" w:sz="4" w:space="0" w:color="auto"/>
            </w:tcBorders>
            <w:hideMark/>
          </w:tcPr>
          <w:p w:rsidR="001C3BC3" w:rsidRPr="00346641" w:rsidRDefault="001C3BC3" w:rsidP="005C2F45">
            <w:pPr>
              <w:rPr>
                <w:sz w:val="24"/>
                <w:lang w:val="ro-RO"/>
              </w:rPr>
            </w:pPr>
            <w:r w:rsidRPr="00346641">
              <w:rPr>
                <w:sz w:val="24"/>
                <w:lang w:val="ro-RO"/>
              </w:rPr>
              <w:t>Date provenite dintr-un singur studiu randomizat sau din studii mari, nerandomizate.</w:t>
            </w:r>
          </w:p>
        </w:tc>
      </w:tr>
      <w:tr w:rsidR="001C3BC3" w:rsidRPr="00977E1B" w:rsidTr="005C2F45">
        <w:tc>
          <w:tcPr>
            <w:tcW w:w="2235" w:type="dxa"/>
            <w:tcBorders>
              <w:top w:val="single" w:sz="4" w:space="0" w:color="auto"/>
              <w:left w:val="single" w:sz="4" w:space="0" w:color="auto"/>
              <w:bottom w:val="single" w:sz="4" w:space="0" w:color="auto"/>
              <w:right w:val="single" w:sz="4" w:space="0" w:color="auto"/>
            </w:tcBorders>
            <w:hideMark/>
          </w:tcPr>
          <w:p w:rsidR="001C3BC3" w:rsidRPr="00346641" w:rsidRDefault="00426164" w:rsidP="005C2F45">
            <w:pPr>
              <w:rPr>
                <w:b/>
                <w:sz w:val="24"/>
                <w:lang w:val="ro-RO"/>
              </w:rPr>
            </w:pPr>
            <w:r w:rsidRPr="00346641">
              <w:rPr>
                <w:b/>
                <w:sz w:val="24"/>
                <w:lang w:val="ro-RO"/>
              </w:rPr>
              <w:t xml:space="preserve">Nivel </w:t>
            </w:r>
            <w:r w:rsidR="001C3BC3" w:rsidRPr="00346641">
              <w:rPr>
                <w:b/>
                <w:sz w:val="24"/>
                <w:lang w:val="ro-RO"/>
              </w:rPr>
              <w:t>de evidență C</w:t>
            </w:r>
          </w:p>
        </w:tc>
        <w:tc>
          <w:tcPr>
            <w:tcW w:w="7670" w:type="dxa"/>
            <w:tcBorders>
              <w:top w:val="single" w:sz="4" w:space="0" w:color="auto"/>
              <w:left w:val="single" w:sz="4" w:space="0" w:color="auto"/>
              <w:bottom w:val="single" w:sz="4" w:space="0" w:color="auto"/>
              <w:right w:val="single" w:sz="4" w:space="0" w:color="auto"/>
            </w:tcBorders>
            <w:hideMark/>
          </w:tcPr>
          <w:p w:rsidR="001C3BC3" w:rsidRPr="00346641" w:rsidRDefault="001C3BC3" w:rsidP="005C2F45">
            <w:pPr>
              <w:rPr>
                <w:sz w:val="24"/>
                <w:lang w:val="ro-RO"/>
              </w:rPr>
            </w:pPr>
            <w:r w:rsidRPr="00346641">
              <w:rPr>
                <w:sz w:val="24"/>
                <w:lang w:val="ro-RO"/>
              </w:rPr>
              <w:t>Consens de opinie al experților și/sau studii mici, studii retrospective, registre</w:t>
            </w:r>
          </w:p>
        </w:tc>
      </w:tr>
    </w:tbl>
    <w:p w:rsidR="00015A7D" w:rsidRPr="0049655E" w:rsidRDefault="00015A7D" w:rsidP="00F41264">
      <w:pPr>
        <w:pStyle w:val="1"/>
        <w:rPr>
          <w:rStyle w:val="30"/>
          <w:i w:val="0"/>
          <w:szCs w:val="28"/>
        </w:rPr>
      </w:pPr>
      <w:bookmarkStart w:id="9" w:name="_Toc94524073"/>
      <w:bookmarkStart w:id="10" w:name="_Toc191166936"/>
      <w:bookmarkStart w:id="11" w:name="_Toc198354832"/>
      <w:r w:rsidRPr="0049655E">
        <w:rPr>
          <w:rStyle w:val="30"/>
          <w:i w:val="0"/>
          <w:szCs w:val="28"/>
        </w:rPr>
        <w:lastRenderedPageBreak/>
        <w:t>A. PARTEA INTRODUCTIVĂ</w:t>
      </w:r>
      <w:bookmarkEnd w:id="9"/>
    </w:p>
    <w:p w:rsidR="00015A7D" w:rsidRPr="00F56F68" w:rsidRDefault="00015A7D" w:rsidP="00F56F68">
      <w:pPr>
        <w:pStyle w:val="2"/>
        <w:rPr>
          <w:szCs w:val="24"/>
          <w:lang w:val="ro-RO"/>
        </w:rPr>
      </w:pPr>
      <w:bookmarkStart w:id="12" w:name="_Toc519509034"/>
      <w:bookmarkStart w:id="13" w:name="_Toc532373936"/>
      <w:bookmarkStart w:id="14" w:name="_Toc94524074"/>
      <w:r w:rsidRPr="00F56F68">
        <w:rPr>
          <w:rStyle w:val="30"/>
          <w:i w:val="0"/>
          <w:sz w:val="24"/>
          <w:lang w:val="ro-RO"/>
        </w:rPr>
        <w:t>A.1. Diagno</w:t>
      </w:r>
      <w:bookmarkEnd w:id="10"/>
      <w:bookmarkEnd w:id="11"/>
      <w:r w:rsidRPr="00F56F68">
        <w:rPr>
          <w:rStyle w:val="30"/>
          <w:i w:val="0"/>
          <w:sz w:val="24"/>
          <w:lang w:val="ro-RO"/>
        </w:rPr>
        <w:t>sticul</w:t>
      </w:r>
      <w:bookmarkEnd w:id="12"/>
      <w:bookmarkEnd w:id="13"/>
      <w:r w:rsidRPr="00F56F68">
        <w:rPr>
          <w:szCs w:val="24"/>
          <w:lang w:val="ro-RO"/>
        </w:rPr>
        <w:t>: Distrofia musculară Duchenne</w:t>
      </w:r>
      <w:bookmarkEnd w:id="14"/>
    </w:p>
    <w:p w:rsidR="00015A7D" w:rsidRPr="00F56F68" w:rsidRDefault="00015A7D" w:rsidP="00015A7D">
      <w:pPr>
        <w:rPr>
          <w:b/>
          <w:sz w:val="24"/>
          <w:lang w:val="ro-RO"/>
        </w:rPr>
      </w:pPr>
      <w:r w:rsidRPr="00F56F68">
        <w:rPr>
          <w:b/>
          <w:sz w:val="24"/>
          <w:lang w:val="ro-RO"/>
        </w:rPr>
        <w:t xml:space="preserve">Exemple de diagnostice clinice: </w:t>
      </w:r>
    </w:p>
    <w:p w:rsidR="00015A7D" w:rsidRPr="00F56F68" w:rsidRDefault="00015A7D" w:rsidP="00C401F7">
      <w:pPr>
        <w:pStyle w:val="CM8"/>
        <w:numPr>
          <w:ilvl w:val="0"/>
          <w:numId w:val="1"/>
        </w:numPr>
        <w:ind w:left="284" w:hanging="284"/>
        <w:rPr>
          <w:rFonts w:ascii="Times New Roman" w:hAnsi="Times New Roman" w:cs="Times New Roman"/>
          <w:lang w:val="ro-RO"/>
        </w:rPr>
      </w:pPr>
      <w:r w:rsidRPr="00F56F68">
        <w:rPr>
          <w:rFonts w:ascii="Times New Roman" w:hAnsi="Times New Roman" w:cs="Times New Roman"/>
          <w:lang w:val="ro-RO"/>
        </w:rPr>
        <w:t>Distrofia musculară Duchenne (malignă);</w:t>
      </w:r>
    </w:p>
    <w:p w:rsidR="00015A7D" w:rsidRDefault="00015A7D" w:rsidP="00C401F7">
      <w:pPr>
        <w:pStyle w:val="CM8"/>
        <w:numPr>
          <w:ilvl w:val="0"/>
          <w:numId w:val="1"/>
        </w:numPr>
        <w:ind w:left="284" w:hanging="284"/>
        <w:rPr>
          <w:rFonts w:ascii="Times New Roman" w:hAnsi="Times New Roman" w:cs="Times New Roman"/>
          <w:lang w:val="ro-RO"/>
        </w:rPr>
      </w:pPr>
      <w:r w:rsidRPr="00F56F68">
        <w:rPr>
          <w:rFonts w:ascii="Times New Roman" w:hAnsi="Times New Roman" w:cs="Times New Roman"/>
          <w:lang w:val="ro-RO"/>
        </w:rPr>
        <w:t>Distrofia musculară Becker (benignă);</w:t>
      </w:r>
    </w:p>
    <w:p w:rsidR="00015A7D" w:rsidRPr="00F56F68" w:rsidRDefault="00015A7D" w:rsidP="00F56F68">
      <w:pPr>
        <w:pStyle w:val="2"/>
        <w:rPr>
          <w:szCs w:val="24"/>
        </w:rPr>
      </w:pPr>
      <w:bookmarkStart w:id="15" w:name="_Toc94524075"/>
      <w:bookmarkStart w:id="16" w:name="_Toc519509035"/>
      <w:bookmarkStart w:id="17" w:name="_Toc532373937"/>
      <w:r w:rsidRPr="00F56F68">
        <w:rPr>
          <w:szCs w:val="24"/>
        </w:rPr>
        <w:t>A.2. Codul bolii</w:t>
      </w:r>
      <w:bookmarkEnd w:id="15"/>
      <w:r w:rsidRPr="00F56F68">
        <w:rPr>
          <w:szCs w:val="24"/>
        </w:rPr>
        <w:t xml:space="preserve"> </w:t>
      </w:r>
      <w:bookmarkEnd w:id="16"/>
      <w:bookmarkEnd w:id="17"/>
    </w:p>
    <w:p w:rsidR="00015A7D" w:rsidRPr="00F56F68" w:rsidRDefault="00015A7D" w:rsidP="00AF044B">
      <w:pPr>
        <w:pStyle w:val="a"/>
        <w:ind w:left="284" w:hanging="284"/>
        <w:rPr>
          <w:lang w:val="ro-RO"/>
        </w:rPr>
      </w:pPr>
      <w:r w:rsidRPr="00F56F68">
        <w:rPr>
          <w:lang w:val="ro-RO"/>
        </w:rPr>
        <w:t>G 71  Leziuni musculare primare</w:t>
      </w:r>
    </w:p>
    <w:p w:rsidR="00015A7D" w:rsidRDefault="00015A7D" w:rsidP="00AF044B">
      <w:pPr>
        <w:pStyle w:val="a"/>
        <w:ind w:left="284" w:hanging="284"/>
        <w:rPr>
          <w:lang w:val="ro-RO"/>
        </w:rPr>
      </w:pPr>
      <w:r w:rsidRPr="00F56F68">
        <w:rPr>
          <w:lang w:val="ro-RO"/>
        </w:rPr>
        <w:t xml:space="preserve">G71.0 Distrofia musculară Duchenne/Becker, X-linkat </w:t>
      </w:r>
    </w:p>
    <w:p w:rsidR="00015A7D" w:rsidRPr="00F56F68" w:rsidRDefault="00015A7D" w:rsidP="00F56F68">
      <w:pPr>
        <w:pStyle w:val="2"/>
        <w:rPr>
          <w:szCs w:val="24"/>
          <w:lang w:val="ro-RO"/>
        </w:rPr>
      </w:pPr>
      <w:bookmarkStart w:id="18" w:name="_Toc191166938"/>
      <w:bookmarkStart w:id="19" w:name="_Toc198354834"/>
      <w:bookmarkStart w:id="20" w:name="_Toc519509036"/>
      <w:bookmarkStart w:id="21" w:name="_Toc532373938"/>
      <w:bookmarkStart w:id="22" w:name="_Toc94524076"/>
      <w:r w:rsidRPr="00F56F68">
        <w:rPr>
          <w:szCs w:val="24"/>
          <w:lang w:val="ro-RO"/>
        </w:rPr>
        <w:t>A.3. Utilizatori</w:t>
      </w:r>
      <w:bookmarkEnd w:id="18"/>
      <w:bookmarkEnd w:id="19"/>
      <w:bookmarkEnd w:id="20"/>
      <w:bookmarkEnd w:id="21"/>
      <w:r w:rsidRPr="00F56F68">
        <w:rPr>
          <w:szCs w:val="24"/>
          <w:lang w:val="ro-RO"/>
        </w:rPr>
        <w:t>i</w:t>
      </w:r>
      <w:bookmarkEnd w:id="22"/>
    </w:p>
    <w:p w:rsidR="00015A7D" w:rsidRPr="00F56F68" w:rsidRDefault="008C4B0C" w:rsidP="00C401F7">
      <w:pPr>
        <w:pStyle w:val="CM8"/>
        <w:numPr>
          <w:ilvl w:val="0"/>
          <w:numId w:val="1"/>
        </w:numPr>
        <w:ind w:left="284" w:hanging="284"/>
        <w:rPr>
          <w:rFonts w:ascii="Times New Roman" w:hAnsi="Times New Roman" w:cs="Times New Roman"/>
          <w:lang w:val="ro-RO"/>
        </w:rPr>
      </w:pPr>
      <w:r>
        <w:rPr>
          <w:rFonts w:ascii="Times New Roman" w:hAnsi="Times New Roman" w:cs="Times New Roman"/>
          <w:lang w:val="ro-RO"/>
        </w:rPr>
        <w:t xml:space="preserve">Prestatorii serviciilor de AMP </w:t>
      </w:r>
      <w:r w:rsidR="00015A7D" w:rsidRPr="00F56F68">
        <w:rPr>
          <w:rFonts w:ascii="Times New Roman" w:hAnsi="Times New Roman" w:cs="Times New Roman"/>
          <w:lang w:val="ro-RO"/>
        </w:rPr>
        <w:t xml:space="preserve">(medici de familie și asistentele medicale de familie); </w:t>
      </w:r>
    </w:p>
    <w:p w:rsidR="00015A7D" w:rsidRPr="00F56F68" w:rsidRDefault="008C4B0C" w:rsidP="00C401F7">
      <w:pPr>
        <w:pStyle w:val="CM8"/>
        <w:numPr>
          <w:ilvl w:val="0"/>
          <w:numId w:val="1"/>
        </w:numPr>
        <w:ind w:left="284" w:hanging="284"/>
        <w:rPr>
          <w:rFonts w:ascii="Times New Roman" w:hAnsi="Times New Roman" w:cs="Times New Roman"/>
          <w:lang w:val="ro-RO"/>
        </w:rPr>
      </w:pPr>
      <w:r>
        <w:rPr>
          <w:rFonts w:ascii="Times New Roman" w:hAnsi="Times New Roman" w:cs="Times New Roman"/>
          <w:lang w:val="ro-RO"/>
        </w:rPr>
        <w:t>Prestatorii sevicii</w:t>
      </w:r>
      <w:r w:rsidR="00015A7D" w:rsidRPr="00F56F68">
        <w:rPr>
          <w:rFonts w:ascii="Times New Roman" w:hAnsi="Times New Roman" w:cs="Times New Roman"/>
          <w:lang w:val="ro-RO"/>
        </w:rPr>
        <w:t>i</w:t>
      </w:r>
      <w:r>
        <w:rPr>
          <w:rFonts w:ascii="Times New Roman" w:hAnsi="Times New Roman" w:cs="Times New Roman"/>
          <w:lang w:val="ro-RO"/>
        </w:rPr>
        <w:t xml:space="preserve">lor de AMSA </w:t>
      </w:r>
      <w:r w:rsidR="00015A7D" w:rsidRPr="00F56F68">
        <w:rPr>
          <w:rFonts w:ascii="Times New Roman" w:hAnsi="Times New Roman" w:cs="Times New Roman"/>
          <w:lang w:val="ro-RO"/>
        </w:rPr>
        <w:t xml:space="preserve">(pediatri, neurologi, geneticieni, gastrologi, pulmonologi, cardiologi, ortopezi etc.); </w:t>
      </w:r>
    </w:p>
    <w:p w:rsidR="00015A7D" w:rsidRPr="00F56F68" w:rsidRDefault="00015A7D" w:rsidP="00C401F7">
      <w:pPr>
        <w:pStyle w:val="CM8"/>
        <w:numPr>
          <w:ilvl w:val="0"/>
          <w:numId w:val="1"/>
        </w:numPr>
        <w:ind w:left="284" w:hanging="284"/>
        <w:rPr>
          <w:rFonts w:ascii="Times New Roman" w:hAnsi="Times New Roman" w:cs="Times New Roman"/>
          <w:lang w:val="ro-RO"/>
        </w:rPr>
      </w:pPr>
      <w:r w:rsidRPr="00F56F68">
        <w:rPr>
          <w:rFonts w:ascii="Times New Roman" w:hAnsi="Times New Roman" w:cs="Times New Roman"/>
          <w:lang w:val="ro-RO"/>
        </w:rPr>
        <w:t>secțiile de pediatrie și terapie din spitalele raionale și municipale;</w:t>
      </w:r>
    </w:p>
    <w:p w:rsidR="00015A7D" w:rsidRPr="00F56F68" w:rsidRDefault="00015A7D" w:rsidP="00C401F7">
      <w:pPr>
        <w:pStyle w:val="CM8"/>
        <w:numPr>
          <w:ilvl w:val="0"/>
          <w:numId w:val="1"/>
        </w:numPr>
        <w:ind w:left="284" w:hanging="284"/>
        <w:rPr>
          <w:rFonts w:ascii="Times New Roman" w:hAnsi="Times New Roman" w:cs="Times New Roman"/>
          <w:lang w:val="ro-RO"/>
        </w:rPr>
      </w:pPr>
      <w:r w:rsidRPr="00F56F68">
        <w:rPr>
          <w:rFonts w:ascii="Times New Roman" w:hAnsi="Times New Roman" w:cs="Times New Roman"/>
          <w:lang w:val="ro-RO"/>
        </w:rPr>
        <w:t>secțiile specializate ale IMSP IMC;</w:t>
      </w:r>
    </w:p>
    <w:p w:rsidR="00015A7D" w:rsidRPr="00F56F68" w:rsidRDefault="00015A7D" w:rsidP="00C401F7">
      <w:pPr>
        <w:pStyle w:val="CM8"/>
        <w:numPr>
          <w:ilvl w:val="0"/>
          <w:numId w:val="1"/>
        </w:numPr>
        <w:ind w:left="284" w:hanging="284"/>
        <w:rPr>
          <w:rFonts w:ascii="Times New Roman" w:hAnsi="Times New Roman" w:cs="Times New Roman"/>
          <w:lang w:val="ro-RO"/>
        </w:rPr>
      </w:pPr>
      <w:r w:rsidRPr="00F56F68">
        <w:rPr>
          <w:rFonts w:ascii="Times New Roman" w:hAnsi="Times New Roman" w:cs="Times New Roman"/>
          <w:lang w:val="ro-RO"/>
        </w:rPr>
        <w:t>secțiile consultative ale IMSP IMC;</w:t>
      </w:r>
    </w:p>
    <w:p w:rsidR="00015A7D" w:rsidRPr="00F56F68" w:rsidRDefault="00015A7D" w:rsidP="00C401F7">
      <w:pPr>
        <w:pStyle w:val="CM8"/>
        <w:numPr>
          <w:ilvl w:val="0"/>
          <w:numId w:val="1"/>
        </w:numPr>
        <w:ind w:left="284" w:hanging="284"/>
        <w:rPr>
          <w:rFonts w:ascii="Times New Roman" w:hAnsi="Times New Roman" w:cs="Times New Roman"/>
          <w:lang w:val="ro-RO"/>
        </w:rPr>
      </w:pPr>
      <w:r w:rsidRPr="00F56F68">
        <w:rPr>
          <w:rFonts w:ascii="Times New Roman" w:hAnsi="Times New Roman" w:cs="Times New Roman"/>
          <w:lang w:val="ro-RO"/>
        </w:rPr>
        <w:t>laboratorul științific de genetică moleculară umană al IMSP IMC;</w:t>
      </w:r>
    </w:p>
    <w:p w:rsidR="00015A7D" w:rsidRPr="00F56F68" w:rsidRDefault="00015A7D" w:rsidP="00C401F7">
      <w:pPr>
        <w:pStyle w:val="CM8"/>
        <w:numPr>
          <w:ilvl w:val="0"/>
          <w:numId w:val="1"/>
        </w:numPr>
        <w:ind w:left="284" w:hanging="284"/>
        <w:rPr>
          <w:rFonts w:ascii="Times New Roman" w:hAnsi="Times New Roman" w:cs="Times New Roman"/>
          <w:lang w:val="ro-RO"/>
        </w:rPr>
      </w:pPr>
      <w:r w:rsidRPr="00F56F68">
        <w:rPr>
          <w:rFonts w:ascii="Times New Roman" w:hAnsi="Times New Roman" w:cs="Times New Roman"/>
          <w:lang w:val="ro-RO"/>
        </w:rPr>
        <w:t>farmaciile CMF și ale spitalelor.</w:t>
      </w:r>
    </w:p>
    <w:p w:rsidR="00015A7D" w:rsidRDefault="00015A7D" w:rsidP="00015A7D">
      <w:pPr>
        <w:rPr>
          <w:sz w:val="24"/>
          <w:lang w:val="ro-RO"/>
        </w:rPr>
      </w:pPr>
      <w:r w:rsidRPr="00F56F68">
        <w:rPr>
          <w:b/>
          <w:sz w:val="24"/>
          <w:lang w:val="ro-RO"/>
        </w:rPr>
        <w:t>Notă</w:t>
      </w:r>
      <w:r w:rsidRPr="00F56F68">
        <w:rPr>
          <w:sz w:val="24"/>
          <w:lang w:val="ro-RO"/>
        </w:rPr>
        <w:t>: Protocolul poate fi utilizat și de alți specialiști, în caz de necesitate.</w:t>
      </w:r>
    </w:p>
    <w:p w:rsidR="00F56F68" w:rsidRPr="005C2F45" w:rsidRDefault="00F56F68" w:rsidP="00015A7D">
      <w:pPr>
        <w:rPr>
          <w:sz w:val="16"/>
          <w:szCs w:val="16"/>
          <w:lang w:val="ro-RO"/>
        </w:rPr>
      </w:pPr>
    </w:p>
    <w:p w:rsidR="00015A7D" w:rsidRPr="00F56F68" w:rsidRDefault="00015A7D" w:rsidP="00F56F68">
      <w:pPr>
        <w:pStyle w:val="2"/>
        <w:rPr>
          <w:szCs w:val="24"/>
          <w:lang w:val="ro-RO"/>
        </w:rPr>
      </w:pPr>
      <w:bookmarkStart w:id="23" w:name="_Toc191166939"/>
      <w:bookmarkStart w:id="24" w:name="_Toc198354835"/>
      <w:bookmarkStart w:id="25" w:name="_Toc519509037"/>
      <w:bookmarkStart w:id="26" w:name="_Toc532373939"/>
      <w:bookmarkStart w:id="27" w:name="_Toc94524077"/>
      <w:r w:rsidRPr="00F56F68">
        <w:rPr>
          <w:szCs w:val="24"/>
          <w:lang w:val="ro-RO"/>
        </w:rPr>
        <w:t xml:space="preserve">A.4. </w:t>
      </w:r>
      <w:r w:rsidR="00426164" w:rsidRPr="00F56F68">
        <w:rPr>
          <w:szCs w:val="24"/>
          <w:lang w:val="ro-RO"/>
        </w:rPr>
        <w:t>Obiectivele</w:t>
      </w:r>
      <w:r w:rsidRPr="00F56F68">
        <w:rPr>
          <w:szCs w:val="24"/>
          <w:lang w:val="ro-RO"/>
        </w:rPr>
        <w:t xml:space="preserve"> protocolului</w:t>
      </w:r>
      <w:bookmarkEnd w:id="23"/>
      <w:bookmarkEnd w:id="24"/>
      <w:bookmarkEnd w:id="25"/>
      <w:bookmarkEnd w:id="26"/>
      <w:bookmarkEnd w:id="27"/>
    </w:p>
    <w:p w:rsidR="00015A7D" w:rsidRPr="00F56F68" w:rsidRDefault="00015A7D" w:rsidP="00C401F7">
      <w:pPr>
        <w:numPr>
          <w:ilvl w:val="0"/>
          <w:numId w:val="9"/>
        </w:numPr>
        <w:autoSpaceDE w:val="0"/>
        <w:autoSpaceDN w:val="0"/>
        <w:adjustRightInd w:val="0"/>
        <w:ind w:left="288"/>
        <w:rPr>
          <w:color w:val="000000" w:themeColor="text1"/>
          <w:sz w:val="24"/>
          <w:lang w:val="ro-RO"/>
        </w:rPr>
      </w:pPr>
      <w:bookmarkStart w:id="28" w:name="_Toc191166940"/>
      <w:bookmarkStart w:id="29" w:name="_Toc198354836"/>
      <w:bookmarkStart w:id="30" w:name="_Toc519509038"/>
      <w:bookmarkStart w:id="31" w:name="_Toc532373940"/>
      <w:r w:rsidRPr="00F56F68">
        <w:rPr>
          <w:color w:val="000000" w:themeColor="text1"/>
          <w:sz w:val="24"/>
          <w:lang w:val="ro-RO"/>
        </w:rPr>
        <w:t>A spori depistarea precoce și recunoașterea cazurilor de DMD printre copii (caz suspect, probabil, confirmat).</w:t>
      </w:r>
    </w:p>
    <w:p w:rsidR="00015A7D" w:rsidRPr="00F56F68" w:rsidRDefault="00015A7D" w:rsidP="00C401F7">
      <w:pPr>
        <w:numPr>
          <w:ilvl w:val="0"/>
          <w:numId w:val="9"/>
        </w:numPr>
        <w:autoSpaceDE w:val="0"/>
        <w:autoSpaceDN w:val="0"/>
        <w:adjustRightInd w:val="0"/>
        <w:ind w:left="288"/>
        <w:rPr>
          <w:color w:val="000000" w:themeColor="text1"/>
          <w:sz w:val="24"/>
          <w:lang w:val="ro-RO"/>
        </w:rPr>
      </w:pPr>
      <w:r w:rsidRPr="00F56F68">
        <w:rPr>
          <w:color w:val="000000" w:themeColor="text1"/>
          <w:sz w:val="24"/>
          <w:lang w:val="ro-RO"/>
        </w:rPr>
        <w:t>A îmbunătăți calitatea asistenței medicale, a examinării clinice și paraclinice a copiilor cu DMD (caz suspect, probabil, confirmat).</w:t>
      </w:r>
    </w:p>
    <w:p w:rsidR="00015A7D" w:rsidRPr="00F56F68" w:rsidRDefault="00015A7D" w:rsidP="00C401F7">
      <w:pPr>
        <w:numPr>
          <w:ilvl w:val="0"/>
          <w:numId w:val="9"/>
        </w:numPr>
        <w:autoSpaceDE w:val="0"/>
        <w:autoSpaceDN w:val="0"/>
        <w:adjustRightInd w:val="0"/>
        <w:ind w:left="288"/>
        <w:rPr>
          <w:color w:val="000000" w:themeColor="text1"/>
          <w:sz w:val="24"/>
          <w:lang w:val="ro-RO"/>
        </w:rPr>
      </w:pPr>
      <w:r w:rsidRPr="00F56F68">
        <w:rPr>
          <w:color w:val="000000" w:themeColor="text1"/>
          <w:sz w:val="24"/>
          <w:lang w:val="ro-RO"/>
        </w:rPr>
        <w:t>A spori calitatea examinării, tratamentului și supravegherii copiilor cu DMD (caz confirmat).</w:t>
      </w:r>
    </w:p>
    <w:p w:rsidR="00015A7D" w:rsidRPr="00F56F68" w:rsidRDefault="00015A7D" w:rsidP="00C401F7">
      <w:pPr>
        <w:numPr>
          <w:ilvl w:val="0"/>
          <w:numId w:val="9"/>
        </w:numPr>
        <w:autoSpaceDE w:val="0"/>
        <w:autoSpaceDN w:val="0"/>
        <w:adjustRightInd w:val="0"/>
        <w:ind w:left="288"/>
        <w:rPr>
          <w:color w:val="000000" w:themeColor="text1"/>
          <w:sz w:val="24"/>
          <w:lang w:val="ro-RO"/>
        </w:rPr>
      </w:pPr>
      <w:r w:rsidRPr="00F56F68">
        <w:rPr>
          <w:color w:val="000000" w:themeColor="text1"/>
          <w:sz w:val="24"/>
          <w:lang w:val="ro-RO"/>
        </w:rPr>
        <w:t>A reduce rata de complicații și letalitatea la copiii cu DMD (caz confirmat).</w:t>
      </w:r>
      <w:r w:rsidRPr="00F56F68">
        <w:rPr>
          <w:color w:val="000000" w:themeColor="text1"/>
          <w:sz w:val="24"/>
          <w:lang w:val="ro-RO"/>
        </w:rPr>
        <w:tab/>
      </w:r>
    </w:p>
    <w:p w:rsidR="00015A7D" w:rsidRDefault="00015A7D" w:rsidP="00C401F7">
      <w:pPr>
        <w:numPr>
          <w:ilvl w:val="0"/>
          <w:numId w:val="9"/>
        </w:numPr>
        <w:autoSpaceDE w:val="0"/>
        <w:autoSpaceDN w:val="0"/>
        <w:adjustRightInd w:val="0"/>
        <w:ind w:left="288"/>
        <w:rPr>
          <w:color w:val="000000" w:themeColor="text1"/>
          <w:sz w:val="24"/>
          <w:lang w:val="ro-RO"/>
        </w:rPr>
      </w:pPr>
      <w:r w:rsidRPr="00F56F68">
        <w:rPr>
          <w:color w:val="000000" w:themeColor="text1"/>
          <w:sz w:val="24"/>
          <w:lang w:val="ro-RO"/>
        </w:rPr>
        <w:t>A ameliora măsurile de profilaxie a DMD prin testare prenatală și consilierea familiilor cu risc crescut pentru DMD.</w:t>
      </w:r>
    </w:p>
    <w:p w:rsidR="00015A7D" w:rsidRPr="00F56F68" w:rsidRDefault="00015A7D" w:rsidP="00F56F68">
      <w:pPr>
        <w:pStyle w:val="2"/>
        <w:rPr>
          <w:szCs w:val="24"/>
          <w:lang w:val="ro-RO"/>
        </w:rPr>
      </w:pPr>
      <w:bookmarkStart w:id="32" w:name="_Toc94524078"/>
      <w:r w:rsidRPr="00F56F68">
        <w:rPr>
          <w:rStyle w:val="30"/>
          <w:i w:val="0"/>
          <w:sz w:val="24"/>
          <w:lang w:val="ro-RO"/>
        </w:rPr>
        <w:t xml:space="preserve">A.5. </w:t>
      </w:r>
      <w:bookmarkEnd w:id="28"/>
      <w:bookmarkEnd w:id="29"/>
      <w:r w:rsidR="008C4B0C">
        <w:rPr>
          <w:rStyle w:val="30"/>
          <w:i w:val="0"/>
          <w:sz w:val="24"/>
          <w:lang w:val="ro-RO"/>
        </w:rPr>
        <w:t>Elaborat</w:t>
      </w:r>
      <w:r w:rsidRPr="00F56F68">
        <w:rPr>
          <w:rStyle w:val="30"/>
          <w:i w:val="0"/>
          <w:sz w:val="24"/>
          <w:lang w:val="ro-RO"/>
        </w:rPr>
        <w:t>:</w:t>
      </w:r>
      <w:bookmarkEnd w:id="30"/>
      <w:bookmarkEnd w:id="31"/>
      <w:r w:rsidRPr="00F56F68">
        <w:rPr>
          <w:szCs w:val="24"/>
          <w:lang w:val="ro-RO"/>
        </w:rPr>
        <w:t xml:space="preserve"> 20</w:t>
      </w:r>
      <w:bookmarkStart w:id="33" w:name="_Toc191166941"/>
      <w:bookmarkStart w:id="34" w:name="_Toc198354837"/>
      <w:bookmarkStart w:id="35" w:name="_Toc519509039"/>
      <w:bookmarkStart w:id="36" w:name="_Toc532373941"/>
      <w:r w:rsidRPr="00F56F68">
        <w:rPr>
          <w:szCs w:val="24"/>
          <w:lang w:val="ro-RO"/>
        </w:rPr>
        <w:t>2</w:t>
      </w:r>
      <w:r w:rsidR="00426164" w:rsidRPr="00F56F68">
        <w:rPr>
          <w:szCs w:val="24"/>
          <w:lang w:val="ro-RO"/>
        </w:rPr>
        <w:t>2</w:t>
      </w:r>
      <w:bookmarkEnd w:id="32"/>
    </w:p>
    <w:p w:rsidR="00015A7D" w:rsidRPr="00F56F68" w:rsidRDefault="00015A7D" w:rsidP="00F56F68">
      <w:pPr>
        <w:pStyle w:val="2"/>
        <w:rPr>
          <w:szCs w:val="24"/>
          <w:lang w:val="ro-RO"/>
        </w:rPr>
      </w:pPr>
      <w:bookmarkStart w:id="37" w:name="_Toc94524079"/>
      <w:r w:rsidRPr="00F56F68">
        <w:rPr>
          <w:szCs w:val="24"/>
          <w:lang w:val="ro-RO"/>
        </w:rPr>
        <w:t xml:space="preserve">A.6. </w:t>
      </w:r>
      <w:r w:rsidR="008C4B0C">
        <w:rPr>
          <w:szCs w:val="24"/>
          <w:lang w:val="ro-RO"/>
        </w:rPr>
        <w:t>Re</w:t>
      </w:r>
      <w:r w:rsidRPr="00F56F68">
        <w:rPr>
          <w:szCs w:val="24"/>
          <w:lang w:val="ro-RO"/>
        </w:rPr>
        <w:t>vizui</w:t>
      </w:r>
      <w:r w:rsidR="008C4B0C">
        <w:rPr>
          <w:szCs w:val="24"/>
          <w:lang w:val="ro-RO"/>
        </w:rPr>
        <w:t>t</w:t>
      </w:r>
      <w:r w:rsidRPr="00F56F68">
        <w:rPr>
          <w:szCs w:val="24"/>
          <w:lang w:val="ro-RO"/>
        </w:rPr>
        <w:t xml:space="preserve">: </w:t>
      </w:r>
      <w:bookmarkEnd w:id="33"/>
      <w:bookmarkEnd w:id="34"/>
      <w:r w:rsidRPr="00F56F68">
        <w:rPr>
          <w:szCs w:val="24"/>
          <w:lang w:val="ro-RO"/>
        </w:rPr>
        <w:t>202</w:t>
      </w:r>
      <w:bookmarkStart w:id="38" w:name="_Toc191166942"/>
      <w:bookmarkStart w:id="39" w:name="_Toc198354838"/>
      <w:bookmarkStart w:id="40" w:name="_Toc519509040"/>
      <w:bookmarkStart w:id="41" w:name="_Toc532373942"/>
      <w:bookmarkEnd w:id="35"/>
      <w:bookmarkEnd w:id="36"/>
      <w:bookmarkEnd w:id="37"/>
      <w:r w:rsidR="005C2F45">
        <w:rPr>
          <w:szCs w:val="24"/>
          <w:lang w:val="ro-RO"/>
        </w:rPr>
        <w:t>7</w:t>
      </w:r>
    </w:p>
    <w:p w:rsidR="00015A7D" w:rsidRPr="00F56F68" w:rsidRDefault="00015A7D" w:rsidP="00F56F68">
      <w:pPr>
        <w:pStyle w:val="2"/>
        <w:rPr>
          <w:szCs w:val="24"/>
          <w:lang w:val="ro-RO"/>
        </w:rPr>
      </w:pPr>
      <w:bookmarkStart w:id="42" w:name="_Toc94524080"/>
      <w:r w:rsidRPr="00F56F68">
        <w:rPr>
          <w:szCs w:val="24"/>
          <w:lang w:val="ro-RO"/>
        </w:rPr>
        <w:t>A.7. Lista autorilor și ale persoanelor care au participat la elaborarea protocolului</w:t>
      </w:r>
      <w:bookmarkEnd w:id="42"/>
    </w:p>
    <w:tbl>
      <w:tblPr>
        <w:tblW w:w="99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797"/>
      </w:tblGrid>
      <w:tr w:rsidR="00015A7D" w:rsidRPr="00F56F68" w:rsidTr="00015A7D">
        <w:tc>
          <w:tcPr>
            <w:tcW w:w="2127" w:type="dxa"/>
            <w:tcBorders>
              <w:top w:val="single" w:sz="4" w:space="0" w:color="auto"/>
              <w:left w:val="single" w:sz="4" w:space="0" w:color="auto"/>
              <w:bottom w:val="single" w:sz="4" w:space="0" w:color="auto"/>
              <w:right w:val="single" w:sz="4" w:space="0" w:color="auto"/>
            </w:tcBorders>
            <w:shd w:val="clear" w:color="auto" w:fill="C0C0C0"/>
            <w:hideMark/>
          </w:tcPr>
          <w:p w:rsidR="00015A7D" w:rsidRPr="00F56F68" w:rsidRDefault="00015A7D">
            <w:pPr>
              <w:autoSpaceDE w:val="0"/>
              <w:autoSpaceDN w:val="0"/>
              <w:adjustRightInd w:val="0"/>
              <w:jc w:val="center"/>
              <w:rPr>
                <w:b/>
                <w:sz w:val="24"/>
                <w:lang w:val="ro-RO"/>
              </w:rPr>
            </w:pPr>
            <w:r w:rsidRPr="00F56F68">
              <w:rPr>
                <w:b/>
                <w:sz w:val="24"/>
                <w:lang w:val="ro-RO"/>
              </w:rPr>
              <w:t>Numele</w:t>
            </w:r>
          </w:p>
        </w:tc>
        <w:tc>
          <w:tcPr>
            <w:tcW w:w="7797" w:type="dxa"/>
            <w:tcBorders>
              <w:top w:val="single" w:sz="4" w:space="0" w:color="auto"/>
              <w:left w:val="single" w:sz="4" w:space="0" w:color="auto"/>
              <w:bottom w:val="single" w:sz="4" w:space="0" w:color="auto"/>
              <w:right w:val="single" w:sz="4" w:space="0" w:color="auto"/>
            </w:tcBorders>
            <w:shd w:val="clear" w:color="auto" w:fill="C0C0C0"/>
            <w:hideMark/>
          </w:tcPr>
          <w:p w:rsidR="00015A7D" w:rsidRPr="00F56F68" w:rsidRDefault="00015A7D">
            <w:pPr>
              <w:autoSpaceDE w:val="0"/>
              <w:autoSpaceDN w:val="0"/>
              <w:adjustRightInd w:val="0"/>
              <w:jc w:val="center"/>
              <w:rPr>
                <w:b/>
                <w:sz w:val="24"/>
                <w:lang w:val="ro-RO"/>
              </w:rPr>
            </w:pPr>
            <w:r w:rsidRPr="00F56F68">
              <w:rPr>
                <w:b/>
                <w:sz w:val="24"/>
                <w:lang w:val="ro-RO"/>
              </w:rPr>
              <w:t>Funcția</w:t>
            </w:r>
          </w:p>
        </w:tc>
      </w:tr>
      <w:tr w:rsidR="00015A7D" w:rsidRPr="00977E1B" w:rsidTr="00015A7D">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015A7D" w:rsidRPr="00977E1B" w:rsidRDefault="00015A7D">
            <w:pPr>
              <w:autoSpaceDE w:val="0"/>
              <w:autoSpaceDN w:val="0"/>
              <w:adjustRightInd w:val="0"/>
              <w:rPr>
                <w:b/>
                <w:i/>
                <w:sz w:val="24"/>
                <w:lang w:val="ro-RO"/>
              </w:rPr>
            </w:pPr>
            <w:r w:rsidRPr="00977E1B">
              <w:rPr>
                <w:b/>
                <w:i/>
                <w:sz w:val="24"/>
                <w:lang w:val="ro-RO"/>
              </w:rPr>
              <w:t>Sacară</w:t>
            </w:r>
            <w:r w:rsidR="00846EE8" w:rsidRPr="00977E1B">
              <w:rPr>
                <w:b/>
                <w:i/>
                <w:sz w:val="24"/>
                <w:lang w:val="ro-RO"/>
              </w:rPr>
              <w:t xml:space="preserve"> Victoria</w:t>
            </w:r>
          </w:p>
        </w:tc>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015A7D" w:rsidRPr="00F56F68" w:rsidRDefault="00015A7D" w:rsidP="007A6820">
            <w:pPr>
              <w:autoSpaceDE w:val="0"/>
              <w:autoSpaceDN w:val="0"/>
              <w:adjustRightInd w:val="0"/>
              <w:rPr>
                <w:sz w:val="24"/>
                <w:lang w:val="ro-RO"/>
              </w:rPr>
            </w:pPr>
            <w:r w:rsidRPr="00F56F68">
              <w:rPr>
                <w:spacing w:val="2"/>
                <w:sz w:val="24"/>
                <w:lang w:val="ro-RO"/>
              </w:rPr>
              <w:t xml:space="preserve">dr. hab. șt. biol., conf. </w:t>
            </w:r>
            <w:r w:rsidR="007A6820" w:rsidRPr="00F56F68">
              <w:rPr>
                <w:spacing w:val="2"/>
                <w:sz w:val="24"/>
                <w:lang w:val="ro-RO"/>
              </w:rPr>
              <w:t>universitar</w:t>
            </w:r>
            <w:r w:rsidRPr="00F56F68">
              <w:rPr>
                <w:spacing w:val="2"/>
                <w:sz w:val="24"/>
                <w:lang w:val="ro-RO"/>
              </w:rPr>
              <w:t>, șef Laborator de Genetică Medicală</w:t>
            </w:r>
            <w:r w:rsidRPr="00F56F68">
              <w:rPr>
                <w:sz w:val="24"/>
                <w:lang w:val="ro-RO"/>
              </w:rPr>
              <w:t xml:space="preserve">, IMSP Institutul Mamei și Copilului, </w:t>
            </w:r>
            <w:hyperlink r:id="rId9" w:tgtFrame="_blank" w:history="1">
              <w:r w:rsidRPr="00F56F68">
                <w:rPr>
                  <w:rStyle w:val="a4"/>
                  <w:color w:val="3C4043"/>
                  <w:sz w:val="24"/>
                  <w:shd w:val="clear" w:color="auto" w:fill="FFFFFF"/>
                  <w:lang w:val="ro-RO"/>
                </w:rPr>
                <w:t>victoriasacara@hotmail.com</w:t>
              </w:r>
            </w:hyperlink>
          </w:p>
        </w:tc>
      </w:tr>
      <w:tr w:rsidR="00015A7D" w:rsidRPr="00977E1B" w:rsidTr="00015A7D">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015A7D" w:rsidRPr="00977E1B" w:rsidRDefault="00015A7D">
            <w:pPr>
              <w:autoSpaceDE w:val="0"/>
              <w:autoSpaceDN w:val="0"/>
              <w:adjustRightInd w:val="0"/>
              <w:rPr>
                <w:b/>
                <w:i/>
                <w:sz w:val="24"/>
                <w:lang w:val="ro-RO"/>
              </w:rPr>
            </w:pPr>
            <w:r w:rsidRPr="00977E1B">
              <w:rPr>
                <w:rFonts w:eastAsia="Calibri"/>
                <w:b/>
                <w:i/>
                <w:sz w:val="24"/>
                <w:lang w:val="ro-RO"/>
              </w:rPr>
              <w:t>Hadjiu Svetlana</w:t>
            </w:r>
          </w:p>
        </w:tc>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015A7D" w:rsidRPr="00F56F68" w:rsidRDefault="00015A7D">
            <w:pPr>
              <w:autoSpaceDE w:val="0"/>
              <w:autoSpaceDN w:val="0"/>
              <w:adjustRightInd w:val="0"/>
              <w:rPr>
                <w:sz w:val="24"/>
                <w:lang w:val="ro-RO"/>
              </w:rPr>
            </w:pPr>
            <w:r w:rsidRPr="00F56F68">
              <w:rPr>
                <w:spacing w:val="2"/>
                <w:sz w:val="24"/>
                <w:lang w:val="ro-RO"/>
              </w:rPr>
              <w:t xml:space="preserve">dr. hab. șt. med., prof. univ., Șef Clinică Neurologie Pediatrică, Departament Pediatrie, USMF „Nicolae Testemițanu”, </w:t>
            </w:r>
            <w:hyperlink r:id="rId10" w:history="1">
              <w:r w:rsidRPr="00F56F68">
                <w:rPr>
                  <w:rStyle w:val="a4"/>
                  <w:sz w:val="24"/>
                  <w:shd w:val="clear" w:color="auto" w:fill="FFFFFF"/>
                  <w:lang w:val="ro-RO"/>
                </w:rPr>
                <w:t>svetlana.hadjiu@usmf.md</w:t>
              </w:r>
            </w:hyperlink>
          </w:p>
        </w:tc>
      </w:tr>
      <w:tr w:rsidR="00015A7D" w:rsidRPr="00977E1B" w:rsidTr="00015A7D">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015A7D" w:rsidRPr="00977E1B" w:rsidRDefault="00015A7D">
            <w:pPr>
              <w:autoSpaceDE w:val="0"/>
              <w:autoSpaceDN w:val="0"/>
              <w:adjustRightInd w:val="0"/>
              <w:rPr>
                <w:b/>
                <w:i/>
                <w:sz w:val="24"/>
                <w:lang w:val="ro-RO"/>
              </w:rPr>
            </w:pPr>
            <w:r w:rsidRPr="00977E1B">
              <w:rPr>
                <w:b/>
                <w:i/>
                <w:sz w:val="24"/>
                <w:lang w:val="ro-RO"/>
              </w:rPr>
              <w:t>Revenco Ninel</w:t>
            </w:r>
          </w:p>
        </w:tc>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015A7D" w:rsidRPr="00F56F68" w:rsidRDefault="00015A7D">
            <w:pPr>
              <w:autoSpaceDE w:val="0"/>
              <w:autoSpaceDN w:val="0"/>
              <w:adjustRightInd w:val="0"/>
              <w:rPr>
                <w:sz w:val="24"/>
                <w:lang w:val="ro-RO"/>
              </w:rPr>
            </w:pPr>
            <w:r w:rsidRPr="00F56F68">
              <w:rPr>
                <w:spacing w:val="2"/>
                <w:sz w:val="24"/>
                <w:lang w:val="ro-RO"/>
              </w:rPr>
              <w:t xml:space="preserve">dr. hab. șt. med., prof. univ., Șef Departament Pediatrie, USMF „Nicolae Testemițanu”, </w:t>
            </w:r>
            <w:hyperlink r:id="rId11" w:history="1">
              <w:r w:rsidRPr="00F56F68">
                <w:rPr>
                  <w:rStyle w:val="a4"/>
                  <w:sz w:val="24"/>
                  <w:shd w:val="clear" w:color="auto" w:fill="FFFFFF"/>
                  <w:lang w:val="ro-RO"/>
                </w:rPr>
                <w:t>ninel.revenco@usmf.md</w:t>
              </w:r>
            </w:hyperlink>
          </w:p>
        </w:tc>
      </w:tr>
      <w:tr w:rsidR="00015A7D" w:rsidRPr="00977E1B" w:rsidTr="00015A7D">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015A7D" w:rsidRPr="00977E1B" w:rsidRDefault="00015A7D">
            <w:pPr>
              <w:autoSpaceDE w:val="0"/>
              <w:autoSpaceDN w:val="0"/>
              <w:adjustRightInd w:val="0"/>
              <w:rPr>
                <w:b/>
                <w:i/>
                <w:sz w:val="24"/>
                <w:lang w:val="ro-RO"/>
              </w:rPr>
            </w:pPr>
            <w:r w:rsidRPr="00977E1B">
              <w:rPr>
                <w:b/>
                <w:i/>
                <w:sz w:val="24"/>
                <w:lang w:val="ro-RO"/>
              </w:rPr>
              <w:t>Palii</w:t>
            </w:r>
            <w:r w:rsidR="00846EE8" w:rsidRPr="00977E1B">
              <w:rPr>
                <w:b/>
                <w:i/>
                <w:sz w:val="24"/>
                <w:lang w:val="ro-RO"/>
              </w:rPr>
              <w:t xml:space="preserve"> Ina</w:t>
            </w:r>
          </w:p>
        </w:tc>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015A7D" w:rsidRPr="00F56F68" w:rsidRDefault="00015A7D">
            <w:pPr>
              <w:rPr>
                <w:spacing w:val="2"/>
                <w:sz w:val="24"/>
                <w:lang w:val="ro-RO"/>
              </w:rPr>
            </w:pPr>
            <w:r w:rsidRPr="00F56F68">
              <w:rPr>
                <w:spacing w:val="2"/>
                <w:sz w:val="24"/>
                <w:lang w:val="ro-RO"/>
              </w:rPr>
              <w:t xml:space="preserve">dr. hab. șt. med., prof. univ., Director Clinică Pediatrie, Șef secție cardiologie, IMSP IMC, </w:t>
            </w:r>
            <w:hyperlink r:id="rId12" w:history="1">
              <w:r w:rsidRPr="00F56F68">
                <w:rPr>
                  <w:rStyle w:val="a4"/>
                  <w:sz w:val="24"/>
                  <w:shd w:val="clear" w:color="auto" w:fill="FFFFFF"/>
                  <w:lang w:val="ro-RO"/>
                </w:rPr>
                <w:t>ina.palii@usmf.md</w:t>
              </w:r>
            </w:hyperlink>
          </w:p>
        </w:tc>
      </w:tr>
      <w:tr w:rsidR="00015A7D" w:rsidRPr="00977E1B" w:rsidTr="00015A7D">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015A7D" w:rsidRPr="00977E1B" w:rsidRDefault="00015A7D">
            <w:pPr>
              <w:autoSpaceDE w:val="0"/>
              <w:autoSpaceDN w:val="0"/>
              <w:adjustRightInd w:val="0"/>
              <w:rPr>
                <w:b/>
                <w:i/>
                <w:sz w:val="24"/>
                <w:lang w:val="ro-RO"/>
              </w:rPr>
            </w:pPr>
            <w:r w:rsidRPr="00977E1B">
              <w:rPr>
                <w:b/>
                <w:i/>
                <w:spacing w:val="2"/>
                <w:sz w:val="24"/>
                <w:lang w:val="ro-RO"/>
              </w:rPr>
              <w:t>Șciuca Svetlana</w:t>
            </w:r>
          </w:p>
        </w:tc>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015A7D" w:rsidRPr="00F56F68" w:rsidRDefault="00015A7D">
            <w:pPr>
              <w:autoSpaceDE w:val="0"/>
              <w:autoSpaceDN w:val="0"/>
              <w:adjustRightInd w:val="0"/>
              <w:rPr>
                <w:sz w:val="24"/>
                <w:lang w:val="ro-RO"/>
              </w:rPr>
            </w:pPr>
            <w:r w:rsidRPr="00F56F68">
              <w:rPr>
                <w:spacing w:val="2"/>
                <w:sz w:val="24"/>
                <w:lang w:val="ro-RO"/>
              </w:rPr>
              <w:t xml:space="preserve">dr. hab. șt. med., profesor universitar, Șef Clinică Pulmonologie, Departament Pediatrie, USMF „Nicolae Testemițanu”, </w:t>
            </w:r>
            <w:hyperlink r:id="rId13" w:tgtFrame="_blank" w:history="1">
              <w:r w:rsidRPr="00F56F68">
                <w:rPr>
                  <w:rStyle w:val="a4"/>
                  <w:sz w:val="24"/>
                  <w:shd w:val="clear" w:color="auto" w:fill="FFFFFF"/>
                  <w:lang w:val="ro-RO"/>
                </w:rPr>
                <w:t>svetlana.sciuca@usmf.md</w:t>
              </w:r>
            </w:hyperlink>
          </w:p>
        </w:tc>
      </w:tr>
      <w:tr w:rsidR="00015A7D" w:rsidRPr="00977E1B" w:rsidTr="00015A7D">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015A7D" w:rsidRPr="00977E1B" w:rsidRDefault="00015A7D">
            <w:pPr>
              <w:autoSpaceDE w:val="0"/>
              <w:autoSpaceDN w:val="0"/>
              <w:adjustRightInd w:val="0"/>
              <w:rPr>
                <w:b/>
                <w:i/>
                <w:sz w:val="24"/>
                <w:lang w:val="ro-RO"/>
              </w:rPr>
            </w:pPr>
            <w:r w:rsidRPr="00977E1B">
              <w:rPr>
                <w:b/>
                <w:i/>
                <w:spacing w:val="2"/>
                <w:sz w:val="24"/>
                <w:lang w:val="ro-RO"/>
              </w:rPr>
              <w:t>Secu Doina</w:t>
            </w:r>
          </w:p>
        </w:tc>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015A7D" w:rsidRPr="00F56F68" w:rsidRDefault="00015A7D">
            <w:pPr>
              <w:autoSpaceDE w:val="0"/>
              <w:autoSpaceDN w:val="0"/>
              <w:adjustRightInd w:val="0"/>
              <w:rPr>
                <w:sz w:val="24"/>
                <w:lang w:val="ro-RO"/>
              </w:rPr>
            </w:pPr>
            <w:r w:rsidRPr="00F56F68">
              <w:rPr>
                <w:spacing w:val="2"/>
                <w:sz w:val="24"/>
                <w:lang w:val="ro-RO"/>
              </w:rPr>
              <w:t>Biolog, master în biologie moleculară, Laboratorul Genetică Moleculară Umană, IMSP IMC, doctorand USMF „Nicolae Testemițanu”</w:t>
            </w:r>
            <w:r w:rsidR="00054F84" w:rsidRPr="00F56F68">
              <w:rPr>
                <w:spacing w:val="2"/>
                <w:sz w:val="24"/>
                <w:lang w:val="ro-RO"/>
              </w:rPr>
              <w:t xml:space="preserve">, </w:t>
            </w:r>
            <w:hyperlink r:id="rId14" w:history="1">
              <w:r w:rsidR="00054F84" w:rsidRPr="005E6ADF">
                <w:rPr>
                  <w:rStyle w:val="a4"/>
                  <w:spacing w:val="2"/>
                  <w:sz w:val="24"/>
                  <w:lang w:val="ro-RO"/>
                </w:rPr>
                <w:t>secudoina95@gmail.com</w:t>
              </w:r>
            </w:hyperlink>
          </w:p>
        </w:tc>
      </w:tr>
      <w:tr w:rsidR="00015A7D" w:rsidRPr="00977E1B" w:rsidTr="00015A7D">
        <w:trPr>
          <w:trHeight w:val="218"/>
        </w:trPr>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015A7D" w:rsidRPr="00977E1B" w:rsidRDefault="00015A7D">
            <w:pPr>
              <w:autoSpaceDE w:val="0"/>
              <w:autoSpaceDN w:val="0"/>
              <w:adjustRightInd w:val="0"/>
              <w:rPr>
                <w:b/>
                <w:i/>
                <w:sz w:val="24"/>
                <w:lang w:val="ro-RO"/>
              </w:rPr>
            </w:pPr>
            <w:r w:rsidRPr="00977E1B">
              <w:rPr>
                <w:rFonts w:eastAsia="Calibri"/>
                <w:b/>
                <w:i/>
                <w:sz w:val="24"/>
                <w:lang w:val="ro-RO"/>
              </w:rPr>
              <w:t>Rodoman Iulia</w:t>
            </w:r>
          </w:p>
        </w:tc>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015A7D" w:rsidRPr="00F56F68" w:rsidRDefault="00015A7D">
            <w:pPr>
              <w:rPr>
                <w:sz w:val="24"/>
                <w:lang w:val="ro-RO"/>
              </w:rPr>
            </w:pPr>
            <w:r w:rsidRPr="00F56F68">
              <w:rPr>
                <w:spacing w:val="2"/>
                <w:sz w:val="24"/>
                <w:lang w:val="ro-RO"/>
              </w:rPr>
              <w:t xml:space="preserve">Master în biologie moleculară, pediatru în Clinică Cardiologie, IMSP IMC, doctorand USMF „Nicolae Testemițanu”, </w:t>
            </w:r>
            <w:hyperlink r:id="rId15" w:history="1">
              <w:r w:rsidRPr="005E6ADF">
                <w:rPr>
                  <w:rStyle w:val="a4"/>
                  <w:spacing w:val="2"/>
                  <w:sz w:val="24"/>
                  <w:lang w:val="ro-RO"/>
                </w:rPr>
                <w:t>iulia.rodoman@gmail.com</w:t>
              </w:r>
            </w:hyperlink>
          </w:p>
        </w:tc>
      </w:tr>
    </w:tbl>
    <w:p w:rsidR="00426164" w:rsidRDefault="00426164" w:rsidP="00426164">
      <w:pPr>
        <w:tabs>
          <w:tab w:val="right" w:pos="9305"/>
        </w:tabs>
        <w:jc w:val="center"/>
        <w:rPr>
          <w:b/>
          <w:sz w:val="24"/>
          <w:lang w:val="en-US"/>
        </w:rPr>
      </w:pPr>
      <w:bookmarkStart w:id="43" w:name="_Toc191166943"/>
      <w:bookmarkStart w:id="44" w:name="_Toc198354839"/>
      <w:bookmarkStart w:id="45" w:name="_Toc519509041"/>
      <w:bookmarkStart w:id="46" w:name="_Toc532373943"/>
      <w:bookmarkEnd w:id="38"/>
      <w:bookmarkEnd w:id="39"/>
      <w:bookmarkEnd w:id="40"/>
      <w:bookmarkEnd w:id="41"/>
    </w:p>
    <w:p w:rsidR="005C2F45" w:rsidRDefault="005C2F45" w:rsidP="00426164">
      <w:pPr>
        <w:tabs>
          <w:tab w:val="right" w:pos="9305"/>
        </w:tabs>
        <w:jc w:val="center"/>
        <w:rPr>
          <w:b/>
          <w:sz w:val="24"/>
          <w:lang w:val="en-US"/>
        </w:rPr>
      </w:pPr>
    </w:p>
    <w:p w:rsidR="005C2F45" w:rsidRPr="00F56F68" w:rsidRDefault="005C2F45" w:rsidP="00426164">
      <w:pPr>
        <w:tabs>
          <w:tab w:val="right" w:pos="9305"/>
        </w:tabs>
        <w:jc w:val="center"/>
        <w:rPr>
          <w:b/>
          <w:sz w:val="24"/>
          <w:lang w:val="en-US"/>
        </w:rPr>
      </w:pPr>
    </w:p>
    <w:p w:rsidR="005C2F45" w:rsidRPr="005C2F45" w:rsidRDefault="005C2F45" w:rsidP="005C2F45">
      <w:pPr>
        <w:keepNext/>
        <w:keepLines/>
        <w:numPr>
          <w:ilvl w:val="1"/>
          <w:numId w:val="0"/>
        </w:numPr>
        <w:ind w:left="284" w:hanging="360"/>
        <w:contextualSpacing/>
        <w:jc w:val="left"/>
        <w:outlineLvl w:val="1"/>
        <w:rPr>
          <w:b/>
          <w:i/>
          <w:smallCaps/>
          <w:sz w:val="22"/>
          <w:szCs w:val="22"/>
          <w:lang w:val="ro-RO"/>
        </w:rPr>
      </w:pPr>
      <w:r w:rsidRPr="005C2F45">
        <w:rPr>
          <w:b/>
          <w:smallCaps/>
          <w:sz w:val="22"/>
          <w:szCs w:val="22"/>
          <w:lang w:val="ro-RO"/>
        </w:rPr>
        <w:lastRenderedPageBreak/>
        <w:t>A.8.</w:t>
      </w:r>
      <w:r w:rsidRPr="005C2F45">
        <w:rPr>
          <w:smallCaps/>
          <w:sz w:val="22"/>
          <w:szCs w:val="22"/>
          <w:lang w:val="ro-RO"/>
        </w:rPr>
        <w:t xml:space="preserve">  </w:t>
      </w:r>
      <w:r w:rsidRPr="005C2F45">
        <w:rPr>
          <w:b/>
          <w:smallCaps/>
          <w:sz w:val="22"/>
          <w:szCs w:val="22"/>
          <w:lang w:val="ro-RO"/>
        </w:rPr>
        <w:t xml:space="preserve"> </w:t>
      </w:r>
      <w:r w:rsidRPr="005C2F45">
        <w:rPr>
          <w:rFonts w:eastAsia="Calibri"/>
          <w:b/>
          <w:bCs/>
          <w:sz w:val="22"/>
          <w:szCs w:val="22"/>
          <w:lang w:val="en-US"/>
        </w:rPr>
        <w:t>Lista responsabililor /structurilor care au examinat și avizat PCN</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820"/>
      </w:tblGrid>
      <w:tr w:rsidR="005C2F45" w:rsidRPr="005C2F45" w:rsidTr="005C2F45">
        <w:tc>
          <w:tcPr>
            <w:tcW w:w="5245" w:type="dxa"/>
            <w:shd w:val="clear" w:color="auto" w:fill="BFBFBF"/>
          </w:tcPr>
          <w:p w:rsidR="005C2F45" w:rsidRPr="005C2F45" w:rsidRDefault="005C2F45" w:rsidP="005C2F45">
            <w:pPr>
              <w:jc w:val="center"/>
              <w:rPr>
                <w:b/>
                <w:sz w:val="24"/>
                <w:lang w:val="ro-RO" w:eastAsia="ru-RU"/>
              </w:rPr>
            </w:pPr>
            <w:r w:rsidRPr="005C2F45">
              <w:rPr>
                <w:b/>
                <w:sz w:val="24"/>
                <w:lang w:val="ro-RO" w:eastAsia="ru-RU"/>
              </w:rPr>
              <w:t>Denumirea</w:t>
            </w:r>
          </w:p>
        </w:tc>
        <w:tc>
          <w:tcPr>
            <w:tcW w:w="4820" w:type="dxa"/>
            <w:shd w:val="clear" w:color="auto" w:fill="BFBFBF"/>
          </w:tcPr>
          <w:p w:rsidR="005C2F45" w:rsidRPr="005C2F45" w:rsidRDefault="005C2F45" w:rsidP="005C2F45">
            <w:pPr>
              <w:jc w:val="center"/>
              <w:rPr>
                <w:b/>
                <w:sz w:val="24"/>
                <w:lang w:val="ro-RO" w:eastAsia="ru-RU"/>
              </w:rPr>
            </w:pPr>
            <w:r w:rsidRPr="005C2F45">
              <w:rPr>
                <w:b/>
                <w:sz w:val="24"/>
                <w:lang w:val="ro-RO" w:eastAsia="ru-RU"/>
              </w:rPr>
              <w:t>Persoana responsabilă - semnătura</w:t>
            </w:r>
          </w:p>
        </w:tc>
      </w:tr>
      <w:tr w:rsidR="005C2F45" w:rsidRPr="005C2F45" w:rsidTr="005C2F45">
        <w:tc>
          <w:tcPr>
            <w:tcW w:w="5245" w:type="dxa"/>
          </w:tcPr>
          <w:p w:rsidR="005C2F45" w:rsidRPr="005C2F45" w:rsidRDefault="005C2F45" w:rsidP="005C2F45">
            <w:pPr>
              <w:jc w:val="left"/>
              <w:rPr>
                <w:sz w:val="24"/>
                <w:lang w:val="ro-RO" w:eastAsia="ru-RU"/>
              </w:rPr>
            </w:pPr>
            <w:r w:rsidRPr="005C2F45">
              <w:rPr>
                <w:sz w:val="24"/>
                <w:lang w:val="ro-RO" w:eastAsia="ru-RU"/>
              </w:rPr>
              <w:t>Departamentul Pediatrie, USMF „Nicolae Testemiţanu”</w:t>
            </w:r>
          </w:p>
        </w:tc>
        <w:tc>
          <w:tcPr>
            <w:tcW w:w="4820" w:type="dxa"/>
          </w:tcPr>
          <w:p w:rsidR="005C2F45" w:rsidRPr="005C2F45" w:rsidRDefault="005C2F45" w:rsidP="005C2F45">
            <w:pPr>
              <w:jc w:val="left"/>
              <w:rPr>
                <w:rFonts w:eastAsia="SimSun"/>
                <w:kern w:val="3"/>
                <w:sz w:val="24"/>
                <w:lang w:val="en-US" w:eastAsia="zh-CN" w:bidi="hi-IN"/>
              </w:rPr>
            </w:pPr>
            <w:r w:rsidRPr="005C2F45">
              <w:rPr>
                <w:b/>
                <w:bCs/>
                <w:i/>
                <w:iCs/>
                <w:sz w:val="24"/>
                <w:lang w:val="ro-RO" w:eastAsia="ru-RU"/>
              </w:rPr>
              <w:t>Ninel Revenco</w:t>
            </w:r>
            <w:r w:rsidRPr="005C2F45">
              <w:rPr>
                <w:sz w:val="24"/>
                <w:lang w:val="ro-RO" w:eastAsia="ru-RU"/>
              </w:rPr>
              <w:t xml:space="preserve">, </w:t>
            </w:r>
            <w:r w:rsidRPr="005C2F45">
              <w:rPr>
                <w:rFonts w:eastAsia="SimSun"/>
                <w:kern w:val="3"/>
                <w:sz w:val="24"/>
                <w:lang w:val="en-US" w:eastAsia="zh-CN" w:bidi="hi-IN"/>
              </w:rPr>
              <w:t>dr. hab. șt.med., prof.univ.,</w:t>
            </w:r>
          </w:p>
          <w:p w:rsidR="005C2F45" w:rsidRPr="005C2F45" w:rsidRDefault="005C2F45" w:rsidP="005C2F45">
            <w:pPr>
              <w:jc w:val="left"/>
              <w:rPr>
                <w:sz w:val="24"/>
                <w:lang w:val="ro-RO" w:eastAsia="ru-RU"/>
              </w:rPr>
            </w:pPr>
            <w:r w:rsidRPr="005C2F45">
              <w:rPr>
                <w:rFonts w:eastAsia="SimSun"/>
                <w:kern w:val="3"/>
                <w:sz w:val="24"/>
                <w:lang w:val="en-US" w:eastAsia="zh-CN" w:bidi="hi-IN"/>
              </w:rPr>
              <w:t>Șef  Departament</w:t>
            </w:r>
          </w:p>
        </w:tc>
      </w:tr>
      <w:tr w:rsidR="005C2F45" w:rsidRPr="005C2F45" w:rsidTr="005C2F45">
        <w:tc>
          <w:tcPr>
            <w:tcW w:w="5245" w:type="dxa"/>
          </w:tcPr>
          <w:p w:rsidR="005C2F45" w:rsidRPr="005C2F45" w:rsidRDefault="005C2F45" w:rsidP="005C2F45">
            <w:pPr>
              <w:autoSpaceDE w:val="0"/>
              <w:autoSpaceDN w:val="0"/>
              <w:adjustRightInd w:val="0"/>
              <w:jc w:val="left"/>
              <w:rPr>
                <w:bCs/>
                <w:sz w:val="24"/>
                <w:lang w:val="ro-RO" w:eastAsia="ru-RU"/>
              </w:rPr>
            </w:pPr>
            <w:r w:rsidRPr="005C2F45">
              <w:rPr>
                <w:rFonts w:eastAsia="SimSun"/>
                <w:kern w:val="3"/>
                <w:sz w:val="24"/>
                <w:lang w:val="en-US" w:eastAsia="zh-CN" w:bidi="hi-IN"/>
              </w:rPr>
              <w:t xml:space="preserve">Comisia științifico-metodică de profil Pediatrie </w:t>
            </w:r>
            <w:r w:rsidRPr="005C2F45">
              <w:rPr>
                <w:sz w:val="24"/>
                <w:lang w:val="en-US" w:eastAsia="ru-RU"/>
              </w:rPr>
              <w:t>USMF „Nicolae Testemiţanu”</w:t>
            </w:r>
          </w:p>
        </w:tc>
        <w:tc>
          <w:tcPr>
            <w:tcW w:w="4820" w:type="dxa"/>
          </w:tcPr>
          <w:p w:rsidR="005C2F45" w:rsidRPr="005C2F45" w:rsidRDefault="005C2F45" w:rsidP="005C2F45">
            <w:pPr>
              <w:jc w:val="left"/>
              <w:rPr>
                <w:rFonts w:eastAsia="SimSun"/>
                <w:kern w:val="3"/>
                <w:sz w:val="24"/>
                <w:lang w:val="en-US" w:eastAsia="zh-CN" w:bidi="hi-IN"/>
              </w:rPr>
            </w:pPr>
            <w:r w:rsidRPr="005C2F45">
              <w:rPr>
                <w:b/>
                <w:bCs/>
                <w:i/>
                <w:iCs/>
                <w:sz w:val="24"/>
                <w:lang w:val="ro-RO" w:eastAsia="ru-RU"/>
              </w:rPr>
              <w:t>Ninel Revenco</w:t>
            </w:r>
            <w:r w:rsidRPr="005C2F45">
              <w:rPr>
                <w:sz w:val="24"/>
                <w:lang w:val="ro-RO" w:eastAsia="ru-RU"/>
              </w:rPr>
              <w:t xml:space="preserve">, </w:t>
            </w:r>
            <w:r w:rsidRPr="005C2F45">
              <w:rPr>
                <w:rFonts w:eastAsia="SimSun"/>
                <w:kern w:val="3"/>
                <w:sz w:val="24"/>
                <w:lang w:val="en-US" w:eastAsia="zh-CN" w:bidi="hi-IN"/>
              </w:rPr>
              <w:t>dr. hab. șt.med., prof.univ.,</w:t>
            </w:r>
          </w:p>
          <w:p w:rsidR="005C2F45" w:rsidRPr="005C2F45" w:rsidRDefault="005C2F45" w:rsidP="005C2F45">
            <w:pPr>
              <w:jc w:val="left"/>
              <w:rPr>
                <w:sz w:val="24"/>
                <w:lang w:val="ro-RO" w:eastAsia="ru-RU"/>
              </w:rPr>
            </w:pPr>
            <w:r w:rsidRPr="005C2F45">
              <w:rPr>
                <w:rFonts w:eastAsia="SimSun"/>
                <w:kern w:val="3"/>
                <w:sz w:val="24"/>
                <w:lang w:val="en-US" w:eastAsia="zh-CN" w:bidi="hi-IN"/>
              </w:rPr>
              <w:t>președinte</w:t>
            </w:r>
          </w:p>
        </w:tc>
      </w:tr>
      <w:tr w:rsidR="005C2F45" w:rsidRPr="00977E1B" w:rsidTr="005C2F45">
        <w:tc>
          <w:tcPr>
            <w:tcW w:w="5245" w:type="dxa"/>
          </w:tcPr>
          <w:p w:rsidR="005C2F45" w:rsidRPr="005C2F45" w:rsidRDefault="005C2F45" w:rsidP="005C2F45">
            <w:pPr>
              <w:autoSpaceDE w:val="0"/>
              <w:autoSpaceDN w:val="0"/>
              <w:adjustRightInd w:val="0"/>
              <w:jc w:val="left"/>
              <w:rPr>
                <w:bCs/>
                <w:sz w:val="24"/>
                <w:lang w:val="ro-RO" w:eastAsia="ru-RU"/>
              </w:rPr>
            </w:pPr>
            <w:r w:rsidRPr="005C2F45">
              <w:rPr>
                <w:sz w:val="24"/>
                <w:lang w:val="ro-RO" w:eastAsia="ru-RU"/>
              </w:rPr>
              <w:t>Comisia de specialitatea a MS în Medicina de familie</w:t>
            </w:r>
          </w:p>
        </w:tc>
        <w:tc>
          <w:tcPr>
            <w:tcW w:w="4820" w:type="dxa"/>
          </w:tcPr>
          <w:p w:rsidR="005C2F45" w:rsidRPr="005C2F45" w:rsidRDefault="005C2F45" w:rsidP="005C2F45">
            <w:pPr>
              <w:jc w:val="left"/>
              <w:rPr>
                <w:sz w:val="24"/>
                <w:lang w:val="ro-RO" w:eastAsia="ru-RU"/>
              </w:rPr>
            </w:pPr>
            <w:r w:rsidRPr="005C2F45">
              <w:rPr>
                <w:b/>
                <w:i/>
                <w:sz w:val="24"/>
                <w:lang w:val="en-US" w:eastAsia="ru-RU"/>
              </w:rPr>
              <w:t>Ghenadie Curocichin</w:t>
            </w:r>
            <w:r w:rsidRPr="005C2F45">
              <w:rPr>
                <w:sz w:val="24"/>
                <w:lang w:val="en-US" w:eastAsia="ru-RU"/>
              </w:rPr>
              <w:t xml:space="preserve">, </w:t>
            </w:r>
            <w:r w:rsidRPr="005C2F45">
              <w:rPr>
                <w:rFonts w:eastAsia="SimSun"/>
                <w:kern w:val="3"/>
                <w:sz w:val="24"/>
                <w:lang w:val="en-US" w:eastAsia="zh-CN" w:bidi="hi-IN"/>
              </w:rPr>
              <w:t>dr. hab. șt.med., prof.univ.,</w:t>
            </w:r>
            <w:r w:rsidRPr="005C2F45">
              <w:rPr>
                <w:sz w:val="24"/>
                <w:lang w:val="en-US" w:eastAsia="ru-RU"/>
              </w:rPr>
              <w:t xml:space="preserve"> președinte</w:t>
            </w:r>
          </w:p>
        </w:tc>
      </w:tr>
      <w:tr w:rsidR="005C2F45" w:rsidRPr="00977E1B" w:rsidTr="005C2F45">
        <w:tc>
          <w:tcPr>
            <w:tcW w:w="5245" w:type="dxa"/>
          </w:tcPr>
          <w:p w:rsidR="005C2F45" w:rsidRPr="005C2F45" w:rsidRDefault="005C2F45" w:rsidP="005C2F45">
            <w:pPr>
              <w:jc w:val="left"/>
              <w:rPr>
                <w:sz w:val="24"/>
                <w:highlight w:val="yellow"/>
                <w:lang w:val="ro-RO" w:eastAsia="ru-RU"/>
              </w:rPr>
            </w:pPr>
            <w:r w:rsidRPr="005C2F45">
              <w:rPr>
                <w:sz w:val="24"/>
                <w:lang w:val="ro-RO" w:eastAsia="ru-RU"/>
              </w:rPr>
              <w:t xml:space="preserve">Comisia de specialitatea a MS în Farmacologie și farmacologie clinică. </w:t>
            </w:r>
          </w:p>
        </w:tc>
        <w:tc>
          <w:tcPr>
            <w:tcW w:w="4820" w:type="dxa"/>
          </w:tcPr>
          <w:p w:rsidR="005C2F45" w:rsidRPr="005C2F45" w:rsidRDefault="005C2F45" w:rsidP="005C2F45">
            <w:pPr>
              <w:jc w:val="left"/>
              <w:rPr>
                <w:sz w:val="24"/>
                <w:highlight w:val="yellow"/>
                <w:lang w:val="ro-RO" w:eastAsia="ru-RU"/>
              </w:rPr>
            </w:pPr>
            <w:r w:rsidRPr="005C2F45">
              <w:rPr>
                <w:b/>
                <w:bCs/>
                <w:i/>
                <w:iCs/>
                <w:sz w:val="24"/>
                <w:lang w:val="ro-RO" w:eastAsia="ru-RU"/>
              </w:rPr>
              <w:t>Bacinschi Nicolae</w:t>
            </w:r>
            <w:r w:rsidRPr="005C2F45">
              <w:rPr>
                <w:i/>
                <w:iCs/>
                <w:sz w:val="24"/>
                <w:lang w:val="ro-RO" w:eastAsia="ru-RU"/>
              </w:rPr>
              <w:t>,</w:t>
            </w:r>
            <w:r w:rsidRPr="005C2F45">
              <w:rPr>
                <w:sz w:val="24"/>
                <w:lang w:val="ro-RO" w:eastAsia="ru-RU"/>
              </w:rPr>
              <w:t xml:space="preserve"> </w:t>
            </w:r>
            <w:r w:rsidRPr="005C2F45">
              <w:rPr>
                <w:rFonts w:eastAsia="SimSun"/>
                <w:kern w:val="3"/>
                <w:sz w:val="24"/>
                <w:lang w:val="en-US" w:eastAsia="zh-CN" w:bidi="hi-IN"/>
              </w:rPr>
              <w:t>dr. hab. șt.med., prof.univ.,</w:t>
            </w:r>
            <w:r w:rsidRPr="005C2F45">
              <w:rPr>
                <w:sz w:val="24"/>
                <w:lang w:val="en-US" w:eastAsia="ru-RU"/>
              </w:rPr>
              <w:t xml:space="preserve"> </w:t>
            </w:r>
            <w:r w:rsidRPr="005C2F45">
              <w:rPr>
                <w:sz w:val="24"/>
                <w:lang w:val="ro-RO" w:eastAsia="ru-RU"/>
              </w:rPr>
              <w:t xml:space="preserve">președinte </w:t>
            </w:r>
          </w:p>
        </w:tc>
      </w:tr>
      <w:tr w:rsidR="005C2F45" w:rsidRPr="00977E1B" w:rsidTr="005C2F45">
        <w:tc>
          <w:tcPr>
            <w:tcW w:w="5245" w:type="dxa"/>
          </w:tcPr>
          <w:p w:rsidR="005C2F45" w:rsidRPr="005C2F45" w:rsidRDefault="005C2F45" w:rsidP="005C2F45">
            <w:pPr>
              <w:jc w:val="left"/>
              <w:rPr>
                <w:sz w:val="24"/>
                <w:lang w:val="ro-RO" w:eastAsia="ru-RU"/>
              </w:rPr>
            </w:pPr>
            <w:r w:rsidRPr="005C2F45">
              <w:rPr>
                <w:sz w:val="24"/>
                <w:lang w:val="ro-RO" w:eastAsia="ru-RU"/>
              </w:rPr>
              <w:t>Comisia de specialitatea a MS în Medicina de laborator</w:t>
            </w:r>
          </w:p>
        </w:tc>
        <w:tc>
          <w:tcPr>
            <w:tcW w:w="4820" w:type="dxa"/>
          </w:tcPr>
          <w:p w:rsidR="005C2F45" w:rsidRPr="005C2F45" w:rsidRDefault="005C2F45" w:rsidP="005C2F45">
            <w:pPr>
              <w:jc w:val="left"/>
              <w:rPr>
                <w:b/>
                <w:bCs/>
                <w:i/>
                <w:iCs/>
                <w:sz w:val="24"/>
                <w:lang w:val="ro-RO" w:eastAsia="ru-RU"/>
              </w:rPr>
            </w:pPr>
            <w:r w:rsidRPr="005C2F45">
              <w:rPr>
                <w:b/>
                <w:bCs/>
                <w:i/>
                <w:iCs/>
                <w:sz w:val="24"/>
                <w:lang w:val="ro-RO" w:eastAsia="ru-RU"/>
              </w:rPr>
              <w:t>Anatolie Vișnevschi,</w:t>
            </w:r>
            <w:r w:rsidRPr="005C2F45">
              <w:rPr>
                <w:rFonts w:eastAsia="SimSun"/>
                <w:kern w:val="3"/>
                <w:sz w:val="24"/>
                <w:lang w:val="ro-RO" w:eastAsia="zh-CN" w:bidi="hi-IN"/>
              </w:rPr>
              <w:t xml:space="preserve"> dr. hab. șt.med., prof.univ.,</w:t>
            </w:r>
            <w:r w:rsidRPr="005C2F45">
              <w:rPr>
                <w:sz w:val="24"/>
                <w:lang w:val="ro-RO" w:eastAsia="ru-RU"/>
              </w:rPr>
              <w:t xml:space="preserve"> președinte</w:t>
            </w:r>
          </w:p>
        </w:tc>
      </w:tr>
      <w:tr w:rsidR="005C2F45" w:rsidRPr="005C2F45" w:rsidTr="005C2F45">
        <w:tc>
          <w:tcPr>
            <w:tcW w:w="5245" w:type="dxa"/>
          </w:tcPr>
          <w:p w:rsidR="005C2F45" w:rsidRPr="005C2F45" w:rsidRDefault="005C2F45" w:rsidP="005C2F45">
            <w:pPr>
              <w:jc w:val="left"/>
              <w:rPr>
                <w:sz w:val="24"/>
                <w:lang w:val="ro-RO" w:eastAsia="ru-RU"/>
              </w:rPr>
            </w:pPr>
            <w:r w:rsidRPr="005C2F45">
              <w:rPr>
                <w:sz w:val="24"/>
                <w:lang w:val="en-US" w:eastAsia="ru-RU"/>
              </w:rPr>
              <w:t>Agenţia Medicamentului şi Dispozitivelor Medicale</w:t>
            </w:r>
          </w:p>
        </w:tc>
        <w:tc>
          <w:tcPr>
            <w:tcW w:w="4820" w:type="dxa"/>
          </w:tcPr>
          <w:p w:rsidR="005C2F45" w:rsidRPr="005C2F45" w:rsidRDefault="005C2F45" w:rsidP="005C2F45">
            <w:pPr>
              <w:jc w:val="left"/>
              <w:rPr>
                <w:sz w:val="24"/>
                <w:lang w:val="ro-RO" w:eastAsia="ru-RU"/>
              </w:rPr>
            </w:pPr>
            <w:r w:rsidRPr="005C2F45">
              <w:rPr>
                <w:b/>
                <w:i/>
                <w:sz w:val="24"/>
                <w:lang w:eastAsia="ru-RU"/>
              </w:rPr>
              <w:t>Dragoș Guțu</w:t>
            </w:r>
            <w:r w:rsidRPr="005C2F45">
              <w:rPr>
                <w:b/>
                <w:sz w:val="24"/>
                <w:lang w:eastAsia="ru-RU"/>
              </w:rPr>
              <w:t>,</w:t>
            </w:r>
            <w:r w:rsidRPr="005C2F45">
              <w:rPr>
                <w:sz w:val="24"/>
                <w:lang w:eastAsia="ru-RU"/>
              </w:rPr>
              <w:t xml:space="preserve"> director general</w:t>
            </w:r>
          </w:p>
        </w:tc>
      </w:tr>
      <w:tr w:rsidR="005C2F45" w:rsidRPr="005C2F45" w:rsidTr="005C2F45">
        <w:tc>
          <w:tcPr>
            <w:tcW w:w="5245" w:type="dxa"/>
          </w:tcPr>
          <w:p w:rsidR="005C2F45" w:rsidRPr="005C2F45" w:rsidRDefault="005C2F45" w:rsidP="005C2F45">
            <w:pPr>
              <w:jc w:val="left"/>
              <w:rPr>
                <w:sz w:val="24"/>
                <w:highlight w:val="yellow"/>
                <w:lang w:val="ro-RO" w:eastAsia="ru-RU"/>
              </w:rPr>
            </w:pPr>
            <w:r w:rsidRPr="005C2F45">
              <w:rPr>
                <w:sz w:val="24"/>
                <w:lang w:val="en-US" w:eastAsia="ru-RU"/>
              </w:rPr>
              <w:t>Compania Națională de Asigurări în Medicină</w:t>
            </w:r>
          </w:p>
        </w:tc>
        <w:tc>
          <w:tcPr>
            <w:tcW w:w="4820" w:type="dxa"/>
          </w:tcPr>
          <w:p w:rsidR="005C2F45" w:rsidRPr="005C2F45" w:rsidRDefault="005C2F45" w:rsidP="005C2F45">
            <w:pPr>
              <w:jc w:val="left"/>
              <w:rPr>
                <w:b/>
                <w:i/>
                <w:sz w:val="24"/>
                <w:highlight w:val="yellow"/>
                <w:lang w:val="ro-RO" w:eastAsia="ru-RU"/>
              </w:rPr>
            </w:pPr>
            <w:r w:rsidRPr="005C2F45">
              <w:rPr>
                <w:b/>
                <w:i/>
                <w:sz w:val="24"/>
                <w:lang w:val="ro-RO" w:eastAsia="ru-RU"/>
              </w:rPr>
              <w:t>Ion Dodon,</w:t>
            </w:r>
            <w:r w:rsidRPr="005C2F45">
              <w:rPr>
                <w:sz w:val="24"/>
                <w:lang w:eastAsia="ru-RU"/>
              </w:rPr>
              <w:t xml:space="preserve"> director general</w:t>
            </w:r>
          </w:p>
        </w:tc>
      </w:tr>
      <w:tr w:rsidR="005C2F45" w:rsidRPr="00977E1B" w:rsidTr="005C2F45">
        <w:tc>
          <w:tcPr>
            <w:tcW w:w="5245" w:type="dxa"/>
          </w:tcPr>
          <w:p w:rsidR="005C2F45" w:rsidRPr="005C2F45" w:rsidRDefault="005C2F45" w:rsidP="005C2F45">
            <w:pPr>
              <w:jc w:val="left"/>
              <w:rPr>
                <w:sz w:val="24"/>
                <w:lang w:val="ro-RO" w:eastAsia="ru-RU"/>
              </w:rPr>
            </w:pPr>
            <w:r w:rsidRPr="005C2F45">
              <w:rPr>
                <w:rFonts w:eastAsia="SimSun"/>
                <w:kern w:val="3"/>
                <w:sz w:val="24"/>
                <w:lang w:val="en-US" w:eastAsia="zh-CN" w:bidi="hi-IN"/>
              </w:rPr>
              <w:t>Consiliul de Experți al Ministerului Sănătății</w:t>
            </w:r>
          </w:p>
        </w:tc>
        <w:tc>
          <w:tcPr>
            <w:tcW w:w="4820" w:type="dxa"/>
          </w:tcPr>
          <w:p w:rsidR="005C2F45" w:rsidRPr="005C2F45" w:rsidRDefault="005C2F45" w:rsidP="005C2F45">
            <w:pPr>
              <w:jc w:val="left"/>
              <w:rPr>
                <w:sz w:val="24"/>
                <w:lang w:val="ro-RO" w:eastAsia="ru-RU"/>
              </w:rPr>
            </w:pPr>
            <w:r w:rsidRPr="005C2F45">
              <w:rPr>
                <w:rFonts w:eastAsia="SimSun"/>
                <w:b/>
                <w:i/>
                <w:kern w:val="3"/>
                <w:sz w:val="24"/>
                <w:lang w:val="en-US" w:eastAsia="zh-CN" w:bidi="hi-IN"/>
              </w:rPr>
              <w:t>Aurel Grosu</w:t>
            </w:r>
            <w:r w:rsidRPr="005C2F45">
              <w:rPr>
                <w:rFonts w:eastAsia="SimSun"/>
                <w:kern w:val="3"/>
                <w:sz w:val="24"/>
                <w:lang w:val="en-US" w:eastAsia="zh-CN" w:bidi="hi-IN"/>
              </w:rPr>
              <w:t>,</w:t>
            </w:r>
            <w:r w:rsidRPr="005C2F45">
              <w:rPr>
                <w:sz w:val="24"/>
                <w:lang w:val="en-US" w:eastAsia="ru-RU"/>
              </w:rPr>
              <w:t xml:space="preserve"> </w:t>
            </w:r>
            <w:r w:rsidRPr="005C2F45">
              <w:rPr>
                <w:rFonts w:eastAsia="SimSun"/>
                <w:kern w:val="3"/>
                <w:sz w:val="24"/>
                <w:lang w:val="en-US" w:eastAsia="zh-CN" w:bidi="hi-IN"/>
              </w:rPr>
              <w:t>dr. hab. șt. med., prof.univ., președinte</w:t>
            </w:r>
          </w:p>
        </w:tc>
      </w:tr>
    </w:tbl>
    <w:p w:rsidR="00015A7D" w:rsidRPr="00F56F68" w:rsidRDefault="00015A7D" w:rsidP="00F56F68">
      <w:pPr>
        <w:pStyle w:val="2"/>
        <w:rPr>
          <w:szCs w:val="24"/>
          <w:lang w:val="ro-RO"/>
        </w:rPr>
      </w:pPr>
      <w:bookmarkStart w:id="47" w:name="_Toc94524082"/>
      <w:r w:rsidRPr="00F56F68">
        <w:rPr>
          <w:szCs w:val="24"/>
          <w:lang w:val="ro-RO"/>
        </w:rPr>
        <w:t>A.9. Definițiile folosite în document</w:t>
      </w:r>
      <w:bookmarkEnd w:id="43"/>
      <w:bookmarkEnd w:id="44"/>
      <w:bookmarkEnd w:id="45"/>
      <w:bookmarkEnd w:id="46"/>
      <w:bookmarkEnd w:id="47"/>
    </w:p>
    <w:p w:rsidR="009703AE" w:rsidRPr="00F56F68" w:rsidRDefault="009703AE" w:rsidP="005C2F45">
      <w:pPr>
        <w:ind w:firstLine="284"/>
        <w:rPr>
          <w:rFonts w:eastAsia="Eras ITC"/>
          <w:sz w:val="24"/>
          <w:lang w:val="ro-RO"/>
        </w:rPr>
      </w:pPr>
      <w:bookmarkStart w:id="48" w:name="_Toc191166944"/>
      <w:bookmarkStart w:id="49" w:name="_Toc198354840"/>
      <w:r w:rsidRPr="00F56F68">
        <w:rPr>
          <w:b/>
          <w:bCs/>
          <w:sz w:val="24"/>
          <w:lang w:val="ro-RO"/>
        </w:rPr>
        <w:t>Distrofia musculară Duchenne/Becker</w:t>
      </w:r>
      <w:r w:rsidRPr="00F56F68">
        <w:rPr>
          <w:sz w:val="24"/>
          <w:lang w:val="ro-RO"/>
        </w:rPr>
        <w:t xml:space="preserve"> (OMIM – 310200) este o maladie ereditară rară cu transmitere autozomal recesivă, X-linkată, cauzată de o deficiență genetică a proteinei distrofină, se caracterizează prin deteriorarea progresivă a mușchilor proximali și ca urmare complicațiile multisistemice - cardiace, ortopedice, respiratorii și al </w:t>
      </w:r>
      <w:r w:rsidR="00F1026C" w:rsidRPr="00F56F68">
        <w:rPr>
          <w:sz w:val="24"/>
          <w:lang w:val="ro-RO"/>
        </w:rPr>
        <w:fldChar w:fldCharType="begin" w:fldLock="1"/>
      </w:r>
      <w:r w:rsidRPr="00F56F68">
        <w:rPr>
          <w:rFonts w:eastAsia="Eras ITC"/>
          <w:sz w:val="24"/>
          <w:lang w:val="ro-RO"/>
        </w:rPr>
        <w:instrText>ADDIN CSL_CITATION {"citationItems":[{"id":"ITEM-1","itemData":{"abstract":"-A survey of the world literature , involving over 150 reported studies , of the population frequencies of various inherited neuromuscular diseases has been carried out . Data are presented for the commoner forms of muscular dystrophy ( Duchenne , Becker , facioscapuiohumeral , limb girdle ), myotonic dystrophy and congenital myotonias , proximal spinal muscular atrophies , and the hereditary motor and sensory neuropathies . A conservative estimate of the overall prevalence among both sexes is around 286 x 10 -6 , that is I in 3500 of the population may be expected to have a disabling inherited neuromuscular disease presenting in childhood or in later life . If severe disorders manifest only in infancy and early childhood ( e . g . Werdnig-Hoffmann disease and severe congenital muscular dystrophy ) and the rare forms of dystrophy and myopathy are also included , then the overall prevalence could well exceed 1 in 3000 . INTRODUCTION A survey o f the world literature on the popul- ation frequencies of various inherited neuro- muscular diseases affecting children and adults has been carried out . It is hoped that this information will provide a useful reference base for future investigators working in this field . Such information may be valuable not only for estimating various genetic parameters , for ex- ample gene frequencies , but also in monitoring the effects o f any preventive measures , such as genetic counselling , as well as in planning for the welfare needs of the handicapped in the population . The last is attracting increas- ing attention from the medical and caring There are many different hereditary disorders which affect the neuromuscular system [ 1 ] but most are very rare . Here only the more frequent disorders will be considered , including the c o m m o n e r forms o f muscular dystrophy and spinal muscular atrophy , myotonic dystrophy , the congenital myotonias , the hereditary m o t o r and sensory neuropathies , familial m o t o r neu- rone disease and familial myasthenia gravis . * Address for correspondence : European Alliance of Muscular Dystrophy Associations , The Medical School , The t e r m p r e v a l e n c e is used for the number of affected individuals in the population at a particular point in time ( point prevalence ), or within a given period of time ( period pre- valence ), in relation to the total number of individuals who are at risk at the time . In the case of an X-linked disorder the reference population would be …","author":[{"dropping-particle":"","family":"Emery","given":"Alan E H","non-dropping-particle":"","parse-names":false,"suffix":""},{"dropping-particle":"","family":"Eh","given":"Edinburgh","non-dropping-particle":"","parse-names":false,"suffix":""}],"container-title":"Neuromuscular Disorders","id":"ITEM-1","issued":{"date-parts":[["1991"]]},"title":"Population Diseases--a of Inherited World Survey","type":"article-journal"},"uris":["http://www.mendeley.com/documents/?uuid=608be1c0-1dc8-45b3-9587-cf713c978c31","http://www.mendeley.com/documents/?uuid=d58494e0-b004-4d1b-92b0-b9aa9b0371f8"]}],"mendeley":{"formattedCitation":"[1]","plainTextFormattedCitation":"[1]","previouslyFormattedCitation":"[1]"},"properties":{"noteIndex":0},"schema":"https://github.com/citation-style-language/schema/raw/master/csl-citation.json"}</w:instrText>
      </w:r>
      <w:r w:rsidR="00F1026C" w:rsidRPr="00F56F68">
        <w:rPr>
          <w:sz w:val="24"/>
          <w:lang w:val="ro-RO"/>
        </w:rPr>
        <w:fldChar w:fldCharType="separate"/>
      </w:r>
      <w:r w:rsidRPr="00F56F68">
        <w:rPr>
          <w:rFonts w:eastAsia="Eras ITC"/>
          <w:noProof/>
          <w:sz w:val="24"/>
          <w:lang w:val="ro-RO"/>
        </w:rPr>
        <w:t>[1]</w:t>
      </w:r>
      <w:r w:rsidR="00F1026C" w:rsidRPr="00F56F68">
        <w:rPr>
          <w:sz w:val="24"/>
          <w:lang w:val="ro-RO"/>
        </w:rPr>
        <w:fldChar w:fldCharType="end"/>
      </w:r>
      <w:r w:rsidR="00F1026C" w:rsidRPr="00F56F68">
        <w:rPr>
          <w:sz w:val="24"/>
          <w:lang w:val="ro-RO"/>
        </w:rPr>
        <w:fldChar w:fldCharType="begin" w:fldLock="1"/>
      </w:r>
      <w:r w:rsidR="004748B4">
        <w:rPr>
          <w:rFonts w:eastAsia="Eras ITC"/>
          <w:sz w:val="24"/>
          <w:lang w:val="ro-RO"/>
        </w:rPr>
        <w:instrText>ADDIN CSL_CITATION {"citationItems":[{"id":"ITEM-1","itemData":{"author":[{"dropping-particle":"","family":"Sacară","given":"Victoria","non-dropping-particle":"","parse-names":false,"suffix":""}],"container-title":"Revista de Neurologie şi Psihiatrie a Copilului şi Adolescentului din România","id":"ITEM-1","issue":"3","issued":{"date-parts":[["2017"]]},"page":"63-73","title":"Particularitățile clinice și molecular-genetice ale patologiilor neuromusculare în Republica Moldova","type":"article-journal","volume":"23"},"uris":["http://www.mendeley.com/documents/?uuid=4fb9c8fb-9954-47e5-86fb-fb1aeff063f5","http://www.mendeley.com/documents/?uuid=eca364f6-d58e-4cb4-9b92-046fd324e19a"]}],"mendeley":{"formattedCitation":"[2]","plainTextFormattedCitation":"[2]","previouslyFormattedCitation":"[2]"},"properties":{"noteIndex":0},"schema":"https://github.com/citation-style-language/schema/raw/master/csl-citation.json"}</w:instrText>
      </w:r>
      <w:r w:rsidR="00F1026C" w:rsidRPr="00F56F68">
        <w:rPr>
          <w:sz w:val="24"/>
          <w:lang w:val="ro-RO"/>
        </w:rPr>
        <w:fldChar w:fldCharType="separate"/>
      </w:r>
      <w:r w:rsidRPr="00F56F68">
        <w:rPr>
          <w:rFonts w:eastAsia="Eras ITC"/>
          <w:noProof/>
          <w:sz w:val="24"/>
          <w:lang w:val="ro-RO"/>
        </w:rPr>
        <w:t>[2]</w:t>
      </w:r>
      <w:r w:rsidR="00F1026C" w:rsidRPr="00F56F68">
        <w:rPr>
          <w:sz w:val="24"/>
          <w:lang w:val="ro-RO"/>
        </w:rPr>
        <w:fldChar w:fldCharType="end"/>
      </w:r>
      <w:r w:rsidRPr="00F56F68">
        <w:rPr>
          <w:rFonts w:eastAsia="Eras ITC"/>
          <w:sz w:val="24"/>
          <w:lang w:val="ro-RO"/>
        </w:rPr>
        <w:t>.</w:t>
      </w:r>
    </w:p>
    <w:p w:rsidR="00015A7D" w:rsidRPr="00F56F68" w:rsidRDefault="00015A7D" w:rsidP="005C2F45">
      <w:pPr>
        <w:shd w:val="clear" w:color="auto" w:fill="FFFFFF"/>
        <w:ind w:firstLine="284"/>
        <w:rPr>
          <w:color w:val="222222"/>
          <w:sz w:val="24"/>
          <w:shd w:val="clear" w:color="auto" w:fill="FFFFFF"/>
          <w:lang w:val="ro-RO"/>
        </w:rPr>
      </w:pPr>
      <w:r w:rsidRPr="00F56F68">
        <w:rPr>
          <w:b/>
          <w:color w:val="222222"/>
          <w:sz w:val="24"/>
          <w:shd w:val="clear" w:color="auto" w:fill="FFFFFF"/>
          <w:lang w:val="ro-RO"/>
        </w:rPr>
        <w:t>Secvențierea ADN-ului</w:t>
      </w:r>
      <w:r w:rsidRPr="00F56F68">
        <w:rPr>
          <w:color w:val="222222"/>
          <w:sz w:val="24"/>
          <w:shd w:val="clear" w:color="auto" w:fill="FFFFFF"/>
          <w:lang w:val="ro-RO"/>
        </w:rPr>
        <w:t xml:space="preserve"> este o metodă ce permite determinarea secvenței nucleotidice a unei molecule de ADN, stabilirea structurii genei, secvența de amino-acizi a proteinei codificată de genă precum și determinarea tipului de mutație.</w:t>
      </w:r>
    </w:p>
    <w:p w:rsidR="00015A7D" w:rsidRPr="00F56F68" w:rsidRDefault="00015A7D" w:rsidP="005C2F45">
      <w:pPr>
        <w:shd w:val="clear" w:color="auto" w:fill="FFFFFF"/>
        <w:ind w:firstLine="284"/>
        <w:rPr>
          <w:color w:val="222222"/>
          <w:sz w:val="24"/>
          <w:shd w:val="clear" w:color="auto" w:fill="FFFFFF"/>
          <w:lang w:val="ro-RO"/>
        </w:rPr>
      </w:pPr>
      <w:r w:rsidRPr="00F56F68">
        <w:rPr>
          <w:b/>
          <w:color w:val="222222"/>
          <w:sz w:val="24"/>
          <w:shd w:val="clear" w:color="auto" w:fill="FFFFFF"/>
          <w:lang w:val="ro-RO"/>
        </w:rPr>
        <w:t>Fenotip</w:t>
      </w:r>
      <w:r w:rsidRPr="00F56F68">
        <w:rPr>
          <w:color w:val="222222"/>
          <w:sz w:val="24"/>
          <w:shd w:val="clear" w:color="auto" w:fill="FFFFFF"/>
          <w:lang w:val="ro-RO"/>
        </w:rPr>
        <w:t xml:space="preserve"> este un ansamblu de caractere sau </w:t>
      </w:r>
      <w:r w:rsidRPr="00F56F68">
        <w:rPr>
          <w:sz w:val="24"/>
          <w:shd w:val="clear" w:color="auto" w:fill="FFFFFF"/>
          <w:lang w:val="ro-RO"/>
        </w:rPr>
        <w:t>trăsături</w:t>
      </w:r>
      <w:r w:rsidRPr="00F56F68">
        <w:rPr>
          <w:color w:val="222222"/>
          <w:sz w:val="24"/>
          <w:shd w:val="clear" w:color="auto" w:fill="FFFFFF"/>
          <w:lang w:val="ro-RO"/>
        </w:rPr>
        <w:t xml:space="preserve">, ale unui </w:t>
      </w:r>
      <w:r w:rsidRPr="00F56F68">
        <w:rPr>
          <w:sz w:val="24"/>
          <w:shd w:val="clear" w:color="auto" w:fill="FFFFFF"/>
          <w:lang w:val="ro-RO"/>
        </w:rPr>
        <w:t>organism</w:t>
      </w:r>
      <w:r w:rsidRPr="00F56F68">
        <w:rPr>
          <w:color w:val="222222"/>
          <w:sz w:val="24"/>
          <w:shd w:val="clear" w:color="auto" w:fill="FFFFFF"/>
          <w:lang w:val="ro-RO"/>
        </w:rPr>
        <w:t xml:space="preserve">: de exemplu morfologia, proprietățile biochimice sau fiziologice, dezvoltarea, comportarea. Fenotipurile rezultă din </w:t>
      </w:r>
      <w:r w:rsidRPr="00F56F68">
        <w:rPr>
          <w:sz w:val="24"/>
          <w:shd w:val="clear" w:color="auto" w:fill="FFFFFF"/>
          <w:lang w:val="ro-RO"/>
        </w:rPr>
        <w:t>exprimarea</w:t>
      </w:r>
      <w:r w:rsidRPr="00F56F68">
        <w:rPr>
          <w:color w:val="222222"/>
          <w:sz w:val="24"/>
          <w:shd w:val="clear" w:color="auto" w:fill="FFFFFF"/>
          <w:lang w:val="ro-RO"/>
        </w:rPr>
        <w:t xml:space="preserve"> </w:t>
      </w:r>
      <w:r w:rsidRPr="00F56F68">
        <w:rPr>
          <w:sz w:val="24"/>
          <w:shd w:val="clear" w:color="auto" w:fill="FFFFFF"/>
          <w:lang w:val="ro-RO"/>
        </w:rPr>
        <w:t>genelor</w:t>
      </w:r>
      <w:r w:rsidRPr="00F56F68">
        <w:rPr>
          <w:color w:val="222222"/>
          <w:sz w:val="24"/>
          <w:shd w:val="clear" w:color="auto" w:fill="FFFFFF"/>
          <w:lang w:val="ro-RO"/>
        </w:rPr>
        <w:t xml:space="preserve"> organismului (factorii genetici) și din influența factorilor ambientali (factori epigenetici), ca și din posibila interacțiune a acestor două elemente.</w:t>
      </w:r>
      <w:bookmarkStart w:id="50" w:name="_Toc191166945"/>
      <w:bookmarkStart w:id="51" w:name="_Toc198354841"/>
      <w:bookmarkEnd w:id="48"/>
      <w:bookmarkEnd w:id="49"/>
    </w:p>
    <w:p w:rsidR="009703AE" w:rsidRPr="00F56F68" w:rsidRDefault="009703AE" w:rsidP="005C2F45">
      <w:pPr>
        <w:pStyle w:val="afd"/>
        <w:shd w:val="clear" w:color="auto" w:fill="FFFFFF" w:themeFill="background1"/>
        <w:ind w:firstLine="284"/>
        <w:rPr>
          <w:noProof/>
          <w:color w:val="000000" w:themeColor="text1"/>
          <w:sz w:val="24"/>
        </w:rPr>
      </w:pPr>
      <w:r w:rsidRPr="00F56F68">
        <w:rPr>
          <w:b/>
          <w:iCs/>
          <w:noProof/>
          <w:color w:val="000000" w:themeColor="text1"/>
          <w:sz w:val="24"/>
        </w:rPr>
        <w:t>Amniocenteză</w:t>
      </w:r>
      <w:r w:rsidRPr="00F56F68">
        <w:rPr>
          <w:b/>
          <w:i/>
          <w:noProof/>
          <w:color w:val="000000" w:themeColor="text1"/>
          <w:sz w:val="24"/>
        </w:rPr>
        <w:t xml:space="preserve"> </w:t>
      </w:r>
      <w:r w:rsidR="00B3652B" w:rsidRPr="00F56F68">
        <w:rPr>
          <w:noProof/>
          <w:color w:val="000000" w:themeColor="text1"/>
          <w:sz w:val="24"/>
        </w:rPr>
        <w:t xml:space="preserve">reprezintă o </w:t>
      </w:r>
      <w:r w:rsidRPr="00F56F68">
        <w:rPr>
          <w:noProof/>
          <w:color w:val="000000" w:themeColor="text1"/>
          <w:sz w:val="24"/>
        </w:rPr>
        <w:t>procedură prin care se realizează prelevarea unei probe de lichid amniotic în săptămînile 15-17 de gestație prin intermediul puncției abdominale efectuate în scopul diagnosticului prenatal.</w:t>
      </w:r>
    </w:p>
    <w:p w:rsidR="009703AE" w:rsidRPr="00F56F68" w:rsidRDefault="009703AE" w:rsidP="005C2F45">
      <w:pPr>
        <w:pStyle w:val="afd"/>
        <w:shd w:val="clear" w:color="auto" w:fill="FFFFFF" w:themeFill="background1"/>
        <w:ind w:right="-1" w:firstLine="284"/>
        <w:rPr>
          <w:noProof/>
          <w:color w:val="000000" w:themeColor="text1"/>
          <w:sz w:val="24"/>
        </w:rPr>
      </w:pPr>
      <w:r w:rsidRPr="00F56F68">
        <w:rPr>
          <w:b/>
          <w:iCs/>
          <w:noProof/>
          <w:color w:val="000000" w:themeColor="text1"/>
          <w:sz w:val="24"/>
        </w:rPr>
        <w:t>Genă</w:t>
      </w:r>
      <w:r w:rsidRPr="00F56F68">
        <w:rPr>
          <w:noProof/>
          <w:color w:val="000000" w:themeColor="text1"/>
          <w:sz w:val="24"/>
        </w:rPr>
        <w:t xml:space="preserve"> </w:t>
      </w:r>
      <w:r w:rsidR="00B3652B" w:rsidRPr="00F56F68">
        <w:rPr>
          <w:noProof/>
          <w:color w:val="000000" w:themeColor="text1"/>
          <w:sz w:val="24"/>
        </w:rPr>
        <w:t>este un</w:t>
      </w:r>
      <w:r w:rsidRPr="00F56F68">
        <w:rPr>
          <w:noProof/>
          <w:color w:val="000000" w:themeColor="text1"/>
          <w:sz w:val="24"/>
        </w:rPr>
        <w:t xml:space="preserve"> segment de ADN cu secvență particulară de nucleotide care determină transmiterea și manifestarea unor caractere ereditare.</w:t>
      </w:r>
    </w:p>
    <w:p w:rsidR="009703AE" w:rsidRPr="00F56F68" w:rsidRDefault="009703AE" w:rsidP="005C2F45">
      <w:pPr>
        <w:pStyle w:val="afd"/>
        <w:ind w:right="-1" w:firstLine="284"/>
        <w:rPr>
          <w:noProof/>
          <w:color w:val="000000" w:themeColor="text1"/>
          <w:sz w:val="24"/>
        </w:rPr>
      </w:pPr>
      <w:r w:rsidRPr="00F56F68">
        <w:rPr>
          <w:b/>
          <w:iCs/>
          <w:noProof/>
          <w:color w:val="000000" w:themeColor="text1"/>
          <w:sz w:val="24"/>
        </w:rPr>
        <w:t>Reacția de polimerizare în lanț (PCR)</w:t>
      </w:r>
      <w:r w:rsidRPr="00F56F68">
        <w:rPr>
          <w:iCs/>
          <w:noProof/>
          <w:color w:val="000000" w:themeColor="text1"/>
          <w:sz w:val="24"/>
        </w:rPr>
        <w:t xml:space="preserve"> </w:t>
      </w:r>
      <w:r w:rsidR="00B3652B" w:rsidRPr="00F56F68">
        <w:rPr>
          <w:noProof/>
          <w:color w:val="000000" w:themeColor="text1"/>
          <w:sz w:val="24"/>
        </w:rPr>
        <w:t>reprezintă o</w:t>
      </w:r>
      <w:r w:rsidRPr="00F56F68">
        <w:rPr>
          <w:noProof/>
          <w:color w:val="000000" w:themeColor="text1"/>
          <w:sz w:val="24"/>
        </w:rPr>
        <w:t xml:space="preserve"> metodă de amplificare enzimatică in vitro a unei anumite secvenţe de ADN.</w:t>
      </w:r>
    </w:p>
    <w:p w:rsidR="00846EE8" w:rsidRDefault="009703AE" w:rsidP="005C2F45">
      <w:pPr>
        <w:pStyle w:val="afd"/>
        <w:shd w:val="clear" w:color="auto" w:fill="FFFFFF" w:themeFill="background1"/>
        <w:ind w:right="-1" w:firstLine="284"/>
        <w:rPr>
          <w:noProof/>
          <w:color w:val="000000" w:themeColor="text1"/>
          <w:sz w:val="24"/>
        </w:rPr>
      </w:pPr>
      <w:r w:rsidRPr="00F56F68">
        <w:rPr>
          <w:b/>
          <w:iCs/>
          <w:noProof/>
          <w:color w:val="000000" w:themeColor="text1"/>
          <w:sz w:val="24"/>
        </w:rPr>
        <w:t>Genotip</w:t>
      </w:r>
      <w:r w:rsidRPr="00F56F68">
        <w:rPr>
          <w:b/>
          <w:i/>
          <w:noProof/>
          <w:color w:val="000000" w:themeColor="text1"/>
          <w:sz w:val="24"/>
        </w:rPr>
        <w:t xml:space="preserve"> </w:t>
      </w:r>
      <w:r w:rsidRPr="00F56F68">
        <w:rPr>
          <w:noProof/>
          <w:color w:val="000000" w:themeColor="text1"/>
          <w:sz w:val="24"/>
        </w:rPr>
        <w:t>reprezintă constituția ereditară a unui organism reprezentată de totalitatea fondului de gene prezent în genomul său.</w:t>
      </w:r>
      <w:bookmarkStart w:id="52" w:name="_Toc39187004"/>
      <w:bookmarkStart w:id="53" w:name="_Toc78543280"/>
    </w:p>
    <w:p w:rsidR="00846EE8" w:rsidRPr="00F56F68" w:rsidRDefault="00846EE8" w:rsidP="00F56F68">
      <w:pPr>
        <w:pStyle w:val="2"/>
        <w:rPr>
          <w:szCs w:val="24"/>
          <w:lang w:val="ro-RO"/>
        </w:rPr>
      </w:pPr>
      <w:bookmarkStart w:id="54" w:name="_Toc94524083"/>
      <w:r w:rsidRPr="00F56F68">
        <w:rPr>
          <w:szCs w:val="24"/>
          <w:lang w:val="ro-RO"/>
        </w:rPr>
        <w:t>A.10. Informația epidemiologică</w:t>
      </w:r>
      <w:bookmarkEnd w:id="52"/>
      <w:bookmarkEnd w:id="53"/>
      <w:bookmarkEnd w:id="54"/>
    </w:p>
    <w:p w:rsidR="00846EE8" w:rsidRPr="00F56F68" w:rsidRDefault="00846EE8" w:rsidP="005C2F45">
      <w:pPr>
        <w:ind w:firstLine="284"/>
        <w:rPr>
          <w:sz w:val="24"/>
          <w:lang w:val="ro-RO"/>
        </w:rPr>
      </w:pPr>
      <w:r w:rsidRPr="00F56F68">
        <w:rPr>
          <w:sz w:val="24"/>
          <w:lang w:val="ro-RO"/>
        </w:rPr>
        <w:t xml:space="preserve">DMD este o patologie inclusă în lista bolilor rare Orphanet și prezintă o incidență care variază în Europa de la aproximativ 1 din 5 000 la 1 din 10 000 nou-născuți vii de sex masculin. În România incidența variază între 1 din 3300 și 1 din 6000 nou-născuții vii de sex masculin adică aproximativ 20-30 nou-născuți vii de sex masculin cu DMD anual. Rata de incidență în populația canadiană a fost 1 la 3600 (sau 27,8 la 100 000) nou-născuți vii de sex masculin pe an. Rata de incidență din țările europene variează de la 10,71 (Italia), 17,69 (Estonia) la 18,8 (Danemarca) la 100 000 de bărbați născuți vii pe an </w:t>
      </w:r>
      <w:r w:rsidR="00F1026C" w:rsidRPr="00F56F68">
        <w:rPr>
          <w:sz w:val="24"/>
          <w:lang w:val="ro-RO"/>
        </w:rPr>
        <w:fldChar w:fldCharType="begin" w:fldLock="1"/>
      </w:r>
      <w:r w:rsidR="001C4AF3">
        <w:rPr>
          <w:sz w:val="24"/>
          <w:lang w:val="ro-RO"/>
        </w:rPr>
        <w:instrText>ADDIN CSL_CITATION {"citationItems":[{"id":"ITEM-1","itemData":{"DOI":"10.1016/j.nmd.2014.03.008","ISSN":"18732364","abstract":"The muscular dystrophies are a broad group of hereditary muscle diseases with variable severity. Population-based prevalence estimates have been reported but pooled estimates are not available. We performed a systematic review of worldwide population-based studies reporting muscular dystrophies prevalence and/or incidence using MEDLINE and EMBASE databases. The search strategy included key terms related to muscular dystrophies, incidence, prevalence and epidemiology. Two reviewers independently reviewed all abstracts, full text articles and abstracted data using standardized forms. Pooling of prevalence estimates was performed using random effect models. 1104 abstracts and 167 full text articles were reviewed. Thirty-one studies met all eligibility criteria and were included in the final analysis. The studies differed widely in their approaches to case ascertainment, resulting in significant methodological heterogeneity and varied data quality. The pooled prevalence of DMD and BMD was 4.78 (95% CI 1.94-11.81) and 1.53 (95% CI 0.26-8.94) per 100,000 males respectively. The incidence of DMD ranged from 10.71 to 27.78 per 100,000. This is the first meta-analysis of worldwide prevalence estimates for muscular dystrophies. There is a need for more epidemiological studies addressing global estimates on incidence and prevalence of muscular dystrophies, utilizing standardized diagnostic criteria as well as multiple sources of case ascertainment. © 2014 Elsevier B.V.","author":[{"dropping-particle":"","family":"Mah","given":"Jean K.","non-dropping-particle":"","parse-names":false,"suffix":""},{"dropping-particle":"","family":"Korngut","given":"Lawrence","non-dropping-particle":"","parse-names":false,"suffix":""},{"dropping-particle":"","family":"Dykeman","given":"Jonathan","non-dropping-particle":"","parse-names":false,"suffix":""},{"dropping-particle":"","family":"Day","given":"Lundy","non-dropping-particle":"","parse-names":false,"suffix":""},{"dropping-particle":"","family":"Pringsheim","given":"Tamara","non-dropping-particle":"","parse-names":false,"suffix":""},{"dropping-particle":"","family":"Jette","given":"Nathalie","non-dropping-particle":"","parse-names":false,"suffix":""}],"container-title":"Neuromuscular Disorders","id":"ITEM-1","issue":"6","issued":{"date-parts":[["2014"]]},"page":"482-491","publisher":"Elsevier B.V.","title":"A systematic review and meta-analysis on the epidemiology of Duchenne and Becker muscular dystrophy","type":"article-journal","volume":"24"},"uris":["http://www.mendeley.com/documents/?uuid=0b850348-cd81-47c9-bed0-9522f65f2097"]},{"id":"ITEM-2","itemData":{"author":[{"dropping-particle":"","family":"Craiu D. și colab.","given":"","non-dropping-particle":"","parse-names":false,"suffix":""}],"container-title":"Ed. Universitară „Carol Davila” București","id":"ITEM-2","issued":{"date-parts":[["2013"]]},"title":"Distrofinopatiile-Noțiuni teoretice. Algoritm de diagnostic și tratament.","type":"article-journal"},"uris":["http://www.mendeley.com/documents/?uuid=34d39d02-96eb-4a8a-b283-4dd7cdf0f880","http://www.mendeley.com/documents/?uuid=f45cda5e-cb9d-48c0-aff0-bc961d001ed8"]},{"id":"ITEM-3","itemData":{"DOI":"10.1038/ejhg.2012.301","ISSN":"10184813","PMID":"23340516","abstract":"Duchenne muscular dystrophy (DMD), a progressive X-linked neuromuscular disorder, has an estimated worldwide incidence of 1:3500 male births. Currently, there are no curative treatments and the mean age of diagnosis is 5 years. In addition, subsequent pregnancies frequently occur before a diagnosis is made in an index case. An 'opt in' screening programme was introduced in Wales in 1990 with the aim to: reduce the diagnostic delay, permit reproductive choice and allow planning of the care of the affected boy. Newborn bloodspots were collected routinely as part of the Wales newborn screening programme. Specific consent was obtained for this test separately from the other tests. During the 21-year period, 369 780 bloodspot cards were received from male infants, of these 343 170 (92.8%) were screened using a bloodspot creatine kinase (CK) assay following parental consent. A total of 145 cases had a raised CK activity (≥250 U/l) and at follow-up, at 6-8 weeks of age, 79 cases had a normal serum CK (false-positive rate 0.023%) and 66 cases had an elevated serum CK. DMD was confirmed in 56 cases by genotyping/muscle biopsy studies, Becker muscular dystrophy in 5 cases and other rarer forms of muscular dystrophy in 5 cases. This long-term study has so far identified 13 false-negative cases. The incidence of DMD in Wales of 1:5136 during this period is lower than that of 1:4046 before commencement of screening in Wales. Screening has reduced the diagnostic delay enabling reproductive choice for parents of affected boys and earlier administration of current therapies. © 2013 Macmillan Publishers Limited.","author":[{"dropping-particle":"","family":"Moat","given":"Stuart J.","non-dropping-particle":"","parse-names":false,"suffix":""},{"dropping-particle":"","family":"Bradley","given":"Donald M.","non-dropping-particle":"","parse-names":false,"suffix":""},{"dropping-particle":"","family":"Salmon","given":"Rachel","non-dropping-particle":"","parse-names":false,"suffix":""},{"dropping-particle":"","family":"Clarke","given":"Angus","non-dropping-particle":"","parse-names":false,"suffix":""},{"dropping-particle":"","family":"Hartley","given":"Louise","non-dropping-particle":"","parse-names":false,"suffix":""}],"container-title":"European Journal of Human Genetics","id":"ITEM-3","issued":{"date-parts":[["2013"]]},"title":"Newborn bloodspot screening for Duchenne Muscular Dystrophy: 21 years experience in Wales (UK)","type":"article-journal"},"uris":["http://www.mendeley.com/documents/?uuid=f8e72b58-2ac4-429a-a4b3-f6eb50f0f0d4","http://www.mendeley.com/documents/?uuid=3eee02f2-d347-4cb6-8987-16a9ba00b24f"]}],"mendeley":{"formattedCitation":"[3–5]","plainTextFormattedCitation":"[3–5]","previouslyFormattedCitation":"[3–5]"},"properties":{"noteIndex":0},"schema":"https://github.com/citation-style-language/schema/raw/master/csl-citation.json"}</w:instrText>
      </w:r>
      <w:r w:rsidR="00F1026C" w:rsidRPr="00F56F68">
        <w:rPr>
          <w:sz w:val="24"/>
          <w:lang w:val="ro-RO"/>
        </w:rPr>
        <w:fldChar w:fldCharType="separate"/>
      </w:r>
      <w:r w:rsidR="001C4AF3" w:rsidRPr="001C4AF3">
        <w:rPr>
          <w:noProof/>
          <w:sz w:val="24"/>
          <w:lang w:val="ro-RO"/>
        </w:rPr>
        <w:t>[3–5]</w:t>
      </w:r>
      <w:r w:rsidR="00F1026C" w:rsidRPr="00F56F68">
        <w:rPr>
          <w:sz w:val="24"/>
          <w:lang w:val="ro-RO"/>
        </w:rPr>
        <w:fldChar w:fldCharType="end"/>
      </w:r>
      <w:r w:rsidRPr="00F56F68">
        <w:rPr>
          <w:sz w:val="24"/>
          <w:lang w:val="ro-RO"/>
        </w:rPr>
        <w:t>.</w:t>
      </w:r>
    </w:p>
    <w:p w:rsidR="00015A7D" w:rsidRPr="00F56F68" w:rsidRDefault="00846EE8" w:rsidP="005C2F45">
      <w:pPr>
        <w:ind w:firstLine="284"/>
        <w:rPr>
          <w:color w:val="000000" w:themeColor="text1"/>
          <w:sz w:val="24"/>
          <w:lang w:val="ro-RO"/>
        </w:rPr>
      </w:pPr>
      <w:r w:rsidRPr="00F56F68">
        <w:rPr>
          <w:sz w:val="24"/>
          <w:lang w:val="ro-RO"/>
        </w:rPr>
        <w:t xml:space="preserve">Conform Registru Național a bolilor neuromusculare frecvent întâlnite și Biobancii ADN a pacienților cu aceste boli în populația din Republica Moldova frecvența miodistrofiei Duchenne/Becker este 9,13 la 100.000 persoane care corespunde datelor Orphanet (4.78-15.1) (Orphanet Report Series, Jan, 2019), în Rusia – 1,35-11,23 la 100.000 persoane. Numărul maxim de cazuri de DMD/B a fost constatat în mun. Chișinău, Transnistria și r. Hîncești; un număr minim de cazuri a fost înregistrat în municipiul Bălți, în raioanele: Leova, Strășeni, Orhei, Rîșcani, UTA Găgăuzia </w:t>
      </w:r>
      <w:r w:rsidR="00F1026C" w:rsidRPr="00F56F68">
        <w:rPr>
          <w:sz w:val="24"/>
          <w:lang w:val="ro-RO"/>
        </w:rPr>
        <w:fldChar w:fldCharType="begin" w:fldLock="1"/>
      </w:r>
      <w:r w:rsidR="004748B4">
        <w:rPr>
          <w:sz w:val="24"/>
          <w:lang w:val="ro-RO"/>
        </w:rPr>
        <w:instrText>ADDIN CSL_CITATION {"citationItems":[{"id":"ITEM-1","itemData":{"DOI":"10.1016/j.nmd.2014.03.008","ISSN":"18732364","abstract":"The muscular dystrophies are a broad group of hereditary muscle diseases with variable severity. Population-based prevalence estimates have been reported but pooled estimates are not available. We performed a systematic review of worldwide population-based studies reporting muscular dystrophies prevalence and/or incidence using MEDLINE and EMBASE databases. The search strategy included key terms related to muscular dystrophies, incidence, prevalence and epidemiology. Two reviewers independently reviewed all abstracts, full text articles and abstracted data using standardized forms. Pooling of prevalence estimates was performed using random effect models. 1104 abstracts and 167 full text articles were reviewed. Thirty-one studies met all eligibility criteria and were included in the final analysis. The studies differed widely in their approaches to case ascertainment, resulting in significant methodological heterogeneity and varied data quality. The pooled prevalence of DMD and BMD was 4.78 (95% CI 1.94-11.81) and 1.53 (95% CI 0.26-8.94) per 100,000 males respectively. The incidence of DMD ranged from 10.71 to 27.78 per 100,000. This is the first meta-analysis of worldwide prevalence estimates for muscular dystrophies. There is a need for more epidemiological studies addressing global estimates on incidence and prevalence of muscular dystrophies, utilizing standardized diagnostic criteria as well as multiple sources of case ascertainment. © 2014 Elsevier B.V.","author":[{"dropping-particle":"","family":"Mah","given":"Jean K.","non-dropping-particle":"","parse-names":false,"suffix":""},{"dropping-particle":"","family":"Korngut","given":"Lawrence","non-dropping-particle":"","parse-names":false,"suffix":""},{"dropping-particle":"","family":"Dykeman","given":"Jonathan","non-dropping-particle":"","parse-names":false,"suffix":""},{"dropping-particle":"","family":"Day","given":"Lundy","non-dropping-particle":"","parse-names":false,"suffix":""},{"dropping-particle":"","family":"Pringsheim","given":"Tamara","non-dropping-particle":"","parse-names":false,"suffix":""},{"dropping-particle":"","family":"Jette","given":"Nathalie","non-dropping-particle":"","parse-names":false,"suffix":""}],"container-title":"Neuromuscular Disorders","id":"ITEM-1","issue":"6","issued":{"date-parts":[["2014"]]},"page":"482-491","publisher":"Elsevier B.V.","title":"A systematic review and meta-analysis on the epidemiology of Duchenne and Becker muscular dystrophy","type":"article-journal","volume":"24"},"uris":["http://www.mendeley.com/documents/?uuid=0b850348-cd81-47c9-bed0-9522f65f2097"]},{"id":"ITEM-2","itemData":{"DOI":"10.1038/ejhg.2012.301","ISSN":"10184813","PMID":"23340516","abstract":"Duchenne muscular dystrophy (DMD), a progressive X-linked neuromuscular disorder, has an estimated worldwide incidence of 1:3500 male births. Currently, there are no curative treatments and the mean age of diagnosis is 5 years. In addition, subsequent pregnancies frequently occur before a diagnosis is made in an index case. An 'opt in' screening programme was introduced in Wales in 1990 with the aim to: reduce the diagnostic delay, permit reproductive choice and allow planning of the care of the affected boy. Newborn bloodspots were collected routinely as part of the Wales newborn screening programme. Specific consent was obtained for this test separately from the other tests. During the 21-year period, 369 780 bloodspot cards were received from male infants, of these 343 170 (92.8%) were screened using a bloodspot creatine kinase (CK) assay following parental consent. A total of 145 cases had a raised CK activity (≥250 U/l) and at follow-up, at 6-8 weeks of age, 79 cases had a normal serum CK (false-positive rate 0.023%) and 66 cases had an elevated serum CK. DMD was confirmed in 56 cases by genotyping/muscle biopsy studies, Becker muscular dystrophy in 5 cases and other rarer forms of muscular dystrophy in 5 cases. This long-term study has so far identified 13 false-negative cases. The incidence of DMD in Wales of 1:5136 during this period is lower than that of 1:4046 before commencement of screening in Wales. Screening has reduced the diagnostic delay enabling reproductive choice for parents of affected boys and earlier administration of current therapies. © 2013 Macmillan Publishers Limited.","author":[{"dropping-particle":"","family":"Moat","given":"Stuart J.","non-dropping-particle":"","parse-names":false,"suffix":""},{"dropping-particle":"","family":"Bradley","given":"Donald M.","non-dropping-particle":"","parse-names":false,"suffix":""},{"dropping-particle":"","family":"Salmon","given":"Rachel","non-dropping-particle":"","parse-names":false,"suffix":""},{"dropping-particle":"","family":"Clarke","given":"Angus","non-dropping-particle":"","parse-names":false,"suffix":""},{"dropping-particle":"","family":"Hartley","given":"Louise","non-dropping-particle":"","parse-names":false,"suffix":""}],"container-title":"European Journal of Human Genetics","id":"ITEM-2","issued":{"date-parts":[["2013"]]},"title":"Newborn bloodspot screening for Duchenne Muscular Dystrophy: 21 years experience in Wales (UK)","type":"article-journal"},"uris":["http://www.mendeley.com/documents/?uuid=3eee02f2-d347-4cb6-8987-16a9ba00b24f","http://www.mendeley.com/documents/?uuid=f8e72b58-2ac4-429a-a4b3-f6eb50f0f0d4","http://www.mendeley.com/documents/?uuid=def7b9ae-945c-4cb8-a46a-57691166b785"]},{"id":"ITEM-3","itemData":{"author":[{"dropping-particle":"","family":"Sacară","given":"Victoria","non-dropping-particle":"","parse-names":false,"suffix":""}],"id":"ITEM-3","issued":{"date-parts":[["2019"]]},"title":"Particularitățile molecular-genetice ale patologiilor neuromusculare frecvent întâlnite în Republica Moldova","type":"thesis"},"uris":["http://www.mendeley.com/documents/?uuid=4db4791d-aa01-4054-ade5-9aa5fad97711"]}],"mendeley":{"formattedCitation":"[3,5,6]","plainTextFormattedCitation":"[3,5,6]","previouslyFormattedCitation":"[3,5,6]"},"properties":{"noteIndex":0},"schema":"https://github.com/citation-style-language/schema/raw/master/csl-citation.json"}</w:instrText>
      </w:r>
      <w:r w:rsidR="00F1026C" w:rsidRPr="00F56F68">
        <w:rPr>
          <w:sz w:val="24"/>
          <w:lang w:val="ro-RO"/>
        </w:rPr>
        <w:fldChar w:fldCharType="separate"/>
      </w:r>
      <w:r w:rsidR="008E2A62" w:rsidRPr="008E2A62">
        <w:rPr>
          <w:noProof/>
          <w:sz w:val="24"/>
          <w:lang w:val="ro-RO"/>
        </w:rPr>
        <w:t>[3,5,6]</w:t>
      </w:r>
      <w:r w:rsidR="00F1026C" w:rsidRPr="00F56F68">
        <w:rPr>
          <w:sz w:val="24"/>
          <w:lang w:val="ro-RO"/>
        </w:rPr>
        <w:fldChar w:fldCharType="end"/>
      </w:r>
      <w:r w:rsidRPr="00F56F68">
        <w:rPr>
          <w:sz w:val="24"/>
          <w:lang w:val="ro-RO"/>
        </w:rPr>
        <w:t>.</w:t>
      </w:r>
    </w:p>
    <w:p w:rsidR="00015A7D" w:rsidRPr="00346641" w:rsidRDefault="00015A7D" w:rsidP="00015A7D">
      <w:pPr>
        <w:jc w:val="left"/>
        <w:rPr>
          <w:color w:val="000000" w:themeColor="text1"/>
          <w:lang w:val="ro-RO"/>
        </w:rPr>
        <w:sectPr w:rsidR="00015A7D" w:rsidRPr="00346641">
          <w:footerReference w:type="default" r:id="rId16"/>
          <w:pgSz w:w="11904" w:h="16836"/>
          <w:pgMar w:top="851" w:right="1134" w:bottom="851" w:left="1134" w:header="709" w:footer="709" w:gutter="0"/>
          <w:cols w:space="708"/>
        </w:sectPr>
      </w:pPr>
    </w:p>
    <w:p w:rsidR="00015A7D" w:rsidRPr="00346641" w:rsidRDefault="00015A7D" w:rsidP="009B140A">
      <w:pPr>
        <w:pStyle w:val="1"/>
        <w:rPr>
          <w:lang w:val="ro-RO"/>
        </w:rPr>
      </w:pPr>
      <w:bookmarkStart w:id="55" w:name="_Toc519509043"/>
      <w:bookmarkStart w:id="56" w:name="_Toc532373945"/>
      <w:bookmarkStart w:id="57" w:name="_Toc94524084"/>
      <w:r w:rsidRPr="00346641">
        <w:rPr>
          <w:lang w:val="ro-RO"/>
        </w:rPr>
        <w:lastRenderedPageBreak/>
        <w:t>B. PARTEA GENERALĂ</w:t>
      </w:r>
      <w:bookmarkEnd w:id="50"/>
      <w:bookmarkEnd w:id="51"/>
      <w:bookmarkEnd w:id="55"/>
      <w:bookmarkEnd w:id="56"/>
      <w:bookmarkEnd w:id="57"/>
      <w:r w:rsidRPr="00346641">
        <w:rPr>
          <w:lang w:val="ro-RO"/>
        </w:rPr>
        <w:t xml:space="preserve"> </w:t>
      </w:r>
    </w:p>
    <w:tbl>
      <w:tblPr>
        <w:tblW w:w="154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6"/>
        <w:gridCol w:w="5245"/>
        <w:gridCol w:w="6392"/>
      </w:tblGrid>
      <w:tr w:rsidR="00015A7D" w:rsidRPr="00977E1B" w:rsidTr="008C4B0C">
        <w:tc>
          <w:tcPr>
            <w:tcW w:w="1542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015A7D" w:rsidRPr="00346641" w:rsidRDefault="00015A7D" w:rsidP="009B140A">
            <w:pPr>
              <w:pStyle w:val="2"/>
              <w:rPr>
                <w:highlight w:val="yellow"/>
                <w:lang w:val="ro-RO"/>
              </w:rPr>
            </w:pPr>
            <w:bookmarkStart w:id="58" w:name="_Toc532373946"/>
            <w:bookmarkStart w:id="59" w:name="_Toc519509044"/>
            <w:bookmarkStart w:id="60" w:name="_Toc198354842"/>
            <w:bookmarkStart w:id="61" w:name="_Toc191166946"/>
            <w:bookmarkStart w:id="62" w:name="_Toc94524085"/>
            <w:r w:rsidRPr="00346641">
              <w:rPr>
                <w:lang w:val="ro-RO"/>
              </w:rPr>
              <w:t>B.1. Nivel de instituții de asistență medicală primară</w:t>
            </w:r>
            <w:bookmarkEnd w:id="58"/>
            <w:bookmarkEnd w:id="59"/>
            <w:bookmarkEnd w:id="60"/>
            <w:bookmarkEnd w:id="61"/>
            <w:bookmarkEnd w:id="62"/>
          </w:p>
        </w:tc>
      </w:tr>
      <w:tr w:rsidR="00015A7D" w:rsidRPr="00977E1B" w:rsidTr="008C4B0C">
        <w:tc>
          <w:tcPr>
            <w:tcW w:w="3786" w:type="dxa"/>
            <w:tcBorders>
              <w:top w:val="single" w:sz="4" w:space="0" w:color="auto"/>
              <w:left w:val="single" w:sz="4" w:space="0" w:color="auto"/>
              <w:bottom w:val="single" w:sz="4" w:space="0" w:color="auto"/>
              <w:right w:val="single" w:sz="4" w:space="0" w:color="auto"/>
            </w:tcBorders>
            <w:shd w:val="clear" w:color="auto" w:fill="E0E0E0"/>
            <w:hideMark/>
          </w:tcPr>
          <w:p w:rsidR="00015A7D" w:rsidRPr="00346641" w:rsidRDefault="00015A7D">
            <w:pPr>
              <w:ind w:right="915"/>
              <w:jc w:val="center"/>
              <w:rPr>
                <w:b/>
                <w:sz w:val="24"/>
                <w:lang w:val="ro-RO"/>
              </w:rPr>
            </w:pPr>
            <w:r w:rsidRPr="00346641">
              <w:rPr>
                <w:b/>
                <w:sz w:val="24"/>
                <w:lang w:val="ro-RO"/>
              </w:rPr>
              <w:br w:type="page"/>
              <w:t>Descriere</w:t>
            </w:r>
          </w:p>
          <w:p w:rsidR="00015A7D" w:rsidRPr="00346641" w:rsidRDefault="00015A7D">
            <w:pPr>
              <w:ind w:right="915"/>
              <w:jc w:val="center"/>
              <w:rPr>
                <w:b/>
                <w:sz w:val="24"/>
                <w:lang w:val="ro-RO"/>
              </w:rPr>
            </w:pPr>
            <w:r w:rsidRPr="00346641">
              <w:rPr>
                <w:b/>
                <w:sz w:val="24"/>
                <w:lang w:val="ro-RO"/>
              </w:rPr>
              <w:t>(măsuri)</w:t>
            </w:r>
          </w:p>
        </w:tc>
        <w:tc>
          <w:tcPr>
            <w:tcW w:w="5245" w:type="dxa"/>
            <w:tcBorders>
              <w:top w:val="single" w:sz="4" w:space="0" w:color="auto"/>
              <w:left w:val="single" w:sz="4" w:space="0" w:color="auto"/>
              <w:bottom w:val="single" w:sz="4" w:space="0" w:color="auto"/>
              <w:right w:val="single" w:sz="4" w:space="0" w:color="auto"/>
            </w:tcBorders>
            <w:shd w:val="clear" w:color="auto" w:fill="E0E0E0"/>
            <w:hideMark/>
          </w:tcPr>
          <w:p w:rsidR="00015A7D" w:rsidRPr="00346641" w:rsidRDefault="00015A7D">
            <w:pPr>
              <w:ind w:right="915"/>
              <w:jc w:val="center"/>
              <w:rPr>
                <w:b/>
                <w:sz w:val="24"/>
                <w:lang w:val="ro-RO"/>
              </w:rPr>
            </w:pPr>
            <w:r w:rsidRPr="00346641">
              <w:rPr>
                <w:b/>
                <w:sz w:val="24"/>
                <w:lang w:val="ro-RO"/>
              </w:rPr>
              <w:t>Motive</w:t>
            </w:r>
          </w:p>
          <w:p w:rsidR="00015A7D" w:rsidRPr="00346641" w:rsidRDefault="00015A7D">
            <w:pPr>
              <w:ind w:right="915"/>
              <w:jc w:val="center"/>
              <w:rPr>
                <w:b/>
                <w:sz w:val="24"/>
                <w:lang w:val="ro-RO"/>
              </w:rPr>
            </w:pPr>
            <w:r w:rsidRPr="00346641">
              <w:rPr>
                <w:b/>
                <w:sz w:val="24"/>
                <w:lang w:val="ro-RO"/>
              </w:rPr>
              <w:t>(repere)</w:t>
            </w:r>
          </w:p>
        </w:tc>
        <w:tc>
          <w:tcPr>
            <w:tcW w:w="6392" w:type="dxa"/>
            <w:tcBorders>
              <w:top w:val="single" w:sz="4" w:space="0" w:color="auto"/>
              <w:left w:val="single" w:sz="4" w:space="0" w:color="auto"/>
              <w:bottom w:val="single" w:sz="4" w:space="0" w:color="auto"/>
              <w:right w:val="single" w:sz="4" w:space="0" w:color="auto"/>
            </w:tcBorders>
            <w:shd w:val="clear" w:color="auto" w:fill="E0E0E0"/>
            <w:hideMark/>
          </w:tcPr>
          <w:p w:rsidR="00015A7D" w:rsidRPr="00346641" w:rsidRDefault="00015A7D">
            <w:pPr>
              <w:ind w:right="915"/>
              <w:jc w:val="center"/>
              <w:rPr>
                <w:b/>
                <w:sz w:val="24"/>
                <w:lang w:val="ro-RO"/>
              </w:rPr>
            </w:pPr>
            <w:r w:rsidRPr="00346641">
              <w:rPr>
                <w:b/>
                <w:sz w:val="24"/>
                <w:lang w:val="ro-RO"/>
              </w:rPr>
              <w:t>Pași</w:t>
            </w:r>
          </w:p>
          <w:p w:rsidR="00015A7D" w:rsidRPr="00346641" w:rsidRDefault="00015A7D">
            <w:pPr>
              <w:tabs>
                <w:tab w:val="left" w:pos="5706"/>
              </w:tabs>
              <w:ind w:right="915"/>
              <w:jc w:val="center"/>
              <w:rPr>
                <w:b/>
                <w:sz w:val="24"/>
                <w:lang w:val="ro-RO"/>
              </w:rPr>
            </w:pPr>
            <w:r w:rsidRPr="00346641">
              <w:rPr>
                <w:b/>
                <w:sz w:val="24"/>
                <w:lang w:val="ro-RO"/>
              </w:rPr>
              <w:t>(modalități și condiții de realizare)</w:t>
            </w:r>
          </w:p>
        </w:tc>
      </w:tr>
      <w:tr w:rsidR="00015A7D" w:rsidRPr="00346641" w:rsidTr="008C4B0C">
        <w:tc>
          <w:tcPr>
            <w:tcW w:w="3786" w:type="dxa"/>
            <w:tcBorders>
              <w:top w:val="single" w:sz="4" w:space="0" w:color="auto"/>
              <w:left w:val="single" w:sz="4" w:space="0" w:color="auto"/>
              <w:bottom w:val="single" w:sz="4" w:space="0" w:color="auto"/>
              <w:right w:val="single" w:sz="4" w:space="0" w:color="auto"/>
            </w:tcBorders>
            <w:shd w:val="clear" w:color="auto" w:fill="E0E0E0"/>
            <w:hideMark/>
          </w:tcPr>
          <w:p w:rsidR="00015A7D" w:rsidRPr="00346641" w:rsidRDefault="00015A7D">
            <w:pPr>
              <w:ind w:right="915"/>
              <w:jc w:val="center"/>
              <w:rPr>
                <w:b/>
                <w:sz w:val="24"/>
                <w:lang w:val="ro-RO"/>
              </w:rPr>
            </w:pPr>
            <w:r w:rsidRPr="00346641">
              <w:rPr>
                <w:b/>
                <w:sz w:val="24"/>
                <w:lang w:val="ro-RO"/>
              </w:rPr>
              <w:t>I</w:t>
            </w:r>
          </w:p>
        </w:tc>
        <w:tc>
          <w:tcPr>
            <w:tcW w:w="5245" w:type="dxa"/>
            <w:tcBorders>
              <w:top w:val="single" w:sz="4" w:space="0" w:color="auto"/>
              <w:left w:val="single" w:sz="4" w:space="0" w:color="auto"/>
              <w:bottom w:val="single" w:sz="4" w:space="0" w:color="auto"/>
              <w:right w:val="single" w:sz="4" w:space="0" w:color="auto"/>
            </w:tcBorders>
            <w:shd w:val="clear" w:color="auto" w:fill="E0E0E0"/>
            <w:hideMark/>
          </w:tcPr>
          <w:p w:rsidR="00015A7D" w:rsidRPr="00346641" w:rsidRDefault="00015A7D">
            <w:pPr>
              <w:ind w:right="915"/>
              <w:jc w:val="center"/>
              <w:rPr>
                <w:b/>
                <w:sz w:val="24"/>
                <w:lang w:val="ro-RO"/>
              </w:rPr>
            </w:pPr>
            <w:r w:rsidRPr="00346641">
              <w:rPr>
                <w:b/>
                <w:sz w:val="24"/>
                <w:lang w:val="ro-RO"/>
              </w:rPr>
              <w:t>II</w:t>
            </w:r>
          </w:p>
        </w:tc>
        <w:tc>
          <w:tcPr>
            <w:tcW w:w="6392" w:type="dxa"/>
            <w:tcBorders>
              <w:top w:val="single" w:sz="4" w:space="0" w:color="auto"/>
              <w:left w:val="single" w:sz="4" w:space="0" w:color="auto"/>
              <w:bottom w:val="single" w:sz="4" w:space="0" w:color="auto"/>
              <w:right w:val="single" w:sz="4" w:space="0" w:color="auto"/>
            </w:tcBorders>
            <w:shd w:val="clear" w:color="auto" w:fill="E0E0E0"/>
            <w:hideMark/>
          </w:tcPr>
          <w:p w:rsidR="00015A7D" w:rsidRPr="00346641" w:rsidRDefault="00015A7D">
            <w:pPr>
              <w:ind w:right="915"/>
              <w:jc w:val="center"/>
              <w:rPr>
                <w:b/>
                <w:sz w:val="24"/>
                <w:lang w:val="ro-RO"/>
              </w:rPr>
            </w:pPr>
            <w:r w:rsidRPr="00346641">
              <w:rPr>
                <w:b/>
                <w:sz w:val="24"/>
                <w:lang w:val="ro-RO"/>
              </w:rPr>
              <w:t>III</w:t>
            </w:r>
          </w:p>
        </w:tc>
      </w:tr>
      <w:tr w:rsidR="00015A7D" w:rsidRPr="00346641" w:rsidTr="008C4B0C">
        <w:tc>
          <w:tcPr>
            <w:tcW w:w="15423" w:type="dxa"/>
            <w:gridSpan w:val="3"/>
            <w:tcBorders>
              <w:top w:val="single" w:sz="4" w:space="0" w:color="auto"/>
              <w:left w:val="single" w:sz="4" w:space="0" w:color="auto"/>
              <w:bottom w:val="single" w:sz="4" w:space="0" w:color="auto"/>
              <w:right w:val="single" w:sz="4" w:space="0" w:color="auto"/>
            </w:tcBorders>
            <w:hideMark/>
          </w:tcPr>
          <w:p w:rsidR="00015A7D" w:rsidRPr="00346641" w:rsidRDefault="00015A7D">
            <w:pPr>
              <w:ind w:right="915"/>
              <w:rPr>
                <w:sz w:val="24"/>
                <w:lang w:val="ro-RO"/>
              </w:rPr>
            </w:pPr>
            <w:r w:rsidRPr="00346641">
              <w:rPr>
                <w:b/>
                <w:kern w:val="32"/>
                <w:sz w:val="24"/>
                <w:lang w:val="ro-RO"/>
              </w:rPr>
              <w:t>1. Diagnostic</w:t>
            </w:r>
          </w:p>
        </w:tc>
      </w:tr>
      <w:tr w:rsidR="00015A7D" w:rsidRPr="00977E1B" w:rsidTr="008C4B0C">
        <w:tc>
          <w:tcPr>
            <w:tcW w:w="3786" w:type="dxa"/>
            <w:tcBorders>
              <w:top w:val="single" w:sz="4" w:space="0" w:color="auto"/>
              <w:left w:val="single" w:sz="4" w:space="0" w:color="auto"/>
              <w:bottom w:val="single" w:sz="4" w:space="0" w:color="auto"/>
              <w:right w:val="single" w:sz="4" w:space="0" w:color="auto"/>
            </w:tcBorders>
          </w:tcPr>
          <w:p w:rsidR="00015A7D" w:rsidRPr="00346641" w:rsidRDefault="00015A7D">
            <w:pPr>
              <w:ind w:right="24"/>
              <w:rPr>
                <w:kern w:val="32"/>
                <w:sz w:val="24"/>
                <w:lang w:val="ro-RO"/>
              </w:rPr>
            </w:pPr>
            <w:r w:rsidRPr="00346641">
              <w:rPr>
                <w:kern w:val="32"/>
                <w:sz w:val="24"/>
                <w:lang w:val="ro-RO"/>
              </w:rPr>
              <w:t>1.1. Recunoașterea semnelor clinice precoce ale DMD</w:t>
            </w:r>
          </w:p>
          <w:p w:rsidR="00015A7D" w:rsidRPr="00346641" w:rsidRDefault="00015A7D">
            <w:pPr>
              <w:ind w:right="24"/>
              <w:rPr>
                <w:kern w:val="32"/>
                <w:sz w:val="24"/>
                <w:lang w:val="ro-RO"/>
              </w:rPr>
            </w:pPr>
          </w:p>
          <w:p w:rsidR="00015A7D" w:rsidRPr="00346641" w:rsidRDefault="00015A7D">
            <w:pPr>
              <w:ind w:right="24"/>
              <w:rPr>
                <w:kern w:val="32"/>
                <w:sz w:val="24"/>
                <w:lang w:val="ro-RO"/>
              </w:rPr>
            </w:pPr>
          </w:p>
        </w:tc>
        <w:tc>
          <w:tcPr>
            <w:tcW w:w="5245" w:type="dxa"/>
            <w:tcBorders>
              <w:top w:val="single" w:sz="4" w:space="0" w:color="auto"/>
              <w:left w:val="single" w:sz="4" w:space="0" w:color="auto"/>
              <w:bottom w:val="single" w:sz="4" w:space="0" w:color="auto"/>
              <w:right w:val="single" w:sz="4" w:space="0" w:color="auto"/>
            </w:tcBorders>
          </w:tcPr>
          <w:p w:rsidR="00015A7D" w:rsidRPr="00346641" w:rsidRDefault="00015A7D">
            <w:pPr>
              <w:tabs>
                <w:tab w:val="left" w:pos="0"/>
              </w:tabs>
              <w:ind w:right="156" w:firstLine="192"/>
              <w:rPr>
                <w:kern w:val="32"/>
                <w:sz w:val="24"/>
                <w:lang w:val="ro-RO"/>
              </w:rPr>
            </w:pPr>
            <w:r w:rsidRPr="00346641">
              <w:rPr>
                <w:sz w:val="24"/>
                <w:lang w:val="ro-RO"/>
              </w:rPr>
              <w:t xml:space="preserve">Recunoașterea </w:t>
            </w:r>
            <w:r w:rsidRPr="00346641">
              <w:rPr>
                <w:kern w:val="32"/>
                <w:sz w:val="24"/>
                <w:lang w:val="ro-RO"/>
              </w:rPr>
              <w:t>semnelor clinice precoce ale DMD va permite stabilirea diagnosticului oportun, monitorizarea sarcinii și evoluției acesteia.</w:t>
            </w:r>
          </w:p>
          <w:p w:rsidR="00015A7D" w:rsidRPr="00346641" w:rsidRDefault="00015A7D">
            <w:pPr>
              <w:ind w:right="156" w:firstLine="192"/>
              <w:rPr>
                <w:sz w:val="24"/>
                <w:lang w:val="ro-RO"/>
              </w:rPr>
            </w:pPr>
          </w:p>
          <w:p w:rsidR="00015A7D" w:rsidRPr="00346641" w:rsidRDefault="00015A7D">
            <w:pPr>
              <w:ind w:right="156" w:firstLine="192"/>
              <w:rPr>
                <w:sz w:val="24"/>
                <w:lang w:val="ro-RO"/>
              </w:rPr>
            </w:pPr>
          </w:p>
          <w:p w:rsidR="00015A7D" w:rsidRPr="00346641" w:rsidRDefault="00015A7D">
            <w:pPr>
              <w:ind w:right="156" w:firstLine="192"/>
              <w:rPr>
                <w:sz w:val="24"/>
                <w:lang w:val="ro-RO"/>
              </w:rPr>
            </w:pPr>
          </w:p>
          <w:p w:rsidR="00015A7D" w:rsidRPr="00346641" w:rsidRDefault="00015A7D">
            <w:pPr>
              <w:ind w:right="156" w:firstLine="192"/>
              <w:rPr>
                <w:sz w:val="24"/>
                <w:lang w:val="ro-RO"/>
              </w:rPr>
            </w:pPr>
          </w:p>
        </w:tc>
        <w:tc>
          <w:tcPr>
            <w:tcW w:w="6392" w:type="dxa"/>
            <w:tcBorders>
              <w:top w:val="single" w:sz="4" w:space="0" w:color="auto"/>
              <w:left w:val="single" w:sz="4" w:space="0" w:color="auto"/>
              <w:bottom w:val="single" w:sz="4" w:space="0" w:color="auto"/>
              <w:right w:val="single" w:sz="4" w:space="0" w:color="auto"/>
            </w:tcBorders>
            <w:hideMark/>
          </w:tcPr>
          <w:p w:rsidR="00015A7D" w:rsidRPr="00346641" w:rsidRDefault="00015A7D">
            <w:pPr>
              <w:ind w:right="915"/>
              <w:rPr>
                <w:b/>
                <w:sz w:val="24"/>
                <w:lang w:val="ro-RO"/>
              </w:rPr>
            </w:pPr>
            <w:r w:rsidRPr="00346641">
              <w:rPr>
                <w:b/>
                <w:sz w:val="24"/>
                <w:lang w:val="ro-RO"/>
              </w:rPr>
              <w:t>Obligatoriu:</w:t>
            </w:r>
          </w:p>
          <w:p w:rsidR="00015A7D" w:rsidRPr="00346641" w:rsidRDefault="00015A7D" w:rsidP="00C401F7">
            <w:pPr>
              <w:numPr>
                <w:ilvl w:val="0"/>
                <w:numId w:val="12"/>
              </w:numPr>
              <w:ind w:left="328" w:right="166"/>
              <w:rPr>
                <w:sz w:val="24"/>
                <w:lang w:val="ro-RO"/>
              </w:rPr>
            </w:pPr>
            <w:r w:rsidRPr="00346641">
              <w:rPr>
                <w:sz w:val="24"/>
                <w:lang w:val="ro-RO"/>
              </w:rPr>
              <w:t>Aprecierea factorilor de risc (</w:t>
            </w:r>
            <w:r w:rsidR="00C554F0">
              <w:fldChar w:fldCharType="begin"/>
            </w:r>
            <w:r w:rsidR="00C554F0" w:rsidRPr="00977E1B">
              <w:rPr>
                <w:lang w:val="en-US"/>
              </w:rPr>
              <w:instrText xml:space="preserve"> REF _Ref78490786 \r \h  \* MERGEFORMAT </w:instrText>
            </w:r>
            <w:r w:rsidR="00C554F0">
              <w:fldChar w:fldCharType="separate"/>
            </w:r>
            <w:r w:rsidR="00CF2E29">
              <w:rPr>
                <w:sz w:val="24"/>
                <w:lang w:val="ro-RO"/>
              </w:rPr>
              <w:t>C</w:t>
            </w:r>
            <w:r w:rsidR="00CF2E29" w:rsidRPr="00C1607A">
              <w:rPr>
                <w:i/>
                <w:iCs/>
                <w:sz w:val="24"/>
                <w:lang w:val="ro-RO"/>
              </w:rPr>
              <w:t>aseta 1</w:t>
            </w:r>
            <w:r w:rsidR="00C554F0">
              <w:fldChar w:fldCharType="end"/>
            </w:r>
            <w:r w:rsidRPr="00346641">
              <w:rPr>
                <w:sz w:val="24"/>
                <w:lang w:val="ro-RO"/>
              </w:rPr>
              <w:t>);</w:t>
            </w:r>
          </w:p>
          <w:p w:rsidR="00015A7D" w:rsidRPr="00346641" w:rsidRDefault="00015A7D" w:rsidP="00C401F7">
            <w:pPr>
              <w:numPr>
                <w:ilvl w:val="0"/>
                <w:numId w:val="12"/>
              </w:numPr>
              <w:ind w:left="328" w:right="166"/>
              <w:rPr>
                <w:b/>
                <w:sz w:val="24"/>
                <w:lang w:val="ro-RO"/>
              </w:rPr>
            </w:pPr>
            <w:r w:rsidRPr="00346641">
              <w:rPr>
                <w:sz w:val="24"/>
                <w:lang w:val="ro-RO"/>
              </w:rPr>
              <w:t>Colectarea anamnezei (</w:t>
            </w:r>
            <w:r w:rsidR="00C554F0">
              <w:fldChar w:fldCharType="begin"/>
            </w:r>
            <w:r w:rsidR="00C554F0">
              <w:instrText xml:space="preserve"> REF _Ref78490856 \r \h  \* MERGEFORMAT </w:instrText>
            </w:r>
            <w:r w:rsidR="00C554F0">
              <w:fldChar w:fldCharType="separate"/>
            </w:r>
            <w:r w:rsidR="00CF2E29" w:rsidRPr="00C1607A">
              <w:rPr>
                <w:i/>
                <w:iCs/>
                <w:sz w:val="24"/>
                <w:lang w:val="ro-RO"/>
              </w:rPr>
              <w:t>Caseta 4</w:t>
            </w:r>
            <w:r w:rsidR="00C554F0">
              <w:fldChar w:fldCharType="end"/>
            </w:r>
            <w:r w:rsidRPr="00346641">
              <w:rPr>
                <w:sz w:val="24"/>
                <w:lang w:val="ro-RO"/>
              </w:rPr>
              <w:t>);</w:t>
            </w:r>
          </w:p>
          <w:p w:rsidR="00015A7D" w:rsidRPr="00346641" w:rsidRDefault="00015A7D" w:rsidP="00C401F7">
            <w:pPr>
              <w:numPr>
                <w:ilvl w:val="0"/>
                <w:numId w:val="12"/>
              </w:numPr>
              <w:tabs>
                <w:tab w:val="left" w:pos="306"/>
              </w:tabs>
              <w:ind w:left="328" w:right="166"/>
              <w:rPr>
                <w:sz w:val="24"/>
                <w:lang w:val="ro-RO"/>
              </w:rPr>
            </w:pPr>
            <w:r w:rsidRPr="00346641">
              <w:rPr>
                <w:sz w:val="24"/>
                <w:lang w:val="ro-RO"/>
              </w:rPr>
              <w:t>Examenul fizic (</w:t>
            </w:r>
            <w:r w:rsidR="00C554F0">
              <w:fldChar w:fldCharType="begin"/>
            </w:r>
            <w:r w:rsidR="00C554F0">
              <w:instrText xml:space="preserve"> REF _Ref78490878 \r \h  \* MERG</w:instrText>
            </w:r>
            <w:r w:rsidR="00C554F0">
              <w:instrText xml:space="preserve">EFORMAT </w:instrText>
            </w:r>
            <w:r w:rsidR="00C554F0">
              <w:fldChar w:fldCharType="separate"/>
            </w:r>
            <w:r w:rsidR="00CF2E29" w:rsidRPr="00C1607A">
              <w:rPr>
                <w:i/>
                <w:iCs/>
                <w:sz w:val="24"/>
                <w:lang w:val="ro-RO"/>
              </w:rPr>
              <w:t>Caseta 5</w:t>
            </w:r>
            <w:r w:rsidR="00C554F0">
              <w:fldChar w:fldCharType="end"/>
            </w:r>
            <w:r w:rsidRPr="00346641">
              <w:rPr>
                <w:sz w:val="24"/>
                <w:lang w:val="ro-RO"/>
              </w:rPr>
              <w:t>);</w:t>
            </w:r>
          </w:p>
          <w:p w:rsidR="00015A7D" w:rsidRPr="00346641" w:rsidRDefault="00015A7D" w:rsidP="00C401F7">
            <w:pPr>
              <w:numPr>
                <w:ilvl w:val="0"/>
                <w:numId w:val="12"/>
              </w:numPr>
              <w:shd w:val="clear" w:color="auto" w:fill="FFFFFF" w:themeFill="background1"/>
              <w:tabs>
                <w:tab w:val="left" w:pos="306"/>
              </w:tabs>
              <w:ind w:left="328" w:right="166"/>
              <w:rPr>
                <w:sz w:val="24"/>
                <w:lang w:val="ro-RO"/>
              </w:rPr>
            </w:pPr>
            <w:r w:rsidRPr="00346641">
              <w:rPr>
                <w:sz w:val="24"/>
                <w:lang w:val="ro-RO"/>
              </w:rPr>
              <w:t>Investigații paraclinice pentru diagnosticul DMD și pentru supravegherea evoluției bolii (</w:t>
            </w:r>
            <w:r w:rsidR="00C554F0">
              <w:fldChar w:fldCharType="begin"/>
            </w:r>
            <w:r w:rsidR="00C554F0" w:rsidRPr="00977E1B">
              <w:rPr>
                <w:lang w:val="en-US"/>
              </w:rPr>
              <w:instrText xml:space="preserve"> REF _Ref78490917 \r \h  \* MERGEFORMAT </w:instrText>
            </w:r>
            <w:r w:rsidR="00C554F0">
              <w:fldChar w:fldCharType="separate"/>
            </w:r>
            <w:r w:rsidR="00CF2E29" w:rsidRPr="00C1607A">
              <w:rPr>
                <w:i/>
                <w:iCs/>
                <w:sz w:val="24"/>
                <w:lang w:val="ro-RO"/>
              </w:rPr>
              <w:t>Caset</w:t>
            </w:r>
            <w:r w:rsidR="00C1607A" w:rsidRPr="00C1607A">
              <w:rPr>
                <w:i/>
                <w:iCs/>
                <w:sz w:val="24"/>
                <w:lang w:val="ro-RO"/>
              </w:rPr>
              <w:t>ele</w:t>
            </w:r>
            <w:r w:rsidR="00CF2E29" w:rsidRPr="00C1607A">
              <w:rPr>
                <w:i/>
                <w:iCs/>
                <w:sz w:val="24"/>
                <w:lang w:val="ro-RO"/>
              </w:rPr>
              <w:t xml:space="preserve"> 6</w:t>
            </w:r>
            <w:r w:rsidR="00C554F0">
              <w:fldChar w:fldCharType="end"/>
            </w:r>
            <w:r w:rsidRPr="00C1607A">
              <w:rPr>
                <w:i/>
                <w:iCs/>
                <w:sz w:val="24"/>
                <w:lang w:val="ro-RO"/>
              </w:rPr>
              <w:t xml:space="preserve">, </w:t>
            </w:r>
            <w:r w:rsidR="00C554F0">
              <w:fldChar w:fldCharType="begin"/>
            </w:r>
            <w:r w:rsidR="00C554F0" w:rsidRPr="00977E1B">
              <w:rPr>
                <w:lang w:val="en-US"/>
              </w:rPr>
              <w:instrText xml:space="preserve"> REF _Ref78490921 \r \h  \* MERGEFORMAT </w:instrText>
            </w:r>
            <w:r w:rsidR="00C554F0">
              <w:fldChar w:fldCharType="separate"/>
            </w:r>
            <w:r w:rsidR="00CF2E29" w:rsidRPr="00977E1B">
              <w:rPr>
                <w:lang w:val="en-US"/>
              </w:rPr>
              <w:t>7</w:t>
            </w:r>
            <w:r w:rsidR="00C554F0">
              <w:fldChar w:fldCharType="end"/>
            </w:r>
            <w:r w:rsidRPr="00C1607A">
              <w:rPr>
                <w:i/>
                <w:iCs/>
                <w:sz w:val="24"/>
                <w:lang w:val="ro-RO"/>
              </w:rPr>
              <w:t>)</w:t>
            </w:r>
            <w:r w:rsidRPr="00346641">
              <w:rPr>
                <w:sz w:val="24"/>
                <w:lang w:val="ro-RO"/>
              </w:rPr>
              <w:t>;</w:t>
            </w:r>
          </w:p>
          <w:p w:rsidR="00015A7D" w:rsidRPr="00346641" w:rsidRDefault="00015A7D" w:rsidP="00C401F7">
            <w:pPr>
              <w:numPr>
                <w:ilvl w:val="0"/>
                <w:numId w:val="12"/>
              </w:numPr>
              <w:tabs>
                <w:tab w:val="left" w:pos="306"/>
              </w:tabs>
              <w:ind w:left="328" w:right="166"/>
              <w:rPr>
                <w:sz w:val="24"/>
                <w:lang w:val="ro-RO"/>
              </w:rPr>
            </w:pPr>
            <w:r w:rsidRPr="00346641">
              <w:rPr>
                <w:sz w:val="24"/>
                <w:lang w:val="ro-RO"/>
              </w:rPr>
              <w:t xml:space="preserve">Estimarea indicațiilor pentru consultația pediatrului sau terapeutului licențiat în genetică. </w:t>
            </w:r>
          </w:p>
        </w:tc>
      </w:tr>
      <w:tr w:rsidR="00015A7D" w:rsidRPr="00977E1B" w:rsidTr="008C4B0C">
        <w:trPr>
          <w:trHeight w:val="1082"/>
        </w:trPr>
        <w:tc>
          <w:tcPr>
            <w:tcW w:w="3786" w:type="dxa"/>
            <w:tcBorders>
              <w:top w:val="single" w:sz="4" w:space="0" w:color="auto"/>
              <w:left w:val="single" w:sz="4" w:space="0" w:color="auto"/>
              <w:bottom w:val="single" w:sz="4" w:space="0" w:color="auto"/>
              <w:right w:val="single" w:sz="4" w:space="0" w:color="auto"/>
            </w:tcBorders>
            <w:hideMark/>
          </w:tcPr>
          <w:p w:rsidR="00015A7D" w:rsidRPr="00346641" w:rsidRDefault="00015A7D">
            <w:pPr>
              <w:ind w:right="24"/>
              <w:rPr>
                <w:kern w:val="32"/>
                <w:sz w:val="24"/>
                <w:lang w:val="ro-RO"/>
              </w:rPr>
            </w:pPr>
            <w:r w:rsidRPr="00346641">
              <w:rPr>
                <w:sz w:val="24"/>
                <w:lang w:val="ro-RO"/>
              </w:rPr>
              <w:t>1.2. Luarea deciziei pentru confirmarea diagnosticului și stabilirea topicii.</w:t>
            </w:r>
          </w:p>
        </w:tc>
        <w:tc>
          <w:tcPr>
            <w:tcW w:w="5245" w:type="dxa"/>
            <w:tcBorders>
              <w:top w:val="single" w:sz="4" w:space="0" w:color="auto"/>
              <w:left w:val="single" w:sz="4" w:space="0" w:color="auto"/>
              <w:bottom w:val="single" w:sz="4" w:space="0" w:color="auto"/>
              <w:right w:val="single" w:sz="4" w:space="0" w:color="auto"/>
            </w:tcBorders>
          </w:tcPr>
          <w:p w:rsidR="00015A7D" w:rsidRPr="00346641" w:rsidRDefault="00015A7D">
            <w:pPr>
              <w:ind w:right="156" w:firstLine="192"/>
              <w:rPr>
                <w:kern w:val="32"/>
                <w:sz w:val="24"/>
                <w:lang w:val="ro-RO"/>
              </w:rPr>
            </w:pPr>
            <w:r w:rsidRPr="00346641">
              <w:rPr>
                <w:sz w:val="24"/>
                <w:lang w:val="ro-RO"/>
              </w:rPr>
              <w:t>Îndreptarea în instituții specializate pentru evaluare și reevaluare clinico-explorativă.</w:t>
            </w:r>
          </w:p>
          <w:p w:rsidR="00015A7D" w:rsidRPr="00346641" w:rsidRDefault="00015A7D">
            <w:pPr>
              <w:ind w:right="156" w:firstLine="192"/>
              <w:rPr>
                <w:sz w:val="24"/>
                <w:lang w:val="ro-RO"/>
              </w:rPr>
            </w:pPr>
          </w:p>
        </w:tc>
        <w:tc>
          <w:tcPr>
            <w:tcW w:w="6392" w:type="dxa"/>
            <w:tcBorders>
              <w:top w:val="single" w:sz="4" w:space="0" w:color="auto"/>
              <w:left w:val="single" w:sz="4" w:space="0" w:color="auto"/>
              <w:bottom w:val="single" w:sz="4" w:space="0" w:color="auto"/>
              <w:right w:val="single" w:sz="4" w:space="0" w:color="auto"/>
            </w:tcBorders>
            <w:hideMark/>
          </w:tcPr>
          <w:p w:rsidR="00015A7D" w:rsidRPr="00346641" w:rsidRDefault="00015A7D" w:rsidP="00C401F7">
            <w:pPr>
              <w:pStyle w:val="CM8"/>
              <w:numPr>
                <w:ilvl w:val="0"/>
                <w:numId w:val="13"/>
              </w:numPr>
              <w:ind w:left="328" w:right="166"/>
              <w:jc w:val="both"/>
              <w:rPr>
                <w:rFonts w:ascii="Times New Roman" w:hAnsi="Times New Roman" w:cs="Times New Roman"/>
                <w:lang w:val="ro-RO"/>
              </w:rPr>
            </w:pPr>
            <w:r w:rsidRPr="00346641">
              <w:rPr>
                <w:rFonts w:ascii="Times New Roman" w:hAnsi="Times New Roman" w:cs="Times New Roman"/>
                <w:lang w:val="ro-RO"/>
              </w:rPr>
              <w:t xml:space="preserve">Se recomandă consultul multidisciplinar (medic genetician, neurolog, cardiolog, pulmonolog, gastrolog, ortoped, chirurg, etc -) </w:t>
            </w:r>
          </w:p>
          <w:p w:rsidR="00015A7D" w:rsidRPr="00346641" w:rsidRDefault="00015A7D" w:rsidP="00C401F7">
            <w:pPr>
              <w:pStyle w:val="CM8"/>
              <w:numPr>
                <w:ilvl w:val="0"/>
                <w:numId w:val="13"/>
              </w:numPr>
              <w:ind w:left="328" w:right="166"/>
              <w:jc w:val="both"/>
              <w:rPr>
                <w:rFonts w:ascii="Times New Roman" w:hAnsi="Times New Roman" w:cs="Times New Roman"/>
                <w:lang w:val="ro-RO"/>
              </w:rPr>
            </w:pPr>
            <w:r w:rsidRPr="00346641">
              <w:rPr>
                <w:rFonts w:ascii="Times New Roman" w:hAnsi="Times New Roman" w:cs="Times New Roman"/>
                <w:lang w:val="ro-RO"/>
              </w:rPr>
              <w:t>Evaluarea criteriilor de spitalizare. (</w:t>
            </w:r>
            <w:r w:rsidR="00C554F0">
              <w:fldChar w:fldCharType="begin"/>
            </w:r>
            <w:r w:rsidR="00C554F0" w:rsidRPr="00977E1B">
              <w:rPr>
                <w:lang w:val="en-US"/>
              </w:rPr>
              <w:instrText xml:space="preserve"> REF _Ref78542805 \r \h  \* MERGEFORMAT </w:instrText>
            </w:r>
            <w:r w:rsidR="00C554F0">
              <w:fldChar w:fldCharType="separate"/>
            </w:r>
            <w:r w:rsidR="00CF2E29" w:rsidRPr="00C1607A">
              <w:rPr>
                <w:rFonts w:ascii="Times New Roman" w:hAnsi="Times New Roman" w:cs="Times New Roman"/>
                <w:i/>
                <w:iCs/>
                <w:lang w:val="ro-RO"/>
              </w:rPr>
              <w:t>Caseta 35</w:t>
            </w:r>
            <w:r w:rsidR="00C554F0">
              <w:fldChar w:fldCharType="end"/>
            </w:r>
            <w:r w:rsidRPr="00C1607A">
              <w:rPr>
                <w:rFonts w:ascii="Times New Roman" w:hAnsi="Times New Roman" w:cs="Times New Roman"/>
                <w:i/>
                <w:iCs/>
                <w:lang w:val="ro-RO"/>
              </w:rPr>
              <w:t>)</w:t>
            </w:r>
          </w:p>
        </w:tc>
      </w:tr>
      <w:tr w:rsidR="00015A7D" w:rsidRPr="00346641" w:rsidTr="008C4B0C">
        <w:tc>
          <w:tcPr>
            <w:tcW w:w="3786" w:type="dxa"/>
            <w:tcBorders>
              <w:top w:val="single" w:sz="4" w:space="0" w:color="auto"/>
              <w:left w:val="single" w:sz="4" w:space="0" w:color="auto"/>
              <w:bottom w:val="single" w:sz="4" w:space="0" w:color="auto"/>
              <w:right w:val="nil"/>
            </w:tcBorders>
            <w:hideMark/>
          </w:tcPr>
          <w:p w:rsidR="00015A7D" w:rsidRPr="00346641" w:rsidRDefault="00015A7D">
            <w:pPr>
              <w:ind w:right="915"/>
              <w:rPr>
                <w:b/>
                <w:kern w:val="32"/>
                <w:sz w:val="24"/>
                <w:lang w:val="ro-RO"/>
              </w:rPr>
            </w:pPr>
            <w:r w:rsidRPr="00346641">
              <w:rPr>
                <w:b/>
                <w:kern w:val="32"/>
                <w:sz w:val="24"/>
                <w:lang w:val="ro-RO"/>
              </w:rPr>
              <w:t>2. Tratamentul</w:t>
            </w:r>
          </w:p>
        </w:tc>
        <w:tc>
          <w:tcPr>
            <w:tcW w:w="11637" w:type="dxa"/>
            <w:gridSpan w:val="2"/>
            <w:tcBorders>
              <w:top w:val="single" w:sz="4" w:space="0" w:color="auto"/>
              <w:left w:val="nil"/>
              <w:bottom w:val="single" w:sz="4" w:space="0" w:color="auto"/>
              <w:right w:val="single" w:sz="4" w:space="0" w:color="auto"/>
            </w:tcBorders>
          </w:tcPr>
          <w:p w:rsidR="00015A7D" w:rsidRPr="00346641" w:rsidRDefault="00015A7D">
            <w:pPr>
              <w:ind w:right="915"/>
              <w:rPr>
                <w:sz w:val="24"/>
                <w:lang w:val="ro-RO"/>
              </w:rPr>
            </w:pPr>
          </w:p>
        </w:tc>
      </w:tr>
      <w:tr w:rsidR="00015A7D" w:rsidRPr="00977E1B" w:rsidTr="008C4B0C">
        <w:tc>
          <w:tcPr>
            <w:tcW w:w="3786" w:type="dxa"/>
            <w:tcBorders>
              <w:top w:val="single" w:sz="4" w:space="0" w:color="auto"/>
              <w:left w:val="single" w:sz="4" w:space="0" w:color="auto"/>
              <w:bottom w:val="single" w:sz="4" w:space="0" w:color="auto"/>
              <w:right w:val="single" w:sz="4" w:space="0" w:color="auto"/>
            </w:tcBorders>
            <w:hideMark/>
          </w:tcPr>
          <w:p w:rsidR="00015A7D" w:rsidRPr="00346641" w:rsidRDefault="00015A7D">
            <w:pPr>
              <w:ind w:right="-117"/>
              <w:jc w:val="left"/>
              <w:rPr>
                <w:kern w:val="32"/>
                <w:sz w:val="24"/>
                <w:lang w:val="ro-RO"/>
              </w:rPr>
            </w:pPr>
            <w:r w:rsidRPr="00346641">
              <w:rPr>
                <w:kern w:val="32"/>
                <w:sz w:val="24"/>
                <w:lang w:val="ro-RO"/>
              </w:rPr>
              <w:t>2.1. Tratamentul nemedicamentos</w:t>
            </w:r>
          </w:p>
        </w:tc>
        <w:tc>
          <w:tcPr>
            <w:tcW w:w="5245" w:type="dxa"/>
            <w:tcBorders>
              <w:top w:val="single" w:sz="4" w:space="0" w:color="auto"/>
              <w:left w:val="single" w:sz="4" w:space="0" w:color="auto"/>
              <w:bottom w:val="single" w:sz="4" w:space="0" w:color="auto"/>
              <w:right w:val="single" w:sz="4" w:space="0" w:color="auto"/>
            </w:tcBorders>
            <w:hideMark/>
          </w:tcPr>
          <w:p w:rsidR="00015A7D" w:rsidRPr="00346641" w:rsidRDefault="00015A7D">
            <w:pPr>
              <w:rPr>
                <w:sz w:val="24"/>
                <w:lang w:val="ro-RO"/>
              </w:rPr>
            </w:pPr>
            <w:r w:rsidRPr="00346641">
              <w:rPr>
                <w:sz w:val="24"/>
                <w:lang w:val="ro-RO"/>
              </w:rPr>
              <w:t>Modificarea stilului de viață și adaptarea lui la patologia de bază, cu scopul ameliorării calității vieții și evitării complicațiilor.</w:t>
            </w:r>
          </w:p>
        </w:tc>
        <w:tc>
          <w:tcPr>
            <w:tcW w:w="6392" w:type="dxa"/>
            <w:tcBorders>
              <w:top w:val="single" w:sz="4" w:space="0" w:color="auto"/>
              <w:left w:val="single" w:sz="4" w:space="0" w:color="auto"/>
              <w:bottom w:val="single" w:sz="4" w:space="0" w:color="auto"/>
              <w:right w:val="single" w:sz="4" w:space="0" w:color="auto"/>
            </w:tcBorders>
          </w:tcPr>
          <w:p w:rsidR="00015A7D" w:rsidRPr="00346641" w:rsidRDefault="00015A7D">
            <w:pPr>
              <w:ind w:right="24"/>
              <w:rPr>
                <w:b/>
                <w:sz w:val="24"/>
                <w:lang w:val="ro-RO"/>
              </w:rPr>
            </w:pPr>
            <w:r w:rsidRPr="00346641">
              <w:rPr>
                <w:b/>
                <w:sz w:val="24"/>
                <w:lang w:val="ro-RO"/>
              </w:rPr>
              <w:t>Obligatoriu:</w:t>
            </w:r>
          </w:p>
          <w:p w:rsidR="00015A7D" w:rsidRPr="00346641" w:rsidRDefault="00015A7D" w:rsidP="00C401F7">
            <w:pPr>
              <w:pStyle w:val="CM8"/>
              <w:numPr>
                <w:ilvl w:val="0"/>
                <w:numId w:val="14"/>
              </w:numPr>
              <w:tabs>
                <w:tab w:val="left" w:pos="0"/>
              </w:tabs>
              <w:ind w:left="328" w:right="24" w:hanging="328"/>
              <w:rPr>
                <w:rFonts w:ascii="Times New Roman" w:hAnsi="Times New Roman" w:cs="Times New Roman"/>
                <w:lang w:val="ro-RO"/>
              </w:rPr>
            </w:pPr>
            <w:r w:rsidRPr="00346641">
              <w:rPr>
                <w:rFonts w:ascii="Times New Roman" w:hAnsi="Times New Roman" w:cs="Times New Roman"/>
                <w:lang w:val="ro-RO"/>
              </w:rPr>
              <w:t>Regim menajant (optimizarea efortului fizic, somnului și managementul stresului);</w:t>
            </w:r>
          </w:p>
          <w:p w:rsidR="00015A7D" w:rsidRPr="00346641" w:rsidRDefault="00015A7D" w:rsidP="00C401F7">
            <w:pPr>
              <w:pStyle w:val="CM8"/>
              <w:numPr>
                <w:ilvl w:val="0"/>
                <w:numId w:val="14"/>
              </w:numPr>
              <w:tabs>
                <w:tab w:val="left" w:pos="0"/>
              </w:tabs>
              <w:ind w:left="328" w:right="24" w:hanging="328"/>
              <w:rPr>
                <w:rFonts w:ascii="Times New Roman" w:hAnsi="Times New Roman" w:cs="Times New Roman"/>
                <w:lang w:val="ro-RO"/>
              </w:rPr>
            </w:pPr>
            <w:r w:rsidRPr="00346641">
              <w:rPr>
                <w:rFonts w:ascii="Times New Roman" w:hAnsi="Times New Roman" w:cs="Times New Roman"/>
                <w:lang w:val="ro-RO"/>
              </w:rPr>
              <w:t>Asigurarea unui aport nutritiv adecvat pentru a evita problemele de creștere;</w:t>
            </w:r>
          </w:p>
          <w:p w:rsidR="00015A7D" w:rsidRPr="00346641" w:rsidRDefault="00015A7D" w:rsidP="00C401F7">
            <w:pPr>
              <w:pStyle w:val="CM8"/>
              <w:numPr>
                <w:ilvl w:val="0"/>
                <w:numId w:val="14"/>
              </w:numPr>
              <w:tabs>
                <w:tab w:val="left" w:pos="0"/>
              </w:tabs>
              <w:ind w:left="328" w:right="24" w:hanging="328"/>
              <w:rPr>
                <w:rFonts w:ascii="Times New Roman" w:hAnsi="Times New Roman" w:cs="Times New Roman"/>
                <w:lang w:val="ro-RO"/>
              </w:rPr>
            </w:pPr>
            <w:r w:rsidRPr="00346641">
              <w:rPr>
                <w:rFonts w:ascii="Times New Roman" w:hAnsi="Times New Roman" w:cs="Times New Roman"/>
                <w:lang w:val="ro-RO"/>
              </w:rPr>
              <w:t>Asigurarea unei igiene generale adecvate (ex: spălarea pe mâini, igiena orală), pentru evitarea ulterioarelor suprainfecții;</w:t>
            </w:r>
          </w:p>
          <w:p w:rsidR="00015A7D" w:rsidRPr="008C4B0C" w:rsidRDefault="00015A7D" w:rsidP="008C4B0C">
            <w:pPr>
              <w:pStyle w:val="CM8"/>
              <w:numPr>
                <w:ilvl w:val="0"/>
                <w:numId w:val="14"/>
              </w:numPr>
              <w:tabs>
                <w:tab w:val="left" w:pos="0"/>
              </w:tabs>
              <w:ind w:left="328" w:right="24" w:hanging="328"/>
              <w:rPr>
                <w:rFonts w:ascii="Times New Roman" w:hAnsi="Times New Roman" w:cs="Times New Roman"/>
                <w:lang w:val="ro-RO"/>
              </w:rPr>
            </w:pPr>
            <w:r w:rsidRPr="00346641">
              <w:rPr>
                <w:rFonts w:ascii="Times New Roman" w:hAnsi="Times New Roman" w:cs="Times New Roman"/>
                <w:lang w:val="ro-RO"/>
              </w:rPr>
              <w:t>Instruirea părinților și îngrijitorilor, furnizarea informației suplimentare despre DMD.</w:t>
            </w:r>
          </w:p>
        </w:tc>
      </w:tr>
      <w:tr w:rsidR="00015A7D" w:rsidRPr="00977E1B" w:rsidTr="008C4B0C">
        <w:tc>
          <w:tcPr>
            <w:tcW w:w="3786" w:type="dxa"/>
            <w:tcBorders>
              <w:top w:val="single" w:sz="4" w:space="0" w:color="auto"/>
              <w:left w:val="single" w:sz="4" w:space="0" w:color="auto"/>
              <w:bottom w:val="single" w:sz="4" w:space="0" w:color="auto"/>
              <w:right w:val="single" w:sz="4" w:space="0" w:color="auto"/>
            </w:tcBorders>
          </w:tcPr>
          <w:p w:rsidR="00015A7D" w:rsidRPr="00346641" w:rsidRDefault="00015A7D">
            <w:pPr>
              <w:ind w:right="24"/>
              <w:rPr>
                <w:kern w:val="32"/>
                <w:sz w:val="24"/>
                <w:lang w:val="ro-RO"/>
              </w:rPr>
            </w:pPr>
            <w:r w:rsidRPr="00346641">
              <w:rPr>
                <w:kern w:val="32"/>
                <w:sz w:val="24"/>
                <w:lang w:val="ro-RO"/>
              </w:rPr>
              <w:t>2.2. Tratamentul medicamentos</w:t>
            </w:r>
          </w:p>
          <w:p w:rsidR="00015A7D" w:rsidRPr="00346641" w:rsidRDefault="00015A7D">
            <w:pPr>
              <w:ind w:right="24"/>
              <w:rPr>
                <w:kern w:val="32"/>
                <w:sz w:val="24"/>
                <w:lang w:val="ro-RO"/>
              </w:rPr>
            </w:pPr>
          </w:p>
          <w:p w:rsidR="00015A7D" w:rsidRPr="00346641" w:rsidRDefault="00015A7D">
            <w:pPr>
              <w:ind w:right="24"/>
              <w:rPr>
                <w:kern w:val="32"/>
                <w:sz w:val="24"/>
                <w:lang w:val="ro-RO"/>
              </w:rPr>
            </w:pPr>
          </w:p>
        </w:tc>
        <w:tc>
          <w:tcPr>
            <w:tcW w:w="5245" w:type="dxa"/>
            <w:tcBorders>
              <w:top w:val="single" w:sz="4" w:space="0" w:color="auto"/>
              <w:left w:val="single" w:sz="4" w:space="0" w:color="auto"/>
              <w:bottom w:val="single" w:sz="4" w:space="0" w:color="auto"/>
              <w:right w:val="single" w:sz="4" w:space="0" w:color="auto"/>
            </w:tcBorders>
            <w:hideMark/>
          </w:tcPr>
          <w:p w:rsidR="00015A7D" w:rsidRPr="00346641" w:rsidRDefault="00015A7D">
            <w:pPr>
              <w:rPr>
                <w:sz w:val="24"/>
                <w:lang w:val="ro-RO"/>
              </w:rPr>
            </w:pPr>
            <w:r w:rsidRPr="00346641">
              <w:rPr>
                <w:sz w:val="24"/>
                <w:lang w:val="ro-RO"/>
              </w:rPr>
              <w:t xml:space="preserve">Tratamentul este simptomatic cu scop de ameliorare a semnelor și simptomelor clinice, prevenirea infecțiilor, complicațiilor din partea organelor </w:t>
            </w:r>
            <w:r w:rsidRPr="00346641">
              <w:rPr>
                <w:sz w:val="24"/>
                <w:lang w:val="ro-RO"/>
              </w:rPr>
              <w:lastRenderedPageBreak/>
              <w:t>interne și/sau tratamentul lor precoce.</w:t>
            </w:r>
          </w:p>
        </w:tc>
        <w:tc>
          <w:tcPr>
            <w:tcW w:w="6392" w:type="dxa"/>
            <w:tcBorders>
              <w:top w:val="single" w:sz="4" w:space="0" w:color="auto"/>
              <w:left w:val="single" w:sz="4" w:space="0" w:color="auto"/>
              <w:bottom w:val="single" w:sz="4" w:space="0" w:color="auto"/>
              <w:right w:val="single" w:sz="4" w:space="0" w:color="auto"/>
            </w:tcBorders>
            <w:hideMark/>
          </w:tcPr>
          <w:p w:rsidR="00015A7D" w:rsidRPr="00346641" w:rsidRDefault="00015A7D" w:rsidP="00C401F7">
            <w:pPr>
              <w:numPr>
                <w:ilvl w:val="0"/>
                <w:numId w:val="15"/>
              </w:numPr>
              <w:ind w:left="328" w:right="24" w:hanging="328"/>
              <w:rPr>
                <w:kern w:val="32"/>
                <w:sz w:val="24"/>
                <w:lang w:val="ro-RO"/>
              </w:rPr>
            </w:pPr>
            <w:r w:rsidRPr="00346641">
              <w:rPr>
                <w:kern w:val="32"/>
                <w:sz w:val="24"/>
                <w:lang w:val="ro-RO"/>
              </w:rPr>
              <w:lastRenderedPageBreak/>
              <w:t xml:space="preserve">Tratament simptomatic și chirurgical corectiv al malformațiilor congenitale și </w:t>
            </w:r>
            <w:r w:rsidR="00CF5D66" w:rsidRPr="00346641">
              <w:rPr>
                <w:kern w:val="32"/>
                <w:sz w:val="24"/>
                <w:lang w:val="ro-RO"/>
              </w:rPr>
              <w:t>dobândite</w:t>
            </w:r>
            <w:r w:rsidRPr="00346641">
              <w:rPr>
                <w:kern w:val="32"/>
                <w:sz w:val="24"/>
                <w:lang w:val="ro-RO"/>
              </w:rPr>
              <w:t xml:space="preserve"> (</w:t>
            </w:r>
            <w:r w:rsidR="00C554F0">
              <w:fldChar w:fldCharType="begin"/>
            </w:r>
            <w:r w:rsidR="00C554F0" w:rsidRPr="00977E1B">
              <w:rPr>
                <w:lang w:val="en-US"/>
              </w:rPr>
              <w:instrText xml:space="preserve"> REF _Ref78542848 \r \h  \* MERGEFORMAT </w:instrText>
            </w:r>
            <w:r w:rsidR="00C554F0">
              <w:fldChar w:fldCharType="separate"/>
            </w:r>
            <w:r w:rsidR="00CF2E29" w:rsidRPr="00C1607A">
              <w:rPr>
                <w:bCs/>
                <w:i/>
                <w:iCs/>
                <w:kern w:val="32"/>
                <w:sz w:val="24"/>
                <w:lang w:val="ro-RO"/>
              </w:rPr>
              <w:t>Caset</w:t>
            </w:r>
            <w:r w:rsidR="00C1607A" w:rsidRPr="00C1607A">
              <w:rPr>
                <w:bCs/>
                <w:i/>
                <w:iCs/>
                <w:kern w:val="32"/>
                <w:sz w:val="24"/>
                <w:lang w:val="ro-RO"/>
              </w:rPr>
              <w:t>ele</w:t>
            </w:r>
            <w:r w:rsidR="00CF2E29" w:rsidRPr="00C1607A">
              <w:rPr>
                <w:bCs/>
                <w:i/>
                <w:iCs/>
                <w:kern w:val="32"/>
                <w:sz w:val="24"/>
                <w:lang w:val="ro-RO"/>
              </w:rPr>
              <w:t xml:space="preserve"> 14</w:t>
            </w:r>
            <w:r w:rsidR="00C554F0">
              <w:fldChar w:fldCharType="end"/>
            </w:r>
            <w:r w:rsidRPr="00C1607A">
              <w:rPr>
                <w:bCs/>
                <w:i/>
                <w:iCs/>
                <w:kern w:val="32"/>
                <w:sz w:val="24"/>
                <w:lang w:val="ro-RO"/>
              </w:rPr>
              <w:t xml:space="preserve">, </w:t>
            </w:r>
            <w:r w:rsidR="00C554F0">
              <w:fldChar w:fldCharType="begin"/>
            </w:r>
            <w:r w:rsidR="00C554F0" w:rsidRPr="00977E1B">
              <w:rPr>
                <w:lang w:val="en-US"/>
              </w:rPr>
              <w:instrText xml:space="preserve"> REF _Ref78542857 \r \h  \* MERGEFORMAT </w:instrText>
            </w:r>
            <w:r w:rsidR="00C554F0">
              <w:fldChar w:fldCharType="separate"/>
            </w:r>
            <w:r w:rsidR="00CF2E29" w:rsidRPr="00C1607A">
              <w:rPr>
                <w:bCs/>
                <w:i/>
                <w:iCs/>
                <w:kern w:val="32"/>
                <w:sz w:val="24"/>
                <w:lang w:val="ro-RO"/>
              </w:rPr>
              <w:t>20</w:t>
            </w:r>
            <w:r w:rsidR="00C554F0">
              <w:fldChar w:fldCharType="end"/>
            </w:r>
            <w:r w:rsidRPr="00C1607A">
              <w:rPr>
                <w:bCs/>
                <w:i/>
                <w:iCs/>
                <w:kern w:val="32"/>
                <w:sz w:val="24"/>
                <w:lang w:val="ro-RO"/>
              </w:rPr>
              <w:t xml:space="preserve">, </w:t>
            </w:r>
            <w:r w:rsidR="00C554F0">
              <w:fldChar w:fldCharType="begin"/>
            </w:r>
            <w:r w:rsidR="00C554F0" w:rsidRPr="00977E1B">
              <w:rPr>
                <w:lang w:val="en-US"/>
              </w:rPr>
              <w:instrText xml:space="preserve"> REF _Ref78542865 \r \h  \* MERGEFORMAT </w:instrText>
            </w:r>
            <w:r w:rsidR="00C554F0">
              <w:fldChar w:fldCharType="separate"/>
            </w:r>
            <w:r w:rsidR="00CF2E29" w:rsidRPr="00C1607A">
              <w:rPr>
                <w:bCs/>
                <w:i/>
                <w:iCs/>
                <w:kern w:val="32"/>
                <w:sz w:val="24"/>
                <w:lang w:val="ro-RO"/>
              </w:rPr>
              <w:t>25</w:t>
            </w:r>
            <w:r w:rsidR="00C554F0">
              <w:fldChar w:fldCharType="end"/>
            </w:r>
            <w:r w:rsidRPr="00C1607A">
              <w:rPr>
                <w:bCs/>
                <w:i/>
                <w:iCs/>
                <w:kern w:val="32"/>
                <w:sz w:val="24"/>
                <w:lang w:val="ro-RO"/>
              </w:rPr>
              <w:t xml:space="preserve">, </w:t>
            </w:r>
            <w:r w:rsidR="00C554F0">
              <w:fldChar w:fldCharType="begin"/>
            </w:r>
            <w:r w:rsidR="00C554F0" w:rsidRPr="00977E1B">
              <w:rPr>
                <w:lang w:val="en-US"/>
              </w:rPr>
              <w:instrText xml:space="preserve"> REF _Ref78542868 \r \h  \* MERGEFORMAT </w:instrText>
            </w:r>
            <w:r w:rsidR="00C554F0">
              <w:fldChar w:fldCharType="separate"/>
            </w:r>
            <w:r w:rsidR="00CF2E29" w:rsidRPr="00C1607A">
              <w:rPr>
                <w:bCs/>
                <w:i/>
                <w:iCs/>
                <w:kern w:val="32"/>
                <w:sz w:val="24"/>
                <w:lang w:val="ro-RO"/>
              </w:rPr>
              <w:t>27</w:t>
            </w:r>
            <w:r w:rsidR="00C554F0">
              <w:fldChar w:fldCharType="end"/>
            </w:r>
            <w:r w:rsidRPr="00C1607A">
              <w:rPr>
                <w:bCs/>
                <w:i/>
                <w:iCs/>
                <w:kern w:val="32"/>
                <w:sz w:val="24"/>
                <w:lang w:val="ro-RO"/>
              </w:rPr>
              <w:t xml:space="preserve">, </w:t>
            </w:r>
            <w:r w:rsidR="00C554F0">
              <w:fldChar w:fldCharType="begin"/>
            </w:r>
            <w:r w:rsidR="00C554F0" w:rsidRPr="00977E1B">
              <w:rPr>
                <w:lang w:val="en-US"/>
              </w:rPr>
              <w:instrText xml:space="preserve"> REF _Ref78542884 \r \h  \* MERGEFORMAT </w:instrText>
            </w:r>
            <w:r w:rsidR="00C554F0">
              <w:fldChar w:fldCharType="separate"/>
            </w:r>
            <w:r w:rsidR="00CF2E29" w:rsidRPr="00C1607A">
              <w:rPr>
                <w:bCs/>
                <w:i/>
                <w:iCs/>
                <w:kern w:val="32"/>
                <w:sz w:val="24"/>
                <w:lang w:val="ro-RO"/>
              </w:rPr>
              <w:t xml:space="preserve"> 36</w:t>
            </w:r>
            <w:r w:rsidR="00C554F0">
              <w:fldChar w:fldCharType="end"/>
            </w:r>
            <w:r w:rsidRPr="00C1607A">
              <w:rPr>
                <w:bCs/>
                <w:i/>
                <w:iCs/>
                <w:kern w:val="32"/>
                <w:sz w:val="24"/>
                <w:lang w:val="ro-RO"/>
              </w:rPr>
              <w:t>,</w:t>
            </w:r>
            <w:r w:rsidRPr="00346641">
              <w:rPr>
                <w:kern w:val="32"/>
                <w:sz w:val="24"/>
                <w:lang w:val="ro-RO"/>
              </w:rPr>
              <w:t xml:space="preserve">). </w:t>
            </w:r>
          </w:p>
          <w:p w:rsidR="00015A7D" w:rsidRPr="00346641" w:rsidRDefault="00015A7D" w:rsidP="00C401F7">
            <w:pPr>
              <w:numPr>
                <w:ilvl w:val="0"/>
                <w:numId w:val="15"/>
              </w:numPr>
              <w:ind w:left="328" w:right="24" w:hanging="328"/>
              <w:rPr>
                <w:kern w:val="32"/>
                <w:sz w:val="24"/>
                <w:lang w:val="ro-RO"/>
              </w:rPr>
            </w:pPr>
            <w:r w:rsidRPr="00346641">
              <w:rPr>
                <w:kern w:val="32"/>
                <w:sz w:val="24"/>
                <w:lang w:val="ro-RO"/>
              </w:rPr>
              <w:lastRenderedPageBreak/>
              <w:t>Continuarea tratamentului prescris la nivel III (</w:t>
            </w:r>
            <w:r w:rsidR="004D1AF7" w:rsidRPr="004D1AF7">
              <w:rPr>
                <w:sz w:val="24"/>
                <w:lang w:val="ro-RO"/>
              </w:rPr>
              <w:t>glucocorticoizi</w:t>
            </w:r>
            <w:r w:rsidRPr="00346641">
              <w:rPr>
                <w:kern w:val="32"/>
                <w:sz w:val="24"/>
                <w:lang w:val="ro-RO"/>
              </w:rPr>
              <w:t>, tratament genetic).</w:t>
            </w:r>
          </w:p>
        </w:tc>
      </w:tr>
      <w:tr w:rsidR="00015A7D" w:rsidRPr="00346641" w:rsidTr="008C4B0C">
        <w:trPr>
          <w:trHeight w:val="221"/>
        </w:trPr>
        <w:tc>
          <w:tcPr>
            <w:tcW w:w="15423" w:type="dxa"/>
            <w:gridSpan w:val="3"/>
            <w:tcBorders>
              <w:top w:val="single" w:sz="4" w:space="0" w:color="auto"/>
              <w:left w:val="single" w:sz="4" w:space="0" w:color="auto"/>
              <w:bottom w:val="single" w:sz="4" w:space="0" w:color="auto"/>
              <w:right w:val="single" w:sz="4" w:space="0" w:color="auto"/>
            </w:tcBorders>
            <w:hideMark/>
          </w:tcPr>
          <w:p w:rsidR="00015A7D" w:rsidRPr="00346641" w:rsidRDefault="00015A7D">
            <w:pPr>
              <w:rPr>
                <w:b/>
                <w:kern w:val="32"/>
                <w:sz w:val="24"/>
                <w:lang w:val="ro-RO"/>
              </w:rPr>
            </w:pPr>
            <w:r w:rsidRPr="00346641">
              <w:rPr>
                <w:b/>
                <w:kern w:val="32"/>
                <w:sz w:val="24"/>
                <w:lang w:val="ro-RO"/>
              </w:rPr>
              <w:lastRenderedPageBreak/>
              <w:t>3. Supravegherea</w:t>
            </w:r>
          </w:p>
        </w:tc>
      </w:tr>
      <w:tr w:rsidR="00015A7D" w:rsidRPr="00977E1B" w:rsidTr="008C4B0C">
        <w:trPr>
          <w:trHeight w:val="739"/>
        </w:trPr>
        <w:tc>
          <w:tcPr>
            <w:tcW w:w="3786" w:type="dxa"/>
            <w:tcBorders>
              <w:top w:val="single" w:sz="4" w:space="0" w:color="auto"/>
              <w:left w:val="single" w:sz="4" w:space="0" w:color="auto"/>
              <w:bottom w:val="single" w:sz="4" w:space="0" w:color="auto"/>
              <w:right w:val="single" w:sz="4" w:space="0" w:color="auto"/>
            </w:tcBorders>
            <w:hideMark/>
          </w:tcPr>
          <w:p w:rsidR="00015A7D" w:rsidRPr="00346641" w:rsidRDefault="00015A7D">
            <w:pPr>
              <w:tabs>
                <w:tab w:val="left" w:pos="1"/>
              </w:tabs>
              <w:ind w:right="24"/>
              <w:rPr>
                <w:kern w:val="32"/>
                <w:sz w:val="24"/>
                <w:lang w:val="ro-RO"/>
              </w:rPr>
            </w:pPr>
            <w:r w:rsidRPr="00346641">
              <w:rPr>
                <w:kern w:val="32"/>
                <w:sz w:val="24"/>
                <w:lang w:val="ro-RO"/>
              </w:rPr>
              <w:t>3.1. Supravegherea permanentă a pacientului pe parcursul vieții</w:t>
            </w:r>
          </w:p>
        </w:tc>
        <w:tc>
          <w:tcPr>
            <w:tcW w:w="5245" w:type="dxa"/>
            <w:tcBorders>
              <w:top w:val="single" w:sz="4" w:space="0" w:color="auto"/>
              <w:left w:val="single" w:sz="4" w:space="0" w:color="auto"/>
              <w:bottom w:val="single" w:sz="4" w:space="0" w:color="auto"/>
              <w:right w:val="single" w:sz="4" w:space="0" w:color="auto"/>
            </w:tcBorders>
            <w:hideMark/>
          </w:tcPr>
          <w:p w:rsidR="00015A7D" w:rsidRPr="00346641" w:rsidRDefault="00015A7D">
            <w:pPr>
              <w:rPr>
                <w:sz w:val="24"/>
                <w:lang w:val="ro-RO"/>
              </w:rPr>
            </w:pPr>
            <w:r w:rsidRPr="00346641">
              <w:rPr>
                <w:sz w:val="24"/>
                <w:lang w:val="ro-RO"/>
              </w:rPr>
              <w:t xml:space="preserve">Tratamentul suportiv va permite controlul evoluției maladiei, manifestărilor clinice ale bolii și prevenirea apariției complicațiilor de afectare a organelor interne. </w:t>
            </w:r>
          </w:p>
        </w:tc>
        <w:tc>
          <w:tcPr>
            <w:tcW w:w="6392" w:type="dxa"/>
            <w:tcBorders>
              <w:top w:val="single" w:sz="4" w:space="0" w:color="auto"/>
              <w:left w:val="single" w:sz="4" w:space="0" w:color="auto"/>
              <w:bottom w:val="single" w:sz="4" w:space="0" w:color="auto"/>
              <w:right w:val="single" w:sz="4" w:space="0" w:color="auto"/>
            </w:tcBorders>
            <w:hideMark/>
          </w:tcPr>
          <w:p w:rsidR="00015A7D" w:rsidRPr="00346641" w:rsidRDefault="00015A7D">
            <w:pPr>
              <w:rPr>
                <w:b/>
                <w:sz w:val="24"/>
                <w:lang w:val="ro-RO"/>
              </w:rPr>
            </w:pPr>
            <w:r w:rsidRPr="00346641">
              <w:rPr>
                <w:b/>
                <w:sz w:val="24"/>
                <w:lang w:val="ro-RO"/>
              </w:rPr>
              <w:t>Obligatoriu:</w:t>
            </w:r>
          </w:p>
          <w:p w:rsidR="00015A7D" w:rsidRPr="00346641" w:rsidRDefault="00015A7D" w:rsidP="00C401F7">
            <w:pPr>
              <w:numPr>
                <w:ilvl w:val="0"/>
                <w:numId w:val="16"/>
              </w:numPr>
              <w:ind w:left="328" w:hanging="328"/>
              <w:rPr>
                <w:sz w:val="24"/>
                <w:lang w:val="ro-RO"/>
              </w:rPr>
            </w:pPr>
            <w:r w:rsidRPr="00346641">
              <w:rPr>
                <w:kern w:val="32"/>
                <w:sz w:val="24"/>
                <w:lang w:val="ro-RO"/>
              </w:rPr>
              <w:t xml:space="preserve">Supravegherea respectării tratamentului prescris de specialiști. </w:t>
            </w:r>
          </w:p>
        </w:tc>
      </w:tr>
      <w:tr w:rsidR="00015A7D" w:rsidRPr="00977E1B" w:rsidTr="008C4B0C">
        <w:tc>
          <w:tcPr>
            <w:tcW w:w="3786" w:type="dxa"/>
            <w:tcBorders>
              <w:top w:val="single" w:sz="4" w:space="0" w:color="auto"/>
              <w:left w:val="single" w:sz="4" w:space="0" w:color="auto"/>
              <w:bottom w:val="single" w:sz="4" w:space="0" w:color="auto"/>
              <w:right w:val="single" w:sz="4" w:space="0" w:color="auto"/>
            </w:tcBorders>
            <w:hideMark/>
          </w:tcPr>
          <w:p w:rsidR="00015A7D" w:rsidRPr="00346641" w:rsidRDefault="00015A7D">
            <w:pPr>
              <w:tabs>
                <w:tab w:val="left" w:pos="1"/>
              </w:tabs>
              <w:ind w:right="24"/>
              <w:rPr>
                <w:b/>
                <w:kern w:val="32"/>
                <w:sz w:val="24"/>
                <w:lang w:val="ro-RO"/>
              </w:rPr>
            </w:pPr>
            <w:r w:rsidRPr="00346641">
              <w:rPr>
                <w:b/>
                <w:kern w:val="32"/>
                <w:sz w:val="24"/>
                <w:lang w:val="ro-RO"/>
              </w:rPr>
              <w:t xml:space="preserve">4. Recuperarea </w:t>
            </w:r>
          </w:p>
        </w:tc>
        <w:tc>
          <w:tcPr>
            <w:tcW w:w="5245" w:type="dxa"/>
            <w:tcBorders>
              <w:top w:val="single" w:sz="4" w:space="0" w:color="auto"/>
              <w:left w:val="single" w:sz="4" w:space="0" w:color="auto"/>
              <w:bottom w:val="single" w:sz="4" w:space="0" w:color="auto"/>
              <w:right w:val="single" w:sz="4" w:space="0" w:color="auto"/>
            </w:tcBorders>
            <w:hideMark/>
          </w:tcPr>
          <w:p w:rsidR="00015A7D" w:rsidRPr="00346641" w:rsidRDefault="00015A7D">
            <w:pPr>
              <w:rPr>
                <w:sz w:val="24"/>
                <w:lang w:val="ro-RO"/>
              </w:rPr>
            </w:pPr>
            <w:r w:rsidRPr="00346641">
              <w:rPr>
                <w:sz w:val="24"/>
                <w:lang w:val="ro-RO"/>
              </w:rPr>
              <w:t>Tratament de recuperare – masaj, fizio- și kinetoterapie.</w:t>
            </w:r>
          </w:p>
        </w:tc>
        <w:tc>
          <w:tcPr>
            <w:tcW w:w="6392" w:type="dxa"/>
            <w:tcBorders>
              <w:top w:val="single" w:sz="4" w:space="0" w:color="auto"/>
              <w:left w:val="single" w:sz="4" w:space="0" w:color="auto"/>
              <w:bottom w:val="single" w:sz="4" w:space="0" w:color="auto"/>
              <w:right w:val="single" w:sz="4" w:space="0" w:color="auto"/>
            </w:tcBorders>
            <w:hideMark/>
          </w:tcPr>
          <w:p w:rsidR="00015A7D" w:rsidRPr="00346641" w:rsidRDefault="00015A7D">
            <w:pPr>
              <w:rPr>
                <w:b/>
                <w:sz w:val="24"/>
                <w:lang w:val="ro-RO"/>
              </w:rPr>
            </w:pPr>
            <w:r w:rsidRPr="00346641">
              <w:rPr>
                <w:b/>
                <w:sz w:val="24"/>
                <w:lang w:val="ro-RO"/>
              </w:rPr>
              <w:t>Obligatoriu:</w:t>
            </w:r>
          </w:p>
          <w:p w:rsidR="00015A7D" w:rsidRPr="00346641" w:rsidRDefault="00015A7D" w:rsidP="00C401F7">
            <w:pPr>
              <w:numPr>
                <w:ilvl w:val="0"/>
                <w:numId w:val="16"/>
              </w:numPr>
              <w:ind w:left="328" w:hanging="328"/>
              <w:rPr>
                <w:sz w:val="24"/>
                <w:lang w:val="ro-RO"/>
              </w:rPr>
            </w:pPr>
            <w:r w:rsidRPr="00346641">
              <w:rPr>
                <w:sz w:val="24"/>
                <w:lang w:val="ro-RO"/>
              </w:rPr>
              <w:t>Conform programelor existente de recuperare și recomandărilor specialiștilor.</w:t>
            </w:r>
          </w:p>
        </w:tc>
      </w:tr>
    </w:tbl>
    <w:p w:rsidR="00015A7D" w:rsidRPr="00346641" w:rsidRDefault="00015A7D" w:rsidP="00015A7D">
      <w:pPr>
        <w:ind w:left="-284" w:right="915" w:firstLine="284"/>
        <w:rPr>
          <w:lang w:val="ro-RO"/>
        </w:rPr>
      </w:pPr>
    </w:p>
    <w:tbl>
      <w:tblPr>
        <w:tblW w:w="154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45"/>
        <w:gridCol w:w="6350"/>
      </w:tblGrid>
      <w:tr w:rsidR="00015A7D" w:rsidRPr="00977E1B" w:rsidTr="008C4B0C">
        <w:tc>
          <w:tcPr>
            <w:tcW w:w="1542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015A7D" w:rsidRPr="00346641" w:rsidRDefault="00015A7D" w:rsidP="008C4B0C">
            <w:pPr>
              <w:pStyle w:val="2"/>
              <w:rPr>
                <w:highlight w:val="yellow"/>
                <w:lang w:val="ro-RO"/>
              </w:rPr>
            </w:pPr>
            <w:r w:rsidRPr="00346641">
              <w:rPr>
                <w:b w:val="0"/>
                <w:lang w:val="ro-RO"/>
              </w:rPr>
              <w:br w:type="page"/>
            </w:r>
            <w:bookmarkStart w:id="63" w:name="_Toc532373947"/>
            <w:bookmarkStart w:id="64" w:name="_Toc94524086"/>
            <w:r w:rsidRPr="00346641">
              <w:rPr>
                <w:lang w:val="ro-RO"/>
              </w:rPr>
              <w:t xml:space="preserve">B.2. </w:t>
            </w:r>
            <w:bookmarkStart w:id="65" w:name="_Toc526809249"/>
            <w:r w:rsidRPr="00346641">
              <w:rPr>
                <w:lang w:val="ro-RO"/>
              </w:rPr>
              <w:t xml:space="preserve">Nivel de instituții de asistență medicală </w:t>
            </w:r>
            <w:bookmarkEnd w:id="63"/>
            <w:bookmarkEnd w:id="64"/>
            <w:bookmarkEnd w:id="65"/>
            <w:r w:rsidR="008C4B0C">
              <w:rPr>
                <w:lang w:val="ro-RO"/>
              </w:rPr>
              <w:t>specializată de ambulator</w:t>
            </w:r>
          </w:p>
        </w:tc>
      </w:tr>
      <w:tr w:rsidR="00015A7D" w:rsidRPr="00977E1B" w:rsidTr="008C4B0C">
        <w:tc>
          <w:tcPr>
            <w:tcW w:w="3828" w:type="dxa"/>
            <w:tcBorders>
              <w:top w:val="single" w:sz="4" w:space="0" w:color="auto"/>
              <w:left w:val="single" w:sz="4" w:space="0" w:color="auto"/>
              <w:bottom w:val="single" w:sz="4" w:space="0" w:color="auto"/>
              <w:right w:val="single" w:sz="4" w:space="0" w:color="auto"/>
            </w:tcBorders>
            <w:shd w:val="clear" w:color="auto" w:fill="E0E0E0"/>
            <w:hideMark/>
          </w:tcPr>
          <w:p w:rsidR="00015A7D" w:rsidRPr="00346641" w:rsidRDefault="00015A7D">
            <w:pPr>
              <w:ind w:right="915"/>
              <w:jc w:val="center"/>
              <w:rPr>
                <w:b/>
                <w:sz w:val="24"/>
                <w:lang w:val="ro-RO"/>
              </w:rPr>
            </w:pPr>
            <w:r w:rsidRPr="00346641">
              <w:rPr>
                <w:b/>
                <w:sz w:val="24"/>
                <w:lang w:val="ro-RO"/>
              </w:rPr>
              <w:br w:type="page"/>
              <w:t>Descriere</w:t>
            </w:r>
          </w:p>
          <w:p w:rsidR="00015A7D" w:rsidRPr="00346641" w:rsidRDefault="00015A7D">
            <w:pPr>
              <w:ind w:right="915"/>
              <w:jc w:val="center"/>
              <w:rPr>
                <w:b/>
                <w:sz w:val="24"/>
                <w:lang w:val="ro-RO"/>
              </w:rPr>
            </w:pPr>
            <w:r w:rsidRPr="00346641">
              <w:rPr>
                <w:b/>
                <w:sz w:val="24"/>
                <w:lang w:val="ro-RO"/>
              </w:rPr>
              <w:t>(măsuri)</w:t>
            </w:r>
          </w:p>
        </w:tc>
        <w:tc>
          <w:tcPr>
            <w:tcW w:w="5245" w:type="dxa"/>
            <w:tcBorders>
              <w:top w:val="single" w:sz="4" w:space="0" w:color="auto"/>
              <w:left w:val="single" w:sz="4" w:space="0" w:color="auto"/>
              <w:bottom w:val="single" w:sz="4" w:space="0" w:color="auto"/>
              <w:right w:val="single" w:sz="4" w:space="0" w:color="auto"/>
            </w:tcBorders>
            <w:shd w:val="clear" w:color="auto" w:fill="E0E0E0"/>
            <w:hideMark/>
          </w:tcPr>
          <w:p w:rsidR="00015A7D" w:rsidRPr="00346641" w:rsidRDefault="00015A7D">
            <w:pPr>
              <w:ind w:right="915"/>
              <w:jc w:val="center"/>
              <w:rPr>
                <w:b/>
                <w:sz w:val="24"/>
                <w:lang w:val="ro-RO"/>
              </w:rPr>
            </w:pPr>
            <w:r w:rsidRPr="00346641">
              <w:rPr>
                <w:b/>
                <w:sz w:val="24"/>
                <w:lang w:val="ro-RO"/>
              </w:rPr>
              <w:t>Motive</w:t>
            </w:r>
          </w:p>
          <w:p w:rsidR="00015A7D" w:rsidRPr="00346641" w:rsidRDefault="00015A7D">
            <w:pPr>
              <w:ind w:right="915"/>
              <w:jc w:val="center"/>
              <w:rPr>
                <w:b/>
                <w:sz w:val="24"/>
                <w:lang w:val="ro-RO"/>
              </w:rPr>
            </w:pPr>
            <w:r w:rsidRPr="00346641">
              <w:rPr>
                <w:b/>
                <w:sz w:val="24"/>
                <w:lang w:val="ro-RO"/>
              </w:rPr>
              <w:t>(repere)</w:t>
            </w:r>
          </w:p>
        </w:tc>
        <w:tc>
          <w:tcPr>
            <w:tcW w:w="6350" w:type="dxa"/>
            <w:tcBorders>
              <w:top w:val="single" w:sz="4" w:space="0" w:color="auto"/>
              <w:left w:val="single" w:sz="4" w:space="0" w:color="auto"/>
              <w:bottom w:val="single" w:sz="4" w:space="0" w:color="auto"/>
              <w:right w:val="single" w:sz="4" w:space="0" w:color="auto"/>
            </w:tcBorders>
            <w:shd w:val="clear" w:color="auto" w:fill="E0E0E0"/>
            <w:hideMark/>
          </w:tcPr>
          <w:p w:rsidR="00015A7D" w:rsidRPr="00346641" w:rsidRDefault="00015A7D">
            <w:pPr>
              <w:ind w:right="915"/>
              <w:jc w:val="center"/>
              <w:rPr>
                <w:b/>
                <w:sz w:val="24"/>
                <w:lang w:val="ro-RO"/>
              </w:rPr>
            </w:pPr>
            <w:r w:rsidRPr="00346641">
              <w:rPr>
                <w:b/>
                <w:sz w:val="24"/>
                <w:lang w:val="ro-RO"/>
              </w:rPr>
              <w:t>Pași</w:t>
            </w:r>
          </w:p>
          <w:p w:rsidR="00015A7D" w:rsidRPr="00346641" w:rsidRDefault="00015A7D">
            <w:pPr>
              <w:ind w:right="915"/>
              <w:jc w:val="center"/>
              <w:rPr>
                <w:b/>
                <w:sz w:val="24"/>
                <w:lang w:val="ro-RO"/>
              </w:rPr>
            </w:pPr>
            <w:r w:rsidRPr="00346641">
              <w:rPr>
                <w:b/>
                <w:sz w:val="24"/>
                <w:lang w:val="ro-RO"/>
              </w:rPr>
              <w:t>(modalități și condiții de realizare)</w:t>
            </w:r>
          </w:p>
        </w:tc>
      </w:tr>
      <w:tr w:rsidR="00015A7D" w:rsidRPr="00346641" w:rsidTr="008C4B0C">
        <w:tc>
          <w:tcPr>
            <w:tcW w:w="3828" w:type="dxa"/>
            <w:tcBorders>
              <w:top w:val="single" w:sz="4" w:space="0" w:color="auto"/>
              <w:left w:val="single" w:sz="4" w:space="0" w:color="auto"/>
              <w:bottom w:val="single" w:sz="4" w:space="0" w:color="auto"/>
              <w:right w:val="single" w:sz="4" w:space="0" w:color="auto"/>
            </w:tcBorders>
            <w:shd w:val="clear" w:color="auto" w:fill="E0E0E0"/>
            <w:hideMark/>
          </w:tcPr>
          <w:p w:rsidR="00015A7D" w:rsidRPr="00346641" w:rsidRDefault="00015A7D">
            <w:pPr>
              <w:ind w:right="915"/>
              <w:jc w:val="center"/>
              <w:rPr>
                <w:b/>
                <w:sz w:val="24"/>
                <w:lang w:val="ro-RO"/>
              </w:rPr>
            </w:pPr>
            <w:r w:rsidRPr="00346641">
              <w:rPr>
                <w:b/>
                <w:sz w:val="24"/>
                <w:lang w:val="ro-RO"/>
              </w:rPr>
              <w:t>I</w:t>
            </w:r>
          </w:p>
        </w:tc>
        <w:tc>
          <w:tcPr>
            <w:tcW w:w="5245" w:type="dxa"/>
            <w:tcBorders>
              <w:top w:val="single" w:sz="4" w:space="0" w:color="auto"/>
              <w:left w:val="single" w:sz="4" w:space="0" w:color="auto"/>
              <w:bottom w:val="single" w:sz="4" w:space="0" w:color="auto"/>
              <w:right w:val="single" w:sz="4" w:space="0" w:color="auto"/>
            </w:tcBorders>
            <w:shd w:val="clear" w:color="auto" w:fill="E0E0E0"/>
            <w:hideMark/>
          </w:tcPr>
          <w:p w:rsidR="00015A7D" w:rsidRPr="00346641" w:rsidRDefault="00015A7D">
            <w:pPr>
              <w:ind w:right="915"/>
              <w:jc w:val="center"/>
              <w:rPr>
                <w:b/>
                <w:sz w:val="24"/>
                <w:lang w:val="ro-RO"/>
              </w:rPr>
            </w:pPr>
            <w:r w:rsidRPr="00346641">
              <w:rPr>
                <w:b/>
                <w:sz w:val="24"/>
                <w:lang w:val="ro-RO"/>
              </w:rPr>
              <w:t>II</w:t>
            </w:r>
          </w:p>
        </w:tc>
        <w:tc>
          <w:tcPr>
            <w:tcW w:w="6350" w:type="dxa"/>
            <w:tcBorders>
              <w:top w:val="single" w:sz="4" w:space="0" w:color="auto"/>
              <w:left w:val="single" w:sz="4" w:space="0" w:color="auto"/>
              <w:bottom w:val="single" w:sz="4" w:space="0" w:color="auto"/>
              <w:right w:val="single" w:sz="4" w:space="0" w:color="auto"/>
            </w:tcBorders>
            <w:shd w:val="clear" w:color="auto" w:fill="E0E0E0"/>
            <w:hideMark/>
          </w:tcPr>
          <w:p w:rsidR="00015A7D" w:rsidRPr="00346641" w:rsidRDefault="00015A7D">
            <w:pPr>
              <w:ind w:right="915"/>
              <w:jc w:val="center"/>
              <w:rPr>
                <w:b/>
                <w:sz w:val="24"/>
                <w:lang w:val="ro-RO"/>
              </w:rPr>
            </w:pPr>
            <w:r w:rsidRPr="00346641">
              <w:rPr>
                <w:b/>
                <w:sz w:val="24"/>
                <w:lang w:val="ro-RO"/>
              </w:rPr>
              <w:t>III</w:t>
            </w:r>
          </w:p>
        </w:tc>
      </w:tr>
      <w:tr w:rsidR="00015A7D" w:rsidRPr="00346641" w:rsidTr="008C4B0C">
        <w:tc>
          <w:tcPr>
            <w:tcW w:w="15423" w:type="dxa"/>
            <w:gridSpan w:val="3"/>
            <w:tcBorders>
              <w:top w:val="single" w:sz="4" w:space="0" w:color="auto"/>
              <w:left w:val="single" w:sz="4" w:space="0" w:color="auto"/>
              <w:bottom w:val="single" w:sz="4" w:space="0" w:color="auto"/>
              <w:right w:val="single" w:sz="4" w:space="0" w:color="auto"/>
            </w:tcBorders>
            <w:hideMark/>
          </w:tcPr>
          <w:p w:rsidR="00015A7D" w:rsidRPr="00346641" w:rsidRDefault="00015A7D">
            <w:pPr>
              <w:ind w:right="915"/>
              <w:rPr>
                <w:sz w:val="24"/>
                <w:lang w:val="ro-RO"/>
              </w:rPr>
            </w:pPr>
            <w:r w:rsidRPr="00346641">
              <w:rPr>
                <w:b/>
                <w:kern w:val="32"/>
                <w:sz w:val="24"/>
                <w:lang w:val="ro-RO"/>
              </w:rPr>
              <w:t>1. Diagnostic</w:t>
            </w:r>
          </w:p>
        </w:tc>
      </w:tr>
      <w:tr w:rsidR="00015A7D" w:rsidRPr="00977E1B" w:rsidTr="008C4B0C">
        <w:tc>
          <w:tcPr>
            <w:tcW w:w="3828" w:type="dxa"/>
            <w:tcBorders>
              <w:top w:val="single" w:sz="4" w:space="0" w:color="auto"/>
              <w:left w:val="single" w:sz="4" w:space="0" w:color="auto"/>
              <w:bottom w:val="single" w:sz="4" w:space="0" w:color="auto"/>
              <w:right w:val="single" w:sz="4" w:space="0" w:color="auto"/>
            </w:tcBorders>
          </w:tcPr>
          <w:p w:rsidR="00015A7D" w:rsidRPr="00346641" w:rsidRDefault="00015A7D">
            <w:pPr>
              <w:ind w:right="915"/>
              <w:rPr>
                <w:kern w:val="32"/>
                <w:sz w:val="24"/>
                <w:lang w:val="ro-RO"/>
              </w:rPr>
            </w:pPr>
            <w:r w:rsidRPr="00346641">
              <w:rPr>
                <w:kern w:val="32"/>
                <w:sz w:val="24"/>
                <w:lang w:val="ro-RO"/>
              </w:rPr>
              <w:t>1.1. Confirmarea DMD</w:t>
            </w:r>
          </w:p>
          <w:p w:rsidR="00015A7D" w:rsidRPr="00346641" w:rsidRDefault="00015A7D">
            <w:pPr>
              <w:ind w:right="915"/>
              <w:rPr>
                <w:kern w:val="32"/>
                <w:sz w:val="24"/>
                <w:lang w:val="ro-RO"/>
              </w:rPr>
            </w:pPr>
          </w:p>
          <w:p w:rsidR="00015A7D" w:rsidRPr="00346641" w:rsidRDefault="00015A7D">
            <w:pPr>
              <w:ind w:right="915"/>
              <w:rPr>
                <w:kern w:val="32"/>
                <w:sz w:val="24"/>
                <w:lang w:val="ro-RO"/>
              </w:rPr>
            </w:pPr>
          </w:p>
        </w:tc>
        <w:tc>
          <w:tcPr>
            <w:tcW w:w="5245" w:type="dxa"/>
            <w:tcBorders>
              <w:top w:val="single" w:sz="4" w:space="0" w:color="auto"/>
              <w:left w:val="single" w:sz="4" w:space="0" w:color="auto"/>
              <w:bottom w:val="single" w:sz="4" w:space="0" w:color="auto"/>
              <w:right w:val="single" w:sz="4" w:space="0" w:color="auto"/>
            </w:tcBorders>
          </w:tcPr>
          <w:p w:rsidR="00015A7D" w:rsidRPr="00346641" w:rsidRDefault="00015A7D">
            <w:pPr>
              <w:ind w:right="60"/>
              <w:rPr>
                <w:sz w:val="24"/>
                <w:lang w:val="ro-RO"/>
              </w:rPr>
            </w:pPr>
            <w:r w:rsidRPr="00346641">
              <w:rPr>
                <w:sz w:val="24"/>
                <w:lang w:val="ro-RO"/>
              </w:rPr>
              <w:t>Elaborarea programelor terapeutico-diagnos</w:t>
            </w:r>
            <w:r w:rsidR="00CF5D66" w:rsidRPr="00346641">
              <w:rPr>
                <w:sz w:val="24"/>
                <w:lang w:val="ro-RO"/>
              </w:rPr>
              <w:t>t</w:t>
            </w:r>
            <w:r w:rsidRPr="00346641">
              <w:rPr>
                <w:sz w:val="24"/>
                <w:lang w:val="ro-RO"/>
              </w:rPr>
              <w:t>ice în conformitate cu particularitățile clinico-evolutive ale formelor nozologice la copii și adulți.</w:t>
            </w:r>
          </w:p>
          <w:p w:rsidR="00015A7D" w:rsidRPr="00346641" w:rsidRDefault="00015A7D">
            <w:pPr>
              <w:ind w:right="915"/>
              <w:rPr>
                <w:sz w:val="24"/>
                <w:lang w:val="ro-RO"/>
              </w:rPr>
            </w:pPr>
          </w:p>
        </w:tc>
        <w:tc>
          <w:tcPr>
            <w:tcW w:w="6350" w:type="dxa"/>
            <w:tcBorders>
              <w:top w:val="single" w:sz="4" w:space="0" w:color="auto"/>
              <w:left w:val="single" w:sz="4" w:space="0" w:color="auto"/>
              <w:bottom w:val="single" w:sz="4" w:space="0" w:color="auto"/>
              <w:right w:val="single" w:sz="4" w:space="0" w:color="auto"/>
            </w:tcBorders>
            <w:hideMark/>
          </w:tcPr>
          <w:p w:rsidR="00015A7D" w:rsidRPr="00346641" w:rsidRDefault="00015A7D">
            <w:pPr>
              <w:rPr>
                <w:b/>
                <w:sz w:val="24"/>
                <w:lang w:val="ro-RO"/>
              </w:rPr>
            </w:pPr>
            <w:r w:rsidRPr="00346641">
              <w:rPr>
                <w:b/>
                <w:sz w:val="24"/>
                <w:lang w:val="ro-RO"/>
              </w:rPr>
              <w:t>Obligatoriu:</w:t>
            </w:r>
          </w:p>
          <w:p w:rsidR="00015A7D" w:rsidRPr="00346641" w:rsidRDefault="00015A7D" w:rsidP="00C401F7">
            <w:pPr>
              <w:numPr>
                <w:ilvl w:val="0"/>
                <w:numId w:val="17"/>
              </w:numPr>
              <w:tabs>
                <w:tab w:val="left" w:pos="306"/>
              </w:tabs>
              <w:rPr>
                <w:sz w:val="24"/>
                <w:lang w:val="ro-RO"/>
              </w:rPr>
            </w:pPr>
            <w:r w:rsidRPr="00346641">
              <w:rPr>
                <w:sz w:val="24"/>
                <w:lang w:val="ro-RO"/>
              </w:rPr>
              <w:t>Anamneza (</w:t>
            </w:r>
            <w:r w:rsidR="00C554F0">
              <w:fldChar w:fldCharType="begin"/>
            </w:r>
            <w:r w:rsidR="00C554F0">
              <w:instrText xml:space="preserve"> REF _Ref78490856 \r \h  \* MERGEFORMAT </w:instrText>
            </w:r>
            <w:r w:rsidR="00C554F0">
              <w:fldChar w:fldCharType="separate"/>
            </w:r>
            <w:r w:rsidR="00CF2E29" w:rsidRPr="00C1607A">
              <w:rPr>
                <w:i/>
                <w:iCs/>
                <w:sz w:val="24"/>
                <w:lang w:val="ro-RO"/>
              </w:rPr>
              <w:t>Caseta 4</w:t>
            </w:r>
            <w:r w:rsidR="00C554F0">
              <w:fldChar w:fldCharType="end"/>
            </w:r>
            <w:r w:rsidRPr="00346641">
              <w:rPr>
                <w:sz w:val="24"/>
                <w:lang w:val="ro-RO"/>
              </w:rPr>
              <w:t>)</w:t>
            </w:r>
          </w:p>
          <w:p w:rsidR="00015A7D" w:rsidRPr="00346641" w:rsidRDefault="00015A7D" w:rsidP="00C401F7">
            <w:pPr>
              <w:numPr>
                <w:ilvl w:val="0"/>
                <w:numId w:val="17"/>
              </w:numPr>
              <w:tabs>
                <w:tab w:val="left" w:pos="306"/>
              </w:tabs>
              <w:rPr>
                <w:sz w:val="24"/>
                <w:lang w:val="ro-RO"/>
              </w:rPr>
            </w:pPr>
            <w:r w:rsidRPr="00346641">
              <w:rPr>
                <w:sz w:val="24"/>
                <w:lang w:val="ro-RO"/>
              </w:rPr>
              <w:t>Examenul clinic (</w:t>
            </w:r>
            <w:r w:rsidR="00C554F0">
              <w:fldChar w:fldCharType="begin"/>
            </w:r>
            <w:r w:rsidR="00C554F0">
              <w:instrText xml:space="preserve"> REF _Ref78490878 \r \h  \* MERGEFORMAT </w:instrText>
            </w:r>
            <w:r w:rsidR="00C554F0">
              <w:fldChar w:fldCharType="separate"/>
            </w:r>
            <w:r w:rsidR="00CF2E29" w:rsidRPr="00C1607A">
              <w:rPr>
                <w:i/>
                <w:iCs/>
                <w:sz w:val="24"/>
                <w:lang w:val="ro-RO"/>
              </w:rPr>
              <w:t>Caseta 5</w:t>
            </w:r>
            <w:r w:rsidR="00C554F0">
              <w:fldChar w:fldCharType="end"/>
            </w:r>
            <w:r w:rsidRPr="00346641">
              <w:rPr>
                <w:sz w:val="24"/>
                <w:lang w:val="ro-RO"/>
              </w:rPr>
              <w:t>)</w:t>
            </w:r>
          </w:p>
          <w:p w:rsidR="00015A7D" w:rsidRPr="00346641" w:rsidRDefault="00015A7D">
            <w:pPr>
              <w:tabs>
                <w:tab w:val="left" w:pos="306"/>
              </w:tabs>
              <w:rPr>
                <w:b/>
                <w:sz w:val="24"/>
                <w:lang w:val="ro-RO"/>
              </w:rPr>
            </w:pPr>
            <w:r w:rsidRPr="00346641">
              <w:rPr>
                <w:b/>
                <w:sz w:val="24"/>
                <w:lang w:val="ro-RO"/>
              </w:rPr>
              <w:t>Recomandabil</w:t>
            </w:r>
          </w:p>
          <w:p w:rsidR="00015A7D" w:rsidRPr="00346641" w:rsidRDefault="00CF5D66" w:rsidP="00C401F7">
            <w:pPr>
              <w:numPr>
                <w:ilvl w:val="0"/>
                <w:numId w:val="18"/>
              </w:numPr>
              <w:tabs>
                <w:tab w:val="left" w:pos="306"/>
              </w:tabs>
              <w:ind w:left="311" w:hanging="283"/>
              <w:rPr>
                <w:sz w:val="24"/>
                <w:lang w:val="ro-RO"/>
              </w:rPr>
            </w:pPr>
            <w:r w:rsidRPr="00346641">
              <w:rPr>
                <w:sz w:val="24"/>
                <w:lang w:val="ro-RO"/>
              </w:rPr>
              <w:t>Investigații</w:t>
            </w:r>
            <w:r w:rsidR="00015A7D" w:rsidRPr="00346641">
              <w:rPr>
                <w:sz w:val="24"/>
                <w:lang w:val="ro-RO"/>
              </w:rPr>
              <w:t xml:space="preserve"> biochimice: ALT, AST, CK, CK-MB, LDH fiecare an.</w:t>
            </w:r>
          </w:p>
          <w:p w:rsidR="00015A7D" w:rsidRPr="00346641" w:rsidRDefault="00015A7D" w:rsidP="00C401F7">
            <w:pPr>
              <w:numPr>
                <w:ilvl w:val="0"/>
                <w:numId w:val="18"/>
              </w:numPr>
              <w:tabs>
                <w:tab w:val="left" w:pos="306"/>
              </w:tabs>
              <w:ind w:left="311" w:hanging="283"/>
              <w:rPr>
                <w:sz w:val="24"/>
                <w:lang w:val="ro-RO"/>
              </w:rPr>
            </w:pPr>
            <w:r w:rsidRPr="00346641">
              <w:rPr>
                <w:sz w:val="24"/>
                <w:lang w:val="ro-RO"/>
              </w:rPr>
              <w:t>Trimiterea la testarea genetică – anume care (</w:t>
            </w:r>
            <w:r w:rsidR="00C554F0">
              <w:fldChar w:fldCharType="begin"/>
            </w:r>
            <w:r w:rsidR="00C554F0" w:rsidRPr="00977E1B">
              <w:rPr>
                <w:lang w:val="en-US"/>
              </w:rPr>
              <w:instrText xml:space="preserve"> REF _Ref78543081 \r \h  \* MERGEFORMAT </w:instrText>
            </w:r>
            <w:r w:rsidR="00C554F0">
              <w:fldChar w:fldCharType="separate"/>
            </w:r>
            <w:r w:rsidR="00CF2E29">
              <w:rPr>
                <w:sz w:val="24"/>
                <w:lang w:val="ro-RO"/>
              </w:rPr>
              <w:t>Figura 1</w:t>
            </w:r>
            <w:r w:rsidR="00C554F0">
              <w:fldChar w:fldCharType="end"/>
            </w:r>
            <w:r w:rsidRPr="00346641">
              <w:rPr>
                <w:sz w:val="24"/>
                <w:lang w:val="ro-RO"/>
              </w:rPr>
              <w:t>).</w:t>
            </w:r>
          </w:p>
        </w:tc>
      </w:tr>
      <w:tr w:rsidR="00015A7D" w:rsidRPr="00977E1B" w:rsidTr="008C4B0C">
        <w:trPr>
          <w:trHeight w:val="756"/>
        </w:trPr>
        <w:tc>
          <w:tcPr>
            <w:tcW w:w="3828" w:type="dxa"/>
            <w:tcBorders>
              <w:top w:val="single" w:sz="4" w:space="0" w:color="auto"/>
              <w:left w:val="single" w:sz="4" w:space="0" w:color="auto"/>
              <w:bottom w:val="single" w:sz="4" w:space="0" w:color="auto"/>
              <w:right w:val="single" w:sz="4" w:space="0" w:color="auto"/>
            </w:tcBorders>
            <w:hideMark/>
          </w:tcPr>
          <w:p w:rsidR="00015A7D" w:rsidRPr="00346641" w:rsidRDefault="00015A7D">
            <w:pPr>
              <w:ind w:right="69"/>
              <w:rPr>
                <w:kern w:val="32"/>
                <w:sz w:val="24"/>
                <w:lang w:val="ro-RO"/>
              </w:rPr>
            </w:pPr>
            <w:r w:rsidRPr="00346641">
              <w:rPr>
                <w:sz w:val="24"/>
                <w:lang w:val="ro-RO"/>
              </w:rPr>
              <w:t>1.2. Luarea deciziei pentru confirmarea diagnosticului și stabilirea topicii</w:t>
            </w:r>
          </w:p>
        </w:tc>
        <w:tc>
          <w:tcPr>
            <w:tcW w:w="5245" w:type="dxa"/>
            <w:tcBorders>
              <w:top w:val="single" w:sz="4" w:space="0" w:color="auto"/>
              <w:left w:val="single" w:sz="4" w:space="0" w:color="auto"/>
              <w:bottom w:val="single" w:sz="4" w:space="0" w:color="auto"/>
              <w:right w:val="single" w:sz="4" w:space="0" w:color="auto"/>
            </w:tcBorders>
          </w:tcPr>
          <w:p w:rsidR="00015A7D" w:rsidRPr="00346641" w:rsidRDefault="00015A7D">
            <w:pPr>
              <w:ind w:right="60"/>
              <w:rPr>
                <w:kern w:val="32"/>
                <w:sz w:val="24"/>
                <w:lang w:val="ro-RO"/>
              </w:rPr>
            </w:pPr>
            <w:r w:rsidRPr="00346641">
              <w:rPr>
                <w:sz w:val="24"/>
                <w:lang w:val="ro-RO"/>
              </w:rPr>
              <w:t>Îndreptarea în instituții specializate la nivel terțiar pentru evaluare și reevaluare clinico-explorativă.</w:t>
            </w:r>
          </w:p>
          <w:p w:rsidR="00015A7D" w:rsidRPr="00346641" w:rsidRDefault="00015A7D">
            <w:pPr>
              <w:ind w:right="915"/>
              <w:rPr>
                <w:sz w:val="24"/>
                <w:lang w:val="ro-RO"/>
              </w:rPr>
            </w:pPr>
          </w:p>
        </w:tc>
        <w:tc>
          <w:tcPr>
            <w:tcW w:w="6350" w:type="dxa"/>
            <w:tcBorders>
              <w:top w:val="single" w:sz="4" w:space="0" w:color="auto"/>
              <w:left w:val="single" w:sz="4" w:space="0" w:color="auto"/>
              <w:bottom w:val="single" w:sz="4" w:space="0" w:color="auto"/>
              <w:right w:val="single" w:sz="4" w:space="0" w:color="auto"/>
            </w:tcBorders>
            <w:hideMark/>
          </w:tcPr>
          <w:p w:rsidR="00015A7D" w:rsidRPr="00346641" w:rsidRDefault="00015A7D" w:rsidP="00C401F7">
            <w:pPr>
              <w:numPr>
                <w:ilvl w:val="0"/>
                <w:numId w:val="19"/>
              </w:numPr>
              <w:ind w:left="283" w:right="69" w:hanging="283"/>
              <w:rPr>
                <w:color w:val="000000" w:themeColor="text1"/>
                <w:sz w:val="24"/>
                <w:lang w:val="ro-RO"/>
              </w:rPr>
            </w:pPr>
            <w:r w:rsidRPr="00346641">
              <w:rPr>
                <w:color w:val="000000" w:themeColor="text1"/>
                <w:sz w:val="24"/>
                <w:lang w:val="ro-RO"/>
              </w:rPr>
              <w:t>Se recomandă estimarea indicațiilor pentru consultul specialiștilor de profil.</w:t>
            </w:r>
          </w:p>
          <w:p w:rsidR="00015A7D" w:rsidRPr="00346641" w:rsidRDefault="00015A7D" w:rsidP="00C401F7">
            <w:pPr>
              <w:numPr>
                <w:ilvl w:val="0"/>
                <w:numId w:val="19"/>
              </w:numPr>
              <w:ind w:left="283" w:right="69" w:hanging="283"/>
              <w:rPr>
                <w:sz w:val="24"/>
                <w:lang w:val="ro-RO"/>
              </w:rPr>
            </w:pPr>
            <w:r w:rsidRPr="00346641">
              <w:rPr>
                <w:sz w:val="24"/>
                <w:lang w:val="ro-RO"/>
              </w:rPr>
              <w:t>Evaluarea criteriilor de spitalizare (</w:t>
            </w:r>
            <w:r w:rsidR="00C554F0">
              <w:fldChar w:fldCharType="begin"/>
            </w:r>
            <w:r w:rsidR="00C554F0" w:rsidRPr="00977E1B">
              <w:rPr>
                <w:lang w:val="en-US"/>
              </w:rPr>
              <w:instrText xml:space="preserve"> REF _Ref78542805 \r \h  \* MERGEFORMAT </w:instrText>
            </w:r>
            <w:r w:rsidR="00C554F0">
              <w:fldChar w:fldCharType="separate"/>
            </w:r>
            <w:r w:rsidR="00CF2E29" w:rsidRPr="00C1607A">
              <w:rPr>
                <w:i/>
                <w:iCs/>
                <w:sz w:val="24"/>
                <w:lang w:val="ro-RO"/>
              </w:rPr>
              <w:t>Caseta 35</w:t>
            </w:r>
            <w:r w:rsidR="00C554F0">
              <w:fldChar w:fldCharType="end"/>
            </w:r>
            <w:r w:rsidRPr="00346641">
              <w:rPr>
                <w:sz w:val="24"/>
                <w:lang w:val="ro-RO"/>
              </w:rPr>
              <w:t>)</w:t>
            </w:r>
          </w:p>
        </w:tc>
      </w:tr>
      <w:tr w:rsidR="00015A7D" w:rsidRPr="00346641" w:rsidTr="008C4B0C">
        <w:tc>
          <w:tcPr>
            <w:tcW w:w="3828" w:type="dxa"/>
            <w:tcBorders>
              <w:top w:val="single" w:sz="4" w:space="0" w:color="auto"/>
              <w:left w:val="single" w:sz="4" w:space="0" w:color="auto"/>
              <w:bottom w:val="single" w:sz="4" w:space="0" w:color="auto"/>
              <w:right w:val="nil"/>
            </w:tcBorders>
            <w:hideMark/>
          </w:tcPr>
          <w:p w:rsidR="00015A7D" w:rsidRPr="00346641" w:rsidRDefault="00015A7D">
            <w:pPr>
              <w:ind w:right="915"/>
              <w:rPr>
                <w:b/>
                <w:kern w:val="32"/>
                <w:sz w:val="24"/>
                <w:lang w:val="ro-RO"/>
              </w:rPr>
            </w:pPr>
            <w:r w:rsidRPr="00346641">
              <w:rPr>
                <w:b/>
                <w:kern w:val="32"/>
                <w:sz w:val="24"/>
                <w:lang w:val="ro-RO"/>
              </w:rPr>
              <w:t>2. Tratamentul</w:t>
            </w:r>
          </w:p>
        </w:tc>
        <w:tc>
          <w:tcPr>
            <w:tcW w:w="11595" w:type="dxa"/>
            <w:gridSpan w:val="2"/>
            <w:tcBorders>
              <w:top w:val="single" w:sz="4" w:space="0" w:color="auto"/>
              <w:left w:val="nil"/>
              <w:bottom w:val="single" w:sz="4" w:space="0" w:color="auto"/>
              <w:right w:val="single" w:sz="4" w:space="0" w:color="auto"/>
            </w:tcBorders>
          </w:tcPr>
          <w:p w:rsidR="00015A7D" w:rsidRPr="00346641" w:rsidRDefault="00015A7D">
            <w:pPr>
              <w:ind w:right="915"/>
              <w:rPr>
                <w:sz w:val="24"/>
                <w:lang w:val="ro-RO"/>
              </w:rPr>
            </w:pPr>
          </w:p>
        </w:tc>
      </w:tr>
      <w:tr w:rsidR="00015A7D" w:rsidRPr="00977E1B" w:rsidTr="008C4B0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15A7D" w:rsidRPr="00346641" w:rsidRDefault="00015A7D">
            <w:pPr>
              <w:ind w:right="69"/>
              <w:rPr>
                <w:kern w:val="32"/>
                <w:sz w:val="24"/>
                <w:lang w:val="ro-RO"/>
              </w:rPr>
            </w:pPr>
            <w:r w:rsidRPr="00346641">
              <w:rPr>
                <w:kern w:val="32"/>
                <w:sz w:val="24"/>
                <w:lang w:val="ro-RO"/>
              </w:rPr>
              <w:t>2.1. Tratamentul nemedicamentos</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15A7D" w:rsidRPr="00346641" w:rsidRDefault="00015A7D">
            <w:pPr>
              <w:ind w:right="60"/>
              <w:rPr>
                <w:sz w:val="24"/>
                <w:lang w:val="ro-RO"/>
              </w:rPr>
            </w:pPr>
            <w:r w:rsidRPr="00346641">
              <w:rPr>
                <w:sz w:val="24"/>
                <w:lang w:val="ro-RO"/>
              </w:rPr>
              <w:t>Modificarea stilului de viață și adaptarea lui la patologia de bază, cu scopul evitării complicațiilor.</w:t>
            </w:r>
          </w:p>
        </w:tc>
        <w:tc>
          <w:tcPr>
            <w:tcW w:w="63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15A7D" w:rsidRPr="00346641" w:rsidRDefault="00015A7D">
            <w:pPr>
              <w:ind w:right="915"/>
              <w:rPr>
                <w:b/>
                <w:sz w:val="24"/>
                <w:lang w:val="ro-RO"/>
              </w:rPr>
            </w:pPr>
            <w:r w:rsidRPr="00346641">
              <w:rPr>
                <w:b/>
                <w:sz w:val="24"/>
                <w:lang w:val="ro-RO"/>
              </w:rPr>
              <w:t>Obligatoriu:</w:t>
            </w:r>
          </w:p>
          <w:p w:rsidR="00015A7D" w:rsidRPr="00346641" w:rsidRDefault="00015A7D" w:rsidP="00C401F7">
            <w:pPr>
              <w:numPr>
                <w:ilvl w:val="0"/>
                <w:numId w:val="20"/>
              </w:numPr>
              <w:ind w:left="311" w:hanging="311"/>
              <w:rPr>
                <w:sz w:val="24"/>
                <w:lang w:val="ro-RO"/>
              </w:rPr>
            </w:pPr>
            <w:r w:rsidRPr="00346641">
              <w:rPr>
                <w:sz w:val="24"/>
                <w:lang w:val="ro-RO"/>
              </w:rPr>
              <w:t>Regim menajant (optimizarea efortului fizic, somnului și managementul stresului);</w:t>
            </w:r>
          </w:p>
          <w:p w:rsidR="00015A7D" w:rsidRPr="00346641" w:rsidRDefault="00015A7D" w:rsidP="00C401F7">
            <w:pPr>
              <w:numPr>
                <w:ilvl w:val="0"/>
                <w:numId w:val="20"/>
              </w:numPr>
              <w:ind w:left="311" w:hanging="311"/>
              <w:rPr>
                <w:sz w:val="24"/>
                <w:lang w:val="ro-RO"/>
              </w:rPr>
            </w:pPr>
            <w:r w:rsidRPr="00346641">
              <w:rPr>
                <w:sz w:val="24"/>
                <w:lang w:val="ro-RO"/>
              </w:rPr>
              <w:t>Asigurarea unui aport nutritiv adecvat pentru a evita problemele de creștere;</w:t>
            </w:r>
          </w:p>
          <w:p w:rsidR="00015A7D" w:rsidRPr="00346641" w:rsidRDefault="00015A7D" w:rsidP="00C401F7">
            <w:pPr>
              <w:numPr>
                <w:ilvl w:val="0"/>
                <w:numId w:val="20"/>
              </w:numPr>
              <w:ind w:left="311" w:hanging="311"/>
              <w:rPr>
                <w:sz w:val="24"/>
                <w:lang w:val="ro-RO"/>
              </w:rPr>
            </w:pPr>
            <w:r w:rsidRPr="00346641">
              <w:rPr>
                <w:sz w:val="24"/>
                <w:lang w:val="ro-RO"/>
              </w:rPr>
              <w:t xml:space="preserve">Asigurarea unei igiene generale adecvate (ex.: spălarea pe </w:t>
            </w:r>
            <w:r w:rsidRPr="00346641">
              <w:rPr>
                <w:sz w:val="24"/>
                <w:lang w:val="ro-RO"/>
              </w:rPr>
              <w:lastRenderedPageBreak/>
              <w:t>mâini, igiena orală);</w:t>
            </w:r>
          </w:p>
          <w:p w:rsidR="00015A7D" w:rsidRPr="00346641" w:rsidRDefault="00015A7D" w:rsidP="00C401F7">
            <w:pPr>
              <w:numPr>
                <w:ilvl w:val="0"/>
                <w:numId w:val="20"/>
              </w:numPr>
              <w:ind w:left="311" w:hanging="311"/>
              <w:rPr>
                <w:sz w:val="24"/>
                <w:lang w:val="ro-RO"/>
              </w:rPr>
            </w:pPr>
            <w:r w:rsidRPr="00346641">
              <w:rPr>
                <w:sz w:val="24"/>
                <w:lang w:val="ro-RO"/>
              </w:rPr>
              <w:t>Instruirea părinților și îngrijitorilor, furnizarea informației suplimentare despre DMD.</w:t>
            </w:r>
          </w:p>
        </w:tc>
      </w:tr>
      <w:tr w:rsidR="00015A7D" w:rsidRPr="00977E1B" w:rsidTr="008C4B0C">
        <w:tc>
          <w:tcPr>
            <w:tcW w:w="3828" w:type="dxa"/>
            <w:tcBorders>
              <w:top w:val="single" w:sz="4" w:space="0" w:color="auto"/>
              <w:left w:val="single" w:sz="4" w:space="0" w:color="auto"/>
              <w:bottom w:val="single" w:sz="4" w:space="0" w:color="auto"/>
              <w:right w:val="single" w:sz="4" w:space="0" w:color="auto"/>
            </w:tcBorders>
          </w:tcPr>
          <w:p w:rsidR="00015A7D" w:rsidRPr="00346641" w:rsidRDefault="00015A7D">
            <w:pPr>
              <w:rPr>
                <w:kern w:val="32"/>
                <w:sz w:val="24"/>
                <w:lang w:val="ro-RO"/>
              </w:rPr>
            </w:pPr>
            <w:r w:rsidRPr="00346641">
              <w:rPr>
                <w:kern w:val="32"/>
                <w:sz w:val="24"/>
                <w:lang w:val="ro-RO"/>
              </w:rPr>
              <w:lastRenderedPageBreak/>
              <w:t>2.2. Tratamentul medicamentos și chirurgical</w:t>
            </w:r>
          </w:p>
          <w:p w:rsidR="00015A7D" w:rsidRPr="00346641" w:rsidRDefault="00015A7D">
            <w:pPr>
              <w:ind w:right="915"/>
              <w:rPr>
                <w:kern w:val="32"/>
                <w:sz w:val="24"/>
                <w:lang w:val="ro-RO"/>
              </w:rPr>
            </w:pPr>
          </w:p>
          <w:p w:rsidR="00015A7D" w:rsidRPr="00346641" w:rsidRDefault="00015A7D">
            <w:pPr>
              <w:ind w:right="915"/>
              <w:rPr>
                <w:kern w:val="32"/>
                <w:sz w:val="24"/>
                <w:lang w:val="ro-RO"/>
              </w:rPr>
            </w:pPr>
          </w:p>
        </w:tc>
        <w:tc>
          <w:tcPr>
            <w:tcW w:w="5245" w:type="dxa"/>
            <w:tcBorders>
              <w:top w:val="single" w:sz="4" w:space="0" w:color="auto"/>
              <w:left w:val="single" w:sz="4" w:space="0" w:color="auto"/>
              <w:bottom w:val="single" w:sz="4" w:space="0" w:color="auto"/>
              <w:right w:val="single" w:sz="4" w:space="0" w:color="auto"/>
            </w:tcBorders>
            <w:hideMark/>
          </w:tcPr>
          <w:p w:rsidR="00015A7D" w:rsidRPr="00346641" w:rsidRDefault="00015A7D">
            <w:pPr>
              <w:tabs>
                <w:tab w:val="left" w:pos="5"/>
              </w:tabs>
              <w:ind w:right="60"/>
              <w:rPr>
                <w:sz w:val="24"/>
                <w:lang w:val="ro-RO"/>
              </w:rPr>
            </w:pPr>
            <w:r w:rsidRPr="00346641">
              <w:rPr>
                <w:sz w:val="24"/>
                <w:lang w:val="ro-RO"/>
              </w:rPr>
              <w:t>Tratamentul este simptomatic cu scop de ameliorare a semnelor clinice, prevenirea infecțiilor, complicațiilor din partea organelor interne și/sau tratamentul lor precoce.</w:t>
            </w:r>
          </w:p>
        </w:tc>
        <w:tc>
          <w:tcPr>
            <w:tcW w:w="6350" w:type="dxa"/>
            <w:tcBorders>
              <w:top w:val="single" w:sz="4" w:space="0" w:color="auto"/>
              <w:left w:val="single" w:sz="4" w:space="0" w:color="auto"/>
              <w:bottom w:val="single" w:sz="4" w:space="0" w:color="auto"/>
              <w:right w:val="single" w:sz="4" w:space="0" w:color="auto"/>
            </w:tcBorders>
            <w:hideMark/>
          </w:tcPr>
          <w:p w:rsidR="00015A7D" w:rsidRPr="00346641" w:rsidRDefault="00015A7D">
            <w:pPr>
              <w:ind w:right="915"/>
              <w:rPr>
                <w:b/>
                <w:sz w:val="24"/>
                <w:lang w:val="ro-RO"/>
              </w:rPr>
            </w:pPr>
            <w:r w:rsidRPr="00346641">
              <w:rPr>
                <w:b/>
                <w:sz w:val="24"/>
                <w:lang w:val="ro-RO"/>
              </w:rPr>
              <w:t>Obligatoriu:</w:t>
            </w:r>
          </w:p>
          <w:p w:rsidR="00015A7D" w:rsidRPr="00346641" w:rsidRDefault="00015A7D" w:rsidP="00C401F7">
            <w:pPr>
              <w:numPr>
                <w:ilvl w:val="0"/>
                <w:numId w:val="15"/>
              </w:numPr>
              <w:ind w:left="311" w:right="69" w:hanging="283"/>
              <w:rPr>
                <w:kern w:val="32"/>
                <w:sz w:val="24"/>
                <w:lang w:val="ro-RO"/>
              </w:rPr>
            </w:pPr>
            <w:r w:rsidRPr="00346641">
              <w:rPr>
                <w:kern w:val="32"/>
                <w:sz w:val="24"/>
                <w:lang w:val="ro-RO"/>
              </w:rPr>
              <w:t>Tratamentul medicamentos și chirurgical corectiv la necesitate (</w:t>
            </w:r>
            <w:r w:rsidR="00C554F0">
              <w:fldChar w:fldCharType="begin"/>
            </w:r>
            <w:r w:rsidR="00C554F0" w:rsidRPr="00977E1B">
              <w:rPr>
                <w:lang w:val="en-US"/>
              </w:rPr>
              <w:instrText xml:space="preserve"> REF _Ref78542848 \r \h  \* MERGEFORMAT </w:instrText>
            </w:r>
            <w:r w:rsidR="00C554F0">
              <w:fldChar w:fldCharType="separate"/>
            </w:r>
            <w:r w:rsidR="00C1607A" w:rsidRPr="00C1607A">
              <w:rPr>
                <w:bCs/>
                <w:i/>
                <w:iCs/>
                <w:kern w:val="32"/>
                <w:sz w:val="24"/>
                <w:lang w:val="ro-RO"/>
              </w:rPr>
              <w:t>Casetele 14</w:t>
            </w:r>
            <w:r w:rsidR="00C554F0">
              <w:fldChar w:fldCharType="end"/>
            </w:r>
            <w:r w:rsidR="00C1607A" w:rsidRPr="00C1607A">
              <w:rPr>
                <w:bCs/>
                <w:i/>
                <w:iCs/>
                <w:kern w:val="32"/>
                <w:sz w:val="24"/>
                <w:lang w:val="ro-RO"/>
              </w:rPr>
              <w:t xml:space="preserve">, </w:t>
            </w:r>
            <w:r w:rsidR="00C554F0">
              <w:fldChar w:fldCharType="begin"/>
            </w:r>
            <w:r w:rsidR="00C554F0" w:rsidRPr="00977E1B">
              <w:rPr>
                <w:lang w:val="en-US"/>
              </w:rPr>
              <w:instrText xml:space="preserve"> REF _Ref78542857 \r \h  \* MERGE</w:instrText>
            </w:r>
            <w:r w:rsidR="00C554F0" w:rsidRPr="00977E1B">
              <w:rPr>
                <w:lang w:val="en-US"/>
              </w:rPr>
              <w:instrText xml:space="preserve">FORMAT </w:instrText>
            </w:r>
            <w:r w:rsidR="00C554F0">
              <w:fldChar w:fldCharType="separate"/>
            </w:r>
            <w:r w:rsidR="00C1607A" w:rsidRPr="00C1607A">
              <w:rPr>
                <w:i/>
                <w:iCs/>
                <w:sz w:val="24"/>
                <w:lang w:val="ro-RO"/>
              </w:rPr>
              <w:t>20</w:t>
            </w:r>
            <w:r w:rsidR="00C554F0">
              <w:fldChar w:fldCharType="end"/>
            </w:r>
            <w:r w:rsidR="00C1607A" w:rsidRPr="00C1607A">
              <w:rPr>
                <w:bCs/>
                <w:i/>
                <w:iCs/>
                <w:kern w:val="32"/>
                <w:sz w:val="24"/>
                <w:lang w:val="ro-RO"/>
              </w:rPr>
              <w:t xml:space="preserve">, </w:t>
            </w:r>
            <w:r w:rsidR="00C554F0">
              <w:fldChar w:fldCharType="begin"/>
            </w:r>
            <w:r w:rsidR="00C554F0" w:rsidRPr="00977E1B">
              <w:rPr>
                <w:lang w:val="en-US"/>
              </w:rPr>
              <w:instrText xml:space="preserve"> REF _Ref78542865 \r \h  \* MERGEFORMAT </w:instrText>
            </w:r>
            <w:r w:rsidR="00C554F0">
              <w:fldChar w:fldCharType="separate"/>
            </w:r>
            <w:r w:rsidR="00C1607A" w:rsidRPr="00C1607A">
              <w:rPr>
                <w:bCs/>
                <w:i/>
                <w:iCs/>
                <w:kern w:val="32"/>
                <w:sz w:val="24"/>
                <w:lang w:val="ro-RO"/>
              </w:rPr>
              <w:t xml:space="preserve"> 25</w:t>
            </w:r>
            <w:r w:rsidR="00C554F0">
              <w:fldChar w:fldCharType="end"/>
            </w:r>
            <w:r w:rsidR="00C1607A" w:rsidRPr="00C1607A">
              <w:rPr>
                <w:bCs/>
                <w:i/>
                <w:iCs/>
                <w:kern w:val="32"/>
                <w:sz w:val="24"/>
                <w:lang w:val="ro-RO"/>
              </w:rPr>
              <w:t xml:space="preserve">, </w:t>
            </w:r>
            <w:r w:rsidR="00C554F0">
              <w:fldChar w:fldCharType="begin"/>
            </w:r>
            <w:r w:rsidR="00C554F0" w:rsidRPr="00977E1B">
              <w:rPr>
                <w:lang w:val="en-US"/>
              </w:rPr>
              <w:instrText xml:space="preserve"> REF _Ref78542868 \r \h  \* MERGEFORMAT </w:instrText>
            </w:r>
            <w:r w:rsidR="00C554F0">
              <w:fldChar w:fldCharType="separate"/>
            </w:r>
            <w:r w:rsidR="00C1607A" w:rsidRPr="00C1607A">
              <w:rPr>
                <w:bCs/>
                <w:i/>
                <w:iCs/>
                <w:kern w:val="32"/>
                <w:sz w:val="24"/>
                <w:lang w:val="ro-RO"/>
              </w:rPr>
              <w:t>27</w:t>
            </w:r>
            <w:r w:rsidR="00C554F0">
              <w:fldChar w:fldCharType="end"/>
            </w:r>
            <w:r w:rsidR="00C1607A" w:rsidRPr="00C1607A">
              <w:rPr>
                <w:bCs/>
                <w:i/>
                <w:iCs/>
                <w:kern w:val="32"/>
                <w:sz w:val="24"/>
                <w:lang w:val="ro-RO"/>
              </w:rPr>
              <w:t xml:space="preserve">, </w:t>
            </w:r>
            <w:r w:rsidR="00C554F0">
              <w:fldChar w:fldCharType="begin"/>
            </w:r>
            <w:r w:rsidR="00C554F0" w:rsidRPr="00977E1B">
              <w:rPr>
                <w:lang w:val="en-US"/>
              </w:rPr>
              <w:instrText xml:space="preserve"> REF _Ref78542884 \r \h  \* MERGEFORMAT </w:instrText>
            </w:r>
            <w:r w:rsidR="00C554F0">
              <w:fldChar w:fldCharType="separate"/>
            </w:r>
            <w:r w:rsidR="00C1607A" w:rsidRPr="00C1607A">
              <w:rPr>
                <w:bCs/>
                <w:i/>
                <w:iCs/>
                <w:kern w:val="32"/>
                <w:sz w:val="24"/>
                <w:lang w:val="ro-RO"/>
              </w:rPr>
              <w:t>36</w:t>
            </w:r>
            <w:r w:rsidR="00C554F0">
              <w:fldChar w:fldCharType="end"/>
            </w:r>
            <w:r w:rsidRPr="00346641">
              <w:rPr>
                <w:bCs/>
                <w:kern w:val="32"/>
                <w:sz w:val="24"/>
                <w:lang w:val="ro-RO"/>
              </w:rPr>
              <w:t>).</w:t>
            </w:r>
          </w:p>
        </w:tc>
      </w:tr>
      <w:tr w:rsidR="00015A7D" w:rsidRPr="00346641" w:rsidTr="008C4B0C">
        <w:trPr>
          <w:trHeight w:val="185"/>
        </w:trPr>
        <w:tc>
          <w:tcPr>
            <w:tcW w:w="15423" w:type="dxa"/>
            <w:gridSpan w:val="3"/>
            <w:tcBorders>
              <w:top w:val="single" w:sz="4" w:space="0" w:color="auto"/>
              <w:left w:val="single" w:sz="4" w:space="0" w:color="auto"/>
              <w:bottom w:val="single" w:sz="4" w:space="0" w:color="auto"/>
              <w:right w:val="single" w:sz="4" w:space="0" w:color="auto"/>
            </w:tcBorders>
            <w:hideMark/>
          </w:tcPr>
          <w:p w:rsidR="00015A7D" w:rsidRPr="00346641" w:rsidRDefault="00015A7D">
            <w:pPr>
              <w:ind w:right="915"/>
              <w:rPr>
                <w:b/>
                <w:kern w:val="32"/>
                <w:sz w:val="24"/>
                <w:lang w:val="ro-RO"/>
              </w:rPr>
            </w:pPr>
            <w:r w:rsidRPr="00346641">
              <w:rPr>
                <w:b/>
                <w:kern w:val="32"/>
                <w:sz w:val="24"/>
                <w:lang w:val="ro-RO"/>
              </w:rPr>
              <w:t>3. Supravegherea</w:t>
            </w:r>
          </w:p>
        </w:tc>
      </w:tr>
      <w:tr w:rsidR="00015A7D" w:rsidRPr="00977E1B" w:rsidTr="008C4B0C">
        <w:tc>
          <w:tcPr>
            <w:tcW w:w="3828" w:type="dxa"/>
            <w:tcBorders>
              <w:top w:val="single" w:sz="4" w:space="0" w:color="auto"/>
              <w:left w:val="single" w:sz="4" w:space="0" w:color="auto"/>
              <w:bottom w:val="single" w:sz="4" w:space="0" w:color="auto"/>
              <w:right w:val="single" w:sz="4" w:space="0" w:color="auto"/>
            </w:tcBorders>
          </w:tcPr>
          <w:p w:rsidR="00015A7D" w:rsidRPr="00346641" w:rsidRDefault="00015A7D">
            <w:pPr>
              <w:ind w:right="69"/>
              <w:rPr>
                <w:kern w:val="32"/>
                <w:sz w:val="24"/>
                <w:lang w:val="ro-RO"/>
              </w:rPr>
            </w:pPr>
            <w:r w:rsidRPr="00346641">
              <w:rPr>
                <w:kern w:val="32"/>
                <w:sz w:val="24"/>
                <w:lang w:val="ro-RO"/>
              </w:rPr>
              <w:t>3.1. Supravegherea permanentă a pacientului pe parcursul vieții</w:t>
            </w:r>
          </w:p>
          <w:p w:rsidR="00015A7D" w:rsidRPr="00346641" w:rsidRDefault="00015A7D">
            <w:pPr>
              <w:ind w:right="915"/>
              <w:rPr>
                <w:kern w:val="32"/>
                <w:sz w:val="24"/>
                <w:lang w:val="ro-RO"/>
              </w:rPr>
            </w:pPr>
          </w:p>
        </w:tc>
        <w:tc>
          <w:tcPr>
            <w:tcW w:w="5245" w:type="dxa"/>
            <w:tcBorders>
              <w:top w:val="single" w:sz="4" w:space="0" w:color="auto"/>
              <w:left w:val="single" w:sz="4" w:space="0" w:color="auto"/>
              <w:bottom w:val="single" w:sz="4" w:space="0" w:color="auto"/>
              <w:right w:val="single" w:sz="4" w:space="0" w:color="auto"/>
            </w:tcBorders>
            <w:hideMark/>
          </w:tcPr>
          <w:p w:rsidR="00015A7D" w:rsidRPr="00346641" w:rsidRDefault="00015A7D">
            <w:pPr>
              <w:tabs>
                <w:tab w:val="left" w:pos="0"/>
              </w:tabs>
              <w:ind w:right="60"/>
              <w:rPr>
                <w:sz w:val="24"/>
                <w:lang w:val="ro-RO"/>
              </w:rPr>
            </w:pPr>
            <w:r w:rsidRPr="00346641">
              <w:rPr>
                <w:sz w:val="24"/>
                <w:lang w:val="ro-RO"/>
              </w:rPr>
              <w:t xml:space="preserve">Monitorizarea eficacității supravegherii medicale în asistența medicală primară. Tratamentul permanent va permite controlul evoluției maladiei, manifestărilor clinice ale bolii și prevenirea apariției complicațiilor de afectare a organelor interne. </w:t>
            </w:r>
          </w:p>
        </w:tc>
        <w:tc>
          <w:tcPr>
            <w:tcW w:w="6350" w:type="dxa"/>
            <w:tcBorders>
              <w:top w:val="single" w:sz="4" w:space="0" w:color="auto"/>
              <w:left w:val="single" w:sz="4" w:space="0" w:color="auto"/>
              <w:bottom w:val="single" w:sz="4" w:space="0" w:color="auto"/>
              <w:right w:val="single" w:sz="4" w:space="0" w:color="auto"/>
            </w:tcBorders>
            <w:hideMark/>
          </w:tcPr>
          <w:p w:rsidR="00015A7D" w:rsidRPr="00346641" w:rsidRDefault="00015A7D">
            <w:pPr>
              <w:rPr>
                <w:b/>
                <w:sz w:val="24"/>
                <w:lang w:val="ro-RO"/>
              </w:rPr>
            </w:pPr>
            <w:r w:rsidRPr="00346641">
              <w:rPr>
                <w:b/>
                <w:sz w:val="24"/>
                <w:lang w:val="ro-RO"/>
              </w:rPr>
              <w:t>Obligatoriu:</w:t>
            </w:r>
          </w:p>
          <w:p w:rsidR="00015A7D" w:rsidRPr="00346641" w:rsidRDefault="00015A7D" w:rsidP="00C401F7">
            <w:pPr>
              <w:numPr>
                <w:ilvl w:val="0"/>
                <w:numId w:val="16"/>
              </w:numPr>
              <w:ind w:left="283" w:hanging="283"/>
              <w:rPr>
                <w:sz w:val="24"/>
                <w:lang w:val="ro-RO"/>
              </w:rPr>
            </w:pPr>
            <w:r w:rsidRPr="00346641">
              <w:rPr>
                <w:kern w:val="32"/>
                <w:sz w:val="24"/>
                <w:lang w:val="ro-RO"/>
              </w:rPr>
              <w:t>Supravegherea tratamentului indicat</w:t>
            </w:r>
            <w:r w:rsidRPr="00346641">
              <w:rPr>
                <w:sz w:val="24"/>
                <w:lang w:val="ro-RO"/>
              </w:rPr>
              <w:t>.</w:t>
            </w:r>
          </w:p>
          <w:p w:rsidR="00015A7D" w:rsidRPr="00346641" w:rsidRDefault="00015A7D" w:rsidP="00C401F7">
            <w:pPr>
              <w:numPr>
                <w:ilvl w:val="0"/>
                <w:numId w:val="16"/>
              </w:numPr>
              <w:ind w:left="283" w:hanging="283"/>
              <w:rPr>
                <w:sz w:val="24"/>
                <w:lang w:val="ro-RO"/>
              </w:rPr>
            </w:pPr>
            <w:r w:rsidRPr="00346641">
              <w:rPr>
                <w:sz w:val="24"/>
                <w:lang w:val="ro-RO"/>
              </w:rPr>
              <w:t xml:space="preserve">Evaluarea dinamicii boli </w:t>
            </w:r>
          </w:p>
          <w:p w:rsidR="00015A7D" w:rsidRPr="00346641" w:rsidRDefault="00015A7D" w:rsidP="00C401F7">
            <w:pPr>
              <w:numPr>
                <w:ilvl w:val="0"/>
                <w:numId w:val="16"/>
              </w:numPr>
              <w:ind w:left="283" w:hanging="283"/>
              <w:rPr>
                <w:sz w:val="24"/>
                <w:lang w:val="ro-RO"/>
              </w:rPr>
            </w:pPr>
            <w:r w:rsidRPr="00346641">
              <w:rPr>
                <w:sz w:val="24"/>
                <w:lang w:val="ro-RO"/>
              </w:rPr>
              <w:t>Teste</w:t>
            </w:r>
          </w:p>
          <w:p w:rsidR="00015A7D" w:rsidRPr="00346641" w:rsidRDefault="00015A7D" w:rsidP="00C401F7">
            <w:pPr>
              <w:numPr>
                <w:ilvl w:val="0"/>
                <w:numId w:val="16"/>
              </w:numPr>
              <w:ind w:left="283" w:hanging="283"/>
              <w:rPr>
                <w:sz w:val="24"/>
                <w:lang w:val="ro-RO"/>
              </w:rPr>
            </w:pPr>
            <w:r w:rsidRPr="00346641">
              <w:rPr>
                <w:sz w:val="24"/>
                <w:lang w:val="ro-RO"/>
              </w:rPr>
              <w:t>USG abdomen, ECOCG fiecare 6 luni</w:t>
            </w:r>
          </w:p>
        </w:tc>
      </w:tr>
      <w:tr w:rsidR="00015A7D" w:rsidRPr="00977E1B" w:rsidTr="008C4B0C">
        <w:tc>
          <w:tcPr>
            <w:tcW w:w="3828" w:type="dxa"/>
            <w:tcBorders>
              <w:top w:val="single" w:sz="4" w:space="0" w:color="auto"/>
              <w:left w:val="single" w:sz="4" w:space="0" w:color="auto"/>
              <w:bottom w:val="single" w:sz="4" w:space="0" w:color="auto"/>
              <w:right w:val="single" w:sz="4" w:space="0" w:color="auto"/>
            </w:tcBorders>
            <w:hideMark/>
          </w:tcPr>
          <w:p w:rsidR="00015A7D" w:rsidRPr="00346641" w:rsidRDefault="00015A7D">
            <w:pPr>
              <w:ind w:right="915"/>
              <w:rPr>
                <w:b/>
                <w:kern w:val="32"/>
                <w:sz w:val="24"/>
                <w:lang w:val="ro-RO"/>
              </w:rPr>
            </w:pPr>
            <w:r w:rsidRPr="00346641">
              <w:rPr>
                <w:b/>
                <w:kern w:val="32"/>
                <w:sz w:val="24"/>
                <w:lang w:val="ro-RO"/>
              </w:rPr>
              <w:t xml:space="preserve">4. Recuperarea </w:t>
            </w:r>
          </w:p>
        </w:tc>
        <w:tc>
          <w:tcPr>
            <w:tcW w:w="5245" w:type="dxa"/>
            <w:tcBorders>
              <w:top w:val="single" w:sz="4" w:space="0" w:color="auto"/>
              <w:left w:val="single" w:sz="4" w:space="0" w:color="auto"/>
              <w:bottom w:val="single" w:sz="4" w:space="0" w:color="auto"/>
              <w:right w:val="single" w:sz="4" w:space="0" w:color="auto"/>
            </w:tcBorders>
          </w:tcPr>
          <w:p w:rsidR="00015A7D" w:rsidRPr="00346641" w:rsidRDefault="00015A7D">
            <w:pPr>
              <w:tabs>
                <w:tab w:val="left" w:pos="4111"/>
              </w:tabs>
              <w:ind w:right="915"/>
              <w:rPr>
                <w:sz w:val="24"/>
                <w:lang w:val="ro-RO"/>
              </w:rPr>
            </w:pPr>
          </w:p>
        </w:tc>
        <w:tc>
          <w:tcPr>
            <w:tcW w:w="6350" w:type="dxa"/>
            <w:tcBorders>
              <w:top w:val="single" w:sz="4" w:space="0" w:color="auto"/>
              <w:left w:val="single" w:sz="4" w:space="0" w:color="auto"/>
              <w:bottom w:val="single" w:sz="4" w:space="0" w:color="auto"/>
              <w:right w:val="single" w:sz="4" w:space="0" w:color="auto"/>
            </w:tcBorders>
            <w:hideMark/>
          </w:tcPr>
          <w:p w:rsidR="00015A7D" w:rsidRPr="00346641" w:rsidRDefault="00015A7D">
            <w:pPr>
              <w:rPr>
                <w:b/>
                <w:sz w:val="24"/>
                <w:lang w:val="ro-RO"/>
              </w:rPr>
            </w:pPr>
            <w:r w:rsidRPr="00346641">
              <w:rPr>
                <w:b/>
                <w:sz w:val="24"/>
                <w:lang w:val="ro-RO"/>
              </w:rPr>
              <w:t>Obligatoriu:</w:t>
            </w:r>
          </w:p>
          <w:p w:rsidR="00015A7D" w:rsidRPr="00346641" w:rsidRDefault="00015A7D" w:rsidP="00C401F7">
            <w:pPr>
              <w:numPr>
                <w:ilvl w:val="0"/>
                <w:numId w:val="16"/>
              </w:numPr>
              <w:ind w:left="283" w:hanging="283"/>
              <w:rPr>
                <w:sz w:val="24"/>
                <w:lang w:val="ro-RO"/>
              </w:rPr>
            </w:pPr>
            <w:r w:rsidRPr="00346641">
              <w:rPr>
                <w:sz w:val="24"/>
                <w:lang w:val="ro-RO"/>
              </w:rPr>
              <w:t>Conform programelor existente de recuperare și recomandărilor specialiștilor.</w:t>
            </w:r>
          </w:p>
        </w:tc>
      </w:tr>
    </w:tbl>
    <w:p w:rsidR="00015A7D" w:rsidRPr="00346641" w:rsidRDefault="00015A7D" w:rsidP="00015A7D">
      <w:pPr>
        <w:ind w:left="-284" w:right="915" w:firstLine="284"/>
        <w:rPr>
          <w:lang w:val="ro-RO"/>
        </w:rPr>
      </w:pPr>
    </w:p>
    <w:tbl>
      <w:tblPr>
        <w:tblW w:w="154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45"/>
        <w:gridCol w:w="6350"/>
      </w:tblGrid>
      <w:tr w:rsidR="00015A7D" w:rsidRPr="00977E1B" w:rsidTr="008C4B0C">
        <w:tc>
          <w:tcPr>
            <w:tcW w:w="15423" w:type="dxa"/>
            <w:gridSpan w:val="3"/>
            <w:tcBorders>
              <w:top w:val="single" w:sz="4" w:space="0" w:color="auto"/>
              <w:left w:val="single" w:sz="4" w:space="0" w:color="auto"/>
              <w:bottom w:val="single" w:sz="4" w:space="0" w:color="auto"/>
              <w:right w:val="single" w:sz="4" w:space="0" w:color="auto"/>
            </w:tcBorders>
            <w:hideMark/>
          </w:tcPr>
          <w:p w:rsidR="00015A7D" w:rsidRPr="00346641" w:rsidRDefault="00015A7D" w:rsidP="008C4B0C">
            <w:pPr>
              <w:pStyle w:val="2"/>
              <w:rPr>
                <w:lang w:val="ro-RO"/>
              </w:rPr>
            </w:pPr>
            <w:bookmarkStart w:id="66" w:name="_Toc532373948"/>
            <w:bookmarkStart w:id="67" w:name="_Toc519509045"/>
            <w:bookmarkStart w:id="68" w:name="_Toc198354844"/>
            <w:bookmarkStart w:id="69" w:name="_Toc191166948"/>
            <w:bookmarkStart w:id="70" w:name="_Toc94524087"/>
            <w:r w:rsidRPr="00346641">
              <w:rPr>
                <w:rStyle w:val="30"/>
                <w:i w:val="0"/>
                <w:lang w:val="ro-RO"/>
              </w:rPr>
              <w:t>B.3</w:t>
            </w:r>
            <w:bookmarkStart w:id="71" w:name="_Toc526809250"/>
            <w:r w:rsidRPr="00346641">
              <w:rPr>
                <w:rStyle w:val="30"/>
                <w:i w:val="0"/>
                <w:lang w:val="ro-RO"/>
              </w:rPr>
              <w:t>.</w:t>
            </w:r>
            <w:r w:rsidRPr="00346641">
              <w:rPr>
                <w:lang w:val="ro-RO"/>
              </w:rPr>
              <w:t xml:space="preserve"> Nivel de instituții de asistență medicală </w:t>
            </w:r>
            <w:bookmarkEnd w:id="66"/>
            <w:bookmarkEnd w:id="67"/>
            <w:bookmarkEnd w:id="68"/>
            <w:bookmarkEnd w:id="69"/>
            <w:bookmarkEnd w:id="70"/>
            <w:bookmarkEnd w:id="71"/>
            <w:r w:rsidR="008C4B0C">
              <w:rPr>
                <w:lang w:val="ro-RO"/>
              </w:rPr>
              <w:t>spitalicească</w:t>
            </w:r>
          </w:p>
        </w:tc>
      </w:tr>
      <w:tr w:rsidR="00015A7D" w:rsidRPr="00977E1B" w:rsidTr="008C4B0C">
        <w:tc>
          <w:tcPr>
            <w:tcW w:w="3828" w:type="dxa"/>
            <w:tcBorders>
              <w:top w:val="single" w:sz="4" w:space="0" w:color="auto"/>
              <w:left w:val="single" w:sz="4" w:space="0" w:color="auto"/>
              <w:bottom w:val="single" w:sz="4" w:space="0" w:color="auto"/>
              <w:right w:val="single" w:sz="4" w:space="0" w:color="auto"/>
            </w:tcBorders>
            <w:shd w:val="clear" w:color="auto" w:fill="E6E6E6"/>
            <w:hideMark/>
          </w:tcPr>
          <w:p w:rsidR="00015A7D" w:rsidRPr="00346641" w:rsidRDefault="00015A7D">
            <w:pPr>
              <w:ind w:right="915"/>
              <w:jc w:val="center"/>
              <w:rPr>
                <w:b/>
                <w:sz w:val="24"/>
                <w:lang w:val="ro-RO"/>
              </w:rPr>
            </w:pPr>
            <w:r w:rsidRPr="00346641">
              <w:rPr>
                <w:b/>
                <w:sz w:val="24"/>
                <w:lang w:val="ro-RO"/>
              </w:rPr>
              <w:br w:type="page"/>
              <w:t>Descriere</w:t>
            </w:r>
          </w:p>
          <w:p w:rsidR="00015A7D" w:rsidRPr="00346641" w:rsidRDefault="00015A7D">
            <w:pPr>
              <w:ind w:right="915"/>
              <w:jc w:val="center"/>
              <w:rPr>
                <w:b/>
                <w:sz w:val="24"/>
                <w:lang w:val="ro-RO"/>
              </w:rPr>
            </w:pPr>
            <w:r w:rsidRPr="00346641">
              <w:rPr>
                <w:b/>
                <w:sz w:val="24"/>
                <w:lang w:val="ro-RO"/>
              </w:rPr>
              <w:t>(măsuri)</w:t>
            </w:r>
          </w:p>
        </w:tc>
        <w:tc>
          <w:tcPr>
            <w:tcW w:w="5245" w:type="dxa"/>
            <w:tcBorders>
              <w:top w:val="single" w:sz="4" w:space="0" w:color="auto"/>
              <w:left w:val="single" w:sz="4" w:space="0" w:color="auto"/>
              <w:bottom w:val="single" w:sz="4" w:space="0" w:color="auto"/>
              <w:right w:val="single" w:sz="4" w:space="0" w:color="auto"/>
            </w:tcBorders>
            <w:shd w:val="clear" w:color="auto" w:fill="E6E6E6"/>
            <w:hideMark/>
          </w:tcPr>
          <w:p w:rsidR="00015A7D" w:rsidRPr="00346641" w:rsidRDefault="00015A7D">
            <w:pPr>
              <w:ind w:right="915"/>
              <w:jc w:val="center"/>
              <w:rPr>
                <w:b/>
                <w:sz w:val="24"/>
                <w:lang w:val="ro-RO"/>
              </w:rPr>
            </w:pPr>
            <w:r w:rsidRPr="00346641">
              <w:rPr>
                <w:b/>
                <w:sz w:val="24"/>
                <w:lang w:val="ro-RO"/>
              </w:rPr>
              <w:t>Motive</w:t>
            </w:r>
          </w:p>
          <w:p w:rsidR="00015A7D" w:rsidRPr="00346641" w:rsidRDefault="00015A7D">
            <w:pPr>
              <w:ind w:right="915"/>
              <w:jc w:val="center"/>
              <w:rPr>
                <w:b/>
                <w:sz w:val="24"/>
                <w:lang w:val="ro-RO"/>
              </w:rPr>
            </w:pPr>
            <w:r w:rsidRPr="00346641">
              <w:rPr>
                <w:b/>
                <w:sz w:val="24"/>
                <w:lang w:val="ro-RO"/>
              </w:rPr>
              <w:t>(repere)</w:t>
            </w:r>
          </w:p>
        </w:tc>
        <w:tc>
          <w:tcPr>
            <w:tcW w:w="6350" w:type="dxa"/>
            <w:tcBorders>
              <w:top w:val="single" w:sz="4" w:space="0" w:color="auto"/>
              <w:left w:val="single" w:sz="4" w:space="0" w:color="auto"/>
              <w:bottom w:val="single" w:sz="4" w:space="0" w:color="auto"/>
              <w:right w:val="single" w:sz="4" w:space="0" w:color="auto"/>
            </w:tcBorders>
            <w:shd w:val="clear" w:color="auto" w:fill="E6E6E6"/>
            <w:hideMark/>
          </w:tcPr>
          <w:p w:rsidR="00015A7D" w:rsidRPr="00346641" w:rsidRDefault="00015A7D">
            <w:pPr>
              <w:ind w:right="915"/>
              <w:jc w:val="center"/>
              <w:rPr>
                <w:b/>
                <w:sz w:val="24"/>
                <w:lang w:val="ro-RO"/>
              </w:rPr>
            </w:pPr>
            <w:r w:rsidRPr="00346641">
              <w:rPr>
                <w:b/>
                <w:sz w:val="24"/>
                <w:lang w:val="ro-RO"/>
              </w:rPr>
              <w:t>Pași</w:t>
            </w:r>
          </w:p>
          <w:p w:rsidR="00015A7D" w:rsidRPr="00346641" w:rsidRDefault="00015A7D">
            <w:pPr>
              <w:ind w:right="915"/>
              <w:jc w:val="center"/>
              <w:rPr>
                <w:b/>
                <w:sz w:val="24"/>
                <w:lang w:val="ro-RO"/>
              </w:rPr>
            </w:pPr>
            <w:r w:rsidRPr="00346641">
              <w:rPr>
                <w:b/>
                <w:sz w:val="24"/>
                <w:lang w:val="ro-RO"/>
              </w:rPr>
              <w:t>(modalități și condiții de realizare)</w:t>
            </w:r>
          </w:p>
        </w:tc>
      </w:tr>
      <w:tr w:rsidR="00015A7D" w:rsidRPr="00346641" w:rsidTr="008C4B0C">
        <w:tc>
          <w:tcPr>
            <w:tcW w:w="3828" w:type="dxa"/>
            <w:tcBorders>
              <w:top w:val="single" w:sz="4" w:space="0" w:color="auto"/>
              <w:left w:val="single" w:sz="4" w:space="0" w:color="auto"/>
              <w:bottom w:val="single" w:sz="4" w:space="0" w:color="auto"/>
              <w:right w:val="single" w:sz="4" w:space="0" w:color="auto"/>
            </w:tcBorders>
            <w:shd w:val="clear" w:color="auto" w:fill="E6E6E6"/>
            <w:hideMark/>
          </w:tcPr>
          <w:p w:rsidR="00015A7D" w:rsidRPr="00346641" w:rsidRDefault="00015A7D">
            <w:pPr>
              <w:ind w:right="915"/>
              <w:jc w:val="center"/>
              <w:rPr>
                <w:b/>
                <w:sz w:val="24"/>
                <w:lang w:val="ro-RO"/>
              </w:rPr>
            </w:pPr>
            <w:r w:rsidRPr="00346641">
              <w:rPr>
                <w:b/>
                <w:sz w:val="24"/>
                <w:lang w:val="ro-RO"/>
              </w:rPr>
              <w:t>I</w:t>
            </w:r>
          </w:p>
        </w:tc>
        <w:tc>
          <w:tcPr>
            <w:tcW w:w="5245" w:type="dxa"/>
            <w:tcBorders>
              <w:top w:val="single" w:sz="4" w:space="0" w:color="auto"/>
              <w:left w:val="single" w:sz="4" w:space="0" w:color="auto"/>
              <w:bottom w:val="single" w:sz="4" w:space="0" w:color="auto"/>
              <w:right w:val="single" w:sz="4" w:space="0" w:color="auto"/>
            </w:tcBorders>
            <w:shd w:val="clear" w:color="auto" w:fill="E6E6E6"/>
            <w:hideMark/>
          </w:tcPr>
          <w:p w:rsidR="00015A7D" w:rsidRPr="00346641" w:rsidRDefault="00015A7D">
            <w:pPr>
              <w:ind w:right="915"/>
              <w:jc w:val="center"/>
              <w:rPr>
                <w:b/>
                <w:sz w:val="24"/>
                <w:lang w:val="ro-RO"/>
              </w:rPr>
            </w:pPr>
            <w:r w:rsidRPr="00346641">
              <w:rPr>
                <w:b/>
                <w:sz w:val="24"/>
                <w:lang w:val="ro-RO"/>
              </w:rPr>
              <w:t>II</w:t>
            </w:r>
          </w:p>
        </w:tc>
        <w:tc>
          <w:tcPr>
            <w:tcW w:w="6350" w:type="dxa"/>
            <w:tcBorders>
              <w:top w:val="single" w:sz="4" w:space="0" w:color="auto"/>
              <w:left w:val="single" w:sz="4" w:space="0" w:color="auto"/>
              <w:bottom w:val="single" w:sz="4" w:space="0" w:color="auto"/>
              <w:right w:val="single" w:sz="4" w:space="0" w:color="auto"/>
            </w:tcBorders>
            <w:shd w:val="clear" w:color="auto" w:fill="E6E6E6"/>
            <w:hideMark/>
          </w:tcPr>
          <w:p w:rsidR="00015A7D" w:rsidRPr="00346641" w:rsidRDefault="00015A7D">
            <w:pPr>
              <w:ind w:right="915"/>
              <w:jc w:val="center"/>
              <w:rPr>
                <w:b/>
                <w:sz w:val="24"/>
                <w:lang w:val="ro-RO"/>
              </w:rPr>
            </w:pPr>
            <w:r w:rsidRPr="00346641">
              <w:rPr>
                <w:b/>
                <w:sz w:val="24"/>
                <w:lang w:val="ro-RO"/>
              </w:rPr>
              <w:t>III</w:t>
            </w:r>
          </w:p>
        </w:tc>
      </w:tr>
      <w:tr w:rsidR="00015A7D" w:rsidRPr="00977E1B" w:rsidTr="008C4B0C">
        <w:tc>
          <w:tcPr>
            <w:tcW w:w="3828" w:type="dxa"/>
            <w:tcBorders>
              <w:top w:val="single" w:sz="4" w:space="0" w:color="auto"/>
              <w:left w:val="single" w:sz="4" w:space="0" w:color="auto"/>
              <w:bottom w:val="single" w:sz="4" w:space="0" w:color="auto"/>
              <w:right w:val="single" w:sz="4" w:space="0" w:color="auto"/>
            </w:tcBorders>
          </w:tcPr>
          <w:p w:rsidR="00015A7D" w:rsidRPr="00346641" w:rsidRDefault="00015A7D">
            <w:pPr>
              <w:ind w:right="915"/>
              <w:rPr>
                <w:b/>
                <w:kern w:val="32"/>
                <w:sz w:val="24"/>
                <w:lang w:val="ro-RO"/>
              </w:rPr>
            </w:pPr>
          </w:p>
        </w:tc>
        <w:tc>
          <w:tcPr>
            <w:tcW w:w="5245" w:type="dxa"/>
            <w:tcBorders>
              <w:top w:val="single" w:sz="4" w:space="0" w:color="auto"/>
              <w:left w:val="single" w:sz="4" w:space="0" w:color="auto"/>
              <w:bottom w:val="single" w:sz="4" w:space="0" w:color="auto"/>
              <w:right w:val="single" w:sz="4" w:space="0" w:color="auto"/>
            </w:tcBorders>
          </w:tcPr>
          <w:p w:rsidR="00015A7D" w:rsidRPr="00346641" w:rsidRDefault="00015A7D">
            <w:pPr>
              <w:ind w:right="915"/>
              <w:rPr>
                <w:sz w:val="24"/>
                <w:lang w:val="ro-RO"/>
              </w:rPr>
            </w:pPr>
          </w:p>
        </w:tc>
        <w:tc>
          <w:tcPr>
            <w:tcW w:w="6350" w:type="dxa"/>
            <w:tcBorders>
              <w:top w:val="single" w:sz="4" w:space="0" w:color="auto"/>
              <w:left w:val="single" w:sz="4" w:space="0" w:color="auto"/>
              <w:bottom w:val="single" w:sz="4" w:space="0" w:color="auto"/>
              <w:right w:val="single" w:sz="4" w:space="0" w:color="auto"/>
            </w:tcBorders>
            <w:hideMark/>
          </w:tcPr>
          <w:p w:rsidR="00015A7D" w:rsidRPr="00346641" w:rsidRDefault="00015A7D">
            <w:pPr>
              <w:ind w:right="915"/>
              <w:rPr>
                <w:b/>
                <w:sz w:val="24"/>
                <w:lang w:val="ro-RO"/>
              </w:rPr>
            </w:pPr>
            <w:r w:rsidRPr="00346641">
              <w:rPr>
                <w:b/>
                <w:sz w:val="24"/>
                <w:lang w:val="ro-RO"/>
              </w:rPr>
              <w:t>Consilium de o zi multidisciplinar</w:t>
            </w:r>
          </w:p>
        </w:tc>
      </w:tr>
      <w:tr w:rsidR="00015A7D" w:rsidRPr="00977E1B" w:rsidTr="008C4B0C">
        <w:tc>
          <w:tcPr>
            <w:tcW w:w="3828" w:type="dxa"/>
            <w:tcBorders>
              <w:top w:val="single" w:sz="4" w:space="0" w:color="auto"/>
              <w:left w:val="single" w:sz="4" w:space="0" w:color="auto"/>
              <w:bottom w:val="single" w:sz="4" w:space="0" w:color="auto"/>
              <w:right w:val="single" w:sz="4" w:space="0" w:color="auto"/>
            </w:tcBorders>
            <w:hideMark/>
          </w:tcPr>
          <w:p w:rsidR="00015A7D" w:rsidRPr="00346641" w:rsidRDefault="00015A7D">
            <w:pPr>
              <w:ind w:right="915"/>
              <w:rPr>
                <w:b/>
                <w:kern w:val="32"/>
                <w:sz w:val="24"/>
                <w:lang w:val="ro-RO"/>
              </w:rPr>
            </w:pPr>
            <w:r w:rsidRPr="00346641">
              <w:rPr>
                <w:b/>
                <w:kern w:val="32"/>
                <w:sz w:val="24"/>
                <w:lang w:val="ro-RO"/>
              </w:rPr>
              <w:t>1. Spitalizarea</w:t>
            </w:r>
          </w:p>
        </w:tc>
        <w:tc>
          <w:tcPr>
            <w:tcW w:w="5245" w:type="dxa"/>
            <w:tcBorders>
              <w:top w:val="single" w:sz="4" w:space="0" w:color="auto"/>
              <w:left w:val="single" w:sz="4" w:space="0" w:color="auto"/>
              <w:bottom w:val="single" w:sz="4" w:space="0" w:color="auto"/>
              <w:right w:val="single" w:sz="4" w:space="0" w:color="auto"/>
            </w:tcBorders>
          </w:tcPr>
          <w:p w:rsidR="00015A7D" w:rsidRPr="00346641" w:rsidRDefault="00015A7D">
            <w:pPr>
              <w:ind w:right="915"/>
              <w:rPr>
                <w:sz w:val="24"/>
                <w:lang w:val="ro-RO"/>
              </w:rPr>
            </w:pPr>
          </w:p>
        </w:tc>
        <w:tc>
          <w:tcPr>
            <w:tcW w:w="6350" w:type="dxa"/>
            <w:tcBorders>
              <w:top w:val="single" w:sz="4" w:space="0" w:color="auto"/>
              <w:left w:val="single" w:sz="4" w:space="0" w:color="auto"/>
              <w:bottom w:val="single" w:sz="4" w:space="0" w:color="auto"/>
              <w:right w:val="single" w:sz="4" w:space="0" w:color="auto"/>
            </w:tcBorders>
            <w:hideMark/>
          </w:tcPr>
          <w:p w:rsidR="00015A7D" w:rsidRPr="00346641" w:rsidRDefault="00015A7D" w:rsidP="00C401F7">
            <w:pPr>
              <w:numPr>
                <w:ilvl w:val="0"/>
                <w:numId w:val="21"/>
              </w:numPr>
              <w:ind w:left="283" w:hanging="283"/>
              <w:rPr>
                <w:sz w:val="24"/>
                <w:lang w:val="ro-RO"/>
              </w:rPr>
            </w:pPr>
            <w:r w:rsidRPr="00346641">
              <w:rPr>
                <w:b/>
                <w:sz w:val="24"/>
                <w:lang w:val="ro-RO"/>
              </w:rPr>
              <w:t>Obligatoriu:</w:t>
            </w:r>
            <w:r w:rsidR="00CF5D66" w:rsidRPr="00346641">
              <w:rPr>
                <w:b/>
                <w:sz w:val="24"/>
                <w:lang w:val="ro-RO"/>
              </w:rPr>
              <w:t xml:space="preserve"> </w:t>
            </w:r>
            <w:r w:rsidRPr="00346641">
              <w:rPr>
                <w:sz w:val="24"/>
                <w:lang w:val="ro-RO"/>
              </w:rPr>
              <w:t>Spitalizarea în secțiile de pediatrie specializate, terapie și/sau în SATI conform criteriilor de spitalizare</w:t>
            </w:r>
          </w:p>
        </w:tc>
      </w:tr>
      <w:tr w:rsidR="00015A7D" w:rsidRPr="00346641" w:rsidTr="008C4B0C">
        <w:tc>
          <w:tcPr>
            <w:tcW w:w="3828" w:type="dxa"/>
            <w:tcBorders>
              <w:top w:val="single" w:sz="4" w:space="0" w:color="auto"/>
              <w:left w:val="single" w:sz="4" w:space="0" w:color="auto"/>
              <w:bottom w:val="single" w:sz="4" w:space="0" w:color="auto"/>
              <w:right w:val="nil"/>
            </w:tcBorders>
            <w:hideMark/>
          </w:tcPr>
          <w:p w:rsidR="00015A7D" w:rsidRPr="00346641" w:rsidRDefault="00015A7D">
            <w:pPr>
              <w:ind w:right="915"/>
              <w:rPr>
                <w:b/>
                <w:kern w:val="32"/>
                <w:sz w:val="24"/>
                <w:lang w:val="ro-RO"/>
              </w:rPr>
            </w:pPr>
            <w:r w:rsidRPr="00346641">
              <w:rPr>
                <w:b/>
                <w:kern w:val="32"/>
                <w:sz w:val="24"/>
                <w:lang w:val="ro-RO"/>
              </w:rPr>
              <w:t>2. Diagnosticul</w:t>
            </w:r>
          </w:p>
        </w:tc>
        <w:tc>
          <w:tcPr>
            <w:tcW w:w="5245" w:type="dxa"/>
            <w:tcBorders>
              <w:top w:val="single" w:sz="4" w:space="0" w:color="auto"/>
              <w:left w:val="nil"/>
              <w:bottom w:val="single" w:sz="4" w:space="0" w:color="auto"/>
              <w:right w:val="nil"/>
            </w:tcBorders>
          </w:tcPr>
          <w:p w:rsidR="00015A7D" w:rsidRPr="00346641" w:rsidRDefault="00015A7D">
            <w:pPr>
              <w:ind w:right="915"/>
              <w:rPr>
                <w:sz w:val="24"/>
                <w:lang w:val="ro-RO"/>
              </w:rPr>
            </w:pPr>
          </w:p>
        </w:tc>
        <w:tc>
          <w:tcPr>
            <w:tcW w:w="6350" w:type="dxa"/>
            <w:tcBorders>
              <w:top w:val="single" w:sz="4" w:space="0" w:color="auto"/>
              <w:left w:val="nil"/>
              <w:bottom w:val="single" w:sz="4" w:space="0" w:color="auto"/>
              <w:right w:val="single" w:sz="4" w:space="0" w:color="auto"/>
            </w:tcBorders>
          </w:tcPr>
          <w:p w:rsidR="00015A7D" w:rsidRPr="00346641" w:rsidRDefault="00015A7D">
            <w:pPr>
              <w:ind w:right="915"/>
              <w:rPr>
                <w:sz w:val="24"/>
                <w:lang w:val="ro-RO"/>
              </w:rPr>
            </w:pPr>
          </w:p>
        </w:tc>
      </w:tr>
      <w:tr w:rsidR="00015A7D" w:rsidRPr="00346641" w:rsidTr="008C4B0C">
        <w:tc>
          <w:tcPr>
            <w:tcW w:w="3828" w:type="dxa"/>
            <w:tcBorders>
              <w:top w:val="single" w:sz="4" w:space="0" w:color="auto"/>
              <w:left w:val="single" w:sz="4" w:space="0" w:color="auto"/>
              <w:bottom w:val="single" w:sz="4" w:space="0" w:color="auto"/>
              <w:right w:val="single" w:sz="4" w:space="0" w:color="auto"/>
            </w:tcBorders>
          </w:tcPr>
          <w:p w:rsidR="00015A7D" w:rsidRPr="00346641" w:rsidRDefault="00015A7D">
            <w:pPr>
              <w:ind w:right="69"/>
              <w:rPr>
                <w:kern w:val="32"/>
                <w:sz w:val="24"/>
                <w:lang w:val="ro-RO"/>
              </w:rPr>
            </w:pPr>
            <w:r w:rsidRPr="00346641">
              <w:rPr>
                <w:kern w:val="32"/>
                <w:sz w:val="24"/>
                <w:lang w:val="ro-RO"/>
              </w:rPr>
              <w:t>2.1. Diagnosticul și confirmarea DMD</w:t>
            </w:r>
          </w:p>
          <w:p w:rsidR="00015A7D" w:rsidRPr="00346641" w:rsidRDefault="00015A7D">
            <w:pPr>
              <w:ind w:right="915"/>
              <w:rPr>
                <w:kern w:val="32"/>
                <w:sz w:val="24"/>
                <w:lang w:val="ro-RO"/>
              </w:rPr>
            </w:pPr>
          </w:p>
        </w:tc>
        <w:tc>
          <w:tcPr>
            <w:tcW w:w="5245" w:type="dxa"/>
            <w:tcBorders>
              <w:top w:val="single" w:sz="4" w:space="0" w:color="auto"/>
              <w:left w:val="single" w:sz="4" w:space="0" w:color="auto"/>
              <w:bottom w:val="single" w:sz="4" w:space="0" w:color="auto"/>
              <w:right w:val="single" w:sz="4" w:space="0" w:color="auto"/>
            </w:tcBorders>
          </w:tcPr>
          <w:p w:rsidR="00015A7D" w:rsidRPr="00346641" w:rsidRDefault="00015A7D">
            <w:pPr>
              <w:tabs>
                <w:tab w:val="left" w:pos="0"/>
              </w:tabs>
              <w:rPr>
                <w:sz w:val="24"/>
                <w:lang w:val="ro-RO"/>
              </w:rPr>
            </w:pPr>
            <w:r w:rsidRPr="00346641">
              <w:rPr>
                <w:sz w:val="24"/>
                <w:lang w:val="ro-RO"/>
              </w:rPr>
              <w:t>Diagnosticul precoce și tratamentul de bază din start poate controla evoluția bolii și micșora incidența complicațiilor grave.</w:t>
            </w:r>
          </w:p>
          <w:p w:rsidR="00015A7D" w:rsidRPr="00346641" w:rsidRDefault="00015A7D">
            <w:pPr>
              <w:tabs>
                <w:tab w:val="left" w:pos="0"/>
              </w:tabs>
              <w:rPr>
                <w:sz w:val="24"/>
                <w:lang w:val="ro-RO"/>
              </w:rPr>
            </w:pPr>
          </w:p>
          <w:p w:rsidR="00015A7D" w:rsidRPr="00346641" w:rsidRDefault="00015A7D">
            <w:pPr>
              <w:tabs>
                <w:tab w:val="left" w:pos="0"/>
              </w:tabs>
              <w:rPr>
                <w:sz w:val="24"/>
                <w:lang w:val="ro-RO"/>
              </w:rPr>
            </w:pPr>
            <w:r w:rsidRPr="00346641">
              <w:rPr>
                <w:sz w:val="24"/>
                <w:lang w:val="ro-RO"/>
              </w:rPr>
              <w:t>Monitorizarea reacțiilor adverse posibile în cadrul tratamentului va minimaliza complicațiile posibile din partea organelor interne.</w:t>
            </w:r>
          </w:p>
          <w:p w:rsidR="00015A7D" w:rsidRPr="00346641" w:rsidRDefault="00015A7D">
            <w:pPr>
              <w:ind w:right="915"/>
              <w:rPr>
                <w:sz w:val="24"/>
                <w:lang w:val="ro-RO"/>
              </w:rPr>
            </w:pPr>
          </w:p>
        </w:tc>
        <w:tc>
          <w:tcPr>
            <w:tcW w:w="6350" w:type="dxa"/>
            <w:tcBorders>
              <w:top w:val="single" w:sz="4" w:space="0" w:color="auto"/>
              <w:left w:val="single" w:sz="4" w:space="0" w:color="auto"/>
              <w:bottom w:val="single" w:sz="4" w:space="0" w:color="auto"/>
              <w:right w:val="single" w:sz="4" w:space="0" w:color="auto"/>
            </w:tcBorders>
            <w:hideMark/>
          </w:tcPr>
          <w:p w:rsidR="00015A7D" w:rsidRPr="00346641" w:rsidRDefault="00015A7D">
            <w:pPr>
              <w:rPr>
                <w:sz w:val="24"/>
                <w:lang w:val="ro-RO"/>
              </w:rPr>
            </w:pPr>
            <w:r w:rsidRPr="00346641">
              <w:rPr>
                <w:b/>
                <w:sz w:val="24"/>
                <w:lang w:val="ro-RO"/>
              </w:rPr>
              <w:lastRenderedPageBreak/>
              <w:t>Investigații obligatorii:</w:t>
            </w:r>
          </w:p>
          <w:p w:rsidR="00015A7D" w:rsidRPr="00346641" w:rsidRDefault="00015A7D" w:rsidP="00C401F7">
            <w:pPr>
              <w:numPr>
                <w:ilvl w:val="0"/>
                <w:numId w:val="22"/>
              </w:numPr>
              <w:ind w:left="319" w:hanging="283"/>
              <w:rPr>
                <w:sz w:val="24"/>
                <w:lang w:val="ro-RO"/>
              </w:rPr>
            </w:pPr>
            <w:r w:rsidRPr="00346641">
              <w:rPr>
                <w:sz w:val="24"/>
                <w:lang w:val="ro-RO"/>
              </w:rPr>
              <w:t>Aprecierea factorilor de risc (</w:t>
            </w:r>
            <w:r w:rsidR="00C554F0">
              <w:fldChar w:fldCharType="begin"/>
            </w:r>
            <w:r w:rsidR="00C554F0" w:rsidRPr="00977E1B">
              <w:rPr>
                <w:lang w:val="en-US"/>
              </w:rPr>
              <w:instrText xml:space="preserve"> REF _Ref78490786 \r \h  \* MERGEFORMAT </w:instrText>
            </w:r>
            <w:r w:rsidR="00C554F0">
              <w:fldChar w:fldCharType="separate"/>
            </w:r>
            <w:r w:rsidR="00CF2E29" w:rsidRPr="00C1607A">
              <w:rPr>
                <w:i/>
                <w:iCs/>
                <w:sz w:val="24"/>
                <w:lang w:val="ro-RO"/>
              </w:rPr>
              <w:t>Caseta 1</w:t>
            </w:r>
            <w:r w:rsidR="00C554F0">
              <w:fldChar w:fldCharType="end"/>
            </w:r>
            <w:r w:rsidRPr="00C1607A">
              <w:rPr>
                <w:sz w:val="24"/>
                <w:lang w:val="ro-RO"/>
              </w:rPr>
              <w:t>)</w:t>
            </w:r>
            <w:r w:rsidRPr="00346641">
              <w:rPr>
                <w:sz w:val="24"/>
                <w:lang w:val="ro-RO"/>
              </w:rPr>
              <w:t>;</w:t>
            </w:r>
          </w:p>
          <w:p w:rsidR="00015A7D" w:rsidRPr="00346641" w:rsidRDefault="00015A7D" w:rsidP="00C401F7">
            <w:pPr>
              <w:numPr>
                <w:ilvl w:val="0"/>
                <w:numId w:val="22"/>
              </w:numPr>
              <w:ind w:left="319" w:hanging="283"/>
              <w:rPr>
                <w:b/>
                <w:sz w:val="24"/>
                <w:lang w:val="ro-RO"/>
              </w:rPr>
            </w:pPr>
            <w:r w:rsidRPr="00346641">
              <w:rPr>
                <w:sz w:val="24"/>
                <w:lang w:val="ro-RO"/>
              </w:rPr>
              <w:t>Colectarea anamnezei (</w:t>
            </w:r>
            <w:r w:rsidR="00C554F0">
              <w:fldChar w:fldCharType="begin"/>
            </w:r>
            <w:r w:rsidR="00C554F0">
              <w:instrText xml:space="preserve"> REF _Ref78490856 \r \h  \* MERGEFORMAT </w:instrText>
            </w:r>
            <w:r w:rsidR="00C554F0">
              <w:fldChar w:fldCharType="separate"/>
            </w:r>
            <w:r w:rsidR="00CF2E29" w:rsidRPr="00C1607A">
              <w:rPr>
                <w:i/>
                <w:iCs/>
                <w:sz w:val="24"/>
                <w:lang w:val="ro-RO"/>
              </w:rPr>
              <w:t>Caseta 4</w:t>
            </w:r>
            <w:r w:rsidR="00C554F0">
              <w:fldChar w:fldCharType="end"/>
            </w:r>
            <w:r w:rsidRPr="00346641">
              <w:rPr>
                <w:sz w:val="24"/>
                <w:lang w:val="ro-RO"/>
              </w:rPr>
              <w:t>);</w:t>
            </w:r>
          </w:p>
          <w:p w:rsidR="00015A7D" w:rsidRPr="00346641" w:rsidRDefault="00015A7D" w:rsidP="00C401F7">
            <w:pPr>
              <w:numPr>
                <w:ilvl w:val="0"/>
                <w:numId w:val="22"/>
              </w:numPr>
              <w:tabs>
                <w:tab w:val="left" w:pos="306"/>
              </w:tabs>
              <w:ind w:left="319" w:hanging="283"/>
              <w:rPr>
                <w:sz w:val="24"/>
                <w:lang w:val="ro-RO"/>
              </w:rPr>
            </w:pPr>
            <w:r w:rsidRPr="00346641">
              <w:rPr>
                <w:sz w:val="24"/>
                <w:lang w:val="ro-RO"/>
              </w:rPr>
              <w:t>Examenul fizic (</w:t>
            </w:r>
            <w:r w:rsidR="00C554F0">
              <w:fldChar w:fldCharType="begin"/>
            </w:r>
            <w:r w:rsidR="00C554F0">
              <w:instrText xml:space="preserve"> REF _Ref78490878 \r \h  \* MERG</w:instrText>
            </w:r>
            <w:r w:rsidR="00C554F0">
              <w:instrText xml:space="preserve">EFORMAT </w:instrText>
            </w:r>
            <w:r w:rsidR="00C554F0">
              <w:fldChar w:fldCharType="separate"/>
            </w:r>
            <w:r w:rsidR="00CF2E29" w:rsidRPr="00C1607A">
              <w:rPr>
                <w:i/>
                <w:iCs/>
                <w:sz w:val="24"/>
                <w:lang w:val="ro-RO"/>
              </w:rPr>
              <w:t>Caseta 5</w:t>
            </w:r>
            <w:r w:rsidR="00C554F0">
              <w:fldChar w:fldCharType="end"/>
            </w:r>
            <w:r w:rsidRPr="00346641">
              <w:rPr>
                <w:sz w:val="24"/>
                <w:lang w:val="ro-RO"/>
              </w:rPr>
              <w:t>);</w:t>
            </w:r>
          </w:p>
          <w:p w:rsidR="00015A7D" w:rsidRPr="00346641" w:rsidRDefault="00015A7D" w:rsidP="00C401F7">
            <w:pPr>
              <w:numPr>
                <w:ilvl w:val="0"/>
                <w:numId w:val="22"/>
              </w:numPr>
              <w:tabs>
                <w:tab w:val="left" w:pos="306"/>
              </w:tabs>
              <w:ind w:left="319" w:hanging="283"/>
              <w:rPr>
                <w:sz w:val="24"/>
                <w:lang w:val="ro-RO"/>
              </w:rPr>
            </w:pPr>
            <w:r w:rsidRPr="00346641">
              <w:rPr>
                <w:sz w:val="24"/>
                <w:lang w:val="ro-RO"/>
              </w:rPr>
              <w:t xml:space="preserve">Estimarea indicațiilor pentru consultul specialiștilor: medic genetician, neurolog, cardiolog, ORL, nefrolog, gastrolog, </w:t>
            </w:r>
            <w:r w:rsidRPr="00346641">
              <w:rPr>
                <w:sz w:val="24"/>
                <w:lang w:val="ro-RO"/>
              </w:rPr>
              <w:lastRenderedPageBreak/>
              <w:t>ortoped, chirurg etc.</w:t>
            </w:r>
          </w:p>
          <w:p w:rsidR="00015A7D" w:rsidRPr="00346641" w:rsidRDefault="00015A7D" w:rsidP="00C401F7">
            <w:pPr>
              <w:numPr>
                <w:ilvl w:val="0"/>
                <w:numId w:val="22"/>
              </w:numPr>
              <w:tabs>
                <w:tab w:val="left" w:pos="306"/>
              </w:tabs>
              <w:ind w:left="319" w:hanging="283"/>
              <w:rPr>
                <w:sz w:val="24"/>
                <w:lang w:val="ro-RO"/>
              </w:rPr>
            </w:pPr>
            <w:r w:rsidRPr="00346641">
              <w:rPr>
                <w:sz w:val="24"/>
                <w:lang w:val="ro-RO"/>
              </w:rPr>
              <w:t>Efectuarea diagnosticului diferențiat.</w:t>
            </w:r>
          </w:p>
          <w:p w:rsidR="00015A7D" w:rsidRPr="00346641" w:rsidRDefault="00015A7D" w:rsidP="00C401F7">
            <w:pPr>
              <w:numPr>
                <w:ilvl w:val="0"/>
                <w:numId w:val="22"/>
              </w:numPr>
              <w:tabs>
                <w:tab w:val="left" w:pos="306"/>
              </w:tabs>
              <w:ind w:left="319" w:hanging="283"/>
              <w:rPr>
                <w:sz w:val="24"/>
                <w:lang w:val="ro-RO"/>
              </w:rPr>
            </w:pPr>
            <w:r w:rsidRPr="00346641">
              <w:rPr>
                <w:sz w:val="24"/>
                <w:lang w:val="ro-RO"/>
              </w:rPr>
              <w:t>Diagnostic.</w:t>
            </w:r>
          </w:p>
        </w:tc>
      </w:tr>
      <w:tr w:rsidR="00015A7D" w:rsidRPr="00346641" w:rsidTr="008C4B0C">
        <w:tc>
          <w:tcPr>
            <w:tcW w:w="3828" w:type="dxa"/>
            <w:tcBorders>
              <w:top w:val="single" w:sz="4" w:space="0" w:color="auto"/>
              <w:left w:val="single" w:sz="4" w:space="0" w:color="auto"/>
              <w:bottom w:val="single" w:sz="4" w:space="0" w:color="auto"/>
              <w:right w:val="single" w:sz="4" w:space="0" w:color="auto"/>
            </w:tcBorders>
          </w:tcPr>
          <w:p w:rsidR="00015A7D" w:rsidRPr="00346641" w:rsidRDefault="00015A7D">
            <w:pPr>
              <w:ind w:right="915"/>
              <w:rPr>
                <w:kern w:val="32"/>
                <w:sz w:val="24"/>
                <w:lang w:val="ro-RO"/>
              </w:rPr>
            </w:pPr>
          </w:p>
        </w:tc>
        <w:tc>
          <w:tcPr>
            <w:tcW w:w="5245" w:type="dxa"/>
            <w:tcBorders>
              <w:top w:val="single" w:sz="4" w:space="0" w:color="auto"/>
              <w:left w:val="single" w:sz="4" w:space="0" w:color="auto"/>
              <w:bottom w:val="single" w:sz="4" w:space="0" w:color="auto"/>
              <w:right w:val="single" w:sz="4" w:space="0" w:color="auto"/>
            </w:tcBorders>
          </w:tcPr>
          <w:p w:rsidR="00015A7D" w:rsidRPr="00346641" w:rsidRDefault="00015A7D">
            <w:pPr>
              <w:ind w:right="915"/>
              <w:rPr>
                <w:sz w:val="24"/>
                <w:lang w:val="ro-RO"/>
              </w:rPr>
            </w:pPr>
          </w:p>
        </w:tc>
        <w:tc>
          <w:tcPr>
            <w:tcW w:w="6350" w:type="dxa"/>
            <w:tcBorders>
              <w:top w:val="single" w:sz="4" w:space="0" w:color="auto"/>
              <w:left w:val="single" w:sz="4" w:space="0" w:color="auto"/>
              <w:bottom w:val="single" w:sz="4" w:space="0" w:color="auto"/>
              <w:right w:val="single" w:sz="4" w:space="0" w:color="auto"/>
            </w:tcBorders>
            <w:hideMark/>
          </w:tcPr>
          <w:p w:rsidR="00015A7D" w:rsidRPr="00346641" w:rsidRDefault="00015A7D">
            <w:pPr>
              <w:ind w:right="915"/>
              <w:rPr>
                <w:b/>
                <w:sz w:val="24"/>
                <w:lang w:val="ro-RO"/>
              </w:rPr>
            </w:pPr>
            <w:r w:rsidRPr="00346641">
              <w:rPr>
                <w:b/>
                <w:sz w:val="24"/>
                <w:lang w:val="ro-RO"/>
              </w:rPr>
              <w:t>Follow-up</w:t>
            </w:r>
          </w:p>
        </w:tc>
      </w:tr>
      <w:tr w:rsidR="00015A7D" w:rsidRPr="00346641" w:rsidTr="008C4B0C">
        <w:tc>
          <w:tcPr>
            <w:tcW w:w="15423" w:type="dxa"/>
            <w:gridSpan w:val="3"/>
            <w:tcBorders>
              <w:top w:val="single" w:sz="4" w:space="0" w:color="auto"/>
              <w:left w:val="single" w:sz="4" w:space="0" w:color="auto"/>
              <w:bottom w:val="single" w:sz="4" w:space="0" w:color="auto"/>
              <w:right w:val="single" w:sz="4" w:space="0" w:color="auto"/>
            </w:tcBorders>
            <w:hideMark/>
          </w:tcPr>
          <w:p w:rsidR="00015A7D" w:rsidRPr="00346641" w:rsidRDefault="00015A7D">
            <w:pPr>
              <w:tabs>
                <w:tab w:val="left" w:pos="246"/>
              </w:tabs>
              <w:ind w:right="915"/>
              <w:rPr>
                <w:kern w:val="32"/>
                <w:sz w:val="24"/>
                <w:lang w:val="ro-RO"/>
              </w:rPr>
            </w:pPr>
            <w:r w:rsidRPr="00346641">
              <w:rPr>
                <w:b/>
                <w:kern w:val="32"/>
                <w:sz w:val="24"/>
                <w:lang w:val="ro-RO"/>
              </w:rPr>
              <w:t>3. Tratamentul</w:t>
            </w:r>
          </w:p>
        </w:tc>
      </w:tr>
      <w:tr w:rsidR="00015A7D" w:rsidRPr="00977E1B" w:rsidTr="008C4B0C">
        <w:tc>
          <w:tcPr>
            <w:tcW w:w="3828" w:type="dxa"/>
            <w:tcBorders>
              <w:top w:val="single" w:sz="4" w:space="0" w:color="auto"/>
              <w:left w:val="single" w:sz="4" w:space="0" w:color="auto"/>
              <w:bottom w:val="single" w:sz="4" w:space="0" w:color="auto"/>
              <w:right w:val="single" w:sz="4" w:space="0" w:color="auto"/>
            </w:tcBorders>
            <w:hideMark/>
          </w:tcPr>
          <w:p w:rsidR="00015A7D" w:rsidRPr="00346641" w:rsidRDefault="00015A7D">
            <w:pPr>
              <w:ind w:right="915"/>
              <w:rPr>
                <w:kern w:val="32"/>
                <w:sz w:val="24"/>
                <w:lang w:val="ro-RO"/>
              </w:rPr>
            </w:pPr>
            <w:r w:rsidRPr="00346641">
              <w:rPr>
                <w:kern w:val="32"/>
                <w:sz w:val="24"/>
                <w:lang w:val="ro-RO"/>
              </w:rPr>
              <w:t>3.1. Tratamentul medicamentos</w:t>
            </w:r>
          </w:p>
        </w:tc>
        <w:tc>
          <w:tcPr>
            <w:tcW w:w="5245" w:type="dxa"/>
            <w:tcBorders>
              <w:top w:val="single" w:sz="4" w:space="0" w:color="auto"/>
              <w:left w:val="single" w:sz="4" w:space="0" w:color="auto"/>
              <w:bottom w:val="single" w:sz="4" w:space="0" w:color="auto"/>
              <w:right w:val="single" w:sz="4" w:space="0" w:color="auto"/>
            </w:tcBorders>
            <w:hideMark/>
          </w:tcPr>
          <w:p w:rsidR="00015A7D" w:rsidRPr="00346641" w:rsidRDefault="00015A7D">
            <w:pPr>
              <w:ind w:right="915"/>
              <w:rPr>
                <w:sz w:val="24"/>
                <w:lang w:val="ro-RO"/>
              </w:rPr>
            </w:pPr>
            <w:r w:rsidRPr="00346641">
              <w:rPr>
                <w:sz w:val="24"/>
                <w:lang w:val="ro-RO"/>
              </w:rPr>
              <w:t>Scopul tratamentului este controlul complicațiilor și maladiilor asociate.</w:t>
            </w:r>
          </w:p>
        </w:tc>
        <w:tc>
          <w:tcPr>
            <w:tcW w:w="6350" w:type="dxa"/>
            <w:tcBorders>
              <w:top w:val="single" w:sz="4" w:space="0" w:color="auto"/>
              <w:left w:val="single" w:sz="4" w:space="0" w:color="auto"/>
              <w:bottom w:val="single" w:sz="4" w:space="0" w:color="auto"/>
              <w:right w:val="single" w:sz="4" w:space="0" w:color="auto"/>
            </w:tcBorders>
            <w:hideMark/>
          </w:tcPr>
          <w:p w:rsidR="00015A7D" w:rsidRPr="00346641" w:rsidRDefault="00015A7D">
            <w:pPr>
              <w:ind w:right="69"/>
              <w:rPr>
                <w:b/>
                <w:sz w:val="24"/>
                <w:lang w:val="ro-RO"/>
              </w:rPr>
            </w:pPr>
            <w:r w:rsidRPr="00346641">
              <w:rPr>
                <w:b/>
                <w:sz w:val="24"/>
                <w:lang w:val="ro-RO"/>
              </w:rPr>
              <w:t>Obligatoriu:</w:t>
            </w:r>
          </w:p>
          <w:p w:rsidR="00015A7D" w:rsidRPr="00346641" w:rsidRDefault="00015A7D" w:rsidP="00C401F7">
            <w:pPr>
              <w:numPr>
                <w:ilvl w:val="0"/>
                <w:numId w:val="15"/>
              </w:numPr>
              <w:ind w:left="283" w:right="69" w:hanging="283"/>
              <w:rPr>
                <w:kern w:val="32"/>
                <w:sz w:val="24"/>
                <w:lang w:val="ro-RO"/>
              </w:rPr>
            </w:pPr>
            <w:r w:rsidRPr="00346641">
              <w:rPr>
                <w:kern w:val="32"/>
                <w:sz w:val="24"/>
                <w:lang w:val="ro-RO"/>
              </w:rPr>
              <w:t>Tratamentul simptomatic și chirurgical corectiv (</w:t>
            </w:r>
            <w:r w:rsidR="00C554F0">
              <w:fldChar w:fldCharType="begin"/>
            </w:r>
            <w:r w:rsidR="00C554F0" w:rsidRPr="00977E1B">
              <w:rPr>
                <w:lang w:val="en-US"/>
              </w:rPr>
              <w:instrText xml:space="preserve"> REF _Ref78542848 \r \h  \* MERGEFORMAT </w:instrText>
            </w:r>
            <w:r w:rsidR="00C554F0">
              <w:fldChar w:fldCharType="separate"/>
            </w:r>
            <w:r w:rsidR="00CF2E29" w:rsidRPr="00C1607A">
              <w:rPr>
                <w:bCs/>
                <w:i/>
                <w:iCs/>
                <w:kern w:val="32"/>
                <w:sz w:val="24"/>
                <w:lang w:val="ro-RO"/>
              </w:rPr>
              <w:t>Caset</w:t>
            </w:r>
            <w:r w:rsidR="00C1607A" w:rsidRPr="00C1607A">
              <w:rPr>
                <w:bCs/>
                <w:i/>
                <w:iCs/>
                <w:kern w:val="32"/>
                <w:sz w:val="24"/>
                <w:lang w:val="ro-RO"/>
              </w:rPr>
              <w:t>ele</w:t>
            </w:r>
            <w:r w:rsidR="00CF2E29" w:rsidRPr="00C1607A">
              <w:rPr>
                <w:bCs/>
                <w:i/>
                <w:iCs/>
                <w:kern w:val="32"/>
                <w:sz w:val="24"/>
                <w:lang w:val="ro-RO"/>
              </w:rPr>
              <w:t xml:space="preserve"> 14</w:t>
            </w:r>
            <w:r w:rsidR="00C554F0">
              <w:fldChar w:fldCharType="end"/>
            </w:r>
            <w:r w:rsidRPr="00C1607A">
              <w:rPr>
                <w:i/>
                <w:iCs/>
                <w:kern w:val="32"/>
                <w:sz w:val="24"/>
                <w:lang w:val="ro-RO"/>
              </w:rPr>
              <w:t xml:space="preserve">, </w:t>
            </w:r>
            <w:r w:rsidR="00C554F0">
              <w:fldChar w:fldCharType="begin"/>
            </w:r>
            <w:r w:rsidR="00C554F0" w:rsidRPr="00977E1B">
              <w:rPr>
                <w:lang w:val="en-US"/>
              </w:rPr>
              <w:instrText xml:space="preserve"> REF _Ref78542857 \r \h  \* MERGEFORMAT </w:instrText>
            </w:r>
            <w:r w:rsidR="00C554F0">
              <w:fldChar w:fldCharType="separate"/>
            </w:r>
            <w:r w:rsidR="00C1607A" w:rsidRPr="00C1607A">
              <w:rPr>
                <w:i/>
                <w:iCs/>
                <w:lang w:val="ro-RO"/>
              </w:rPr>
              <w:t>2</w:t>
            </w:r>
            <w:r w:rsidR="00CF2E29" w:rsidRPr="00C1607A">
              <w:rPr>
                <w:i/>
                <w:iCs/>
                <w:lang w:val="ro-RO"/>
              </w:rPr>
              <w:t>0</w:t>
            </w:r>
            <w:r w:rsidR="00C554F0">
              <w:fldChar w:fldCharType="end"/>
            </w:r>
            <w:r w:rsidRPr="00C1607A">
              <w:rPr>
                <w:i/>
                <w:iCs/>
                <w:kern w:val="32"/>
                <w:sz w:val="24"/>
                <w:lang w:val="ro-RO"/>
              </w:rPr>
              <w:t xml:space="preserve">, </w:t>
            </w:r>
            <w:r w:rsidR="00C554F0">
              <w:fldChar w:fldCharType="begin"/>
            </w:r>
            <w:r w:rsidR="00C554F0" w:rsidRPr="00977E1B">
              <w:rPr>
                <w:lang w:val="en-US"/>
              </w:rPr>
              <w:instrText xml:space="preserve"> REF _Ref78542865 \r \h  \* MERGEFORMAT </w:instrText>
            </w:r>
            <w:r w:rsidR="00C554F0">
              <w:fldChar w:fldCharType="separate"/>
            </w:r>
            <w:r w:rsidR="00CF2E29" w:rsidRPr="00C1607A">
              <w:rPr>
                <w:bCs/>
                <w:i/>
                <w:iCs/>
                <w:kern w:val="32"/>
                <w:sz w:val="24"/>
                <w:lang w:val="ro-RO"/>
              </w:rPr>
              <w:t>25</w:t>
            </w:r>
            <w:r w:rsidR="00C554F0">
              <w:fldChar w:fldCharType="end"/>
            </w:r>
            <w:r w:rsidRPr="00C1607A">
              <w:rPr>
                <w:i/>
                <w:iCs/>
                <w:kern w:val="32"/>
                <w:sz w:val="24"/>
                <w:lang w:val="ro-RO"/>
              </w:rPr>
              <w:t xml:space="preserve">, </w:t>
            </w:r>
            <w:r w:rsidR="00C554F0">
              <w:fldChar w:fldCharType="begin"/>
            </w:r>
            <w:r w:rsidR="00C554F0" w:rsidRPr="00977E1B">
              <w:rPr>
                <w:lang w:val="en-US"/>
              </w:rPr>
              <w:instrText xml:space="preserve"> REF _Ref78542868 \r \h  \* MERGEFORMAT </w:instrText>
            </w:r>
            <w:r w:rsidR="00C554F0">
              <w:fldChar w:fldCharType="separate"/>
            </w:r>
            <w:r w:rsidR="00CF2E29" w:rsidRPr="00C1607A">
              <w:rPr>
                <w:bCs/>
                <w:i/>
                <w:iCs/>
                <w:kern w:val="32"/>
                <w:sz w:val="24"/>
                <w:lang w:val="ro-RO"/>
              </w:rPr>
              <w:t>27</w:t>
            </w:r>
            <w:r w:rsidR="00C554F0">
              <w:fldChar w:fldCharType="end"/>
            </w:r>
            <w:r w:rsidRPr="00C1607A">
              <w:rPr>
                <w:i/>
                <w:iCs/>
                <w:kern w:val="32"/>
                <w:sz w:val="24"/>
                <w:lang w:val="ro-RO"/>
              </w:rPr>
              <w:t xml:space="preserve">, </w:t>
            </w:r>
            <w:r w:rsidR="00C554F0">
              <w:fldChar w:fldCharType="begin"/>
            </w:r>
            <w:r w:rsidR="00C554F0" w:rsidRPr="00977E1B">
              <w:rPr>
                <w:lang w:val="en-US"/>
              </w:rPr>
              <w:instrText xml:space="preserve"> REF _Ref78542884 \r \h  \* MERGEFO</w:instrText>
            </w:r>
            <w:r w:rsidR="00C554F0" w:rsidRPr="00977E1B">
              <w:rPr>
                <w:lang w:val="en-US"/>
              </w:rPr>
              <w:instrText xml:space="preserve">RMAT </w:instrText>
            </w:r>
            <w:r w:rsidR="00C554F0">
              <w:fldChar w:fldCharType="separate"/>
            </w:r>
            <w:r w:rsidR="00CF2E29" w:rsidRPr="00C1607A">
              <w:rPr>
                <w:bCs/>
                <w:i/>
                <w:iCs/>
                <w:kern w:val="32"/>
                <w:sz w:val="24"/>
                <w:lang w:val="ro-RO"/>
              </w:rPr>
              <w:t>36</w:t>
            </w:r>
            <w:r w:rsidR="00C554F0">
              <w:fldChar w:fldCharType="end"/>
            </w:r>
            <w:r w:rsidRPr="00C1607A">
              <w:rPr>
                <w:i/>
                <w:iCs/>
                <w:kern w:val="32"/>
                <w:sz w:val="24"/>
                <w:lang w:val="ro-RO"/>
              </w:rPr>
              <w:t xml:space="preserve">, </w:t>
            </w:r>
            <w:r w:rsidR="00C554F0">
              <w:fldChar w:fldCharType="begin"/>
            </w:r>
            <w:r w:rsidR="00C554F0" w:rsidRPr="00977E1B">
              <w:rPr>
                <w:lang w:val="en-US"/>
              </w:rPr>
              <w:instrText xml:space="preserve"> REF _Ref78542872 \r \h  \* MERGEFORMAT </w:instrText>
            </w:r>
            <w:r w:rsidR="00C554F0">
              <w:fldChar w:fldCharType="separate"/>
            </w:r>
            <w:r w:rsidR="00CF2E29" w:rsidRPr="00977E1B">
              <w:rPr>
                <w:lang w:val="en-US"/>
              </w:rPr>
              <w:t>0</w:t>
            </w:r>
            <w:r w:rsidR="00C554F0">
              <w:fldChar w:fldCharType="end"/>
            </w:r>
            <w:r w:rsidRPr="00346641">
              <w:rPr>
                <w:kern w:val="32"/>
                <w:sz w:val="24"/>
                <w:lang w:val="ro-RO"/>
              </w:rPr>
              <w:t>).</w:t>
            </w:r>
          </w:p>
          <w:p w:rsidR="00015A7D" w:rsidRPr="00346641" w:rsidRDefault="00015A7D" w:rsidP="00C401F7">
            <w:pPr>
              <w:numPr>
                <w:ilvl w:val="0"/>
                <w:numId w:val="15"/>
              </w:numPr>
              <w:ind w:left="283" w:right="69" w:hanging="283"/>
              <w:rPr>
                <w:kern w:val="32"/>
                <w:sz w:val="24"/>
                <w:lang w:val="ro-RO"/>
              </w:rPr>
            </w:pPr>
            <w:r w:rsidRPr="00346641">
              <w:rPr>
                <w:kern w:val="32"/>
                <w:sz w:val="24"/>
                <w:lang w:val="ro-RO"/>
              </w:rPr>
              <w:t xml:space="preserve">Tratament genetic – </w:t>
            </w:r>
            <w:r w:rsidR="00CF5D66" w:rsidRPr="00346641">
              <w:rPr>
                <w:kern w:val="32"/>
                <w:sz w:val="24"/>
                <w:lang w:val="ro-RO"/>
              </w:rPr>
              <w:t>inițierea</w:t>
            </w:r>
            <w:r w:rsidRPr="00346641">
              <w:rPr>
                <w:kern w:val="32"/>
                <w:sz w:val="24"/>
                <w:lang w:val="ro-RO"/>
              </w:rPr>
              <w:t xml:space="preserve"> tratamentului si supravegherea efectelor adverse fiecare 6 luni.</w:t>
            </w:r>
          </w:p>
        </w:tc>
      </w:tr>
      <w:tr w:rsidR="00015A7D" w:rsidRPr="00346641" w:rsidTr="008C4B0C">
        <w:tc>
          <w:tcPr>
            <w:tcW w:w="3828" w:type="dxa"/>
            <w:tcBorders>
              <w:top w:val="single" w:sz="4" w:space="0" w:color="auto"/>
              <w:left w:val="single" w:sz="4" w:space="0" w:color="auto"/>
              <w:bottom w:val="single" w:sz="4" w:space="0" w:color="auto"/>
              <w:right w:val="single" w:sz="4" w:space="0" w:color="auto"/>
            </w:tcBorders>
            <w:hideMark/>
          </w:tcPr>
          <w:p w:rsidR="00015A7D" w:rsidRPr="00346641" w:rsidRDefault="00015A7D">
            <w:pPr>
              <w:ind w:right="915"/>
              <w:rPr>
                <w:kern w:val="32"/>
                <w:sz w:val="24"/>
                <w:lang w:val="ro-RO"/>
              </w:rPr>
            </w:pPr>
            <w:r w:rsidRPr="00346641">
              <w:rPr>
                <w:kern w:val="32"/>
                <w:sz w:val="24"/>
                <w:lang w:val="ro-RO"/>
              </w:rPr>
              <w:t>3.2. Tratamentul nemedicamentos</w:t>
            </w:r>
          </w:p>
        </w:tc>
        <w:tc>
          <w:tcPr>
            <w:tcW w:w="5245" w:type="dxa"/>
            <w:tcBorders>
              <w:top w:val="single" w:sz="4" w:space="0" w:color="auto"/>
              <w:left w:val="single" w:sz="4" w:space="0" w:color="auto"/>
              <w:bottom w:val="single" w:sz="4" w:space="0" w:color="auto"/>
              <w:right w:val="single" w:sz="4" w:space="0" w:color="auto"/>
            </w:tcBorders>
          </w:tcPr>
          <w:p w:rsidR="00015A7D" w:rsidRPr="00346641" w:rsidRDefault="00015A7D">
            <w:pPr>
              <w:ind w:right="915"/>
              <w:rPr>
                <w:sz w:val="24"/>
                <w:lang w:val="ro-RO"/>
              </w:rPr>
            </w:pPr>
          </w:p>
        </w:tc>
        <w:tc>
          <w:tcPr>
            <w:tcW w:w="6350" w:type="dxa"/>
            <w:tcBorders>
              <w:top w:val="single" w:sz="4" w:space="0" w:color="auto"/>
              <w:left w:val="single" w:sz="4" w:space="0" w:color="auto"/>
              <w:bottom w:val="single" w:sz="4" w:space="0" w:color="auto"/>
              <w:right w:val="single" w:sz="4" w:space="0" w:color="auto"/>
            </w:tcBorders>
            <w:hideMark/>
          </w:tcPr>
          <w:p w:rsidR="00015A7D" w:rsidRPr="00346641" w:rsidRDefault="00015A7D">
            <w:pPr>
              <w:ind w:right="69"/>
              <w:rPr>
                <w:b/>
                <w:sz w:val="24"/>
                <w:lang w:val="ro-RO"/>
              </w:rPr>
            </w:pPr>
            <w:r w:rsidRPr="00346641">
              <w:rPr>
                <w:b/>
                <w:sz w:val="24"/>
                <w:lang w:val="ro-RO"/>
              </w:rPr>
              <w:t>La indicații speciale:</w:t>
            </w:r>
          </w:p>
          <w:p w:rsidR="00015A7D" w:rsidRPr="00346641" w:rsidRDefault="00015A7D" w:rsidP="00C401F7">
            <w:pPr>
              <w:numPr>
                <w:ilvl w:val="0"/>
                <w:numId w:val="23"/>
              </w:numPr>
              <w:ind w:left="283" w:right="69" w:hanging="283"/>
              <w:rPr>
                <w:b/>
                <w:sz w:val="24"/>
                <w:lang w:val="ro-RO"/>
              </w:rPr>
            </w:pPr>
            <w:r w:rsidRPr="00346641">
              <w:rPr>
                <w:kern w:val="32"/>
                <w:sz w:val="24"/>
                <w:lang w:val="ro-RO"/>
              </w:rPr>
              <w:t>Tratamentul nonfarmacologic (</w:t>
            </w:r>
            <w:r w:rsidR="00C554F0">
              <w:fldChar w:fldCharType="begin"/>
            </w:r>
            <w:r w:rsidR="00C554F0">
              <w:instrText xml:space="preserve"> REF _Ref78543240 \r \h  \* MERGEFORMAT </w:instrText>
            </w:r>
            <w:r w:rsidR="00C554F0">
              <w:fldChar w:fldCharType="separate"/>
            </w:r>
            <w:r w:rsidR="00CF2E29" w:rsidRPr="00C1607A">
              <w:t>0</w:t>
            </w:r>
            <w:r w:rsidR="00C554F0">
              <w:fldChar w:fldCharType="end"/>
            </w:r>
            <w:r w:rsidRPr="00C1607A">
              <w:rPr>
                <w:i/>
                <w:iCs/>
                <w:kern w:val="32"/>
                <w:sz w:val="24"/>
                <w:lang w:val="ro-RO"/>
              </w:rPr>
              <w:t xml:space="preserve">, </w:t>
            </w:r>
            <w:r w:rsidR="00C554F0">
              <w:fldChar w:fldCharType="begin"/>
            </w:r>
            <w:r w:rsidR="00C554F0">
              <w:instrText xml:space="preserve"> REF _Ref78542884 \r \h  \* MERGEFORMAT </w:instrText>
            </w:r>
            <w:r w:rsidR="00C554F0">
              <w:fldChar w:fldCharType="separate"/>
            </w:r>
            <w:r w:rsidR="00CF2E29" w:rsidRPr="00C1607A">
              <w:rPr>
                <w:bCs/>
                <w:i/>
                <w:iCs/>
                <w:kern w:val="32"/>
                <w:sz w:val="24"/>
                <w:lang w:val="ro-RO"/>
              </w:rPr>
              <w:t>Caseta 36</w:t>
            </w:r>
            <w:r w:rsidR="00C554F0">
              <w:fldChar w:fldCharType="end"/>
            </w:r>
            <w:r w:rsidRPr="00346641">
              <w:rPr>
                <w:kern w:val="32"/>
                <w:sz w:val="24"/>
                <w:lang w:val="ro-RO"/>
              </w:rPr>
              <w:t>)</w:t>
            </w:r>
          </w:p>
        </w:tc>
      </w:tr>
      <w:tr w:rsidR="00015A7D" w:rsidRPr="00346641" w:rsidTr="008C4B0C">
        <w:tc>
          <w:tcPr>
            <w:tcW w:w="3828" w:type="dxa"/>
            <w:tcBorders>
              <w:top w:val="single" w:sz="4" w:space="0" w:color="auto"/>
              <w:left w:val="single" w:sz="4" w:space="0" w:color="auto"/>
              <w:bottom w:val="single" w:sz="4" w:space="0" w:color="auto"/>
              <w:right w:val="single" w:sz="4" w:space="0" w:color="auto"/>
            </w:tcBorders>
            <w:hideMark/>
          </w:tcPr>
          <w:p w:rsidR="00015A7D" w:rsidRPr="00346641" w:rsidRDefault="00015A7D">
            <w:pPr>
              <w:ind w:right="915"/>
              <w:rPr>
                <w:b/>
                <w:kern w:val="32"/>
                <w:sz w:val="24"/>
                <w:lang w:val="ro-RO"/>
              </w:rPr>
            </w:pPr>
            <w:r w:rsidRPr="00346641">
              <w:rPr>
                <w:b/>
                <w:kern w:val="32"/>
                <w:sz w:val="24"/>
                <w:lang w:val="ro-RO"/>
              </w:rPr>
              <w:t xml:space="preserve">4. Externarea </w:t>
            </w:r>
          </w:p>
        </w:tc>
        <w:tc>
          <w:tcPr>
            <w:tcW w:w="5245" w:type="dxa"/>
            <w:tcBorders>
              <w:top w:val="single" w:sz="4" w:space="0" w:color="auto"/>
              <w:left w:val="single" w:sz="4" w:space="0" w:color="auto"/>
              <w:bottom w:val="single" w:sz="4" w:space="0" w:color="auto"/>
              <w:right w:val="single" w:sz="4" w:space="0" w:color="auto"/>
            </w:tcBorders>
          </w:tcPr>
          <w:p w:rsidR="00015A7D" w:rsidRPr="00346641" w:rsidRDefault="00015A7D">
            <w:pPr>
              <w:ind w:right="915"/>
              <w:rPr>
                <w:sz w:val="24"/>
                <w:lang w:val="ro-RO"/>
              </w:rPr>
            </w:pPr>
          </w:p>
        </w:tc>
        <w:tc>
          <w:tcPr>
            <w:tcW w:w="6350" w:type="dxa"/>
            <w:tcBorders>
              <w:top w:val="single" w:sz="4" w:space="0" w:color="auto"/>
              <w:left w:val="single" w:sz="4" w:space="0" w:color="auto"/>
              <w:bottom w:val="single" w:sz="4" w:space="0" w:color="auto"/>
              <w:right w:val="single" w:sz="4" w:space="0" w:color="auto"/>
            </w:tcBorders>
            <w:hideMark/>
          </w:tcPr>
          <w:p w:rsidR="00015A7D" w:rsidRPr="00346641" w:rsidRDefault="00015A7D">
            <w:pPr>
              <w:ind w:right="69"/>
              <w:rPr>
                <w:sz w:val="24"/>
                <w:lang w:val="ro-RO"/>
              </w:rPr>
            </w:pPr>
            <w:r w:rsidRPr="00346641">
              <w:rPr>
                <w:sz w:val="24"/>
                <w:lang w:val="ro-RO"/>
              </w:rPr>
              <w:t xml:space="preserve">Extrasul </w:t>
            </w:r>
            <w:r w:rsidRPr="00346641">
              <w:rPr>
                <w:b/>
                <w:sz w:val="24"/>
                <w:lang w:val="ro-RO"/>
              </w:rPr>
              <w:t>obligatoriu</w:t>
            </w:r>
            <w:r w:rsidRPr="00346641">
              <w:rPr>
                <w:sz w:val="24"/>
                <w:lang w:val="ro-RO"/>
              </w:rPr>
              <w:t xml:space="preserve"> va conține: </w:t>
            </w:r>
          </w:p>
          <w:p w:rsidR="00015A7D" w:rsidRPr="00346641" w:rsidRDefault="00015A7D" w:rsidP="00C401F7">
            <w:pPr>
              <w:numPr>
                <w:ilvl w:val="0"/>
                <w:numId w:val="24"/>
              </w:numPr>
              <w:tabs>
                <w:tab w:val="left" w:pos="0"/>
              </w:tabs>
              <w:ind w:left="283" w:right="69" w:hanging="283"/>
              <w:rPr>
                <w:sz w:val="24"/>
                <w:lang w:val="ro-RO"/>
              </w:rPr>
            </w:pPr>
            <w:r w:rsidRPr="00346641">
              <w:rPr>
                <w:sz w:val="24"/>
                <w:lang w:val="ro-RO"/>
              </w:rPr>
              <w:t>Diagnosticul confirmat detaliat;</w:t>
            </w:r>
          </w:p>
          <w:p w:rsidR="00015A7D" w:rsidRPr="00346641" w:rsidRDefault="00015A7D" w:rsidP="00C401F7">
            <w:pPr>
              <w:numPr>
                <w:ilvl w:val="0"/>
                <w:numId w:val="24"/>
              </w:numPr>
              <w:tabs>
                <w:tab w:val="left" w:pos="0"/>
              </w:tabs>
              <w:ind w:left="283" w:right="69" w:hanging="283"/>
              <w:rPr>
                <w:sz w:val="24"/>
                <w:lang w:val="ro-RO"/>
              </w:rPr>
            </w:pPr>
            <w:r w:rsidRPr="00346641">
              <w:rPr>
                <w:sz w:val="24"/>
                <w:lang w:val="ro-RO"/>
              </w:rPr>
              <w:t>Rezultatele investigațiilor efectuate;</w:t>
            </w:r>
          </w:p>
          <w:p w:rsidR="00015A7D" w:rsidRPr="00346641" w:rsidRDefault="00015A7D" w:rsidP="00C401F7">
            <w:pPr>
              <w:numPr>
                <w:ilvl w:val="0"/>
                <w:numId w:val="24"/>
              </w:numPr>
              <w:tabs>
                <w:tab w:val="left" w:pos="0"/>
              </w:tabs>
              <w:ind w:left="283" w:right="69" w:hanging="283"/>
              <w:rPr>
                <w:sz w:val="24"/>
                <w:lang w:val="ro-RO"/>
              </w:rPr>
            </w:pPr>
            <w:r w:rsidRPr="00346641">
              <w:rPr>
                <w:sz w:val="24"/>
                <w:lang w:val="ro-RO"/>
              </w:rPr>
              <w:t>Recomandările pentru medicul de familie;</w:t>
            </w:r>
          </w:p>
          <w:p w:rsidR="00015A7D" w:rsidRPr="00346641" w:rsidRDefault="00015A7D" w:rsidP="00C401F7">
            <w:pPr>
              <w:numPr>
                <w:ilvl w:val="0"/>
                <w:numId w:val="24"/>
              </w:numPr>
              <w:tabs>
                <w:tab w:val="left" w:pos="0"/>
              </w:tabs>
              <w:ind w:left="283" w:right="69" w:hanging="283"/>
              <w:rPr>
                <w:sz w:val="24"/>
                <w:lang w:val="ro-RO"/>
              </w:rPr>
            </w:pPr>
            <w:r w:rsidRPr="00346641">
              <w:rPr>
                <w:sz w:val="24"/>
                <w:lang w:val="ro-RO"/>
              </w:rPr>
              <w:t>Recomandările explicite pentru pacient.</w:t>
            </w:r>
          </w:p>
        </w:tc>
      </w:tr>
    </w:tbl>
    <w:p w:rsidR="00015A7D" w:rsidRPr="00346641" w:rsidRDefault="00015A7D" w:rsidP="00015A7D">
      <w:pPr>
        <w:jc w:val="left"/>
        <w:rPr>
          <w:b/>
          <w:szCs w:val="28"/>
          <w:lang w:val="ro-RO"/>
        </w:rPr>
        <w:sectPr w:rsidR="00015A7D" w:rsidRPr="00346641">
          <w:pgSz w:w="16836" w:h="11904"/>
          <w:pgMar w:top="851" w:right="1134" w:bottom="851" w:left="1134" w:header="709" w:footer="709" w:gutter="0"/>
          <w:cols w:space="708"/>
        </w:sectPr>
      </w:pPr>
    </w:p>
    <w:p w:rsidR="00015A7D" w:rsidRDefault="00015A7D" w:rsidP="00CA251E">
      <w:pPr>
        <w:pStyle w:val="1"/>
        <w:rPr>
          <w:lang w:val="ro-RO"/>
        </w:rPr>
      </w:pPr>
      <w:bookmarkStart w:id="72" w:name="_Toc94524088"/>
      <w:bookmarkStart w:id="73" w:name="_Toc198354854"/>
      <w:bookmarkStart w:id="74" w:name="_Toc191166961"/>
      <w:bookmarkEnd w:id="0"/>
      <w:bookmarkEnd w:id="1"/>
      <w:bookmarkEnd w:id="2"/>
      <w:bookmarkEnd w:id="3"/>
      <w:bookmarkEnd w:id="4"/>
      <w:bookmarkEnd w:id="5"/>
      <w:r w:rsidRPr="00346641">
        <w:rPr>
          <w:lang w:val="ro-RO"/>
        </w:rPr>
        <w:lastRenderedPageBreak/>
        <w:t>С.</w:t>
      </w:r>
      <w:bookmarkStart w:id="75" w:name="_Toc39187002"/>
      <w:r w:rsidR="00CA251E">
        <w:rPr>
          <w:lang w:val="ro-RO"/>
        </w:rPr>
        <w:t xml:space="preserve"> </w:t>
      </w:r>
      <w:r w:rsidRPr="00346641">
        <w:rPr>
          <w:lang w:val="ro-RO"/>
        </w:rPr>
        <w:t>ALGORITMI DE CONDUITĂ</w:t>
      </w:r>
      <w:bookmarkEnd w:id="72"/>
      <w:bookmarkEnd w:id="75"/>
      <w:r w:rsidRPr="00346641">
        <w:rPr>
          <w:lang w:val="ro-RO"/>
        </w:rPr>
        <w:tab/>
      </w:r>
    </w:p>
    <w:p w:rsidR="00AF044B" w:rsidRDefault="00AF044B" w:rsidP="00B71A6E">
      <w:pPr>
        <w:rPr>
          <w:lang w:val="ro-RO"/>
        </w:rPr>
      </w:pPr>
    </w:p>
    <w:p w:rsidR="00AF044B" w:rsidRPr="00E446AE" w:rsidRDefault="00846EE8" w:rsidP="00CA251E">
      <w:pPr>
        <w:pStyle w:val="2"/>
        <w:rPr>
          <w:sz w:val="28"/>
          <w:lang w:val="ro-RO"/>
        </w:rPr>
      </w:pPr>
      <w:bookmarkStart w:id="76" w:name="_Toc94524089"/>
      <w:r w:rsidRPr="00E446AE">
        <w:rPr>
          <w:lang w:val="ro-RO"/>
        </w:rPr>
        <w:t xml:space="preserve">C.1. </w:t>
      </w:r>
      <w:r w:rsidR="00AF044B" w:rsidRPr="00E446AE">
        <w:rPr>
          <w:lang w:val="ro-RO"/>
        </w:rPr>
        <w:t xml:space="preserve">Algoritmul general de </w:t>
      </w:r>
      <w:r w:rsidR="00FD5750">
        <w:rPr>
          <w:lang w:val="ro-RO"/>
        </w:rPr>
        <w:t>î</w:t>
      </w:r>
      <w:r w:rsidR="00AF044B" w:rsidRPr="00E446AE">
        <w:rPr>
          <w:lang w:val="ro-RO"/>
        </w:rPr>
        <w:t xml:space="preserve">ngrijirea completă a persoanelor cu </w:t>
      </w:r>
      <w:r w:rsidR="00FD5750">
        <w:rPr>
          <w:lang w:val="ro-RO"/>
        </w:rPr>
        <w:t>DMD</w:t>
      </w:r>
      <w:r w:rsidR="00AF044B" w:rsidRPr="00E446AE">
        <w:rPr>
          <w:lang w:val="ro-RO"/>
        </w:rPr>
        <w:t xml:space="preserve"> </w:t>
      </w:r>
      <w:r w:rsidR="00F1026C" w:rsidRPr="00E446AE">
        <w:rPr>
          <w:lang w:val="ro-RO"/>
        </w:rPr>
        <w:fldChar w:fldCharType="begin" w:fldLock="1"/>
      </w:r>
      <w:r w:rsidR="008E2A62">
        <w:rPr>
          <w:lang w:val="ro-RO"/>
        </w:rPr>
        <w:instrText>ADDIN CSL_CITATION {"citationItems":[{"id":"ITEM-1","itemData":{"DOI":"10.1016/S1474-4422(18)30026-7","ISSN":"14744465","PMID":"29398641","abstract":"Improvements in the function, quality of life, and longevity of patients with Duchenne muscular dystrophy (DMD) have been achieved through a multidisciplinary approach to management across a range of health-care specialties. In part 3 of this update of the DMD care considerations, we focus on primary care, emergency management, psychosocial care, and transitions of care across the lifespan. Many primary care and emergency medicine clinicians are inexperienced at managing the complications of DMD. We provide a guide to the acute and chronic medical conditions that these first-line providers are likely to encounter. With prolonged survival, individuals with DMD face a unique set of challenges related to psychosocial issues and transitions of care. We discuss assessments and interventions that are designed to improve mental health and independence, functionality, and quality of life in critical domains of living, including health care, education, employment, interpersonal relationships, and intimacy.","author":[{"dropping-particle":"","family":"Birnkrant","given":"David J.","non-dropping-particle":"","parse-names":false,"suffix":""},{"dropping-particle":"","family":"Bushby","given":"Katharine","non-dropping-particle":"","parse-names":false,"suffix":""},{"dropping-particle":"","family":"Bann","given":"Carla M.","non-dropping-particle":"","parse-names":false,"suffix":""},{"dropping-particle":"","family":"Apkon","given":"Susan D.","non-dropping-particle":"","parse-names":false,"suffix":""},{"dropping-particle":"","family":"Blackwell","given":"Angela","non-dropping-particle":"","parse-names":false,"suffix":""},{"dropping-particle":"","family":"Colvin","given":"Mary K.","non-dropping-particle":"","parse-names":false,"suffix":""},{"dropping-particle":"","family":"Cripe","given":"Linda","non-dropping-particle":"","parse-names":false,"suffix":""},{"dropping-particle":"","family":"Herron","given":"Adrienne R.","non-dropping-particle":"","parse-names":false,"suffix":""},{"dropping-particle":"","family":"Kennedy","given":"Annie","non-dropping-particle":"","parse-names":false,"suffix":""},{"dropping-particle":"","family":"Kinnett","given":"Kathi","non-dropping-particle":"","parse-names":false,"suffix":""},{"dropping-particle":"","family":"Naprawa","given":"James","non-dropping-particle":"","parse-names":false,"suffix":""},{"dropping-particle":"","family":"Noritz","given":"Garey","non-dropping-particle":"","parse-names":false,"suffix":""},{"dropping-particle":"","family":"Poysky","given":"James","non-dropping-particle":"","parse-names":false,"suffix":""},{"dropping-particle":"","family":"Street","given":"Natalie","non-dropping-particle":"","parse-names":false,"suffix":""},{"dropping-particle":"","family":"Trout","given":"Christina J.","non-dropping-particle":"","parse-names":false,"suffix":""},{"dropping-particle":"","family":"Weber","given":"David R.","non-dropping-particle":"","parse-names":false,"suffix":""},{"dropping-particle":"","family":"Ward","given":"Leanne M.","non-dropping-particle":"","parse-names":false,"suffix":""}],"container-title":"The Lancet Neurology","id":"ITEM-1","issue":"5","issued":{"date-parts":[["2018"]]},"page":"445-455","publisher":"Elsevier Ltd","title":"Diagnosis and management of Duchenne muscular dystrophy, part 3: primary care, emergency management, psychosocial care, and transitions of care across the lifespan","type":"article-journal","volume":"17"},"uris":["http://www.mendeley.com/documents/?uuid=3168ae56-5895-468a-8df1-6301147c9f48"]}],"mendeley":{"formattedCitation":"[7]","plainTextFormattedCitation":"[7]","previouslyFormattedCitation":"[7]"},"properties":{"noteIndex":0},"schema":"https://github.com/citation-style-language/schema/raw/master/csl-citation.json"}</w:instrText>
      </w:r>
      <w:r w:rsidR="00F1026C" w:rsidRPr="00E446AE">
        <w:rPr>
          <w:lang w:val="ro-RO"/>
        </w:rPr>
        <w:fldChar w:fldCharType="separate"/>
      </w:r>
      <w:bookmarkEnd w:id="76"/>
      <w:r w:rsidR="008E2A62" w:rsidRPr="008E2A62">
        <w:rPr>
          <w:b w:val="0"/>
          <w:noProof/>
          <w:lang w:val="ro-RO"/>
        </w:rPr>
        <w:t>[7]</w:t>
      </w:r>
      <w:r w:rsidR="00F1026C" w:rsidRPr="00E446AE">
        <w:rPr>
          <w:lang w:val="ro-RO"/>
        </w:rPr>
        <w:fldChar w:fldCharType="end"/>
      </w:r>
    </w:p>
    <w:p w:rsidR="00AF044B" w:rsidRPr="00346641" w:rsidRDefault="00AF044B" w:rsidP="00AF044B">
      <w:pPr>
        <w:pStyle w:val="32"/>
        <w:spacing w:before="7" w:line="276" w:lineRule="auto"/>
        <w:jc w:val="both"/>
        <w:rPr>
          <w:sz w:val="24"/>
          <w:szCs w:val="24"/>
          <w:lang w:val="ro-RO"/>
        </w:rPr>
      </w:pP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914"/>
        <w:gridCol w:w="1390"/>
        <w:gridCol w:w="1350"/>
        <w:gridCol w:w="1270"/>
        <w:gridCol w:w="26"/>
        <w:gridCol w:w="1304"/>
      </w:tblGrid>
      <w:tr w:rsidR="00AF044B" w:rsidRPr="00977E1B" w:rsidTr="005C2F45">
        <w:trPr>
          <w:tblHeader/>
          <w:jc w:val="center"/>
        </w:trPr>
        <w:tc>
          <w:tcPr>
            <w:tcW w:w="1539" w:type="dxa"/>
            <w:tcBorders>
              <w:top w:val="single" w:sz="4" w:space="0" w:color="auto"/>
              <w:left w:val="single" w:sz="4" w:space="0" w:color="auto"/>
              <w:bottom w:val="single" w:sz="4" w:space="0" w:color="auto"/>
              <w:right w:val="single" w:sz="4" w:space="0" w:color="auto"/>
            </w:tcBorders>
          </w:tcPr>
          <w:p w:rsidR="00AF044B" w:rsidRPr="00346641" w:rsidRDefault="00AF044B" w:rsidP="005C2F45">
            <w:pPr>
              <w:pStyle w:val="32"/>
              <w:spacing w:before="7"/>
              <w:jc w:val="both"/>
              <w:rPr>
                <w:b/>
                <w:sz w:val="24"/>
                <w:szCs w:val="24"/>
                <w:lang w:val="ro-RO"/>
              </w:rPr>
            </w:pPr>
          </w:p>
        </w:tc>
        <w:tc>
          <w:tcPr>
            <w:tcW w:w="2148" w:type="dxa"/>
            <w:tcBorders>
              <w:top w:val="single" w:sz="4" w:space="0" w:color="auto"/>
              <w:left w:val="single" w:sz="4" w:space="0" w:color="auto"/>
              <w:bottom w:val="single" w:sz="4" w:space="0" w:color="auto"/>
              <w:right w:val="single" w:sz="4" w:space="0" w:color="auto"/>
            </w:tcBorders>
            <w:vAlign w:val="center"/>
            <w:hideMark/>
          </w:tcPr>
          <w:p w:rsidR="00AF044B" w:rsidRPr="00346641" w:rsidRDefault="00AF044B" w:rsidP="005C2F45">
            <w:pPr>
              <w:pStyle w:val="32"/>
              <w:spacing w:before="7"/>
              <w:rPr>
                <w:b/>
                <w:sz w:val="24"/>
                <w:szCs w:val="24"/>
                <w:lang w:val="ro-RO"/>
              </w:rPr>
            </w:pPr>
            <w:r w:rsidRPr="00346641">
              <w:rPr>
                <w:b/>
                <w:sz w:val="24"/>
                <w:szCs w:val="24"/>
                <w:lang w:val="ro-RO"/>
              </w:rPr>
              <w:t xml:space="preserve">Stadiul 1: </w:t>
            </w:r>
          </w:p>
          <w:p w:rsidR="00AF044B" w:rsidRPr="00346641" w:rsidRDefault="00AF044B" w:rsidP="005C2F45">
            <w:pPr>
              <w:pStyle w:val="32"/>
              <w:spacing w:before="7"/>
              <w:rPr>
                <w:b/>
                <w:sz w:val="24"/>
                <w:szCs w:val="24"/>
                <w:lang w:val="ro-RO"/>
              </w:rPr>
            </w:pPr>
            <w:r w:rsidRPr="00346641">
              <w:rPr>
                <w:b/>
                <w:sz w:val="24"/>
                <w:szCs w:val="24"/>
                <w:lang w:val="ro-RO"/>
              </w:rPr>
              <w:t>La diagnostic</w:t>
            </w:r>
          </w:p>
        </w:tc>
        <w:tc>
          <w:tcPr>
            <w:tcW w:w="1765" w:type="dxa"/>
            <w:tcBorders>
              <w:top w:val="single" w:sz="4" w:space="0" w:color="auto"/>
              <w:left w:val="single" w:sz="4" w:space="0" w:color="auto"/>
              <w:bottom w:val="single" w:sz="4" w:space="0" w:color="auto"/>
              <w:right w:val="single" w:sz="4" w:space="0" w:color="auto"/>
            </w:tcBorders>
            <w:vAlign w:val="center"/>
            <w:hideMark/>
          </w:tcPr>
          <w:p w:rsidR="00AF044B" w:rsidRPr="00346641" w:rsidRDefault="00AF044B" w:rsidP="005C2F45">
            <w:pPr>
              <w:pStyle w:val="32"/>
              <w:spacing w:before="7"/>
              <w:rPr>
                <w:b/>
                <w:sz w:val="24"/>
                <w:szCs w:val="24"/>
                <w:lang w:val="ro-RO"/>
              </w:rPr>
            </w:pPr>
            <w:r w:rsidRPr="00346641">
              <w:rPr>
                <w:b/>
                <w:sz w:val="24"/>
                <w:szCs w:val="24"/>
                <w:lang w:val="ro-RO"/>
              </w:rPr>
              <w:t>Stadiul 2: Ambulator timpuriu</w:t>
            </w:r>
          </w:p>
        </w:tc>
        <w:tc>
          <w:tcPr>
            <w:tcW w:w="1161" w:type="dxa"/>
            <w:tcBorders>
              <w:top w:val="single" w:sz="4" w:space="0" w:color="auto"/>
              <w:left w:val="single" w:sz="4" w:space="0" w:color="auto"/>
              <w:bottom w:val="single" w:sz="4" w:space="0" w:color="auto"/>
              <w:right w:val="single" w:sz="4" w:space="0" w:color="auto"/>
            </w:tcBorders>
            <w:vAlign w:val="center"/>
            <w:hideMark/>
          </w:tcPr>
          <w:p w:rsidR="00AF044B" w:rsidRPr="00346641" w:rsidRDefault="00AF044B" w:rsidP="005C2F45">
            <w:pPr>
              <w:pStyle w:val="32"/>
              <w:spacing w:before="7"/>
              <w:rPr>
                <w:b/>
                <w:sz w:val="24"/>
                <w:szCs w:val="24"/>
                <w:lang w:val="ro-RO"/>
              </w:rPr>
            </w:pPr>
            <w:r w:rsidRPr="00346641">
              <w:rPr>
                <w:b/>
                <w:sz w:val="24"/>
                <w:szCs w:val="24"/>
                <w:lang w:val="ro-RO"/>
              </w:rPr>
              <w:t>Stadiul 3: Ambulator târziu</w:t>
            </w:r>
          </w:p>
        </w:tc>
        <w:tc>
          <w:tcPr>
            <w:tcW w:w="1171" w:type="dxa"/>
            <w:gridSpan w:val="2"/>
            <w:tcBorders>
              <w:top w:val="single" w:sz="4" w:space="0" w:color="auto"/>
              <w:left w:val="single" w:sz="4" w:space="0" w:color="auto"/>
              <w:bottom w:val="single" w:sz="4" w:space="0" w:color="auto"/>
              <w:right w:val="single" w:sz="4" w:space="0" w:color="auto"/>
            </w:tcBorders>
            <w:vAlign w:val="center"/>
            <w:hideMark/>
          </w:tcPr>
          <w:p w:rsidR="00AF044B" w:rsidRPr="00346641" w:rsidRDefault="00AF044B" w:rsidP="005C2F45">
            <w:pPr>
              <w:pStyle w:val="32"/>
              <w:spacing w:before="7"/>
              <w:rPr>
                <w:b/>
                <w:sz w:val="24"/>
                <w:szCs w:val="24"/>
                <w:lang w:val="ro-RO"/>
              </w:rPr>
            </w:pPr>
            <w:r w:rsidRPr="00346641">
              <w:rPr>
                <w:b/>
                <w:sz w:val="24"/>
                <w:szCs w:val="24"/>
                <w:lang w:val="ro-RO"/>
              </w:rPr>
              <w:t>Stadiul 4: Non-ambulator timpuriu</w:t>
            </w:r>
          </w:p>
        </w:tc>
        <w:tc>
          <w:tcPr>
            <w:tcW w:w="1262" w:type="dxa"/>
            <w:tcBorders>
              <w:top w:val="single" w:sz="4" w:space="0" w:color="auto"/>
              <w:left w:val="single" w:sz="4" w:space="0" w:color="auto"/>
              <w:bottom w:val="single" w:sz="4" w:space="0" w:color="auto"/>
              <w:right w:val="single" w:sz="4" w:space="0" w:color="auto"/>
            </w:tcBorders>
            <w:vAlign w:val="center"/>
            <w:hideMark/>
          </w:tcPr>
          <w:p w:rsidR="00AF044B" w:rsidRPr="00346641" w:rsidRDefault="00AF044B" w:rsidP="005C2F45">
            <w:pPr>
              <w:pStyle w:val="32"/>
              <w:spacing w:before="7"/>
              <w:rPr>
                <w:b/>
                <w:sz w:val="24"/>
                <w:szCs w:val="24"/>
                <w:lang w:val="ro-RO"/>
              </w:rPr>
            </w:pPr>
            <w:r w:rsidRPr="00346641">
              <w:rPr>
                <w:b/>
                <w:sz w:val="24"/>
                <w:szCs w:val="24"/>
                <w:lang w:val="ro-RO"/>
              </w:rPr>
              <w:t>Stadiul 5: Non-ambulator târziu</w:t>
            </w:r>
          </w:p>
        </w:tc>
      </w:tr>
      <w:tr w:rsidR="00AF044B" w:rsidRPr="00977E1B" w:rsidTr="005C2F45">
        <w:trPr>
          <w:jc w:val="center"/>
        </w:trPr>
        <w:tc>
          <w:tcPr>
            <w:tcW w:w="1539" w:type="dxa"/>
            <w:vMerge w:val="restart"/>
            <w:tcBorders>
              <w:top w:val="single" w:sz="4" w:space="0" w:color="auto"/>
              <w:left w:val="single" w:sz="4" w:space="0" w:color="auto"/>
              <w:bottom w:val="single" w:sz="4" w:space="0" w:color="auto"/>
              <w:right w:val="single" w:sz="4" w:space="0" w:color="auto"/>
            </w:tcBorders>
            <w:vAlign w:val="center"/>
            <w:hideMark/>
          </w:tcPr>
          <w:p w:rsidR="00AF044B" w:rsidRPr="00346641" w:rsidRDefault="00AF044B" w:rsidP="005C2F45">
            <w:pPr>
              <w:pStyle w:val="32"/>
              <w:spacing w:before="7"/>
              <w:jc w:val="both"/>
              <w:rPr>
                <w:b/>
                <w:sz w:val="24"/>
                <w:szCs w:val="24"/>
                <w:lang w:val="ro-RO"/>
              </w:rPr>
            </w:pPr>
            <w:r w:rsidRPr="00346641">
              <w:rPr>
                <w:b/>
                <w:sz w:val="24"/>
                <w:szCs w:val="24"/>
                <w:lang w:val="ro-RO"/>
              </w:rPr>
              <w:t>Management neuromuscular</w:t>
            </w:r>
          </w:p>
        </w:tc>
        <w:tc>
          <w:tcPr>
            <w:tcW w:w="7507" w:type="dxa"/>
            <w:gridSpan w:val="6"/>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Orientarea echipei multidisciplinare, recomandarea de noi terapii, oferirea de suport, instruire și consiliere genetică pentru pacient și familie</w:t>
            </w:r>
          </w:p>
        </w:tc>
      </w:tr>
      <w:tr w:rsidR="00AF044B" w:rsidRPr="00977E1B" w:rsidTr="005C2F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044B" w:rsidRPr="00346641" w:rsidRDefault="00AF044B" w:rsidP="005C2F45">
            <w:pPr>
              <w:jc w:val="left"/>
              <w:rPr>
                <w:b/>
                <w:sz w:val="24"/>
                <w:lang w:val="ro-RO"/>
              </w:rPr>
            </w:pPr>
          </w:p>
        </w:tc>
        <w:tc>
          <w:tcPr>
            <w:tcW w:w="2148" w:type="dxa"/>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Se asigură că schema de imunizare este la zi</w:t>
            </w:r>
          </w:p>
        </w:tc>
        <w:tc>
          <w:tcPr>
            <w:tcW w:w="5359" w:type="dxa"/>
            <w:gridSpan w:val="5"/>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Se evaluează funcția, forța și raza de mișcare cel puțin o dată la 6 luni pentru a defini stadiul bolii</w:t>
            </w:r>
          </w:p>
        </w:tc>
      </w:tr>
      <w:tr w:rsidR="00AF044B" w:rsidRPr="00977E1B" w:rsidTr="005C2F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044B" w:rsidRPr="00346641" w:rsidRDefault="00AF044B" w:rsidP="005C2F45">
            <w:pPr>
              <w:jc w:val="left"/>
              <w:rPr>
                <w:b/>
                <w:sz w:val="24"/>
                <w:lang w:val="ro-RO"/>
              </w:rPr>
            </w:pPr>
          </w:p>
        </w:tc>
        <w:tc>
          <w:tcPr>
            <w:tcW w:w="2148" w:type="dxa"/>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 xml:space="preserve">Se discută utilizarea </w:t>
            </w:r>
            <w:r w:rsidR="004D1AF7" w:rsidRPr="00B63655">
              <w:rPr>
                <w:sz w:val="20"/>
                <w:szCs w:val="20"/>
                <w:lang w:val="ro-RO"/>
              </w:rPr>
              <w:t>glucocorticoizi</w:t>
            </w:r>
            <w:r w:rsidR="004D1AF7">
              <w:rPr>
                <w:sz w:val="20"/>
                <w:szCs w:val="20"/>
                <w:lang w:val="ro-RO"/>
              </w:rPr>
              <w:t>lor</w:t>
            </w:r>
          </w:p>
        </w:tc>
        <w:tc>
          <w:tcPr>
            <w:tcW w:w="5359" w:type="dxa"/>
            <w:gridSpan w:val="5"/>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 xml:space="preserve">Se inițiază și se gestionează utilizarea </w:t>
            </w:r>
            <w:r w:rsidR="00D63CAE" w:rsidRPr="00B63655">
              <w:rPr>
                <w:sz w:val="20"/>
                <w:szCs w:val="20"/>
                <w:lang w:val="ro-RO"/>
              </w:rPr>
              <w:t>glucocorticoizi</w:t>
            </w:r>
            <w:r w:rsidR="00D63CAE">
              <w:rPr>
                <w:sz w:val="20"/>
                <w:szCs w:val="20"/>
                <w:lang w:val="ro-RO"/>
              </w:rPr>
              <w:t>lor</w:t>
            </w:r>
          </w:p>
        </w:tc>
      </w:tr>
      <w:tr w:rsidR="00AF044B" w:rsidRPr="00977E1B" w:rsidTr="005C2F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044B" w:rsidRPr="00346641" w:rsidRDefault="00AF044B" w:rsidP="005C2F45">
            <w:pPr>
              <w:jc w:val="left"/>
              <w:rPr>
                <w:b/>
                <w:sz w:val="24"/>
                <w:lang w:val="ro-RO"/>
              </w:rPr>
            </w:pPr>
          </w:p>
        </w:tc>
        <w:tc>
          <w:tcPr>
            <w:tcW w:w="2148" w:type="dxa"/>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Femeile purtătoare trebuie trimise la cardiolog</w:t>
            </w:r>
          </w:p>
        </w:tc>
        <w:tc>
          <w:tcPr>
            <w:tcW w:w="1765" w:type="dxa"/>
            <w:tcBorders>
              <w:top w:val="single" w:sz="4" w:space="0" w:color="auto"/>
              <w:left w:val="single" w:sz="4" w:space="0" w:color="auto"/>
              <w:bottom w:val="single" w:sz="4" w:space="0" w:color="auto"/>
              <w:right w:val="single" w:sz="4" w:space="0" w:color="auto"/>
            </w:tcBorders>
          </w:tcPr>
          <w:p w:rsidR="00AF044B" w:rsidRPr="00346641" w:rsidRDefault="00AF044B" w:rsidP="005C2F45">
            <w:pPr>
              <w:pStyle w:val="32"/>
              <w:spacing w:before="7"/>
              <w:jc w:val="both"/>
              <w:rPr>
                <w:sz w:val="22"/>
                <w:szCs w:val="22"/>
                <w:lang w:val="ro-RO"/>
              </w:rPr>
            </w:pPr>
          </w:p>
        </w:tc>
        <w:tc>
          <w:tcPr>
            <w:tcW w:w="1161" w:type="dxa"/>
            <w:tcBorders>
              <w:top w:val="single" w:sz="4" w:space="0" w:color="auto"/>
              <w:left w:val="single" w:sz="4" w:space="0" w:color="auto"/>
              <w:bottom w:val="single" w:sz="4" w:space="0" w:color="auto"/>
              <w:right w:val="single" w:sz="4" w:space="0" w:color="auto"/>
            </w:tcBorders>
          </w:tcPr>
          <w:p w:rsidR="00AF044B" w:rsidRPr="00346641" w:rsidRDefault="00AF044B" w:rsidP="005C2F45">
            <w:pPr>
              <w:pStyle w:val="32"/>
              <w:spacing w:before="7"/>
              <w:jc w:val="both"/>
              <w:rPr>
                <w:sz w:val="22"/>
                <w:szCs w:val="22"/>
                <w:lang w:val="ro-RO"/>
              </w:rPr>
            </w:pPr>
          </w:p>
        </w:tc>
        <w:tc>
          <w:tcPr>
            <w:tcW w:w="1171" w:type="dxa"/>
            <w:gridSpan w:val="2"/>
            <w:tcBorders>
              <w:top w:val="single" w:sz="4" w:space="0" w:color="auto"/>
              <w:left w:val="single" w:sz="4" w:space="0" w:color="auto"/>
              <w:bottom w:val="single" w:sz="4" w:space="0" w:color="auto"/>
              <w:right w:val="single" w:sz="4" w:space="0" w:color="auto"/>
            </w:tcBorders>
          </w:tcPr>
          <w:p w:rsidR="00AF044B" w:rsidRPr="00346641" w:rsidRDefault="00AF044B" w:rsidP="005C2F45">
            <w:pPr>
              <w:pStyle w:val="32"/>
              <w:spacing w:before="7"/>
              <w:jc w:val="both"/>
              <w:rPr>
                <w:sz w:val="22"/>
                <w:szCs w:val="22"/>
                <w:lang w:val="ro-RO"/>
              </w:rPr>
            </w:pPr>
          </w:p>
        </w:tc>
        <w:tc>
          <w:tcPr>
            <w:tcW w:w="1262" w:type="dxa"/>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Se asigură coordonarea îngrijirilor de la sfârșitul vieții</w:t>
            </w:r>
          </w:p>
        </w:tc>
      </w:tr>
      <w:tr w:rsidR="00AF044B" w:rsidRPr="00977E1B" w:rsidTr="005C2F45">
        <w:trPr>
          <w:jc w:val="center"/>
        </w:trPr>
        <w:tc>
          <w:tcPr>
            <w:tcW w:w="1539" w:type="dxa"/>
            <w:vMerge w:val="restart"/>
            <w:tcBorders>
              <w:top w:val="single" w:sz="4" w:space="0" w:color="auto"/>
              <w:left w:val="single" w:sz="4" w:space="0" w:color="auto"/>
              <w:bottom w:val="single" w:sz="4" w:space="0" w:color="auto"/>
              <w:right w:val="single" w:sz="4" w:space="0" w:color="auto"/>
            </w:tcBorders>
            <w:vAlign w:val="center"/>
            <w:hideMark/>
          </w:tcPr>
          <w:p w:rsidR="00AF044B" w:rsidRPr="00346641" w:rsidRDefault="00AF044B" w:rsidP="005C2F45">
            <w:pPr>
              <w:pStyle w:val="32"/>
              <w:spacing w:before="7"/>
              <w:jc w:val="both"/>
              <w:rPr>
                <w:b/>
                <w:sz w:val="24"/>
                <w:szCs w:val="24"/>
                <w:lang w:val="ro-RO"/>
              </w:rPr>
            </w:pPr>
            <w:r w:rsidRPr="00346641">
              <w:rPr>
                <w:b/>
                <w:sz w:val="24"/>
                <w:szCs w:val="24"/>
                <w:lang w:val="ro-RO"/>
              </w:rPr>
              <w:t>Management reabilitare</w:t>
            </w:r>
          </w:p>
        </w:tc>
        <w:tc>
          <w:tcPr>
            <w:tcW w:w="7507" w:type="dxa"/>
            <w:gridSpan w:val="6"/>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Se asigură evaluări multidisciplinare complete, inclusiv evaluări standardizate, cel puțin o dată la 6 luni</w:t>
            </w:r>
          </w:p>
        </w:tc>
      </w:tr>
      <w:tr w:rsidR="00AF044B" w:rsidRPr="00977E1B" w:rsidTr="005C2F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044B" w:rsidRPr="00346641" w:rsidRDefault="00AF044B" w:rsidP="005C2F45">
            <w:pPr>
              <w:jc w:val="left"/>
              <w:rPr>
                <w:b/>
                <w:sz w:val="24"/>
                <w:lang w:val="ro-RO"/>
              </w:rPr>
            </w:pPr>
          </w:p>
        </w:tc>
        <w:tc>
          <w:tcPr>
            <w:tcW w:w="7507" w:type="dxa"/>
            <w:gridSpan w:val="6"/>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Se asigură tratament direct de către fizioterapeut și ergoterapeut și logoped, în funcție de evaluări și personalizate pentru pacient</w:t>
            </w:r>
          </w:p>
        </w:tc>
      </w:tr>
      <w:tr w:rsidR="00AF044B" w:rsidRPr="00977E1B" w:rsidTr="005C2F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044B" w:rsidRPr="00346641" w:rsidRDefault="00AF044B" w:rsidP="005C2F45">
            <w:pPr>
              <w:jc w:val="left"/>
              <w:rPr>
                <w:b/>
                <w:sz w:val="24"/>
                <w:lang w:val="ro-RO"/>
              </w:rPr>
            </w:pPr>
          </w:p>
        </w:tc>
        <w:tc>
          <w:tcPr>
            <w:tcW w:w="3913" w:type="dxa"/>
            <w:gridSpan w:val="2"/>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Se oferă asistență pentru prevenirea retracțiilor sau deformărilor, a efortului exagerat  și căderilor; se promovează conservarea energiei și efectuarea de exerciții sau activități corespunzătoare; se asigură orteze, echipamente și suport pentru învățare</w:t>
            </w:r>
          </w:p>
        </w:tc>
        <w:tc>
          <w:tcPr>
            <w:tcW w:w="3594" w:type="dxa"/>
            <w:gridSpan w:val="4"/>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 xml:space="preserve">Se continuă toate măsurile anterioare; se asigură dispozitive pentru mobilitate, scaune, </w:t>
            </w:r>
            <w:bookmarkStart w:id="77" w:name="_Hlk534357559"/>
            <w:r w:rsidRPr="00346641">
              <w:rPr>
                <w:sz w:val="22"/>
                <w:szCs w:val="22"/>
                <w:lang w:val="ro-RO"/>
              </w:rPr>
              <w:t>dispozitive de susținere în ortostatism</w:t>
            </w:r>
            <w:bookmarkEnd w:id="77"/>
            <w:r w:rsidRPr="00346641">
              <w:rPr>
                <w:sz w:val="22"/>
                <w:szCs w:val="22"/>
                <w:lang w:val="ro-RO"/>
              </w:rPr>
              <w:t xml:space="preserve"> și tehnologie de asistență; se asigură asistență pentru prevenirea sau managementul durerii și fracturilor; se susține finanțarea, accesul, participarea și auto-realizarea la vârsta adultă</w:t>
            </w:r>
          </w:p>
        </w:tc>
      </w:tr>
      <w:tr w:rsidR="00AF044B" w:rsidRPr="00977E1B" w:rsidTr="005C2F45">
        <w:trPr>
          <w:jc w:val="center"/>
        </w:trPr>
        <w:tc>
          <w:tcPr>
            <w:tcW w:w="1539" w:type="dxa"/>
            <w:vMerge w:val="restart"/>
            <w:tcBorders>
              <w:top w:val="single" w:sz="4" w:space="0" w:color="auto"/>
              <w:left w:val="single" w:sz="4" w:space="0" w:color="auto"/>
              <w:bottom w:val="single" w:sz="4" w:space="0" w:color="auto"/>
              <w:right w:val="single" w:sz="4" w:space="0" w:color="auto"/>
            </w:tcBorders>
            <w:vAlign w:val="center"/>
            <w:hideMark/>
          </w:tcPr>
          <w:p w:rsidR="00AF044B" w:rsidRPr="00346641" w:rsidRDefault="00AF044B" w:rsidP="005C2F45">
            <w:pPr>
              <w:pStyle w:val="32"/>
              <w:spacing w:before="7"/>
              <w:jc w:val="both"/>
              <w:rPr>
                <w:b/>
                <w:sz w:val="24"/>
                <w:szCs w:val="24"/>
                <w:lang w:val="ro-RO"/>
              </w:rPr>
            </w:pPr>
            <w:r w:rsidRPr="00346641">
              <w:rPr>
                <w:b/>
                <w:sz w:val="24"/>
                <w:szCs w:val="24"/>
                <w:lang w:val="ro-RO"/>
              </w:rPr>
              <w:t>Management endocrin</w:t>
            </w:r>
          </w:p>
        </w:tc>
        <w:tc>
          <w:tcPr>
            <w:tcW w:w="5074" w:type="dxa"/>
            <w:gridSpan w:val="3"/>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Se măsoară înălțimea în ortostatism la fiecare 6 luni</w:t>
            </w:r>
          </w:p>
        </w:tc>
        <w:tc>
          <w:tcPr>
            <w:tcW w:w="1148" w:type="dxa"/>
            <w:tcBorders>
              <w:top w:val="single" w:sz="4" w:space="0" w:color="auto"/>
              <w:left w:val="single" w:sz="4" w:space="0" w:color="auto"/>
              <w:bottom w:val="single" w:sz="4" w:space="0" w:color="auto"/>
              <w:right w:val="single" w:sz="4" w:space="0" w:color="auto"/>
            </w:tcBorders>
          </w:tcPr>
          <w:p w:rsidR="00AF044B" w:rsidRPr="00346641" w:rsidRDefault="00AF044B" w:rsidP="005C2F45">
            <w:pPr>
              <w:pStyle w:val="32"/>
              <w:spacing w:before="7"/>
              <w:jc w:val="both"/>
              <w:rPr>
                <w:sz w:val="22"/>
                <w:szCs w:val="22"/>
                <w:lang w:val="ro-RO"/>
              </w:rPr>
            </w:pPr>
          </w:p>
        </w:tc>
        <w:tc>
          <w:tcPr>
            <w:tcW w:w="1285" w:type="dxa"/>
            <w:gridSpan w:val="2"/>
            <w:tcBorders>
              <w:top w:val="single" w:sz="4" w:space="0" w:color="auto"/>
              <w:left w:val="single" w:sz="4" w:space="0" w:color="auto"/>
              <w:bottom w:val="single" w:sz="4" w:space="0" w:color="auto"/>
              <w:right w:val="single" w:sz="4" w:space="0" w:color="auto"/>
            </w:tcBorders>
          </w:tcPr>
          <w:p w:rsidR="00AF044B" w:rsidRPr="00346641" w:rsidRDefault="00AF044B" w:rsidP="005C2F45">
            <w:pPr>
              <w:pStyle w:val="32"/>
              <w:spacing w:before="7"/>
              <w:jc w:val="both"/>
              <w:rPr>
                <w:sz w:val="22"/>
                <w:szCs w:val="22"/>
                <w:lang w:val="ro-RO"/>
              </w:rPr>
            </w:pPr>
          </w:p>
        </w:tc>
      </w:tr>
      <w:tr w:rsidR="00AF044B" w:rsidRPr="00977E1B" w:rsidTr="005C2F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044B" w:rsidRPr="00346641" w:rsidRDefault="00AF044B" w:rsidP="005C2F45">
            <w:pPr>
              <w:jc w:val="left"/>
              <w:rPr>
                <w:b/>
                <w:sz w:val="24"/>
                <w:lang w:val="ro-RO"/>
              </w:rPr>
            </w:pPr>
          </w:p>
        </w:tc>
        <w:tc>
          <w:tcPr>
            <w:tcW w:w="7507" w:type="dxa"/>
            <w:gridSpan w:val="6"/>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Se evaluează creșterea non-ortostatism la fiecare 6 luni</w:t>
            </w:r>
          </w:p>
        </w:tc>
      </w:tr>
      <w:tr w:rsidR="00AF044B" w:rsidRPr="00977E1B" w:rsidTr="005C2F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044B" w:rsidRPr="00346641" w:rsidRDefault="00AF044B" w:rsidP="005C2F45">
            <w:pPr>
              <w:jc w:val="left"/>
              <w:rPr>
                <w:b/>
                <w:sz w:val="24"/>
                <w:lang w:val="ro-RO"/>
              </w:rPr>
            </w:pPr>
          </w:p>
        </w:tc>
        <w:tc>
          <w:tcPr>
            <w:tcW w:w="2148" w:type="dxa"/>
            <w:tcBorders>
              <w:top w:val="single" w:sz="4" w:space="0" w:color="auto"/>
              <w:left w:val="single" w:sz="4" w:space="0" w:color="auto"/>
              <w:bottom w:val="single" w:sz="4" w:space="0" w:color="auto"/>
              <w:right w:val="single" w:sz="4" w:space="0" w:color="auto"/>
            </w:tcBorders>
          </w:tcPr>
          <w:p w:rsidR="00AF044B" w:rsidRPr="00346641" w:rsidRDefault="00AF044B" w:rsidP="005C2F45">
            <w:pPr>
              <w:pStyle w:val="32"/>
              <w:spacing w:before="7"/>
              <w:jc w:val="both"/>
              <w:rPr>
                <w:sz w:val="22"/>
                <w:szCs w:val="22"/>
                <w:lang w:val="ro-RO"/>
              </w:rPr>
            </w:pPr>
          </w:p>
        </w:tc>
        <w:tc>
          <w:tcPr>
            <w:tcW w:w="5359" w:type="dxa"/>
            <w:gridSpan w:val="5"/>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Se evaluează statusul pubertar o dată la 6 luni după vârsta de 9 ani</w:t>
            </w:r>
          </w:p>
        </w:tc>
      </w:tr>
      <w:tr w:rsidR="00AF044B" w:rsidRPr="00977E1B" w:rsidTr="005C2F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044B" w:rsidRPr="00346641" w:rsidRDefault="00AF044B" w:rsidP="005C2F45">
            <w:pPr>
              <w:jc w:val="left"/>
              <w:rPr>
                <w:b/>
                <w:sz w:val="24"/>
                <w:lang w:val="ro-RO"/>
              </w:rPr>
            </w:pPr>
          </w:p>
        </w:tc>
        <w:tc>
          <w:tcPr>
            <w:tcW w:w="2148" w:type="dxa"/>
            <w:tcBorders>
              <w:top w:val="single" w:sz="4" w:space="0" w:color="auto"/>
              <w:left w:val="single" w:sz="4" w:space="0" w:color="auto"/>
              <w:bottom w:val="single" w:sz="4" w:space="0" w:color="auto"/>
              <w:right w:val="single" w:sz="4" w:space="0" w:color="auto"/>
            </w:tcBorders>
          </w:tcPr>
          <w:p w:rsidR="00AF044B" w:rsidRPr="00346641" w:rsidRDefault="00AF044B" w:rsidP="005C2F45">
            <w:pPr>
              <w:pStyle w:val="32"/>
              <w:spacing w:before="7"/>
              <w:jc w:val="both"/>
              <w:rPr>
                <w:sz w:val="22"/>
                <w:szCs w:val="22"/>
                <w:lang w:val="ro-RO"/>
              </w:rPr>
            </w:pPr>
          </w:p>
        </w:tc>
        <w:tc>
          <w:tcPr>
            <w:tcW w:w="5359" w:type="dxa"/>
            <w:gridSpan w:val="5"/>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 xml:space="preserve">Se oferă instrucțiuni familiei </w:t>
            </w:r>
            <w:r w:rsidR="00BB310F">
              <w:rPr>
                <w:sz w:val="22"/>
                <w:szCs w:val="22"/>
                <w:lang w:val="ro-RO"/>
              </w:rPr>
              <w:t>referitor la</w:t>
            </w:r>
            <w:r w:rsidRPr="00346641">
              <w:rPr>
                <w:sz w:val="22"/>
                <w:szCs w:val="22"/>
                <w:lang w:val="ro-RO"/>
              </w:rPr>
              <w:t xml:space="preserve"> tratament cu </w:t>
            </w:r>
            <w:r w:rsidR="004D1AF7" w:rsidRPr="004D1AF7">
              <w:rPr>
                <w:sz w:val="21"/>
                <w:szCs w:val="21"/>
                <w:lang w:val="ro-RO"/>
              </w:rPr>
              <w:t>glucocorticoizilor</w:t>
            </w:r>
          </w:p>
        </w:tc>
      </w:tr>
      <w:tr w:rsidR="00AF044B" w:rsidRPr="00977E1B" w:rsidTr="005C2F45">
        <w:trPr>
          <w:jc w:val="center"/>
        </w:trPr>
        <w:tc>
          <w:tcPr>
            <w:tcW w:w="1539" w:type="dxa"/>
            <w:vMerge w:val="restart"/>
            <w:tcBorders>
              <w:top w:val="single" w:sz="4" w:space="0" w:color="auto"/>
              <w:left w:val="single" w:sz="4" w:space="0" w:color="auto"/>
              <w:bottom w:val="single" w:sz="4" w:space="0" w:color="auto"/>
              <w:right w:val="single" w:sz="4" w:space="0" w:color="auto"/>
            </w:tcBorders>
            <w:vAlign w:val="center"/>
            <w:hideMark/>
          </w:tcPr>
          <w:p w:rsidR="00AF044B" w:rsidRPr="00346641" w:rsidRDefault="00AF044B" w:rsidP="005C2F45">
            <w:pPr>
              <w:pStyle w:val="32"/>
              <w:spacing w:before="7"/>
              <w:jc w:val="both"/>
              <w:rPr>
                <w:b/>
                <w:sz w:val="24"/>
                <w:szCs w:val="24"/>
                <w:lang w:val="ro-RO"/>
              </w:rPr>
            </w:pPr>
            <w:r w:rsidRPr="00346641">
              <w:rPr>
                <w:b/>
                <w:sz w:val="24"/>
                <w:szCs w:val="24"/>
                <w:lang w:val="ro-RO"/>
              </w:rPr>
              <w:t>Management gastrointestinal și de nutriție</w:t>
            </w:r>
          </w:p>
        </w:tc>
        <w:tc>
          <w:tcPr>
            <w:tcW w:w="7507" w:type="dxa"/>
            <w:gridSpan w:val="6"/>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Se va include o evaluare la nutriționistul dietetician la fiecare din vizitele clinice (o dată la 6 luni); se inițiază strategii de prevenire a obezității; se monitorizează statusul supraponderal și subponderal; în special în timpul perioadelor critice de tranziție</w:t>
            </w:r>
          </w:p>
        </w:tc>
      </w:tr>
      <w:tr w:rsidR="00AF044B" w:rsidRPr="00977E1B" w:rsidTr="005C2F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044B" w:rsidRPr="00346641" w:rsidRDefault="00AF044B" w:rsidP="005C2F45">
            <w:pPr>
              <w:jc w:val="left"/>
              <w:rPr>
                <w:b/>
                <w:sz w:val="24"/>
                <w:lang w:val="ro-RO"/>
              </w:rPr>
            </w:pPr>
          </w:p>
        </w:tc>
        <w:tc>
          <w:tcPr>
            <w:tcW w:w="7507" w:type="dxa"/>
            <w:gridSpan w:val="6"/>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Se asigură evaluarea anuală a valorilor 25-hidroxivitaminei D și a aportului de calciu</w:t>
            </w:r>
          </w:p>
        </w:tc>
      </w:tr>
      <w:tr w:rsidR="00AF044B" w:rsidRPr="00977E1B" w:rsidTr="005C2F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044B" w:rsidRPr="00346641" w:rsidRDefault="00AF044B" w:rsidP="005C2F45">
            <w:pPr>
              <w:jc w:val="left"/>
              <w:rPr>
                <w:b/>
                <w:sz w:val="24"/>
                <w:lang w:val="ro-RO"/>
              </w:rPr>
            </w:pPr>
          </w:p>
        </w:tc>
        <w:tc>
          <w:tcPr>
            <w:tcW w:w="2148" w:type="dxa"/>
            <w:tcBorders>
              <w:top w:val="single" w:sz="4" w:space="0" w:color="auto"/>
              <w:left w:val="single" w:sz="4" w:space="0" w:color="auto"/>
              <w:bottom w:val="single" w:sz="4" w:space="0" w:color="auto"/>
              <w:right w:val="single" w:sz="4" w:space="0" w:color="auto"/>
            </w:tcBorders>
          </w:tcPr>
          <w:p w:rsidR="00AF044B" w:rsidRPr="00346641" w:rsidRDefault="00AF044B" w:rsidP="005C2F45">
            <w:pPr>
              <w:pStyle w:val="32"/>
              <w:spacing w:before="7"/>
              <w:jc w:val="both"/>
              <w:rPr>
                <w:sz w:val="22"/>
                <w:szCs w:val="22"/>
                <w:lang w:val="ro-RO"/>
              </w:rPr>
            </w:pPr>
          </w:p>
        </w:tc>
        <w:tc>
          <w:tcPr>
            <w:tcW w:w="5359" w:type="dxa"/>
            <w:gridSpan w:val="5"/>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Se evaluează problemele de deglutiție, constipație, boala de reflux gastro-esofagian și gastroparezele o dată la 6 luni</w:t>
            </w:r>
          </w:p>
        </w:tc>
      </w:tr>
      <w:tr w:rsidR="00AF044B" w:rsidRPr="00977E1B" w:rsidTr="005C2F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044B" w:rsidRPr="00346641" w:rsidRDefault="00AF044B" w:rsidP="005C2F45">
            <w:pPr>
              <w:jc w:val="left"/>
              <w:rPr>
                <w:b/>
                <w:sz w:val="24"/>
                <w:lang w:val="ro-RO"/>
              </w:rPr>
            </w:pPr>
          </w:p>
        </w:tc>
        <w:tc>
          <w:tcPr>
            <w:tcW w:w="2148" w:type="dxa"/>
            <w:tcBorders>
              <w:top w:val="single" w:sz="4" w:space="0" w:color="auto"/>
              <w:left w:val="single" w:sz="4" w:space="0" w:color="auto"/>
              <w:bottom w:val="single" w:sz="4" w:space="0" w:color="auto"/>
              <w:right w:val="single" w:sz="4" w:space="0" w:color="auto"/>
            </w:tcBorders>
          </w:tcPr>
          <w:p w:rsidR="00AF044B" w:rsidRPr="00346641" w:rsidRDefault="00AF044B" w:rsidP="005C2F45">
            <w:pPr>
              <w:pStyle w:val="32"/>
              <w:spacing w:before="7"/>
              <w:jc w:val="both"/>
              <w:rPr>
                <w:sz w:val="24"/>
                <w:szCs w:val="24"/>
                <w:lang w:val="ro-RO"/>
              </w:rPr>
            </w:pPr>
          </w:p>
        </w:tc>
        <w:tc>
          <w:tcPr>
            <w:tcW w:w="1765" w:type="dxa"/>
            <w:tcBorders>
              <w:top w:val="single" w:sz="4" w:space="0" w:color="auto"/>
              <w:left w:val="single" w:sz="4" w:space="0" w:color="auto"/>
              <w:bottom w:val="single" w:sz="4" w:space="0" w:color="auto"/>
              <w:right w:val="single" w:sz="4" w:space="0" w:color="auto"/>
            </w:tcBorders>
          </w:tcPr>
          <w:p w:rsidR="00AF044B" w:rsidRPr="00346641" w:rsidRDefault="00AF044B" w:rsidP="005C2F45">
            <w:pPr>
              <w:pStyle w:val="32"/>
              <w:spacing w:before="7"/>
              <w:jc w:val="both"/>
              <w:rPr>
                <w:sz w:val="24"/>
                <w:szCs w:val="24"/>
                <w:lang w:val="ro-RO"/>
              </w:rPr>
            </w:pPr>
          </w:p>
        </w:tc>
        <w:tc>
          <w:tcPr>
            <w:tcW w:w="3594" w:type="dxa"/>
            <w:gridSpan w:val="4"/>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 xml:space="preserve">Se inițiază discuția anuală privind sonda </w:t>
            </w:r>
            <w:r w:rsidRPr="00346641">
              <w:rPr>
                <w:sz w:val="22"/>
                <w:szCs w:val="22"/>
                <w:lang w:val="ro-RO"/>
              </w:rPr>
              <w:lastRenderedPageBreak/>
              <w:t>gastrică ca parte a îngrijirilor uzuale</w:t>
            </w:r>
          </w:p>
        </w:tc>
      </w:tr>
      <w:tr w:rsidR="00AF044B" w:rsidRPr="00977E1B" w:rsidTr="005C2F45">
        <w:trPr>
          <w:jc w:val="center"/>
        </w:trPr>
        <w:tc>
          <w:tcPr>
            <w:tcW w:w="1539" w:type="dxa"/>
            <w:vMerge w:val="restart"/>
            <w:tcBorders>
              <w:top w:val="single" w:sz="4" w:space="0" w:color="auto"/>
              <w:left w:val="single" w:sz="4" w:space="0" w:color="auto"/>
              <w:bottom w:val="single" w:sz="4" w:space="0" w:color="auto"/>
              <w:right w:val="single" w:sz="4" w:space="0" w:color="auto"/>
            </w:tcBorders>
            <w:vAlign w:val="center"/>
            <w:hideMark/>
          </w:tcPr>
          <w:p w:rsidR="00AF044B" w:rsidRPr="00346641" w:rsidRDefault="00AF044B" w:rsidP="005C2F45">
            <w:pPr>
              <w:pStyle w:val="32"/>
              <w:spacing w:before="7"/>
              <w:jc w:val="both"/>
              <w:rPr>
                <w:b/>
                <w:sz w:val="24"/>
                <w:szCs w:val="24"/>
                <w:lang w:val="ro-RO"/>
              </w:rPr>
            </w:pPr>
            <w:r w:rsidRPr="00346641">
              <w:rPr>
                <w:b/>
                <w:sz w:val="24"/>
                <w:szCs w:val="24"/>
                <w:lang w:val="ro-RO"/>
              </w:rPr>
              <w:lastRenderedPageBreak/>
              <w:t>Management respirator</w:t>
            </w:r>
          </w:p>
        </w:tc>
        <w:tc>
          <w:tcPr>
            <w:tcW w:w="2148" w:type="dxa"/>
            <w:tcBorders>
              <w:top w:val="single" w:sz="4" w:space="0" w:color="auto"/>
              <w:left w:val="single" w:sz="4" w:space="0" w:color="auto"/>
              <w:bottom w:val="single" w:sz="4" w:space="0" w:color="auto"/>
              <w:right w:val="single" w:sz="4" w:space="0" w:color="auto"/>
            </w:tcBorders>
          </w:tcPr>
          <w:p w:rsidR="00AF044B" w:rsidRPr="00346641" w:rsidRDefault="00AF044B" w:rsidP="005C2F45">
            <w:pPr>
              <w:pStyle w:val="32"/>
              <w:spacing w:before="7"/>
              <w:jc w:val="both"/>
              <w:rPr>
                <w:sz w:val="22"/>
                <w:szCs w:val="22"/>
                <w:lang w:val="ro-RO"/>
              </w:rPr>
            </w:pPr>
          </w:p>
        </w:tc>
        <w:tc>
          <w:tcPr>
            <w:tcW w:w="2926" w:type="dxa"/>
            <w:gridSpan w:val="2"/>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Se asigură evaluare prin spirometrie și studiul somnului în funcție de necesități (risc redus de probleme)</w:t>
            </w:r>
          </w:p>
        </w:tc>
        <w:tc>
          <w:tcPr>
            <w:tcW w:w="2433" w:type="dxa"/>
            <w:gridSpan w:val="3"/>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Se evaluează funcția respiratorie cel puțin o dată la 6 luni</w:t>
            </w:r>
          </w:p>
        </w:tc>
      </w:tr>
      <w:tr w:rsidR="00AF044B" w:rsidRPr="00977E1B" w:rsidTr="005C2F45">
        <w:trPr>
          <w:trHeight w:val="5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044B" w:rsidRPr="00346641" w:rsidRDefault="00AF044B" w:rsidP="005C2F45">
            <w:pPr>
              <w:jc w:val="left"/>
              <w:rPr>
                <w:b/>
                <w:sz w:val="24"/>
                <w:lang w:val="ro-RO"/>
              </w:rPr>
            </w:pPr>
          </w:p>
        </w:tc>
        <w:tc>
          <w:tcPr>
            <w:tcW w:w="7507" w:type="dxa"/>
            <w:gridSpan w:val="6"/>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 xml:space="preserve">Se asigură că imunizările sunt la zi: vaccinul antipneumococic și vaccinul anual antigripal inactivat </w:t>
            </w:r>
          </w:p>
        </w:tc>
      </w:tr>
      <w:tr w:rsidR="00AF044B" w:rsidRPr="00977E1B" w:rsidTr="005C2F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044B" w:rsidRPr="00346641" w:rsidRDefault="00AF044B" w:rsidP="005C2F45">
            <w:pPr>
              <w:jc w:val="left"/>
              <w:rPr>
                <w:b/>
                <w:sz w:val="24"/>
                <w:lang w:val="ro-RO"/>
              </w:rPr>
            </w:pPr>
          </w:p>
        </w:tc>
        <w:tc>
          <w:tcPr>
            <w:tcW w:w="2148" w:type="dxa"/>
            <w:tcBorders>
              <w:top w:val="single" w:sz="4" w:space="0" w:color="auto"/>
              <w:left w:val="single" w:sz="4" w:space="0" w:color="auto"/>
              <w:bottom w:val="single" w:sz="4" w:space="0" w:color="auto"/>
              <w:right w:val="single" w:sz="4" w:space="0" w:color="auto"/>
            </w:tcBorders>
          </w:tcPr>
          <w:p w:rsidR="00AF044B" w:rsidRPr="00346641" w:rsidRDefault="00AF044B" w:rsidP="005C2F45">
            <w:pPr>
              <w:pStyle w:val="32"/>
              <w:spacing w:before="7"/>
              <w:jc w:val="both"/>
              <w:rPr>
                <w:sz w:val="24"/>
                <w:szCs w:val="24"/>
                <w:lang w:val="ro-RO"/>
              </w:rPr>
            </w:pPr>
          </w:p>
        </w:tc>
        <w:tc>
          <w:tcPr>
            <w:tcW w:w="1765" w:type="dxa"/>
            <w:tcBorders>
              <w:top w:val="single" w:sz="4" w:space="0" w:color="auto"/>
              <w:left w:val="single" w:sz="4" w:space="0" w:color="auto"/>
              <w:bottom w:val="single" w:sz="4" w:space="0" w:color="auto"/>
              <w:right w:val="single" w:sz="4" w:space="0" w:color="auto"/>
            </w:tcBorders>
          </w:tcPr>
          <w:p w:rsidR="00AF044B" w:rsidRPr="00346641" w:rsidRDefault="00AF044B" w:rsidP="005C2F45">
            <w:pPr>
              <w:pStyle w:val="32"/>
              <w:spacing w:before="7"/>
              <w:jc w:val="both"/>
              <w:rPr>
                <w:sz w:val="24"/>
                <w:szCs w:val="24"/>
                <w:lang w:val="ro-RO"/>
              </w:rPr>
            </w:pPr>
          </w:p>
        </w:tc>
        <w:tc>
          <w:tcPr>
            <w:tcW w:w="1161" w:type="dxa"/>
            <w:tcBorders>
              <w:top w:val="single" w:sz="4" w:space="0" w:color="auto"/>
              <w:left w:val="single" w:sz="4" w:space="0" w:color="auto"/>
              <w:bottom w:val="single" w:sz="4" w:space="0" w:color="auto"/>
              <w:right w:val="single" w:sz="4" w:space="0" w:color="auto"/>
            </w:tcBorders>
          </w:tcPr>
          <w:p w:rsidR="00AF044B" w:rsidRPr="00346641" w:rsidRDefault="00AF044B" w:rsidP="005C2F45">
            <w:pPr>
              <w:pStyle w:val="32"/>
              <w:spacing w:before="7"/>
              <w:jc w:val="both"/>
              <w:rPr>
                <w:sz w:val="24"/>
                <w:szCs w:val="24"/>
                <w:lang w:val="ro-RO"/>
              </w:rPr>
            </w:pPr>
          </w:p>
        </w:tc>
        <w:tc>
          <w:tcPr>
            <w:tcW w:w="2433" w:type="dxa"/>
            <w:gridSpan w:val="3"/>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Se inițiază recrutarea volumului pulmonar</w:t>
            </w:r>
          </w:p>
        </w:tc>
      </w:tr>
      <w:tr w:rsidR="00AF044B" w:rsidRPr="00977E1B" w:rsidTr="005C2F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044B" w:rsidRPr="00346641" w:rsidRDefault="00AF044B" w:rsidP="005C2F45">
            <w:pPr>
              <w:jc w:val="left"/>
              <w:rPr>
                <w:b/>
                <w:sz w:val="24"/>
                <w:lang w:val="ro-RO"/>
              </w:rPr>
            </w:pPr>
          </w:p>
        </w:tc>
        <w:tc>
          <w:tcPr>
            <w:tcW w:w="2148" w:type="dxa"/>
            <w:tcBorders>
              <w:top w:val="single" w:sz="4" w:space="0" w:color="auto"/>
              <w:left w:val="single" w:sz="4" w:space="0" w:color="auto"/>
              <w:bottom w:val="single" w:sz="4" w:space="0" w:color="auto"/>
              <w:right w:val="single" w:sz="4" w:space="0" w:color="auto"/>
            </w:tcBorders>
          </w:tcPr>
          <w:p w:rsidR="00AF044B" w:rsidRPr="00346641" w:rsidRDefault="00AF044B" w:rsidP="005C2F45">
            <w:pPr>
              <w:pStyle w:val="32"/>
              <w:spacing w:before="7"/>
              <w:jc w:val="both"/>
              <w:rPr>
                <w:sz w:val="24"/>
                <w:szCs w:val="24"/>
                <w:lang w:val="ro-RO"/>
              </w:rPr>
            </w:pPr>
          </w:p>
        </w:tc>
        <w:tc>
          <w:tcPr>
            <w:tcW w:w="1765" w:type="dxa"/>
            <w:tcBorders>
              <w:top w:val="single" w:sz="4" w:space="0" w:color="auto"/>
              <w:left w:val="single" w:sz="4" w:space="0" w:color="auto"/>
              <w:bottom w:val="single" w:sz="4" w:space="0" w:color="auto"/>
              <w:right w:val="single" w:sz="4" w:space="0" w:color="auto"/>
            </w:tcBorders>
          </w:tcPr>
          <w:p w:rsidR="00AF044B" w:rsidRPr="00346641" w:rsidRDefault="00AF044B" w:rsidP="005C2F45">
            <w:pPr>
              <w:pStyle w:val="32"/>
              <w:spacing w:before="7"/>
              <w:jc w:val="both"/>
              <w:rPr>
                <w:sz w:val="24"/>
                <w:szCs w:val="24"/>
                <w:lang w:val="ro-RO"/>
              </w:rPr>
            </w:pPr>
          </w:p>
        </w:tc>
        <w:tc>
          <w:tcPr>
            <w:tcW w:w="1161" w:type="dxa"/>
            <w:tcBorders>
              <w:top w:val="single" w:sz="4" w:space="0" w:color="auto"/>
              <w:left w:val="single" w:sz="4" w:space="0" w:color="auto"/>
              <w:bottom w:val="single" w:sz="4" w:space="0" w:color="auto"/>
              <w:right w:val="single" w:sz="4" w:space="0" w:color="auto"/>
            </w:tcBorders>
          </w:tcPr>
          <w:p w:rsidR="00AF044B" w:rsidRPr="00346641" w:rsidRDefault="00AF044B" w:rsidP="005C2F45">
            <w:pPr>
              <w:pStyle w:val="32"/>
              <w:spacing w:before="7"/>
              <w:jc w:val="both"/>
              <w:rPr>
                <w:sz w:val="24"/>
                <w:szCs w:val="24"/>
                <w:lang w:val="ro-RO"/>
              </w:rPr>
            </w:pPr>
          </w:p>
        </w:tc>
        <w:tc>
          <w:tcPr>
            <w:tcW w:w="1171" w:type="dxa"/>
            <w:gridSpan w:val="2"/>
            <w:tcBorders>
              <w:top w:val="single" w:sz="4" w:space="0" w:color="auto"/>
              <w:left w:val="single" w:sz="4" w:space="0" w:color="auto"/>
              <w:bottom w:val="single" w:sz="4" w:space="0" w:color="auto"/>
              <w:right w:val="single" w:sz="4" w:space="0" w:color="auto"/>
            </w:tcBorders>
          </w:tcPr>
          <w:p w:rsidR="00AF044B" w:rsidRPr="00346641" w:rsidRDefault="00AF044B" w:rsidP="005C2F45">
            <w:pPr>
              <w:pStyle w:val="32"/>
              <w:spacing w:before="7"/>
              <w:jc w:val="both"/>
              <w:rPr>
                <w:sz w:val="24"/>
                <w:szCs w:val="24"/>
                <w:lang w:val="ro-RO"/>
              </w:rPr>
            </w:pPr>
          </w:p>
        </w:tc>
        <w:tc>
          <w:tcPr>
            <w:tcW w:w="1262" w:type="dxa"/>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Se inițiază tusea asistată și ventilația nocturnă</w:t>
            </w:r>
          </w:p>
        </w:tc>
      </w:tr>
      <w:tr w:rsidR="00AF044B" w:rsidRPr="00346641" w:rsidTr="005C2F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044B" w:rsidRPr="00346641" w:rsidRDefault="00AF044B" w:rsidP="005C2F45">
            <w:pPr>
              <w:jc w:val="left"/>
              <w:rPr>
                <w:b/>
                <w:sz w:val="24"/>
                <w:lang w:val="ro-RO"/>
              </w:rPr>
            </w:pPr>
          </w:p>
        </w:tc>
        <w:tc>
          <w:tcPr>
            <w:tcW w:w="2148" w:type="dxa"/>
            <w:tcBorders>
              <w:top w:val="single" w:sz="4" w:space="0" w:color="auto"/>
              <w:left w:val="single" w:sz="4" w:space="0" w:color="auto"/>
              <w:bottom w:val="single" w:sz="4" w:space="0" w:color="auto"/>
              <w:right w:val="single" w:sz="4" w:space="0" w:color="auto"/>
            </w:tcBorders>
          </w:tcPr>
          <w:p w:rsidR="00AF044B" w:rsidRPr="00346641" w:rsidRDefault="00AF044B" w:rsidP="005C2F45">
            <w:pPr>
              <w:pStyle w:val="32"/>
              <w:spacing w:before="7"/>
              <w:jc w:val="both"/>
              <w:rPr>
                <w:sz w:val="24"/>
                <w:szCs w:val="24"/>
                <w:lang w:val="ro-RO"/>
              </w:rPr>
            </w:pPr>
          </w:p>
        </w:tc>
        <w:tc>
          <w:tcPr>
            <w:tcW w:w="1765" w:type="dxa"/>
            <w:tcBorders>
              <w:top w:val="single" w:sz="4" w:space="0" w:color="auto"/>
              <w:left w:val="single" w:sz="4" w:space="0" w:color="auto"/>
              <w:bottom w:val="single" w:sz="4" w:space="0" w:color="auto"/>
              <w:right w:val="single" w:sz="4" w:space="0" w:color="auto"/>
            </w:tcBorders>
          </w:tcPr>
          <w:p w:rsidR="00AF044B" w:rsidRPr="00346641" w:rsidRDefault="00AF044B" w:rsidP="005C2F45">
            <w:pPr>
              <w:pStyle w:val="32"/>
              <w:spacing w:before="7"/>
              <w:jc w:val="both"/>
              <w:rPr>
                <w:sz w:val="24"/>
                <w:szCs w:val="24"/>
                <w:lang w:val="ro-RO"/>
              </w:rPr>
            </w:pPr>
          </w:p>
        </w:tc>
        <w:tc>
          <w:tcPr>
            <w:tcW w:w="1161" w:type="dxa"/>
            <w:tcBorders>
              <w:top w:val="single" w:sz="4" w:space="0" w:color="auto"/>
              <w:left w:val="single" w:sz="4" w:space="0" w:color="auto"/>
              <w:bottom w:val="single" w:sz="4" w:space="0" w:color="auto"/>
              <w:right w:val="single" w:sz="4" w:space="0" w:color="auto"/>
            </w:tcBorders>
          </w:tcPr>
          <w:p w:rsidR="00AF044B" w:rsidRPr="00346641" w:rsidRDefault="00AF044B" w:rsidP="005C2F45">
            <w:pPr>
              <w:pStyle w:val="32"/>
              <w:spacing w:before="7"/>
              <w:jc w:val="both"/>
              <w:rPr>
                <w:sz w:val="24"/>
                <w:szCs w:val="24"/>
                <w:lang w:val="ro-RO"/>
              </w:rPr>
            </w:pPr>
          </w:p>
        </w:tc>
        <w:tc>
          <w:tcPr>
            <w:tcW w:w="1171" w:type="dxa"/>
            <w:gridSpan w:val="2"/>
            <w:tcBorders>
              <w:top w:val="single" w:sz="4" w:space="0" w:color="auto"/>
              <w:left w:val="single" w:sz="4" w:space="0" w:color="auto"/>
              <w:bottom w:val="single" w:sz="4" w:space="0" w:color="auto"/>
              <w:right w:val="single" w:sz="4" w:space="0" w:color="auto"/>
            </w:tcBorders>
          </w:tcPr>
          <w:p w:rsidR="00AF044B" w:rsidRPr="00346641" w:rsidRDefault="00AF044B" w:rsidP="005C2F45">
            <w:pPr>
              <w:pStyle w:val="32"/>
              <w:spacing w:before="7"/>
              <w:jc w:val="both"/>
              <w:rPr>
                <w:sz w:val="24"/>
                <w:szCs w:val="24"/>
                <w:lang w:val="ro-RO"/>
              </w:rPr>
            </w:pPr>
          </w:p>
        </w:tc>
        <w:tc>
          <w:tcPr>
            <w:tcW w:w="1262" w:type="dxa"/>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Se adaugă ventilația diurnă</w:t>
            </w:r>
          </w:p>
        </w:tc>
      </w:tr>
      <w:tr w:rsidR="00AF044B" w:rsidRPr="00977E1B" w:rsidTr="005C2F45">
        <w:trPr>
          <w:trHeight w:val="2186"/>
          <w:jc w:val="center"/>
        </w:trPr>
        <w:tc>
          <w:tcPr>
            <w:tcW w:w="1539" w:type="dxa"/>
            <w:vMerge w:val="restart"/>
            <w:tcBorders>
              <w:top w:val="single" w:sz="4" w:space="0" w:color="auto"/>
              <w:left w:val="single" w:sz="4" w:space="0" w:color="auto"/>
              <w:bottom w:val="single" w:sz="4" w:space="0" w:color="auto"/>
              <w:right w:val="single" w:sz="4" w:space="0" w:color="auto"/>
            </w:tcBorders>
            <w:vAlign w:val="center"/>
            <w:hideMark/>
          </w:tcPr>
          <w:p w:rsidR="00AF044B" w:rsidRPr="00346641" w:rsidRDefault="00AF044B" w:rsidP="005C2F45">
            <w:pPr>
              <w:pStyle w:val="32"/>
              <w:spacing w:before="7"/>
              <w:jc w:val="both"/>
              <w:rPr>
                <w:b/>
                <w:sz w:val="24"/>
                <w:szCs w:val="24"/>
                <w:lang w:val="ro-RO"/>
              </w:rPr>
            </w:pPr>
            <w:r w:rsidRPr="00346641">
              <w:rPr>
                <w:b/>
                <w:sz w:val="24"/>
                <w:szCs w:val="24"/>
                <w:lang w:val="ro-RO"/>
              </w:rPr>
              <w:t>Management cardiac</w:t>
            </w:r>
          </w:p>
        </w:tc>
        <w:tc>
          <w:tcPr>
            <w:tcW w:w="2148" w:type="dxa"/>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Consult la cardiolog, evaluare la electrocardiogramă și ecocardiogramă* sau RMN cardiac†</w:t>
            </w:r>
          </w:p>
        </w:tc>
        <w:tc>
          <w:tcPr>
            <w:tcW w:w="1765" w:type="dxa"/>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 xml:space="preserve">Se evaluează anual funcția cardiacă; se inițiază tratament cu inhibitori ACE sau cu blocanți ai receptorilor angiotensinei până la vârsta de 10 ani </w:t>
            </w:r>
          </w:p>
        </w:tc>
        <w:tc>
          <w:tcPr>
            <w:tcW w:w="3594" w:type="dxa"/>
            <w:gridSpan w:val="4"/>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Funcția cardiacă se evaluează cel puțin anual, mai des în prezența simptomatologiei sau a anomaliilor la evaluările imagistice; se vor monitoriza anomaliile de ritm</w:t>
            </w:r>
          </w:p>
        </w:tc>
      </w:tr>
      <w:tr w:rsidR="00AF044B" w:rsidRPr="00977E1B" w:rsidTr="005C2F45">
        <w:trPr>
          <w:trHeight w:val="8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044B" w:rsidRPr="00346641" w:rsidRDefault="00AF044B" w:rsidP="005C2F45">
            <w:pPr>
              <w:jc w:val="left"/>
              <w:rPr>
                <w:b/>
                <w:sz w:val="24"/>
                <w:lang w:val="ro-RO"/>
              </w:rPr>
            </w:pPr>
          </w:p>
        </w:tc>
        <w:tc>
          <w:tcPr>
            <w:tcW w:w="2148" w:type="dxa"/>
            <w:tcBorders>
              <w:top w:val="single" w:sz="4" w:space="0" w:color="auto"/>
              <w:left w:val="single" w:sz="4" w:space="0" w:color="auto"/>
              <w:bottom w:val="single" w:sz="4" w:space="0" w:color="auto"/>
              <w:right w:val="single" w:sz="4" w:space="0" w:color="auto"/>
            </w:tcBorders>
          </w:tcPr>
          <w:p w:rsidR="00AF044B" w:rsidRPr="00346641" w:rsidRDefault="00AF044B" w:rsidP="005C2F45">
            <w:pPr>
              <w:pStyle w:val="32"/>
              <w:spacing w:before="7"/>
              <w:jc w:val="both"/>
              <w:rPr>
                <w:sz w:val="22"/>
                <w:szCs w:val="22"/>
                <w:lang w:val="ro-RO"/>
              </w:rPr>
            </w:pPr>
          </w:p>
        </w:tc>
        <w:tc>
          <w:tcPr>
            <w:tcW w:w="1765" w:type="dxa"/>
            <w:tcBorders>
              <w:top w:val="single" w:sz="4" w:space="0" w:color="auto"/>
              <w:left w:val="single" w:sz="4" w:space="0" w:color="auto"/>
              <w:bottom w:val="single" w:sz="4" w:space="0" w:color="auto"/>
              <w:right w:val="single" w:sz="4" w:space="0" w:color="auto"/>
            </w:tcBorders>
          </w:tcPr>
          <w:p w:rsidR="00AF044B" w:rsidRPr="00346641" w:rsidRDefault="00AF044B" w:rsidP="005C2F45">
            <w:pPr>
              <w:pStyle w:val="32"/>
              <w:spacing w:before="7"/>
              <w:jc w:val="both"/>
              <w:rPr>
                <w:sz w:val="22"/>
                <w:szCs w:val="22"/>
                <w:lang w:val="ro-RO"/>
              </w:rPr>
            </w:pPr>
          </w:p>
        </w:tc>
        <w:tc>
          <w:tcPr>
            <w:tcW w:w="3594" w:type="dxa"/>
            <w:gridSpan w:val="4"/>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Se utilizează intervențiile standard în insuficiența cardiacă o dată cu deteriorarea funcției</w:t>
            </w:r>
          </w:p>
        </w:tc>
      </w:tr>
      <w:tr w:rsidR="00AF044B" w:rsidRPr="00977E1B" w:rsidTr="005C2F45">
        <w:trPr>
          <w:trHeight w:val="872"/>
          <w:jc w:val="center"/>
        </w:trPr>
        <w:tc>
          <w:tcPr>
            <w:tcW w:w="1539" w:type="dxa"/>
            <w:vMerge w:val="restart"/>
            <w:tcBorders>
              <w:top w:val="single" w:sz="4" w:space="0" w:color="auto"/>
              <w:left w:val="single" w:sz="4" w:space="0" w:color="auto"/>
              <w:bottom w:val="single" w:sz="4" w:space="0" w:color="auto"/>
              <w:right w:val="single" w:sz="4" w:space="0" w:color="auto"/>
            </w:tcBorders>
            <w:vAlign w:val="center"/>
            <w:hideMark/>
          </w:tcPr>
          <w:p w:rsidR="00AF044B" w:rsidRPr="00346641" w:rsidRDefault="00AF044B" w:rsidP="005C2F45">
            <w:pPr>
              <w:pStyle w:val="32"/>
              <w:spacing w:before="7"/>
              <w:jc w:val="both"/>
              <w:rPr>
                <w:b/>
                <w:sz w:val="24"/>
                <w:szCs w:val="24"/>
                <w:lang w:val="ro-RO"/>
              </w:rPr>
            </w:pPr>
            <w:r w:rsidRPr="00346641">
              <w:rPr>
                <w:b/>
                <w:sz w:val="24"/>
                <w:szCs w:val="24"/>
                <w:lang w:val="ro-RO"/>
              </w:rPr>
              <w:t>Managementul sănătății osoase</w:t>
            </w:r>
          </w:p>
        </w:tc>
        <w:tc>
          <w:tcPr>
            <w:tcW w:w="2148" w:type="dxa"/>
            <w:tcBorders>
              <w:top w:val="single" w:sz="4" w:space="0" w:color="auto"/>
              <w:left w:val="single" w:sz="4" w:space="0" w:color="auto"/>
              <w:bottom w:val="single" w:sz="4" w:space="0" w:color="auto"/>
              <w:right w:val="single" w:sz="4" w:space="0" w:color="auto"/>
            </w:tcBorders>
          </w:tcPr>
          <w:p w:rsidR="00AF044B" w:rsidRPr="00346641" w:rsidRDefault="00AF044B" w:rsidP="005C2F45">
            <w:pPr>
              <w:pStyle w:val="32"/>
              <w:spacing w:before="7"/>
              <w:jc w:val="both"/>
              <w:rPr>
                <w:sz w:val="22"/>
                <w:szCs w:val="22"/>
                <w:lang w:val="ro-RO"/>
              </w:rPr>
            </w:pPr>
          </w:p>
        </w:tc>
        <w:tc>
          <w:tcPr>
            <w:tcW w:w="5359" w:type="dxa"/>
            <w:gridSpan w:val="5"/>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 xml:space="preserve">Se evaluează prin radiografie de coloană vertebrală, profil (pacienții în </w:t>
            </w:r>
            <w:r w:rsidRPr="004D1AF7">
              <w:rPr>
                <w:sz w:val="22"/>
                <w:szCs w:val="22"/>
                <w:lang w:val="ro-RO"/>
              </w:rPr>
              <w:t xml:space="preserve">tratament cu </w:t>
            </w:r>
            <w:r w:rsidR="004D1AF7" w:rsidRPr="004D1AF7">
              <w:rPr>
                <w:sz w:val="22"/>
                <w:szCs w:val="22"/>
                <w:lang w:val="ro-RO"/>
              </w:rPr>
              <w:t xml:space="preserve">glucocorticoizi </w:t>
            </w:r>
            <w:r w:rsidRPr="004D1AF7">
              <w:rPr>
                <w:sz w:val="22"/>
                <w:szCs w:val="22"/>
                <w:lang w:val="ro-RO"/>
              </w:rPr>
              <w:t xml:space="preserve">o dată la 1-2 ani, pacienții fără tratament cu </w:t>
            </w:r>
            <w:r w:rsidR="004D1AF7" w:rsidRPr="004D1AF7">
              <w:rPr>
                <w:sz w:val="22"/>
                <w:szCs w:val="22"/>
                <w:lang w:val="ro-RO"/>
              </w:rPr>
              <w:t xml:space="preserve">glucocorticoizi </w:t>
            </w:r>
            <w:r w:rsidRPr="004D1AF7">
              <w:rPr>
                <w:sz w:val="22"/>
                <w:szCs w:val="22"/>
                <w:lang w:val="ro-RO"/>
              </w:rPr>
              <w:t>o dată</w:t>
            </w:r>
            <w:r w:rsidRPr="00346641">
              <w:rPr>
                <w:sz w:val="22"/>
                <w:szCs w:val="22"/>
                <w:lang w:val="ro-RO"/>
              </w:rPr>
              <w:t xml:space="preserve"> la 2-3 ani)</w:t>
            </w:r>
          </w:p>
        </w:tc>
      </w:tr>
      <w:tr w:rsidR="00AF044B" w:rsidRPr="00977E1B" w:rsidTr="005C2F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044B" w:rsidRPr="00346641" w:rsidRDefault="00AF044B" w:rsidP="005C2F45">
            <w:pPr>
              <w:jc w:val="left"/>
              <w:rPr>
                <w:b/>
                <w:sz w:val="24"/>
                <w:lang w:val="ro-RO"/>
              </w:rPr>
            </w:pPr>
          </w:p>
        </w:tc>
        <w:tc>
          <w:tcPr>
            <w:tcW w:w="2148" w:type="dxa"/>
            <w:tcBorders>
              <w:top w:val="single" w:sz="4" w:space="0" w:color="auto"/>
              <w:left w:val="single" w:sz="4" w:space="0" w:color="auto"/>
              <w:bottom w:val="single" w:sz="4" w:space="0" w:color="auto"/>
              <w:right w:val="single" w:sz="4" w:space="0" w:color="auto"/>
            </w:tcBorders>
          </w:tcPr>
          <w:p w:rsidR="00AF044B" w:rsidRPr="00346641" w:rsidRDefault="00AF044B" w:rsidP="005C2F45">
            <w:pPr>
              <w:pStyle w:val="32"/>
              <w:spacing w:before="7"/>
              <w:jc w:val="both"/>
              <w:rPr>
                <w:sz w:val="22"/>
                <w:szCs w:val="22"/>
                <w:lang w:val="ro-RO"/>
              </w:rPr>
            </w:pPr>
          </w:p>
        </w:tc>
        <w:tc>
          <w:tcPr>
            <w:tcW w:w="5359" w:type="dxa"/>
            <w:gridSpan w:val="5"/>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Se face trimitere la ortoped la primul semn de fractură (fractură vertebrală Genant gradul 1 sau superior sau la prima fractură de os lung)</w:t>
            </w:r>
          </w:p>
        </w:tc>
      </w:tr>
      <w:tr w:rsidR="00AF044B" w:rsidRPr="00977E1B" w:rsidTr="005C2F45">
        <w:trPr>
          <w:jc w:val="center"/>
        </w:trPr>
        <w:tc>
          <w:tcPr>
            <w:tcW w:w="1539" w:type="dxa"/>
            <w:vMerge w:val="restart"/>
            <w:tcBorders>
              <w:top w:val="single" w:sz="4" w:space="0" w:color="auto"/>
              <w:left w:val="single" w:sz="4" w:space="0" w:color="auto"/>
              <w:bottom w:val="single" w:sz="4" w:space="0" w:color="auto"/>
              <w:right w:val="single" w:sz="4" w:space="0" w:color="auto"/>
            </w:tcBorders>
            <w:vAlign w:val="center"/>
            <w:hideMark/>
          </w:tcPr>
          <w:p w:rsidR="00AF044B" w:rsidRPr="00346641" w:rsidRDefault="00AF044B" w:rsidP="005C2F45">
            <w:pPr>
              <w:pStyle w:val="32"/>
              <w:spacing w:before="7"/>
              <w:jc w:val="both"/>
              <w:rPr>
                <w:b/>
                <w:sz w:val="24"/>
                <w:szCs w:val="24"/>
                <w:lang w:val="ro-RO"/>
              </w:rPr>
            </w:pPr>
            <w:r w:rsidRPr="00346641">
              <w:rPr>
                <w:b/>
                <w:sz w:val="24"/>
                <w:szCs w:val="24"/>
                <w:lang w:val="ro-RO"/>
              </w:rPr>
              <w:t>Management ortopedic</w:t>
            </w:r>
          </w:p>
        </w:tc>
        <w:tc>
          <w:tcPr>
            <w:tcW w:w="7507" w:type="dxa"/>
            <w:gridSpan w:val="6"/>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Se evaluează raza de mișcare cel puțin o dată la 6 luni</w:t>
            </w:r>
          </w:p>
        </w:tc>
      </w:tr>
      <w:tr w:rsidR="00AF044B" w:rsidRPr="00977E1B" w:rsidTr="005C2F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044B" w:rsidRPr="00346641" w:rsidRDefault="00AF044B" w:rsidP="005C2F45">
            <w:pPr>
              <w:jc w:val="left"/>
              <w:rPr>
                <w:b/>
                <w:sz w:val="24"/>
                <w:lang w:val="ro-RO"/>
              </w:rPr>
            </w:pPr>
          </w:p>
        </w:tc>
        <w:tc>
          <w:tcPr>
            <w:tcW w:w="2148" w:type="dxa"/>
            <w:tcBorders>
              <w:top w:val="single" w:sz="4" w:space="0" w:color="auto"/>
              <w:left w:val="single" w:sz="4" w:space="0" w:color="auto"/>
              <w:bottom w:val="single" w:sz="4" w:space="0" w:color="auto"/>
              <w:right w:val="single" w:sz="4" w:space="0" w:color="auto"/>
            </w:tcBorders>
          </w:tcPr>
          <w:p w:rsidR="00AF044B" w:rsidRPr="00346641" w:rsidRDefault="00AF044B" w:rsidP="005C2F45">
            <w:pPr>
              <w:pStyle w:val="32"/>
              <w:spacing w:before="7"/>
              <w:jc w:val="both"/>
              <w:rPr>
                <w:sz w:val="22"/>
                <w:szCs w:val="22"/>
                <w:lang w:val="ro-RO"/>
              </w:rPr>
            </w:pPr>
          </w:p>
        </w:tc>
        <w:tc>
          <w:tcPr>
            <w:tcW w:w="2926" w:type="dxa"/>
            <w:gridSpan w:val="2"/>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 xml:space="preserve">Se monitorizează scolioza anual </w:t>
            </w:r>
          </w:p>
        </w:tc>
        <w:tc>
          <w:tcPr>
            <w:tcW w:w="2433" w:type="dxa"/>
            <w:gridSpan w:val="3"/>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Se monitorizează scolioza o dată la 6 luni</w:t>
            </w:r>
          </w:p>
        </w:tc>
      </w:tr>
      <w:tr w:rsidR="00AF044B" w:rsidRPr="00977E1B" w:rsidTr="005C2F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044B" w:rsidRPr="00346641" w:rsidRDefault="00AF044B" w:rsidP="005C2F45">
            <w:pPr>
              <w:jc w:val="left"/>
              <w:rPr>
                <w:b/>
                <w:sz w:val="24"/>
                <w:lang w:val="ro-RO"/>
              </w:rPr>
            </w:pPr>
          </w:p>
        </w:tc>
        <w:tc>
          <w:tcPr>
            <w:tcW w:w="2148" w:type="dxa"/>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Trimitere pentru chirurgie ortopedică dacă este necesar (rareori)</w:t>
            </w:r>
          </w:p>
        </w:tc>
        <w:tc>
          <w:tcPr>
            <w:tcW w:w="2926" w:type="dxa"/>
            <w:gridSpan w:val="2"/>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Trimitere pentru chirurgia piciorului și la nivelul tendonului lui Achille pentru îmbunătățirea mersului în anumite situații</w:t>
            </w:r>
          </w:p>
        </w:tc>
        <w:tc>
          <w:tcPr>
            <w:tcW w:w="2433" w:type="dxa"/>
            <w:gridSpan w:val="3"/>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 xml:space="preserve">Se vor lua în considerare intervenții la nivelul piciorului pentru poziționarea în scaunul cu rotile; se inițiază intervenții prin fuziune </w:t>
            </w:r>
            <w:r w:rsidRPr="00346641">
              <w:rPr>
                <w:sz w:val="22"/>
                <w:szCs w:val="22"/>
                <w:lang w:val="ro-RO"/>
              </w:rPr>
              <w:lastRenderedPageBreak/>
              <w:t>spinală posterioară în situații definite</w:t>
            </w:r>
          </w:p>
        </w:tc>
      </w:tr>
      <w:tr w:rsidR="00AF044B" w:rsidRPr="00977E1B" w:rsidTr="005C2F45">
        <w:trPr>
          <w:jc w:val="center"/>
        </w:trPr>
        <w:tc>
          <w:tcPr>
            <w:tcW w:w="1539" w:type="dxa"/>
            <w:vMerge w:val="restart"/>
            <w:tcBorders>
              <w:top w:val="single" w:sz="4" w:space="0" w:color="auto"/>
              <w:left w:val="single" w:sz="4" w:space="0" w:color="auto"/>
              <w:bottom w:val="single" w:sz="4" w:space="0" w:color="auto"/>
              <w:right w:val="single" w:sz="4" w:space="0" w:color="auto"/>
            </w:tcBorders>
            <w:vAlign w:val="center"/>
            <w:hideMark/>
          </w:tcPr>
          <w:p w:rsidR="00AF044B" w:rsidRPr="00346641" w:rsidRDefault="00AF044B" w:rsidP="005C2F45">
            <w:pPr>
              <w:pStyle w:val="32"/>
              <w:spacing w:before="7"/>
              <w:jc w:val="both"/>
              <w:rPr>
                <w:b/>
                <w:sz w:val="24"/>
                <w:szCs w:val="24"/>
                <w:lang w:val="ro-RO"/>
              </w:rPr>
            </w:pPr>
            <w:r w:rsidRPr="00346641">
              <w:rPr>
                <w:b/>
                <w:sz w:val="24"/>
                <w:szCs w:val="24"/>
                <w:lang w:val="ro-RO"/>
              </w:rPr>
              <w:lastRenderedPageBreak/>
              <w:t>Management psihosocial</w:t>
            </w:r>
          </w:p>
        </w:tc>
        <w:tc>
          <w:tcPr>
            <w:tcW w:w="7507" w:type="dxa"/>
            <w:gridSpan w:val="6"/>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Se evaluează sănătatea mintală a pacientului și familiei la fiecare vizită clinică și se asigură suport continuu</w:t>
            </w:r>
          </w:p>
        </w:tc>
      </w:tr>
      <w:tr w:rsidR="00AF044B" w:rsidRPr="00977E1B" w:rsidTr="005C2F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044B" w:rsidRPr="00346641" w:rsidRDefault="00AF044B" w:rsidP="005C2F45">
            <w:pPr>
              <w:jc w:val="left"/>
              <w:rPr>
                <w:b/>
                <w:sz w:val="24"/>
                <w:lang w:val="ro-RO"/>
              </w:rPr>
            </w:pPr>
          </w:p>
        </w:tc>
        <w:tc>
          <w:tcPr>
            <w:tcW w:w="7507" w:type="dxa"/>
            <w:gridSpan w:val="6"/>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Se asigură evaluări/intervenții neuropsihologice pentru probleme de învățare, emoționale și comportamentale</w:t>
            </w:r>
          </w:p>
        </w:tc>
      </w:tr>
      <w:tr w:rsidR="00AF044B" w:rsidRPr="00977E1B" w:rsidTr="005C2F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044B" w:rsidRPr="00346641" w:rsidRDefault="00AF044B" w:rsidP="005C2F45">
            <w:pPr>
              <w:jc w:val="left"/>
              <w:rPr>
                <w:b/>
                <w:sz w:val="24"/>
                <w:lang w:val="ro-RO"/>
              </w:rPr>
            </w:pPr>
          </w:p>
        </w:tc>
        <w:tc>
          <w:tcPr>
            <w:tcW w:w="2148" w:type="dxa"/>
            <w:tcBorders>
              <w:top w:val="single" w:sz="4" w:space="0" w:color="auto"/>
              <w:left w:val="single" w:sz="4" w:space="0" w:color="auto"/>
              <w:bottom w:val="single" w:sz="4" w:space="0" w:color="auto"/>
              <w:right w:val="single" w:sz="4" w:space="0" w:color="auto"/>
            </w:tcBorders>
          </w:tcPr>
          <w:p w:rsidR="00AF044B" w:rsidRPr="00346641" w:rsidRDefault="00AF044B" w:rsidP="005C2F45">
            <w:pPr>
              <w:pStyle w:val="32"/>
              <w:spacing w:before="7"/>
              <w:jc w:val="both"/>
              <w:rPr>
                <w:sz w:val="24"/>
                <w:szCs w:val="24"/>
                <w:lang w:val="ro-RO"/>
              </w:rPr>
            </w:pPr>
          </w:p>
        </w:tc>
        <w:tc>
          <w:tcPr>
            <w:tcW w:w="5359" w:type="dxa"/>
            <w:gridSpan w:val="5"/>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Se evaluează nevoile educaționale și resursele disponibile (program educațional individualizat, planul 504); se evaluează nevoile de sprijin profesional pentru adulți</w:t>
            </w:r>
          </w:p>
        </w:tc>
      </w:tr>
      <w:tr w:rsidR="00AF044B" w:rsidRPr="00977E1B" w:rsidTr="005C2F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044B" w:rsidRPr="00346641" w:rsidRDefault="00AF044B" w:rsidP="005C2F45">
            <w:pPr>
              <w:jc w:val="left"/>
              <w:rPr>
                <w:b/>
                <w:sz w:val="24"/>
                <w:lang w:val="ro-RO"/>
              </w:rPr>
            </w:pPr>
          </w:p>
        </w:tc>
        <w:tc>
          <w:tcPr>
            <w:tcW w:w="2148" w:type="dxa"/>
            <w:tcBorders>
              <w:top w:val="single" w:sz="4" w:space="0" w:color="auto"/>
              <w:left w:val="single" w:sz="4" w:space="0" w:color="auto"/>
              <w:bottom w:val="single" w:sz="4" w:space="0" w:color="auto"/>
              <w:right w:val="single" w:sz="4" w:space="0" w:color="auto"/>
            </w:tcBorders>
          </w:tcPr>
          <w:p w:rsidR="00AF044B" w:rsidRPr="00346641" w:rsidRDefault="00AF044B" w:rsidP="005C2F45">
            <w:pPr>
              <w:pStyle w:val="32"/>
              <w:spacing w:before="7"/>
              <w:jc w:val="both"/>
              <w:rPr>
                <w:sz w:val="24"/>
                <w:szCs w:val="24"/>
                <w:lang w:val="ro-RO"/>
              </w:rPr>
            </w:pPr>
          </w:p>
        </w:tc>
        <w:tc>
          <w:tcPr>
            <w:tcW w:w="5359" w:type="dxa"/>
            <w:gridSpan w:val="5"/>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Se promovează independența și dezvoltarea socială corespunzătoare vârstei</w:t>
            </w:r>
          </w:p>
        </w:tc>
      </w:tr>
      <w:tr w:rsidR="00AF044B" w:rsidRPr="00977E1B" w:rsidTr="005C2F45">
        <w:trPr>
          <w:jc w:val="center"/>
        </w:trPr>
        <w:tc>
          <w:tcPr>
            <w:tcW w:w="1539" w:type="dxa"/>
            <w:vMerge w:val="restart"/>
            <w:tcBorders>
              <w:top w:val="single" w:sz="4" w:space="0" w:color="auto"/>
              <w:left w:val="single" w:sz="4" w:space="0" w:color="auto"/>
              <w:bottom w:val="single" w:sz="4" w:space="0" w:color="auto"/>
              <w:right w:val="single" w:sz="4" w:space="0" w:color="auto"/>
            </w:tcBorders>
            <w:vAlign w:val="center"/>
            <w:hideMark/>
          </w:tcPr>
          <w:p w:rsidR="00AF044B" w:rsidRPr="00346641" w:rsidRDefault="00AF044B" w:rsidP="005C2F45">
            <w:pPr>
              <w:pStyle w:val="32"/>
              <w:spacing w:before="7" w:line="276" w:lineRule="auto"/>
              <w:jc w:val="both"/>
              <w:rPr>
                <w:b/>
                <w:sz w:val="24"/>
                <w:szCs w:val="24"/>
                <w:lang w:val="ro-RO"/>
              </w:rPr>
            </w:pPr>
            <w:r w:rsidRPr="00346641">
              <w:rPr>
                <w:b/>
                <w:sz w:val="24"/>
                <w:szCs w:val="24"/>
                <w:lang w:val="ro-RO"/>
              </w:rPr>
              <w:t>Tranziții</w:t>
            </w:r>
          </w:p>
        </w:tc>
        <w:tc>
          <w:tcPr>
            <w:tcW w:w="2148" w:type="dxa"/>
            <w:vMerge w:val="restart"/>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Se angajează discuții optimiste despre viitor, având speranță de viață și la maturitate</w:t>
            </w:r>
          </w:p>
        </w:tc>
        <w:tc>
          <w:tcPr>
            <w:tcW w:w="1765" w:type="dxa"/>
            <w:vMerge w:val="restart"/>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 xml:space="preserve">Se încurajează stabilirea de obiective și speranțe viitoare ca adult; se evaluează gradul de pregătire pentru tranziție (până la vârsta de 12 ani) </w:t>
            </w:r>
          </w:p>
        </w:tc>
        <w:tc>
          <w:tcPr>
            <w:tcW w:w="3594" w:type="dxa"/>
            <w:gridSpan w:val="4"/>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Inițiați planificarea tranziției în ceea ce privește asistența medicală, educația, angajarea și viața adultă (până la vârsta de 13-14 ani); monitorizarea progresului cel puțin o dată pe an; se solicită suportul coordonatorului îngrijirilor sau al asistentul social pentru îndrumare și monitorizare</w:t>
            </w:r>
          </w:p>
        </w:tc>
      </w:tr>
      <w:tr w:rsidR="00AF044B" w:rsidRPr="00977E1B" w:rsidTr="005C2F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044B" w:rsidRPr="00346641" w:rsidRDefault="00AF044B" w:rsidP="005C2F45">
            <w:pPr>
              <w:jc w:val="left"/>
              <w:rPr>
                <w:b/>
                <w:sz w:val="24"/>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044B" w:rsidRPr="00346641" w:rsidRDefault="00AF044B" w:rsidP="005C2F45">
            <w:pPr>
              <w:jc w:val="left"/>
              <w:rPr>
                <w:sz w:val="22"/>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044B" w:rsidRPr="00346641" w:rsidRDefault="00AF044B" w:rsidP="005C2F45">
            <w:pPr>
              <w:jc w:val="left"/>
              <w:rPr>
                <w:sz w:val="22"/>
                <w:lang w:val="ro-RO"/>
              </w:rPr>
            </w:pPr>
          </w:p>
        </w:tc>
        <w:tc>
          <w:tcPr>
            <w:tcW w:w="3594" w:type="dxa"/>
            <w:gridSpan w:val="4"/>
            <w:tcBorders>
              <w:top w:val="single" w:sz="4" w:space="0" w:color="auto"/>
              <w:left w:val="single" w:sz="4" w:space="0" w:color="auto"/>
              <w:bottom w:val="single" w:sz="4" w:space="0" w:color="auto"/>
              <w:right w:val="single" w:sz="4" w:space="0" w:color="auto"/>
            </w:tcBorders>
            <w:hideMark/>
          </w:tcPr>
          <w:p w:rsidR="00AF044B" w:rsidRPr="00346641" w:rsidRDefault="00AF044B" w:rsidP="005C2F45">
            <w:pPr>
              <w:pStyle w:val="32"/>
              <w:spacing w:before="7"/>
              <w:jc w:val="both"/>
              <w:rPr>
                <w:sz w:val="22"/>
                <w:szCs w:val="22"/>
                <w:lang w:val="ro-RO"/>
              </w:rPr>
            </w:pPr>
            <w:r w:rsidRPr="00346641">
              <w:rPr>
                <w:sz w:val="22"/>
                <w:szCs w:val="22"/>
                <w:lang w:val="ro-RO"/>
              </w:rPr>
              <w:t>Se asigură suport pentru tranziție și îndrumări anticipative privind modificările legate de sănătate</w:t>
            </w:r>
          </w:p>
        </w:tc>
      </w:tr>
    </w:tbl>
    <w:p w:rsidR="00AF044B" w:rsidRPr="00AF044B" w:rsidRDefault="00AF044B" w:rsidP="00AF044B">
      <w:pPr>
        <w:rPr>
          <w:lang w:val="en-US"/>
        </w:rPr>
      </w:pPr>
    </w:p>
    <w:p w:rsidR="00E446AE" w:rsidRDefault="00E446AE" w:rsidP="00CA251E">
      <w:pPr>
        <w:pStyle w:val="2"/>
      </w:pPr>
      <w:bookmarkStart w:id="78" w:name="_Toc94524090"/>
      <w:bookmarkStart w:id="79" w:name="_Toc39187005"/>
      <w:bookmarkStart w:id="80" w:name="_Ref78490757"/>
      <w:bookmarkStart w:id="81" w:name="_Toc78543281"/>
      <w:r>
        <w:rPr>
          <w:lang w:val="ro-RO"/>
        </w:rPr>
        <w:t xml:space="preserve">C.2. </w:t>
      </w:r>
      <w:bookmarkStart w:id="82" w:name="_Toc89444585"/>
      <w:r w:rsidR="0096680F" w:rsidRPr="00752F23">
        <w:t>Descrierea metodelor, tehnicilor şi a procedurilor</w:t>
      </w:r>
      <w:bookmarkEnd w:id="78"/>
      <w:bookmarkEnd w:id="82"/>
    </w:p>
    <w:p w:rsidR="008643EA" w:rsidRPr="00346641" w:rsidRDefault="008547EE" w:rsidP="00CA251E">
      <w:pPr>
        <w:pStyle w:val="2"/>
        <w:rPr>
          <w:lang w:val="ro-RO"/>
        </w:rPr>
      </w:pPr>
      <w:bookmarkStart w:id="83" w:name="_Toc39187006"/>
      <w:bookmarkStart w:id="84" w:name="_Toc78543282"/>
      <w:bookmarkStart w:id="85" w:name="_Toc94524091"/>
      <w:bookmarkEnd w:id="79"/>
      <w:bookmarkEnd w:id="80"/>
      <w:bookmarkEnd w:id="81"/>
      <w:r>
        <w:rPr>
          <w:lang w:val="ro-RO"/>
        </w:rPr>
        <w:t>C</w:t>
      </w:r>
      <w:r w:rsidR="008643EA" w:rsidRPr="00346641">
        <w:rPr>
          <w:lang w:val="ro-RO"/>
        </w:rPr>
        <w:t>.</w:t>
      </w:r>
      <w:r w:rsidR="0057768C">
        <w:rPr>
          <w:lang w:val="ro-RO"/>
        </w:rPr>
        <w:t>2</w:t>
      </w:r>
      <w:r w:rsidR="008643EA" w:rsidRPr="00346641">
        <w:rPr>
          <w:lang w:val="ro-RO"/>
        </w:rPr>
        <w:t>.</w:t>
      </w:r>
      <w:r w:rsidR="0057768C">
        <w:rPr>
          <w:lang w:val="ro-RO"/>
        </w:rPr>
        <w:t>1.</w:t>
      </w:r>
      <w:r w:rsidR="008643EA" w:rsidRPr="00346641">
        <w:rPr>
          <w:lang w:val="ro-RO"/>
        </w:rPr>
        <w:t xml:space="preserve"> Clasificarea DMD</w:t>
      </w:r>
      <w:bookmarkStart w:id="86" w:name="_Toc519509055"/>
      <w:bookmarkStart w:id="87" w:name="C14Factoriiderisc"/>
      <w:bookmarkStart w:id="88" w:name="_Toc198354849"/>
      <w:bookmarkStart w:id="89" w:name="_Toc191166955"/>
      <w:bookmarkEnd w:id="83"/>
      <w:bookmarkEnd w:id="84"/>
      <w:bookmarkEnd w:id="85"/>
    </w:p>
    <w:tbl>
      <w:tblPr>
        <w:tblW w:w="10173" w:type="dxa"/>
        <w:tblLayout w:type="fixed"/>
        <w:tblLook w:val="04A0" w:firstRow="1" w:lastRow="0" w:firstColumn="1" w:lastColumn="0" w:noHBand="0" w:noVBand="1"/>
      </w:tblPr>
      <w:tblGrid>
        <w:gridCol w:w="10173"/>
      </w:tblGrid>
      <w:tr w:rsidR="008643EA" w:rsidRPr="00291C25" w:rsidTr="008C4B0C">
        <w:tc>
          <w:tcPr>
            <w:tcW w:w="10173" w:type="dxa"/>
            <w:tcBorders>
              <w:top w:val="single" w:sz="4" w:space="0" w:color="auto"/>
              <w:left w:val="single" w:sz="4" w:space="0" w:color="auto"/>
              <w:bottom w:val="single" w:sz="4" w:space="0" w:color="auto"/>
              <w:right w:val="single" w:sz="4" w:space="0" w:color="auto"/>
            </w:tcBorders>
            <w:hideMark/>
          </w:tcPr>
          <w:p w:rsidR="008643EA" w:rsidRPr="00291C25" w:rsidRDefault="008643EA" w:rsidP="00C401F7">
            <w:pPr>
              <w:numPr>
                <w:ilvl w:val="0"/>
                <w:numId w:val="3"/>
              </w:numPr>
              <w:rPr>
                <w:b/>
                <w:bCs/>
                <w:sz w:val="24"/>
                <w:lang w:val="ro-RO"/>
              </w:rPr>
            </w:pPr>
            <w:r w:rsidRPr="00291C25">
              <w:rPr>
                <w:b/>
                <w:bCs/>
                <w:sz w:val="24"/>
                <w:lang w:val="ro-RO"/>
              </w:rPr>
              <w:t xml:space="preserve">Clasificarea pacienților cu DMD </w:t>
            </w:r>
            <w:r w:rsidR="00F1026C" w:rsidRPr="00291C25">
              <w:rPr>
                <w:b/>
                <w:bCs/>
                <w:sz w:val="24"/>
                <w:lang w:val="ro-RO"/>
              </w:rPr>
              <w:fldChar w:fldCharType="begin" w:fldLock="1"/>
            </w:r>
            <w:r w:rsidR="008E2A62">
              <w:rPr>
                <w:b/>
                <w:bCs/>
                <w:sz w:val="24"/>
                <w:lang w:val="ro-RO"/>
              </w:rPr>
              <w:instrText>ADDIN CSL_CITATION {"citationItems":[{"id":"ITEM-1","itemData":{"DOI":"10.3233/JND-180306","ISSN":"22143602","abstract":"Dystrophinopathies are caused by mutations in DMD resulting in progressive muscle weakness. They are historically divided into the more severe Duchenne (DMD) and milder Becker (BMD) muscular dystrophy phenotypes. Classification is important for research and clinical care. The purpose of this study was to describe a multi-variable approach to classifying cases from the Muscular Dystrophy Surveillance, Tracking, and Research Network (MD STARnet) and to assess the accuracy of the diagnostic classification scheme. We used age at loss of mobility, molecular testing results, and age at symptom onset to classify cases as having DMD or BMD and to assess sensitivity and specificity. Mobility status showed low sensitivity and high specificity for predicting DMD (65.5% and 99.3%, respectively) and BMD (62.8% and 97.7%, respectively) phenotypes. Molecular testing showed 90.9% sensitivity and 66.4% specificity for DMD; 76.3% sensitivity and 90.0% specificity for BMD. Age of onset predicted DMD with sensitivity of 73.9% and specificity of 69.0%; BMD had 99.7% specificity and 36.7% sensitivity. Mobility status, molecular test results, and age at symptom onset are important but inconsistent measures for accurately classifying individuals into DMD or BMD phenotypes. These results have implications for prognosis in newly diagnosed individuals and for classifying phenotype in clinical trials.","author":[{"dropping-particle":"","family":"Andrews","given":"Jennifer G.","non-dropping-particle":"","parse-names":false,"suffix":""},{"dropping-particle":"","family":"Lamb","given":"Molly M.","non-dropping-particle":"","parse-names":false,"suffix":""},{"dropping-particle":"","family":"Conway","given":"Kristin","non-dropping-particle":"","parse-names":false,"suffix":""},{"dropping-particle":"","family":"Street","given":"Natalie","non-dropping-particle":"","parse-names":false,"suffix":""},{"dropping-particle":"","family":"Westfield","given":"Christina","non-dropping-particle":"","parse-names":false,"suffix":""},{"dropping-particle":"","family":"Ciafaloni","given":"Emma","non-dropping-particle":"","parse-names":false,"suffix":""},{"dropping-particle":"","family":"Matthews","given":"Dennis","non-dropping-particle":"","parse-names":false,"suffix":""},{"dropping-particle":"","family":"Cunniff","given":"Christopher","non-dropping-particle":"","parse-names":false,"suffix":""},{"dropping-particle":"","family":"Pandya","given":"Shree","non-dropping-particle":"","parse-names":false,"suffix":""},{"dropping-particle":"","family":"Fox","given":"Deborah J.","non-dropping-particle":"","parse-names":false,"suffix":""}],"container-title":"Journal of Neuromuscular Diseases","id":"ITEM-1","issue":"4","issued":{"date-parts":[["2018"]]},"page":"481-495","title":"Diagnostic accuracy of phenotype classification in duchenne and becker muscular dystrophy using medical record data","type":"article-journal","volume":"5"},"uris":["http://www.mendeley.com/documents/?uuid=bcd68b0a-656e-46f8-9ce1-b7479d88a34a"]}],"mendeley":{"formattedCitation":"[8]","plainTextFormattedCitation":"[8]","previouslyFormattedCitation":"[8]"},"properties":{"noteIndex":0},"schema":"https://github.com/citation-style-language/schema/raw/master/csl-citation.json"}</w:instrText>
            </w:r>
            <w:r w:rsidR="00F1026C" w:rsidRPr="00291C25">
              <w:rPr>
                <w:b/>
                <w:bCs/>
                <w:sz w:val="24"/>
                <w:lang w:val="ro-RO"/>
              </w:rPr>
              <w:fldChar w:fldCharType="separate"/>
            </w:r>
            <w:r w:rsidR="008E2A62" w:rsidRPr="008E2A62">
              <w:rPr>
                <w:bCs/>
                <w:noProof/>
                <w:sz w:val="24"/>
                <w:lang w:val="ro-RO"/>
              </w:rPr>
              <w:t>[8]</w:t>
            </w:r>
            <w:r w:rsidR="00F1026C" w:rsidRPr="00291C25">
              <w:rPr>
                <w:b/>
                <w:bCs/>
                <w:sz w:val="24"/>
                <w:lang w:val="ro-RO"/>
              </w:rPr>
              <w:fldChar w:fldCharType="end"/>
            </w:r>
          </w:p>
        </w:tc>
      </w:tr>
      <w:tr w:rsidR="008643EA" w:rsidRPr="00977E1B" w:rsidTr="008C4B0C">
        <w:tc>
          <w:tcPr>
            <w:tcW w:w="10173" w:type="dxa"/>
            <w:tcBorders>
              <w:top w:val="single" w:sz="4" w:space="0" w:color="auto"/>
              <w:left w:val="single" w:sz="4" w:space="0" w:color="auto"/>
              <w:bottom w:val="single" w:sz="4" w:space="0" w:color="auto"/>
              <w:right w:val="single" w:sz="4" w:space="0" w:color="auto"/>
            </w:tcBorders>
            <w:hideMark/>
          </w:tcPr>
          <w:p w:rsidR="008643EA" w:rsidRPr="00346641" w:rsidRDefault="008643EA" w:rsidP="00C401F7">
            <w:pPr>
              <w:pStyle w:val="CM8"/>
              <w:numPr>
                <w:ilvl w:val="0"/>
                <w:numId w:val="10"/>
              </w:numPr>
              <w:ind w:left="306" w:hanging="284"/>
              <w:jc w:val="both"/>
              <w:rPr>
                <w:rFonts w:ascii="Times New Roman" w:hAnsi="Times New Roman" w:cs="Times New Roman"/>
                <w:b/>
                <w:color w:val="000000" w:themeColor="text1"/>
                <w:lang w:val="ro-RO"/>
              </w:rPr>
            </w:pPr>
            <w:r w:rsidRPr="00346641">
              <w:rPr>
                <w:rFonts w:ascii="Times New Roman" w:hAnsi="Times New Roman" w:cs="Times New Roman"/>
                <w:b/>
                <w:color w:val="000000" w:themeColor="text1"/>
                <w:lang w:val="ro-RO"/>
              </w:rPr>
              <w:t xml:space="preserve">Conform fenotipul: </w:t>
            </w:r>
          </w:p>
          <w:p w:rsidR="008643EA" w:rsidRPr="00346641" w:rsidRDefault="008643EA" w:rsidP="00C401F7">
            <w:pPr>
              <w:pStyle w:val="CM8"/>
              <w:numPr>
                <w:ilvl w:val="0"/>
                <w:numId w:val="1"/>
              </w:numPr>
              <w:ind w:left="306" w:hanging="284"/>
              <w:jc w:val="both"/>
              <w:rPr>
                <w:rFonts w:ascii="Times New Roman" w:hAnsi="Times New Roman" w:cs="Times New Roman"/>
                <w:szCs w:val="22"/>
                <w:lang w:val="ro-RO"/>
              </w:rPr>
            </w:pPr>
            <w:r w:rsidRPr="00346641">
              <w:rPr>
                <w:rFonts w:ascii="Times New Roman" w:hAnsi="Times New Roman" w:cs="Times New Roman"/>
                <w:lang w:val="ro-RO"/>
              </w:rPr>
              <w:t>Distrofia musculară Duchenne – formă severă cu debut în vârstă de 2-5 ani și progresarea malignă cu pareză flască progresivă sau prin paralizia progresivă a diferitor grupe musculare, contrac</w:t>
            </w:r>
            <w:r>
              <w:rPr>
                <w:rFonts w:ascii="Times New Roman" w:hAnsi="Times New Roman" w:cs="Times New Roman"/>
                <w:lang w:val="ro-RO"/>
              </w:rPr>
              <w:t>ț</w:t>
            </w:r>
            <w:r w:rsidRPr="00346641">
              <w:rPr>
                <w:rFonts w:ascii="Times New Roman" w:hAnsi="Times New Roman" w:cs="Times New Roman"/>
                <w:lang w:val="ro-RO"/>
              </w:rPr>
              <w:t>ia musculară, imobilitatea.</w:t>
            </w:r>
          </w:p>
          <w:p w:rsidR="008643EA" w:rsidRPr="00346641" w:rsidRDefault="008643EA" w:rsidP="00C401F7">
            <w:pPr>
              <w:pStyle w:val="CM8"/>
              <w:numPr>
                <w:ilvl w:val="0"/>
                <w:numId w:val="1"/>
              </w:numPr>
              <w:ind w:left="306" w:hanging="284"/>
              <w:jc w:val="both"/>
              <w:rPr>
                <w:rFonts w:ascii="Times New Roman" w:hAnsi="Times New Roman" w:cs="Times New Roman"/>
                <w:szCs w:val="22"/>
                <w:lang w:val="ro-RO"/>
              </w:rPr>
            </w:pPr>
            <w:r w:rsidRPr="00346641">
              <w:rPr>
                <w:rFonts w:ascii="Times New Roman" w:hAnsi="Times New Roman" w:cs="Times New Roman"/>
                <w:lang w:val="ro-RO"/>
              </w:rPr>
              <w:t>Distrofia musculară Becker – formă mai benignă cu demarare mai tardivă, progresarea lentă a simptomelor de miopatie şi menținerea capacității de a se deplasa singuri până̆ la 12-15 ani, în pofida depistării di</w:t>
            </w:r>
            <w:r>
              <w:rPr>
                <w:rFonts w:ascii="Times New Roman" w:hAnsi="Times New Roman" w:cs="Times New Roman"/>
                <w:lang w:val="ro-RO"/>
              </w:rPr>
              <w:t>s</w:t>
            </w:r>
            <w:r w:rsidRPr="00346641">
              <w:rPr>
                <w:rFonts w:ascii="Times New Roman" w:hAnsi="Times New Roman" w:cs="Times New Roman"/>
                <w:lang w:val="ro-RO"/>
              </w:rPr>
              <w:t xml:space="preserve">funției ale genei distrofinei. </w:t>
            </w:r>
          </w:p>
          <w:p w:rsidR="008643EA" w:rsidRPr="00346641" w:rsidRDefault="008643EA" w:rsidP="00C401F7">
            <w:pPr>
              <w:pStyle w:val="CM8"/>
              <w:numPr>
                <w:ilvl w:val="0"/>
                <w:numId w:val="10"/>
              </w:numPr>
              <w:ind w:left="306" w:hanging="284"/>
              <w:jc w:val="both"/>
              <w:rPr>
                <w:rFonts w:ascii="Times New Roman" w:hAnsi="Times New Roman" w:cs="Times New Roman"/>
                <w:b/>
                <w:color w:val="000000" w:themeColor="text1"/>
                <w:lang w:val="ro-RO"/>
              </w:rPr>
            </w:pPr>
            <w:r w:rsidRPr="00346641">
              <w:rPr>
                <w:rFonts w:ascii="Times New Roman" w:hAnsi="Times New Roman" w:cs="Times New Roman"/>
                <w:b/>
                <w:color w:val="000000" w:themeColor="text1"/>
                <w:lang w:val="ro-RO"/>
              </w:rPr>
              <w:t>Conform fazei bolii</w:t>
            </w:r>
          </w:p>
          <w:p w:rsidR="008643EA" w:rsidRPr="00346641" w:rsidRDefault="008643EA" w:rsidP="00C401F7">
            <w:pPr>
              <w:pStyle w:val="CM8"/>
              <w:numPr>
                <w:ilvl w:val="0"/>
                <w:numId w:val="1"/>
              </w:numPr>
              <w:ind w:left="306" w:hanging="306"/>
              <w:jc w:val="both"/>
              <w:rPr>
                <w:rFonts w:ascii="Times New Roman" w:hAnsi="Times New Roman" w:cs="Times New Roman"/>
                <w:szCs w:val="22"/>
                <w:lang w:val="ro-RO"/>
              </w:rPr>
            </w:pPr>
            <w:r w:rsidRPr="00346641">
              <w:rPr>
                <w:rFonts w:ascii="Times New Roman" w:hAnsi="Times New Roman" w:cs="Times New Roman"/>
                <w:lang w:val="ro-RO"/>
              </w:rPr>
              <w:t xml:space="preserve">Faza presimptomatică – majoritatea băieților cu DMD nu sunt diagnosticați în perioada presimptomatică, decât dacă există cazuri în familie sau se efectuează analize de sânge pentru alte motive. Simptomele de mers întârziat sau vorbit întârziat sunt prezente, dar de obicei sunt subtile și, în majoritatea cazurilor, trec neobservate sau nu sunt recunoscute în acest stadiu. </w:t>
            </w:r>
          </w:p>
          <w:p w:rsidR="008643EA" w:rsidRPr="00346641" w:rsidRDefault="008643EA" w:rsidP="00C401F7">
            <w:pPr>
              <w:pStyle w:val="CM8"/>
              <w:numPr>
                <w:ilvl w:val="0"/>
                <w:numId w:val="1"/>
              </w:numPr>
              <w:ind w:left="306" w:hanging="306"/>
              <w:jc w:val="both"/>
              <w:rPr>
                <w:rFonts w:ascii="Times New Roman" w:hAnsi="Times New Roman" w:cs="Times New Roman"/>
                <w:szCs w:val="22"/>
                <w:lang w:val="ro-RO"/>
              </w:rPr>
            </w:pPr>
            <w:r w:rsidRPr="00346641">
              <w:rPr>
                <w:rFonts w:ascii="Times New Roman" w:hAnsi="Times New Roman" w:cs="Times New Roman"/>
                <w:lang w:val="ro-RO"/>
              </w:rPr>
              <w:t xml:space="preserve">Faza ambulatorie timpurie – băieții arată semnele ce sunt considerate de regulă semnele clasice ale DMD – manevra Gowers, mersul legănat sau mersul pe vârfuri. Ei pot încă să urce scările, dar de obicei aduc al doilea picior lângă primul în loc să meargă picior după picior. </w:t>
            </w:r>
          </w:p>
          <w:p w:rsidR="008643EA" w:rsidRPr="00346641" w:rsidRDefault="008643EA" w:rsidP="00C401F7">
            <w:pPr>
              <w:pStyle w:val="CM8"/>
              <w:numPr>
                <w:ilvl w:val="0"/>
                <w:numId w:val="1"/>
              </w:numPr>
              <w:ind w:left="306" w:hanging="306"/>
              <w:jc w:val="both"/>
              <w:rPr>
                <w:rFonts w:ascii="Times New Roman" w:hAnsi="Times New Roman" w:cs="Times New Roman"/>
                <w:szCs w:val="22"/>
                <w:lang w:val="ro-RO"/>
              </w:rPr>
            </w:pPr>
            <w:r w:rsidRPr="00346641">
              <w:rPr>
                <w:rFonts w:ascii="Times New Roman" w:hAnsi="Times New Roman" w:cs="Times New Roman"/>
                <w:lang w:val="ro-RO"/>
              </w:rPr>
              <w:t xml:space="preserve">Faza ambulatorie târzie – mersul devine din ce în ce mai dificil și apar mai multe probleme la urcatul scărilor și la ridicatul de jos. </w:t>
            </w:r>
          </w:p>
          <w:p w:rsidR="008643EA" w:rsidRPr="00346641" w:rsidRDefault="008643EA" w:rsidP="00C401F7">
            <w:pPr>
              <w:pStyle w:val="CM8"/>
              <w:numPr>
                <w:ilvl w:val="0"/>
                <w:numId w:val="1"/>
              </w:numPr>
              <w:ind w:left="306" w:hanging="306"/>
              <w:jc w:val="both"/>
              <w:rPr>
                <w:rFonts w:ascii="Times New Roman" w:hAnsi="Times New Roman" w:cs="Times New Roman"/>
                <w:szCs w:val="22"/>
                <w:lang w:val="ro-RO"/>
              </w:rPr>
            </w:pPr>
            <w:r w:rsidRPr="00346641">
              <w:rPr>
                <w:rFonts w:ascii="Times New Roman" w:hAnsi="Times New Roman" w:cs="Times New Roman"/>
                <w:lang w:val="ro-RO"/>
              </w:rPr>
              <w:t xml:space="preserve">Faza non-ambulatorie timpurie – copilul devine dependent de cărucior, capabil să își mențină singur postura, poate să apară scolioza. </w:t>
            </w:r>
          </w:p>
          <w:p w:rsidR="008643EA" w:rsidRPr="00346641" w:rsidRDefault="008643EA" w:rsidP="00C401F7">
            <w:pPr>
              <w:pStyle w:val="CM8"/>
              <w:numPr>
                <w:ilvl w:val="0"/>
                <w:numId w:val="1"/>
              </w:numPr>
              <w:ind w:left="306" w:hanging="306"/>
              <w:jc w:val="both"/>
              <w:rPr>
                <w:rFonts w:ascii="Times New Roman" w:hAnsi="Times New Roman" w:cs="Times New Roman"/>
                <w:szCs w:val="22"/>
                <w:lang w:val="ro-RO"/>
              </w:rPr>
            </w:pPr>
            <w:r w:rsidRPr="00346641">
              <w:rPr>
                <w:rFonts w:ascii="Times New Roman" w:hAnsi="Times New Roman" w:cs="Times New Roman"/>
                <w:lang w:val="ro-RO"/>
              </w:rPr>
              <w:lastRenderedPageBreak/>
              <w:t xml:space="preserve">Faza non-ambulatorie târzie – menținerea funcției membrelor superioare și a unei posturi corecte este din ce în ce mai dificilă și devine mai probabilă apariția complicațiilor. </w:t>
            </w:r>
          </w:p>
          <w:p w:rsidR="008643EA" w:rsidRPr="00346641" w:rsidRDefault="008643EA" w:rsidP="00C401F7">
            <w:pPr>
              <w:pStyle w:val="CM8"/>
              <w:numPr>
                <w:ilvl w:val="0"/>
                <w:numId w:val="10"/>
              </w:numPr>
              <w:ind w:left="306" w:hanging="284"/>
              <w:jc w:val="both"/>
              <w:rPr>
                <w:rFonts w:ascii="Times New Roman" w:hAnsi="Times New Roman" w:cs="Times New Roman"/>
                <w:b/>
                <w:bCs/>
                <w:lang w:val="ro-RO"/>
              </w:rPr>
            </w:pPr>
            <w:r w:rsidRPr="00346641">
              <w:rPr>
                <w:rFonts w:ascii="Times New Roman" w:hAnsi="Times New Roman" w:cs="Times New Roman"/>
                <w:b/>
                <w:bCs/>
                <w:lang w:val="ro-RO"/>
              </w:rPr>
              <w:t>Conform testarea molecular-genetică</w:t>
            </w:r>
          </w:p>
          <w:p w:rsidR="008643EA" w:rsidRPr="00346641" w:rsidRDefault="008643EA" w:rsidP="00C401F7">
            <w:pPr>
              <w:pStyle w:val="CM8"/>
              <w:numPr>
                <w:ilvl w:val="0"/>
                <w:numId w:val="1"/>
              </w:numPr>
              <w:ind w:left="306" w:hanging="306"/>
              <w:jc w:val="both"/>
              <w:rPr>
                <w:rFonts w:ascii="Times New Roman" w:hAnsi="Times New Roman" w:cs="Times New Roman"/>
                <w:szCs w:val="22"/>
                <w:lang w:val="ro-RO"/>
              </w:rPr>
            </w:pPr>
            <w:r w:rsidRPr="00346641">
              <w:rPr>
                <w:rFonts w:ascii="Times New Roman" w:hAnsi="Times New Roman" w:cs="Times New Roman"/>
                <w:lang w:val="ro-RO"/>
              </w:rPr>
              <w:t xml:space="preserve">Deleții ale unuia sau mai multor exoni la nivelul genei distrofinei (gena </w:t>
            </w:r>
            <w:r w:rsidRPr="001C5B6C">
              <w:rPr>
                <w:rFonts w:ascii="Times New Roman" w:hAnsi="Times New Roman" w:cs="Times New Roman"/>
                <w:i/>
                <w:iCs/>
                <w:lang w:val="ro-RO"/>
              </w:rPr>
              <w:t>DMD</w:t>
            </w:r>
            <w:r w:rsidRPr="00346641">
              <w:rPr>
                <w:rFonts w:ascii="Times New Roman" w:hAnsi="Times New Roman" w:cs="Times New Roman"/>
                <w:lang w:val="ro-RO"/>
              </w:rPr>
              <w:t>) ~ 65% din cazuri;</w:t>
            </w:r>
          </w:p>
          <w:p w:rsidR="008643EA" w:rsidRPr="00346641" w:rsidRDefault="008643EA" w:rsidP="00C401F7">
            <w:pPr>
              <w:pStyle w:val="CM8"/>
              <w:numPr>
                <w:ilvl w:val="0"/>
                <w:numId w:val="1"/>
              </w:numPr>
              <w:ind w:left="306" w:hanging="306"/>
              <w:jc w:val="both"/>
              <w:rPr>
                <w:rFonts w:ascii="Times New Roman" w:hAnsi="Times New Roman" w:cs="Times New Roman"/>
                <w:szCs w:val="22"/>
                <w:lang w:val="ro-RO"/>
              </w:rPr>
            </w:pPr>
            <w:r w:rsidRPr="00346641">
              <w:rPr>
                <w:rFonts w:ascii="Times New Roman" w:hAnsi="Times New Roman" w:cs="Times New Roman"/>
                <w:lang w:val="ro-RO"/>
              </w:rPr>
              <w:t xml:space="preserve">duplicațiile în gena </w:t>
            </w:r>
            <w:r w:rsidRPr="00346641">
              <w:rPr>
                <w:rFonts w:ascii="Times New Roman" w:hAnsi="Times New Roman" w:cs="Times New Roman"/>
                <w:i/>
                <w:iCs/>
                <w:lang w:val="ro-RO"/>
              </w:rPr>
              <w:t>DMD</w:t>
            </w:r>
            <w:r w:rsidRPr="00346641">
              <w:rPr>
                <w:rFonts w:ascii="Times New Roman" w:hAnsi="Times New Roman" w:cs="Times New Roman"/>
                <w:lang w:val="ro-RO"/>
              </w:rPr>
              <w:t xml:space="preserve"> (7-10% din cazuri);</w:t>
            </w:r>
          </w:p>
          <w:p w:rsidR="008643EA" w:rsidRPr="00346641" w:rsidRDefault="008643EA" w:rsidP="00C401F7">
            <w:pPr>
              <w:pStyle w:val="CM8"/>
              <w:numPr>
                <w:ilvl w:val="0"/>
                <w:numId w:val="1"/>
              </w:numPr>
              <w:ind w:left="306" w:hanging="306"/>
              <w:jc w:val="both"/>
              <w:rPr>
                <w:rFonts w:ascii="Times New Roman" w:hAnsi="Times New Roman" w:cs="Times New Roman"/>
                <w:szCs w:val="22"/>
                <w:lang w:val="ro-RO"/>
              </w:rPr>
            </w:pPr>
            <w:r w:rsidRPr="00346641">
              <w:rPr>
                <w:rFonts w:ascii="Times New Roman" w:hAnsi="Times New Roman" w:cs="Times New Roman"/>
                <w:lang w:val="ro-RO"/>
              </w:rPr>
              <w:t>mutații nonsens, inclusiv inserții, missense și nonsens (~ 25% din cazuri, cu 10-15% implicând mutații nonsens).</w:t>
            </w:r>
          </w:p>
        </w:tc>
      </w:tr>
    </w:tbl>
    <w:p w:rsidR="0057768C" w:rsidRPr="00346641" w:rsidRDefault="0057768C" w:rsidP="00B71A6E">
      <w:pPr>
        <w:pStyle w:val="2"/>
        <w:rPr>
          <w:lang w:val="ro-RO"/>
        </w:rPr>
      </w:pPr>
      <w:bookmarkStart w:id="90" w:name="_Toc94524092"/>
      <w:bookmarkStart w:id="91" w:name="_Toc78543283"/>
      <w:bookmarkStart w:id="92" w:name="_Toc191166958"/>
      <w:bookmarkStart w:id="93" w:name="_Toc198354851"/>
      <w:bookmarkEnd w:id="86"/>
      <w:bookmarkEnd w:id="87"/>
      <w:bookmarkEnd w:id="88"/>
      <w:bookmarkEnd w:id="89"/>
      <w:r>
        <w:rPr>
          <w:lang w:val="ro-RO"/>
        </w:rPr>
        <w:lastRenderedPageBreak/>
        <w:t>C</w:t>
      </w:r>
      <w:r w:rsidRPr="00346641">
        <w:rPr>
          <w:lang w:val="ro-RO"/>
        </w:rPr>
        <w:t>.</w:t>
      </w:r>
      <w:r>
        <w:rPr>
          <w:lang w:val="ro-RO"/>
        </w:rPr>
        <w:t>2</w:t>
      </w:r>
      <w:r w:rsidRPr="00346641">
        <w:rPr>
          <w:lang w:val="ro-RO"/>
        </w:rPr>
        <w:t>.</w:t>
      </w:r>
      <w:r>
        <w:rPr>
          <w:lang w:val="ro-RO"/>
        </w:rPr>
        <w:t>2.</w:t>
      </w:r>
      <w:r w:rsidRPr="00346641">
        <w:rPr>
          <w:lang w:val="ro-RO"/>
        </w:rPr>
        <w:t xml:space="preserve"> Factorii de risc</w:t>
      </w:r>
      <w:bookmarkEnd w:id="90"/>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57768C" w:rsidRPr="00977E1B" w:rsidTr="00F60418">
        <w:trPr>
          <w:trHeight w:val="79"/>
        </w:trPr>
        <w:tc>
          <w:tcPr>
            <w:tcW w:w="10178" w:type="dxa"/>
            <w:tcBorders>
              <w:top w:val="single" w:sz="4" w:space="0" w:color="auto"/>
              <w:left w:val="single" w:sz="4" w:space="0" w:color="auto"/>
              <w:bottom w:val="single" w:sz="4" w:space="0" w:color="auto"/>
              <w:right w:val="single" w:sz="4" w:space="0" w:color="auto"/>
            </w:tcBorders>
            <w:hideMark/>
          </w:tcPr>
          <w:p w:rsidR="0057768C" w:rsidRPr="00346641" w:rsidRDefault="0057768C" w:rsidP="00C401F7">
            <w:pPr>
              <w:numPr>
                <w:ilvl w:val="0"/>
                <w:numId w:val="3"/>
              </w:numPr>
              <w:rPr>
                <w:lang w:val="ro-RO"/>
              </w:rPr>
            </w:pPr>
            <w:bookmarkStart w:id="94" w:name="_Ref78490786"/>
            <w:r w:rsidRPr="00346641">
              <w:rPr>
                <w:lang w:val="ro-RO"/>
              </w:rPr>
              <w:t>Factorii de risc pentru DMD</w:t>
            </w:r>
            <w:bookmarkEnd w:id="94"/>
          </w:p>
        </w:tc>
      </w:tr>
      <w:tr w:rsidR="0057768C" w:rsidRPr="00977E1B" w:rsidTr="00F60418">
        <w:trPr>
          <w:trHeight w:val="1427"/>
        </w:trPr>
        <w:tc>
          <w:tcPr>
            <w:tcW w:w="10178" w:type="dxa"/>
            <w:tcBorders>
              <w:top w:val="single" w:sz="4" w:space="0" w:color="auto"/>
              <w:left w:val="single" w:sz="4" w:space="0" w:color="auto"/>
              <w:bottom w:val="single" w:sz="4" w:space="0" w:color="auto"/>
              <w:right w:val="single" w:sz="4" w:space="0" w:color="auto"/>
            </w:tcBorders>
            <w:hideMark/>
          </w:tcPr>
          <w:p w:rsidR="0057768C" w:rsidRPr="00346641" w:rsidRDefault="0057768C" w:rsidP="00C401F7">
            <w:pPr>
              <w:pStyle w:val="CM8"/>
              <w:numPr>
                <w:ilvl w:val="0"/>
                <w:numId w:val="1"/>
              </w:numPr>
              <w:ind w:left="321" w:hanging="321"/>
              <w:jc w:val="both"/>
              <w:rPr>
                <w:rFonts w:ascii="Times New Roman" w:hAnsi="Times New Roman" w:cs="Times New Roman"/>
                <w:lang w:val="ro-RO"/>
              </w:rPr>
            </w:pPr>
            <w:r w:rsidRPr="00346641">
              <w:rPr>
                <w:rFonts w:ascii="Times New Roman" w:hAnsi="Times New Roman" w:cs="Times New Roman"/>
                <w:lang w:val="ro-RO"/>
              </w:rPr>
              <w:t>Familiile cu cel puțin un copil diagnosticat cu DMD și/sau rude afectate de gen masculin din generația I-II.</w:t>
            </w:r>
          </w:p>
          <w:p w:rsidR="0057768C" w:rsidRPr="00346641" w:rsidRDefault="0057768C" w:rsidP="00C401F7">
            <w:pPr>
              <w:pStyle w:val="CM8"/>
              <w:numPr>
                <w:ilvl w:val="0"/>
                <w:numId w:val="1"/>
              </w:numPr>
              <w:ind w:left="321" w:hanging="321"/>
              <w:jc w:val="both"/>
              <w:rPr>
                <w:rFonts w:ascii="Times New Roman" w:hAnsi="Times New Roman" w:cs="Times New Roman"/>
                <w:lang w:val="ro-RO"/>
              </w:rPr>
            </w:pPr>
            <w:r w:rsidRPr="00346641">
              <w:rPr>
                <w:rFonts w:ascii="Times New Roman" w:hAnsi="Times New Roman" w:cs="Times New Roman"/>
                <w:lang w:val="ro-RO"/>
              </w:rPr>
              <w:t xml:space="preserve">Femeile-purtătoarea de gena </w:t>
            </w:r>
            <w:r w:rsidRPr="00346641">
              <w:rPr>
                <w:rFonts w:ascii="Times New Roman" w:hAnsi="Times New Roman" w:cs="Times New Roman"/>
                <w:i/>
                <w:lang w:val="ro-RO"/>
              </w:rPr>
              <w:t xml:space="preserve">DMD </w:t>
            </w:r>
            <w:r w:rsidRPr="00346641">
              <w:rPr>
                <w:rFonts w:ascii="Times New Roman" w:hAnsi="Times New Roman" w:cs="Times New Roman"/>
                <w:iCs/>
                <w:lang w:val="ro-RO"/>
              </w:rPr>
              <w:t>afectată</w:t>
            </w:r>
            <w:r w:rsidRPr="00346641">
              <w:rPr>
                <w:rFonts w:ascii="Times New Roman" w:hAnsi="Times New Roman" w:cs="Times New Roman"/>
                <w:lang w:val="ro-RO"/>
              </w:rPr>
              <w:t xml:space="preserve">. </w:t>
            </w:r>
          </w:p>
          <w:p w:rsidR="0057768C" w:rsidRPr="00346641" w:rsidRDefault="0057768C" w:rsidP="00C401F7">
            <w:pPr>
              <w:pStyle w:val="CM8"/>
              <w:numPr>
                <w:ilvl w:val="0"/>
                <w:numId w:val="1"/>
              </w:numPr>
              <w:ind w:left="321" w:hanging="321"/>
              <w:jc w:val="both"/>
              <w:rPr>
                <w:rFonts w:ascii="Times New Roman" w:hAnsi="Times New Roman" w:cs="Times New Roman"/>
                <w:lang w:val="ro-RO"/>
              </w:rPr>
            </w:pPr>
            <w:r w:rsidRPr="00346641">
              <w:rPr>
                <w:rFonts w:ascii="Times New Roman" w:hAnsi="Times New Roman" w:cs="Times New Roman"/>
                <w:lang w:val="ro-RO"/>
              </w:rPr>
              <w:t>Contact cu factorii teratogeni în perioadă preconcepțională.</w:t>
            </w:r>
          </w:p>
          <w:p w:rsidR="0057768C" w:rsidRPr="00346641" w:rsidRDefault="0057768C" w:rsidP="00C401F7">
            <w:pPr>
              <w:pStyle w:val="CM8"/>
              <w:numPr>
                <w:ilvl w:val="0"/>
                <w:numId w:val="1"/>
              </w:numPr>
              <w:ind w:left="321" w:hanging="321"/>
              <w:jc w:val="both"/>
              <w:rPr>
                <w:rFonts w:ascii="Times New Roman" w:hAnsi="Times New Roman" w:cs="Times New Roman"/>
                <w:lang w:val="ro-RO"/>
              </w:rPr>
            </w:pPr>
            <w:r w:rsidRPr="00346641">
              <w:rPr>
                <w:rFonts w:ascii="Times New Roman" w:hAnsi="Times New Roman" w:cs="Times New Roman"/>
                <w:lang w:val="ro-RO"/>
              </w:rPr>
              <w:t>Notă: 20-35% cazurilor de DMD sunt sporadice.</w:t>
            </w:r>
          </w:p>
        </w:tc>
      </w:tr>
    </w:tbl>
    <w:p w:rsidR="008643EA" w:rsidRPr="00346641" w:rsidRDefault="008547EE" w:rsidP="00B71A6E">
      <w:pPr>
        <w:pStyle w:val="2"/>
        <w:rPr>
          <w:lang w:val="ro-RO"/>
        </w:rPr>
      </w:pPr>
      <w:bookmarkStart w:id="95" w:name="_Toc39187008"/>
      <w:bookmarkStart w:id="96" w:name="_Toc78543284"/>
      <w:bookmarkStart w:id="97" w:name="_Toc94524093"/>
      <w:bookmarkEnd w:id="91"/>
      <w:bookmarkEnd w:id="92"/>
      <w:bookmarkEnd w:id="93"/>
      <w:r>
        <w:rPr>
          <w:lang w:val="ro-RO"/>
        </w:rPr>
        <w:t>C</w:t>
      </w:r>
      <w:r w:rsidR="008643EA" w:rsidRPr="00346641">
        <w:rPr>
          <w:lang w:val="ro-RO"/>
        </w:rPr>
        <w:t>.</w:t>
      </w:r>
      <w:r w:rsidR="0057768C">
        <w:rPr>
          <w:lang w:val="ro-RO"/>
        </w:rPr>
        <w:t>2</w:t>
      </w:r>
      <w:r w:rsidR="008643EA" w:rsidRPr="00346641">
        <w:rPr>
          <w:lang w:val="ro-RO"/>
        </w:rPr>
        <w:t>.</w:t>
      </w:r>
      <w:r w:rsidR="0057768C">
        <w:rPr>
          <w:lang w:val="ro-RO"/>
        </w:rPr>
        <w:t>3</w:t>
      </w:r>
      <w:r w:rsidR="008643EA" w:rsidRPr="00346641">
        <w:rPr>
          <w:lang w:val="ro-RO"/>
        </w:rPr>
        <w:t xml:space="preserve"> Anamnez</w:t>
      </w:r>
      <w:bookmarkEnd w:id="95"/>
      <w:bookmarkEnd w:id="96"/>
      <w:r w:rsidR="008643EA" w:rsidRPr="00346641">
        <w:rPr>
          <w:lang w:val="ro-RO"/>
        </w:rPr>
        <w:t>a</w:t>
      </w:r>
      <w:bookmarkEnd w:id="97"/>
    </w:p>
    <w:tbl>
      <w:tblPr>
        <w:tblW w:w="10173" w:type="dxa"/>
        <w:tblLook w:val="04A0" w:firstRow="1" w:lastRow="0" w:firstColumn="1" w:lastColumn="0" w:noHBand="0" w:noVBand="1"/>
      </w:tblPr>
      <w:tblGrid>
        <w:gridCol w:w="10173"/>
      </w:tblGrid>
      <w:tr w:rsidR="008643EA" w:rsidRPr="00977E1B" w:rsidTr="00F60418">
        <w:tc>
          <w:tcPr>
            <w:tcW w:w="10173" w:type="dxa"/>
            <w:tcBorders>
              <w:top w:val="single" w:sz="4" w:space="0" w:color="auto"/>
              <w:left w:val="single" w:sz="4" w:space="0" w:color="auto"/>
              <w:bottom w:val="single" w:sz="4" w:space="0" w:color="auto"/>
              <w:right w:val="single" w:sz="4" w:space="0" w:color="auto"/>
            </w:tcBorders>
            <w:hideMark/>
          </w:tcPr>
          <w:p w:rsidR="008643EA" w:rsidRPr="00291C25" w:rsidRDefault="008643EA" w:rsidP="00C401F7">
            <w:pPr>
              <w:numPr>
                <w:ilvl w:val="0"/>
                <w:numId w:val="3"/>
              </w:numPr>
              <w:rPr>
                <w:b/>
                <w:bCs/>
                <w:sz w:val="24"/>
                <w:lang w:val="ro-RO"/>
              </w:rPr>
            </w:pPr>
            <w:bookmarkStart w:id="98" w:name="_Ref78490856"/>
            <w:r w:rsidRPr="00291C25">
              <w:rPr>
                <w:b/>
                <w:bCs/>
                <w:sz w:val="24"/>
                <w:lang w:val="ro-RO"/>
              </w:rPr>
              <w:t>Repere importante în colectarea anamnesticului</w:t>
            </w:r>
            <w:bookmarkEnd w:id="98"/>
          </w:p>
        </w:tc>
      </w:tr>
      <w:tr w:rsidR="008643EA" w:rsidRPr="00977E1B" w:rsidTr="00F60418">
        <w:tc>
          <w:tcPr>
            <w:tcW w:w="10173" w:type="dxa"/>
            <w:tcBorders>
              <w:top w:val="single" w:sz="4" w:space="0" w:color="auto"/>
              <w:left w:val="single" w:sz="4" w:space="0" w:color="auto"/>
              <w:bottom w:val="single" w:sz="4" w:space="0" w:color="auto"/>
              <w:right w:val="single" w:sz="4" w:space="0" w:color="auto"/>
            </w:tcBorders>
            <w:hideMark/>
          </w:tcPr>
          <w:p w:rsidR="008643EA" w:rsidRPr="00346641" w:rsidRDefault="008643EA"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Colectarea anamnezei are ca scop evidențierea factorilor asociați cu prezența familiala a patologiilor genetice: diagnosticul de „miodistrofie progresivă” stabilit la rudele de sex masculin din partea mamei sau o boală neuromusculară nespecificată, prezența în familia de purtătoare de femei ale genei patologice;</w:t>
            </w:r>
          </w:p>
          <w:p w:rsidR="008643EA" w:rsidRPr="00346641" w:rsidRDefault="008643EA"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Expunerea mamei la factori teratogeni în perioadă preconcepțională: infecție HIV, TORCH, expunerea la toxine, medicamente, droguri;</w:t>
            </w:r>
          </w:p>
          <w:p w:rsidR="008643EA" w:rsidRPr="00346641" w:rsidRDefault="008643EA"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Sex masculin la pacient și niveluri ridicat de ALT, AST, CK;</w:t>
            </w:r>
          </w:p>
          <w:p w:rsidR="008643EA" w:rsidRPr="00346641" w:rsidRDefault="008643EA"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Debutul manifestărilor clinice: în vârsta 3-5 ani (forma Duchenne), sau mai târziu 8-10 ani (forma Becker);</w:t>
            </w:r>
          </w:p>
          <w:p w:rsidR="008643EA" w:rsidRPr="00346641" w:rsidRDefault="008643EA"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Dezvoltarea motricității și limbajului;</w:t>
            </w:r>
          </w:p>
          <w:p w:rsidR="008643EA" w:rsidRPr="00346641" w:rsidRDefault="008643EA"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Vârsta de plasare în scaunul cu rotile;</w:t>
            </w:r>
          </w:p>
          <w:p w:rsidR="008643EA" w:rsidRPr="00346641" w:rsidRDefault="008643EA"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Detalii despre terapia cu glucocorticoizi sau alte medicamente.</w:t>
            </w:r>
          </w:p>
        </w:tc>
      </w:tr>
    </w:tbl>
    <w:p w:rsidR="0057768C" w:rsidRPr="00346641" w:rsidRDefault="0057768C" w:rsidP="00B71A6E">
      <w:pPr>
        <w:pStyle w:val="2"/>
        <w:rPr>
          <w:lang w:val="ro-RO"/>
        </w:rPr>
      </w:pPr>
      <w:bookmarkStart w:id="99" w:name="_Toc94524094"/>
      <w:bookmarkStart w:id="100" w:name="_Toc191166959"/>
      <w:bookmarkStart w:id="101" w:name="_Toc198354852"/>
      <w:bookmarkStart w:id="102" w:name="_Toc39187009"/>
      <w:bookmarkStart w:id="103" w:name="_Toc78543285"/>
      <w:r>
        <w:rPr>
          <w:lang w:val="ro-RO"/>
        </w:rPr>
        <w:t>C</w:t>
      </w:r>
      <w:r w:rsidRPr="00346641">
        <w:rPr>
          <w:lang w:val="ro-RO"/>
        </w:rPr>
        <w:t>.</w:t>
      </w:r>
      <w:r>
        <w:rPr>
          <w:lang w:val="ro-RO"/>
        </w:rPr>
        <w:t>2</w:t>
      </w:r>
      <w:r w:rsidRPr="00346641">
        <w:rPr>
          <w:lang w:val="ro-RO"/>
        </w:rPr>
        <w:t>.</w:t>
      </w:r>
      <w:r>
        <w:rPr>
          <w:lang w:val="ro-RO"/>
        </w:rPr>
        <w:t>4.</w:t>
      </w:r>
      <w:r w:rsidRPr="00346641">
        <w:rPr>
          <w:lang w:val="ro-RO"/>
        </w:rPr>
        <w:t xml:space="preserve"> Acuze</w:t>
      </w:r>
      <w:bookmarkEnd w:id="99"/>
    </w:p>
    <w:tbl>
      <w:tblPr>
        <w:tblW w:w="10173" w:type="dxa"/>
        <w:tblLook w:val="04A0" w:firstRow="1" w:lastRow="0" w:firstColumn="1" w:lastColumn="0" w:noHBand="0" w:noVBand="1"/>
      </w:tblPr>
      <w:tblGrid>
        <w:gridCol w:w="4503"/>
        <w:gridCol w:w="5670"/>
      </w:tblGrid>
      <w:tr w:rsidR="0057768C" w:rsidRPr="00291C25" w:rsidTr="00F60418">
        <w:tc>
          <w:tcPr>
            <w:tcW w:w="10173" w:type="dxa"/>
            <w:gridSpan w:val="2"/>
            <w:tcBorders>
              <w:top w:val="single" w:sz="4" w:space="0" w:color="auto"/>
              <w:left w:val="single" w:sz="4" w:space="0" w:color="auto"/>
              <w:bottom w:val="single" w:sz="4" w:space="0" w:color="auto"/>
              <w:right w:val="single" w:sz="4" w:space="0" w:color="auto"/>
            </w:tcBorders>
            <w:hideMark/>
          </w:tcPr>
          <w:p w:rsidR="0057768C" w:rsidRPr="00291C25" w:rsidRDefault="0057768C" w:rsidP="00C401F7">
            <w:pPr>
              <w:numPr>
                <w:ilvl w:val="0"/>
                <w:numId w:val="3"/>
              </w:numPr>
              <w:rPr>
                <w:b/>
                <w:bCs/>
                <w:sz w:val="24"/>
                <w:lang w:val="ro-RO"/>
              </w:rPr>
            </w:pPr>
            <w:r w:rsidRPr="00291C25">
              <w:rPr>
                <w:b/>
                <w:bCs/>
                <w:sz w:val="24"/>
                <w:lang w:val="ro-RO"/>
              </w:rPr>
              <w:t>Acuzele</w:t>
            </w:r>
          </w:p>
        </w:tc>
      </w:tr>
      <w:tr w:rsidR="0057768C" w:rsidRPr="00977E1B" w:rsidTr="00F60418">
        <w:trPr>
          <w:trHeight w:val="5378"/>
        </w:trPr>
        <w:tc>
          <w:tcPr>
            <w:tcW w:w="4503" w:type="dxa"/>
            <w:tcBorders>
              <w:top w:val="single" w:sz="4" w:space="0" w:color="auto"/>
              <w:left w:val="single" w:sz="4" w:space="0" w:color="auto"/>
              <w:bottom w:val="single" w:sz="4" w:space="0" w:color="auto"/>
              <w:right w:val="single" w:sz="4" w:space="0" w:color="auto"/>
            </w:tcBorders>
            <w:hideMark/>
          </w:tcPr>
          <w:p w:rsidR="0057768C" w:rsidRPr="00346641" w:rsidRDefault="0057768C" w:rsidP="005C2F45">
            <w:pPr>
              <w:jc w:val="center"/>
              <w:rPr>
                <w:b/>
                <w:bCs/>
                <w:sz w:val="24"/>
                <w:lang w:val="ro-RO"/>
              </w:rPr>
            </w:pPr>
            <w:r w:rsidRPr="00346641">
              <w:rPr>
                <w:b/>
                <w:bCs/>
                <w:sz w:val="24"/>
                <w:lang w:val="ro-RO"/>
              </w:rPr>
              <w:t>Motorii</w:t>
            </w:r>
          </w:p>
          <w:p w:rsidR="0057768C" w:rsidRPr="00346641" w:rsidRDefault="0057768C" w:rsidP="00C401F7">
            <w:pPr>
              <w:pStyle w:val="CM8"/>
              <w:numPr>
                <w:ilvl w:val="0"/>
                <w:numId w:val="1"/>
              </w:numPr>
              <w:ind w:left="313" w:hanging="313"/>
              <w:rPr>
                <w:rFonts w:ascii="Times New Roman" w:hAnsi="Times New Roman" w:cs="Times New Roman"/>
                <w:lang w:val="ro-RO"/>
              </w:rPr>
            </w:pPr>
            <w:r w:rsidRPr="00346641">
              <w:rPr>
                <w:rFonts w:ascii="Times New Roman" w:hAnsi="Times New Roman" w:cs="Times New Roman"/>
                <w:lang w:val="ro-RO"/>
              </w:rPr>
              <w:t>Mers anormal;</w:t>
            </w:r>
          </w:p>
          <w:p w:rsidR="0057768C" w:rsidRPr="00346641" w:rsidRDefault="0057768C" w:rsidP="00C401F7">
            <w:pPr>
              <w:pStyle w:val="CM8"/>
              <w:numPr>
                <w:ilvl w:val="0"/>
                <w:numId w:val="1"/>
              </w:numPr>
              <w:ind w:left="313" w:hanging="313"/>
              <w:rPr>
                <w:rFonts w:ascii="Times New Roman" w:hAnsi="Times New Roman" w:cs="Times New Roman"/>
                <w:lang w:val="ro-RO"/>
              </w:rPr>
            </w:pPr>
            <w:r w:rsidRPr="00346641">
              <w:rPr>
                <w:rFonts w:ascii="Times New Roman" w:hAnsi="Times New Roman" w:cs="Times New Roman"/>
                <w:lang w:val="ro-RO"/>
              </w:rPr>
              <w:t>Pseudohipertrofia gambelor;</w:t>
            </w:r>
          </w:p>
          <w:p w:rsidR="0057768C" w:rsidRPr="00346641" w:rsidRDefault="0057768C" w:rsidP="00C401F7">
            <w:pPr>
              <w:pStyle w:val="CM8"/>
              <w:numPr>
                <w:ilvl w:val="0"/>
                <w:numId w:val="1"/>
              </w:numPr>
              <w:ind w:left="313" w:hanging="313"/>
              <w:rPr>
                <w:rFonts w:ascii="Times New Roman" w:hAnsi="Times New Roman" w:cs="Times New Roman"/>
                <w:lang w:val="ro-RO"/>
              </w:rPr>
            </w:pPr>
            <w:r w:rsidRPr="00346641">
              <w:rPr>
                <w:rFonts w:ascii="Times New Roman" w:hAnsi="Times New Roman" w:cs="Times New Roman"/>
                <w:lang w:val="ro-RO"/>
              </w:rPr>
              <w:t>Incapacitate de a sări;</w:t>
            </w:r>
          </w:p>
          <w:p w:rsidR="0057768C" w:rsidRPr="00346641" w:rsidRDefault="0057768C" w:rsidP="00C401F7">
            <w:pPr>
              <w:pStyle w:val="CM8"/>
              <w:numPr>
                <w:ilvl w:val="0"/>
                <w:numId w:val="1"/>
              </w:numPr>
              <w:ind w:left="313" w:hanging="313"/>
              <w:rPr>
                <w:rFonts w:ascii="Times New Roman" w:hAnsi="Times New Roman" w:cs="Times New Roman"/>
                <w:lang w:val="ro-RO"/>
              </w:rPr>
            </w:pPr>
            <w:r w:rsidRPr="00346641">
              <w:rPr>
                <w:rFonts w:ascii="Times New Roman" w:hAnsi="Times New Roman" w:cs="Times New Roman"/>
                <w:lang w:val="ro-RO"/>
              </w:rPr>
              <w:t>Rezistență scăzută;</w:t>
            </w:r>
          </w:p>
          <w:p w:rsidR="0057768C" w:rsidRPr="00346641" w:rsidRDefault="0057768C" w:rsidP="00C401F7">
            <w:pPr>
              <w:pStyle w:val="CM8"/>
              <w:numPr>
                <w:ilvl w:val="0"/>
                <w:numId w:val="1"/>
              </w:numPr>
              <w:ind w:left="313" w:hanging="313"/>
              <w:rPr>
                <w:rFonts w:ascii="Times New Roman" w:hAnsi="Times New Roman" w:cs="Times New Roman"/>
                <w:lang w:val="ro-RO"/>
              </w:rPr>
            </w:pPr>
            <w:r w:rsidRPr="00346641">
              <w:rPr>
                <w:rFonts w:ascii="Times New Roman" w:hAnsi="Times New Roman" w:cs="Times New Roman"/>
                <w:lang w:val="ro-RO"/>
              </w:rPr>
              <w:t>Control slab asupra capului atunci când este ridicat;</w:t>
            </w:r>
          </w:p>
          <w:p w:rsidR="0057768C" w:rsidRPr="00346641" w:rsidRDefault="0057768C" w:rsidP="00C401F7">
            <w:pPr>
              <w:pStyle w:val="CM8"/>
              <w:numPr>
                <w:ilvl w:val="0"/>
                <w:numId w:val="1"/>
              </w:numPr>
              <w:ind w:left="313" w:hanging="313"/>
              <w:rPr>
                <w:rFonts w:ascii="Times New Roman" w:hAnsi="Times New Roman" w:cs="Times New Roman"/>
                <w:lang w:val="ro-RO"/>
              </w:rPr>
            </w:pPr>
            <w:r w:rsidRPr="00346641">
              <w:rPr>
                <w:rFonts w:ascii="Times New Roman" w:hAnsi="Times New Roman" w:cs="Times New Roman"/>
                <w:lang w:val="ro-RO"/>
              </w:rPr>
              <w:t>Dificultăți la urcatul scărilor;</w:t>
            </w:r>
          </w:p>
          <w:p w:rsidR="0057768C" w:rsidRPr="00346641" w:rsidRDefault="0057768C" w:rsidP="00C401F7">
            <w:pPr>
              <w:pStyle w:val="CM8"/>
              <w:numPr>
                <w:ilvl w:val="0"/>
                <w:numId w:val="1"/>
              </w:numPr>
              <w:ind w:left="313" w:hanging="313"/>
              <w:rPr>
                <w:rFonts w:ascii="Times New Roman" w:hAnsi="Times New Roman" w:cs="Times New Roman"/>
                <w:lang w:val="ro-RO"/>
              </w:rPr>
            </w:pPr>
            <w:r w:rsidRPr="00346641">
              <w:rPr>
                <w:rFonts w:ascii="Times New Roman" w:hAnsi="Times New Roman" w:cs="Times New Roman"/>
                <w:lang w:val="ro-RO"/>
              </w:rPr>
              <w:t>Platfus;</w:t>
            </w:r>
          </w:p>
          <w:p w:rsidR="0057768C" w:rsidRPr="00346641" w:rsidRDefault="0057768C" w:rsidP="00C401F7">
            <w:pPr>
              <w:pStyle w:val="CM8"/>
              <w:numPr>
                <w:ilvl w:val="0"/>
                <w:numId w:val="1"/>
              </w:numPr>
              <w:ind w:left="313" w:hanging="313"/>
              <w:rPr>
                <w:rFonts w:ascii="Times New Roman" w:hAnsi="Times New Roman" w:cs="Times New Roman"/>
                <w:lang w:val="ro-RO"/>
              </w:rPr>
            </w:pPr>
            <w:r w:rsidRPr="00346641">
              <w:rPr>
                <w:rFonts w:ascii="Times New Roman" w:hAnsi="Times New Roman" w:cs="Times New Roman"/>
                <w:lang w:val="ro-RO"/>
              </w:rPr>
              <w:t>Căderi frecventă sau neîndemânare;</w:t>
            </w:r>
          </w:p>
          <w:p w:rsidR="0057768C" w:rsidRPr="00346641" w:rsidRDefault="0057768C" w:rsidP="00C401F7">
            <w:pPr>
              <w:pStyle w:val="CM8"/>
              <w:numPr>
                <w:ilvl w:val="0"/>
                <w:numId w:val="1"/>
              </w:numPr>
              <w:ind w:left="313" w:hanging="313"/>
              <w:rPr>
                <w:rFonts w:ascii="Times New Roman" w:hAnsi="Times New Roman" w:cs="Times New Roman"/>
                <w:lang w:val="ro-RO"/>
              </w:rPr>
            </w:pPr>
            <w:r w:rsidRPr="00346641">
              <w:rPr>
                <w:rFonts w:ascii="Times New Roman" w:hAnsi="Times New Roman" w:cs="Times New Roman"/>
                <w:lang w:val="ro-RO"/>
              </w:rPr>
              <w:t>Semnul Gowers la ridicarea de jos;</w:t>
            </w:r>
          </w:p>
          <w:p w:rsidR="0057768C" w:rsidRPr="00346641" w:rsidRDefault="0057768C" w:rsidP="00C401F7">
            <w:pPr>
              <w:pStyle w:val="CM8"/>
              <w:numPr>
                <w:ilvl w:val="0"/>
                <w:numId w:val="1"/>
              </w:numPr>
              <w:ind w:left="313" w:hanging="313"/>
              <w:rPr>
                <w:rFonts w:ascii="Times New Roman" w:hAnsi="Times New Roman" w:cs="Times New Roman"/>
                <w:lang w:val="ro-RO"/>
              </w:rPr>
            </w:pPr>
            <w:r w:rsidRPr="00346641">
              <w:rPr>
                <w:rFonts w:ascii="Times New Roman" w:hAnsi="Times New Roman" w:cs="Times New Roman"/>
                <w:lang w:val="ro-RO"/>
              </w:rPr>
              <w:t>Retard motor global;</w:t>
            </w:r>
          </w:p>
          <w:p w:rsidR="0057768C" w:rsidRPr="00346641" w:rsidRDefault="0057768C" w:rsidP="00C401F7">
            <w:pPr>
              <w:pStyle w:val="CM8"/>
              <w:numPr>
                <w:ilvl w:val="0"/>
                <w:numId w:val="1"/>
              </w:numPr>
              <w:ind w:left="313" w:hanging="313"/>
              <w:rPr>
                <w:rFonts w:ascii="Times New Roman" w:hAnsi="Times New Roman" w:cs="Times New Roman"/>
                <w:lang w:val="ro-RO"/>
              </w:rPr>
            </w:pPr>
            <w:r w:rsidRPr="00346641">
              <w:rPr>
                <w:rFonts w:ascii="Times New Roman" w:hAnsi="Times New Roman" w:cs="Times New Roman"/>
                <w:lang w:val="ro-RO"/>
              </w:rPr>
              <w:t>Hipotonie;</w:t>
            </w:r>
          </w:p>
          <w:p w:rsidR="0057768C" w:rsidRPr="00346641" w:rsidRDefault="0057768C" w:rsidP="00C401F7">
            <w:pPr>
              <w:pStyle w:val="CM8"/>
              <w:numPr>
                <w:ilvl w:val="0"/>
                <w:numId w:val="1"/>
              </w:numPr>
              <w:ind w:left="313" w:hanging="313"/>
              <w:rPr>
                <w:rFonts w:ascii="Times New Roman" w:hAnsi="Times New Roman" w:cs="Times New Roman"/>
                <w:lang w:val="ro-RO"/>
              </w:rPr>
            </w:pPr>
            <w:r w:rsidRPr="00346641">
              <w:rPr>
                <w:rFonts w:ascii="Times New Roman" w:hAnsi="Times New Roman" w:cs="Times New Roman"/>
                <w:lang w:val="ro-RO"/>
              </w:rPr>
              <w:t>Incapacitatea de a ține pasul cu colegii;</w:t>
            </w:r>
          </w:p>
          <w:p w:rsidR="0057768C" w:rsidRPr="00346641" w:rsidRDefault="0057768C" w:rsidP="00C401F7">
            <w:pPr>
              <w:pStyle w:val="CM8"/>
              <w:numPr>
                <w:ilvl w:val="0"/>
                <w:numId w:val="1"/>
              </w:numPr>
              <w:ind w:left="313" w:hanging="313"/>
              <w:rPr>
                <w:rFonts w:ascii="Times New Roman" w:hAnsi="Times New Roman" w:cs="Times New Roman"/>
                <w:lang w:val="ro-RO"/>
              </w:rPr>
            </w:pPr>
            <w:r w:rsidRPr="00346641">
              <w:rPr>
                <w:rFonts w:ascii="Times New Roman" w:hAnsi="Times New Roman" w:cs="Times New Roman"/>
                <w:lang w:val="ro-RO"/>
              </w:rPr>
              <w:t>Pierderea abilităților motorii;</w:t>
            </w:r>
          </w:p>
          <w:p w:rsidR="0057768C" w:rsidRPr="00346641" w:rsidRDefault="0057768C" w:rsidP="00C401F7">
            <w:pPr>
              <w:pStyle w:val="CM8"/>
              <w:numPr>
                <w:ilvl w:val="0"/>
                <w:numId w:val="1"/>
              </w:numPr>
              <w:ind w:left="313" w:hanging="313"/>
              <w:rPr>
                <w:rFonts w:ascii="Times New Roman" w:hAnsi="Times New Roman" w:cs="Times New Roman"/>
                <w:lang w:val="ro-RO"/>
              </w:rPr>
            </w:pPr>
            <w:r w:rsidRPr="00346641">
              <w:rPr>
                <w:rFonts w:ascii="Times New Roman" w:hAnsi="Times New Roman" w:cs="Times New Roman"/>
                <w:lang w:val="ro-RO"/>
              </w:rPr>
              <w:t>Dureri musculare sau crampe;</w:t>
            </w:r>
          </w:p>
          <w:p w:rsidR="0057768C" w:rsidRPr="00346641" w:rsidRDefault="0057768C" w:rsidP="00C401F7">
            <w:pPr>
              <w:pStyle w:val="CM8"/>
              <w:numPr>
                <w:ilvl w:val="0"/>
                <w:numId w:val="1"/>
              </w:numPr>
              <w:ind w:left="313" w:hanging="313"/>
              <w:rPr>
                <w:rFonts w:ascii="Times New Roman" w:hAnsi="Times New Roman" w:cs="Times New Roman"/>
                <w:lang w:val="ro-RO"/>
              </w:rPr>
            </w:pPr>
            <w:r w:rsidRPr="00346641">
              <w:rPr>
                <w:rFonts w:ascii="Times New Roman" w:hAnsi="Times New Roman" w:cs="Times New Roman"/>
                <w:lang w:val="ro-RO"/>
              </w:rPr>
              <w:t>Mers pe vârfuri;</w:t>
            </w:r>
          </w:p>
          <w:p w:rsidR="0057768C" w:rsidRPr="00346641" w:rsidRDefault="0057768C" w:rsidP="00C401F7">
            <w:pPr>
              <w:pStyle w:val="CM8"/>
              <w:numPr>
                <w:ilvl w:val="0"/>
                <w:numId w:val="1"/>
              </w:numPr>
              <w:ind w:left="313" w:hanging="313"/>
              <w:rPr>
                <w:rFonts w:ascii="Times New Roman" w:hAnsi="Times New Roman" w:cs="Times New Roman"/>
                <w:lang w:val="ro-RO"/>
              </w:rPr>
            </w:pPr>
            <w:r w:rsidRPr="00346641">
              <w:rPr>
                <w:rFonts w:ascii="Times New Roman" w:hAnsi="Times New Roman" w:cs="Times New Roman"/>
                <w:lang w:val="ro-RO"/>
              </w:rPr>
              <w:t>Dificultăți la alergat sau cățărat.</w:t>
            </w:r>
          </w:p>
        </w:tc>
        <w:tc>
          <w:tcPr>
            <w:tcW w:w="5670" w:type="dxa"/>
            <w:tcBorders>
              <w:top w:val="single" w:sz="4" w:space="0" w:color="auto"/>
              <w:left w:val="single" w:sz="4" w:space="0" w:color="auto"/>
              <w:bottom w:val="single" w:sz="4" w:space="0" w:color="auto"/>
              <w:right w:val="single" w:sz="4" w:space="0" w:color="auto"/>
            </w:tcBorders>
            <w:hideMark/>
          </w:tcPr>
          <w:p w:rsidR="0057768C" w:rsidRPr="00346641" w:rsidRDefault="0057768C" w:rsidP="005C2F45">
            <w:pPr>
              <w:pStyle w:val="CM8"/>
              <w:ind w:left="567"/>
              <w:jc w:val="center"/>
              <w:rPr>
                <w:rFonts w:ascii="Times New Roman" w:hAnsi="Times New Roman" w:cs="Times New Roman"/>
                <w:b/>
                <w:bCs/>
                <w:lang w:val="ro-RO"/>
              </w:rPr>
            </w:pPr>
            <w:r w:rsidRPr="00346641">
              <w:rPr>
                <w:rFonts w:ascii="Times New Roman" w:hAnsi="Times New Roman" w:cs="Times New Roman"/>
                <w:b/>
                <w:bCs/>
                <w:lang w:val="ro-RO"/>
              </w:rPr>
              <w:t>Non-motorii</w:t>
            </w:r>
          </w:p>
          <w:p w:rsidR="0057768C" w:rsidRPr="00346641" w:rsidRDefault="0057768C" w:rsidP="00C401F7">
            <w:pPr>
              <w:pStyle w:val="CM8"/>
              <w:numPr>
                <w:ilvl w:val="0"/>
                <w:numId w:val="1"/>
              </w:numPr>
              <w:ind w:left="312" w:hanging="284"/>
              <w:rPr>
                <w:rFonts w:ascii="Times New Roman" w:hAnsi="Times New Roman" w:cs="Times New Roman"/>
                <w:lang w:val="ro-RO"/>
              </w:rPr>
            </w:pPr>
            <w:r w:rsidRPr="00346641">
              <w:rPr>
                <w:rFonts w:ascii="Times New Roman" w:hAnsi="Times New Roman" w:cs="Times New Roman"/>
                <w:lang w:val="ro-RO"/>
              </w:rPr>
              <w:t>Probleme comportamentale;</w:t>
            </w:r>
          </w:p>
          <w:p w:rsidR="0057768C" w:rsidRPr="00346641" w:rsidRDefault="0057768C" w:rsidP="00C401F7">
            <w:pPr>
              <w:pStyle w:val="CM8"/>
              <w:numPr>
                <w:ilvl w:val="0"/>
                <w:numId w:val="1"/>
              </w:numPr>
              <w:ind w:left="312" w:hanging="284"/>
              <w:rPr>
                <w:rFonts w:ascii="Times New Roman" w:hAnsi="Times New Roman" w:cs="Times New Roman"/>
                <w:lang w:val="ro-RO"/>
              </w:rPr>
            </w:pPr>
            <w:r w:rsidRPr="00346641">
              <w:rPr>
                <w:rFonts w:ascii="Times New Roman" w:hAnsi="Times New Roman" w:cs="Times New Roman"/>
                <w:lang w:val="ro-RO"/>
              </w:rPr>
              <w:t>Retard cognitiv;</w:t>
            </w:r>
          </w:p>
          <w:p w:rsidR="0057768C" w:rsidRPr="00346641" w:rsidRDefault="0057768C" w:rsidP="00C401F7">
            <w:pPr>
              <w:pStyle w:val="CM8"/>
              <w:numPr>
                <w:ilvl w:val="0"/>
                <w:numId w:val="1"/>
              </w:numPr>
              <w:ind w:left="312" w:hanging="284"/>
              <w:rPr>
                <w:rFonts w:ascii="Times New Roman" w:hAnsi="Times New Roman" w:cs="Times New Roman"/>
                <w:lang w:val="ro-RO"/>
              </w:rPr>
            </w:pPr>
            <w:r w:rsidRPr="00346641">
              <w:rPr>
                <w:rFonts w:ascii="Times New Roman" w:hAnsi="Times New Roman" w:cs="Times New Roman"/>
                <w:lang w:val="ro-RO"/>
              </w:rPr>
              <w:t>Deficit de dezvoltare sau creștere nesatisfăcătoare în greutate;</w:t>
            </w:r>
          </w:p>
          <w:p w:rsidR="0057768C" w:rsidRPr="00346641" w:rsidRDefault="0057768C" w:rsidP="00C401F7">
            <w:pPr>
              <w:pStyle w:val="CM8"/>
              <w:numPr>
                <w:ilvl w:val="0"/>
                <w:numId w:val="1"/>
              </w:numPr>
              <w:ind w:left="312" w:hanging="284"/>
              <w:rPr>
                <w:rFonts w:ascii="Times New Roman" w:hAnsi="Times New Roman" w:cs="Times New Roman"/>
                <w:lang w:val="ro-RO"/>
              </w:rPr>
            </w:pPr>
            <w:r w:rsidRPr="00346641">
              <w:rPr>
                <w:rFonts w:ascii="Times New Roman" w:hAnsi="Times New Roman" w:cs="Times New Roman"/>
                <w:lang w:val="ro-RO"/>
              </w:rPr>
              <w:t>Probleme de învățare și atenție;</w:t>
            </w:r>
          </w:p>
          <w:p w:rsidR="0057768C" w:rsidRPr="00346641" w:rsidRDefault="0057768C" w:rsidP="00C401F7">
            <w:pPr>
              <w:pStyle w:val="CM8"/>
              <w:numPr>
                <w:ilvl w:val="0"/>
                <w:numId w:val="1"/>
              </w:numPr>
              <w:ind w:left="312" w:hanging="284"/>
              <w:rPr>
                <w:rFonts w:ascii="Times New Roman" w:hAnsi="Times New Roman" w:cs="Times New Roman"/>
                <w:lang w:val="ro-RO"/>
              </w:rPr>
            </w:pPr>
            <w:r w:rsidRPr="00346641">
              <w:rPr>
                <w:rFonts w:ascii="Times New Roman" w:hAnsi="Times New Roman" w:cs="Times New Roman"/>
                <w:lang w:val="ro-RO"/>
              </w:rPr>
              <w:t>Retard de limbaj sau dificultăți de articulare;</w:t>
            </w:r>
          </w:p>
          <w:p w:rsidR="0057768C" w:rsidRPr="00346641" w:rsidRDefault="0057768C" w:rsidP="00C401F7">
            <w:pPr>
              <w:pStyle w:val="CM8"/>
              <w:numPr>
                <w:ilvl w:val="0"/>
                <w:numId w:val="1"/>
              </w:numPr>
              <w:ind w:left="312" w:hanging="284"/>
              <w:rPr>
                <w:rFonts w:ascii="Times New Roman" w:hAnsi="Times New Roman" w:cs="Times New Roman"/>
                <w:color w:val="000000" w:themeColor="text1"/>
                <w:szCs w:val="22"/>
                <w:lang w:val="ro-RO"/>
              </w:rPr>
            </w:pPr>
            <w:r w:rsidRPr="00346641">
              <w:rPr>
                <w:rFonts w:ascii="Times New Roman" w:hAnsi="Times New Roman" w:cs="Times New Roman"/>
                <w:color w:val="000000" w:themeColor="text1"/>
                <w:lang w:val="ro-RO"/>
              </w:rPr>
              <w:t>Dezvoltarea complicațiilor cardiologice ale bolii;</w:t>
            </w:r>
          </w:p>
          <w:p w:rsidR="0057768C" w:rsidRPr="00346641" w:rsidRDefault="0057768C" w:rsidP="00C401F7">
            <w:pPr>
              <w:pStyle w:val="CM8"/>
              <w:numPr>
                <w:ilvl w:val="0"/>
                <w:numId w:val="1"/>
              </w:numPr>
              <w:ind w:left="312" w:hanging="284"/>
              <w:rPr>
                <w:rFonts w:ascii="Times New Roman" w:hAnsi="Times New Roman" w:cs="Times New Roman"/>
                <w:color w:val="000000" w:themeColor="text1"/>
                <w:lang w:val="ro-RO"/>
              </w:rPr>
            </w:pPr>
            <w:r w:rsidRPr="00346641">
              <w:rPr>
                <w:rFonts w:ascii="Times New Roman" w:hAnsi="Times New Roman" w:cs="Times New Roman"/>
                <w:color w:val="000000" w:themeColor="text1"/>
                <w:lang w:val="ro-RO"/>
              </w:rPr>
              <w:t>Dezvoltarea complicațiilor ortopedice ale bolii;</w:t>
            </w:r>
          </w:p>
          <w:p w:rsidR="0057768C" w:rsidRPr="00346641" w:rsidRDefault="0057768C" w:rsidP="00C401F7">
            <w:pPr>
              <w:pStyle w:val="CM8"/>
              <w:numPr>
                <w:ilvl w:val="0"/>
                <w:numId w:val="1"/>
              </w:numPr>
              <w:ind w:left="312" w:hanging="284"/>
              <w:rPr>
                <w:rFonts w:ascii="Times New Roman" w:hAnsi="Times New Roman" w:cs="Times New Roman"/>
                <w:color w:val="000000" w:themeColor="text1"/>
                <w:lang w:val="ro-RO"/>
              </w:rPr>
            </w:pPr>
            <w:r w:rsidRPr="00346641">
              <w:rPr>
                <w:rFonts w:ascii="Times New Roman" w:hAnsi="Times New Roman" w:cs="Times New Roman"/>
                <w:color w:val="000000" w:themeColor="text1"/>
                <w:lang w:val="ro-RO"/>
              </w:rPr>
              <w:t>Dezvoltarea complicațiilor respiratorii ale bolii.</w:t>
            </w:r>
          </w:p>
        </w:tc>
      </w:tr>
    </w:tbl>
    <w:p w:rsidR="005C2F45" w:rsidRDefault="005C2F45" w:rsidP="008073EA">
      <w:pPr>
        <w:pStyle w:val="2"/>
        <w:rPr>
          <w:lang w:val="ro-RO"/>
        </w:rPr>
      </w:pPr>
      <w:bookmarkStart w:id="104" w:name="_Toc94524095"/>
    </w:p>
    <w:p w:rsidR="008643EA" w:rsidRPr="00346641" w:rsidRDefault="002F53BC" w:rsidP="008073EA">
      <w:pPr>
        <w:pStyle w:val="2"/>
        <w:rPr>
          <w:lang w:val="ro-RO"/>
        </w:rPr>
      </w:pPr>
      <w:r>
        <w:rPr>
          <w:lang w:val="ro-RO"/>
        </w:rPr>
        <w:t>C</w:t>
      </w:r>
      <w:r w:rsidR="008643EA" w:rsidRPr="00346641">
        <w:rPr>
          <w:lang w:val="ro-RO"/>
        </w:rPr>
        <w:t>.</w:t>
      </w:r>
      <w:r w:rsidR="0057768C">
        <w:rPr>
          <w:lang w:val="ro-RO"/>
        </w:rPr>
        <w:t>2</w:t>
      </w:r>
      <w:r w:rsidR="008643EA" w:rsidRPr="00346641">
        <w:rPr>
          <w:lang w:val="ro-RO"/>
        </w:rPr>
        <w:t>.</w:t>
      </w:r>
      <w:r w:rsidR="0057768C">
        <w:rPr>
          <w:lang w:val="ro-RO"/>
        </w:rPr>
        <w:t>5.</w:t>
      </w:r>
      <w:r w:rsidR="008643EA" w:rsidRPr="00346641">
        <w:rPr>
          <w:lang w:val="ro-RO"/>
        </w:rPr>
        <w:t xml:space="preserve"> Examenul </w:t>
      </w:r>
      <w:bookmarkEnd w:id="100"/>
      <w:r w:rsidR="008643EA" w:rsidRPr="00346641">
        <w:rPr>
          <w:lang w:val="ro-RO"/>
        </w:rPr>
        <w:t>fizic</w:t>
      </w:r>
      <w:bookmarkStart w:id="105" w:name="C22Examenfizic"/>
      <w:bookmarkEnd w:id="101"/>
      <w:bookmarkEnd w:id="102"/>
      <w:bookmarkEnd w:id="103"/>
      <w:bookmarkEnd w:id="104"/>
    </w:p>
    <w:tbl>
      <w:tblPr>
        <w:tblW w:w="10031" w:type="dxa"/>
        <w:tblLook w:val="04A0" w:firstRow="1" w:lastRow="0" w:firstColumn="1" w:lastColumn="0" w:noHBand="0" w:noVBand="1"/>
      </w:tblPr>
      <w:tblGrid>
        <w:gridCol w:w="10031"/>
      </w:tblGrid>
      <w:tr w:rsidR="008643EA" w:rsidRPr="00291C25" w:rsidTr="00F60418">
        <w:tc>
          <w:tcPr>
            <w:tcW w:w="10031" w:type="dxa"/>
            <w:tcBorders>
              <w:top w:val="single" w:sz="4" w:space="0" w:color="auto"/>
              <w:left w:val="single" w:sz="4" w:space="0" w:color="auto"/>
              <w:bottom w:val="single" w:sz="4" w:space="0" w:color="auto"/>
              <w:right w:val="single" w:sz="4" w:space="0" w:color="auto"/>
            </w:tcBorders>
            <w:hideMark/>
          </w:tcPr>
          <w:p w:rsidR="008643EA" w:rsidRPr="00291C25" w:rsidRDefault="008643EA" w:rsidP="00C401F7">
            <w:pPr>
              <w:numPr>
                <w:ilvl w:val="0"/>
                <w:numId w:val="3"/>
              </w:numPr>
              <w:rPr>
                <w:rFonts w:eastAsia="GENUINE"/>
                <w:b/>
                <w:bCs/>
                <w:sz w:val="24"/>
                <w:lang w:val="ro-RO"/>
              </w:rPr>
            </w:pPr>
            <w:bookmarkStart w:id="106" w:name="_Ref78490878"/>
            <w:r w:rsidRPr="00291C25">
              <w:rPr>
                <w:rFonts w:eastAsia="GENUINE"/>
                <w:b/>
                <w:bCs/>
                <w:sz w:val="24"/>
                <w:lang w:val="ro-RO"/>
              </w:rPr>
              <w:t xml:space="preserve">Examenului fizic în DMD </w:t>
            </w:r>
            <w:r w:rsidR="00F1026C" w:rsidRPr="00291C25">
              <w:rPr>
                <w:b/>
                <w:bCs/>
                <w:sz w:val="24"/>
                <w:lang w:val="ro-RO"/>
              </w:rPr>
              <w:fldChar w:fldCharType="begin" w:fldLock="1"/>
            </w:r>
            <w:r w:rsidR="004748B4">
              <w:rPr>
                <w:b/>
                <w:bCs/>
                <w:sz w:val="24"/>
                <w:lang w:val="ro-RO"/>
              </w:rPr>
              <w:instrText>ADDIN CSL_CITATION {"citationItems":[{"id":"ITEM-1","itemData":{"author":[{"dropping-particle":"","family":"Лепесова М.","given":"","non-dropping-particle":"","parse-names":false,"suffix":""},{"dropping-particle":"","family":"Мырзалиева Б.","given":"","non-dropping-particle":"","parse-names":false,"suffix":""},{"dropping-particle":"","family":"Тулеутаеву Р.","given":"","non-dropping-particle":"","parse-names":false,"suffix":""}],"id":"ITEM-1","issued":{"date-parts":[["2016"]]},"number-of-pages":"1-19","title":"Клинический протокол диагностики и лечения Прогрессирующая Мышечная Дистрофия Дюшенна/Беккера, Казахстан","type":"report"},"uris":["http://www.mendeley.com/documents/?uuid=c4bf482c-c300-4a26-b853-c11a2f691183","http://www.mendeley.com/documents/?uuid=6c33bfe1-1512-4654-9074-c4ab72f31745"]}],"mendeley":{"formattedCitation":"[9]","plainTextFormattedCitation":"[9]","previouslyFormattedCitation":"[9]"},"properties":{"noteIndex":0},"schema":"https://github.com/citation-style-language/schema/raw/master/csl-citation.json"}</w:instrText>
            </w:r>
            <w:r w:rsidR="00F1026C" w:rsidRPr="00291C25">
              <w:rPr>
                <w:b/>
                <w:bCs/>
                <w:sz w:val="24"/>
                <w:lang w:val="ro-RO"/>
              </w:rPr>
              <w:fldChar w:fldCharType="separate"/>
            </w:r>
            <w:r w:rsidR="008E2A62" w:rsidRPr="008E2A62">
              <w:rPr>
                <w:bCs/>
                <w:noProof/>
                <w:sz w:val="24"/>
                <w:lang w:val="ro-RO"/>
              </w:rPr>
              <w:t>[9]</w:t>
            </w:r>
            <w:r w:rsidR="00F1026C" w:rsidRPr="00291C25">
              <w:rPr>
                <w:b/>
                <w:bCs/>
                <w:sz w:val="24"/>
                <w:lang w:val="ro-RO"/>
              </w:rPr>
              <w:fldChar w:fldCharType="end"/>
            </w:r>
            <w:bookmarkEnd w:id="106"/>
          </w:p>
        </w:tc>
      </w:tr>
      <w:tr w:rsidR="008643EA" w:rsidRPr="00346641" w:rsidTr="00F60418">
        <w:tc>
          <w:tcPr>
            <w:tcW w:w="10031" w:type="dxa"/>
            <w:tcBorders>
              <w:top w:val="single" w:sz="4" w:space="0" w:color="auto"/>
              <w:left w:val="single" w:sz="4" w:space="0" w:color="auto"/>
              <w:bottom w:val="single" w:sz="4" w:space="0" w:color="auto"/>
              <w:right w:val="single" w:sz="4" w:space="0" w:color="auto"/>
            </w:tcBorders>
            <w:hideMark/>
          </w:tcPr>
          <w:p w:rsidR="008643EA" w:rsidRPr="00346641" w:rsidRDefault="008643EA"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Starea sistemului neuromuscular – se evaluează cu scalele și teste standardizate;</w:t>
            </w:r>
          </w:p>
          <w:p w:rsidR="008643EA" w:rsidRPr="00346641" w:rsidRDefault="008643EA"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Tonusul și forța musculară: tipul proximal de atrofie și pareză musculară, slăbiciunea musculară a pelvisului și extremităților superioare;</w:t>
            </w:r>
          </w:p>
          <w:p w:rsidR="008643EA" w:rsidRPr="00346641" w:rsidRDefault="008643EA"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Reflexele de tendon: scăderea sau pierderea reflexelor de tendon;</w:t>
            </w:r>
          </w:p>
          <w:p w:rsidR="008643EA" w:rsidRPr="00346641" w:rsidRDefault="008643EA"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Mers: dificultatea progresivă, mers legănat, sau pe vârfurile degetelor, cu căderi;</w:t>
            </w:r>
          </w:p>
          <w:p w:rsidR="008643EA" w:rsidRPr="00346641" w:rsidRDefault="008643EA"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Examinarea vizuală a mușchilor: pseudo-hipertrofie a mușchiului gambei și mm. deltoizi;</w:t>
            </w:r>
          </w:p>
          <w:p w:rsidR="008643EA" w:rsidRPr="00346641" w:rsidRDefault="008643EA"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Manevra Gowers;</w:t>
            </w:r>
          </w:p>
          <w:p w:rsidR="008643EA" w:rsidRPr="00346641" w:rsidRDefault="008643EA"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Sistemul osteoarticular:</w:t>
            </w:r>
            <w:r w:rsidR="00E72810">
              <w:rPr>
                <w:rFonts w:ascii="Times New Roman" w:hAnsi="Times New Roman" w:cs="Times New Roman"/>
                <w:lang w:val="ro-RO"/>
              </w:rPr>
              <w:t xml:space="preserve"> </w:t>
            </w:r>
            <w:r w:rsidRPr="00346641">
              <w:rPr>
                <w:rFonts w:ascii="Times New Roman" w:hAnsi="Times New Roman" w:cs="Times New Roman"/>
                <w:lang w:val="ro-RO"/>
              </w:rPr>
              <w:t>contracturi ale articulațiilor mari, lordoză lombară, scolioză, deformarea toracelui și picioarelor;</w:t>
            </w:r>
          </w:p>
          <w:p w:rsidR="008643EA" w:rsidRPr="00346641" w:rsidRDefault="008643EA"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Tulburări neurocomportamentale (ADHD, manifestări autiste, tulburări obsesiv-compulsive);</w:t>
            </w:r>
          </w:p>
          <w:p w:rsidR="008643EA" w:rsidRPr="00346641" w:rsidRDefault="008643EA"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Dereglări non-progresive ale funcțiilor cognitive (încălcarea memoriei verbale pe termen scurt, dislexie, tulburări specifice de învățământ);</w:t>
            </w:r>
          </w:p>
          <w:p w:rsidR="008643EA" w:rsidRPr="00346641" w:rsidRDefault="008643EA"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Tulburări emoționale (depresie, anxietate).</w:t>
            </w:r>
          </w:p>
        </w:tc>
      </w:tr>
    </w:tbl>
    <w:p w:rsidR="008643EA" w:rsidRPr="00346641" w:rsidRDefault="00E72810" w:rsidP="008073EA">
      <w:pPr>
        <w:pStyle w:val="2"/>
        <w:rPr>
          <w:lang w:val="ro-RO"/>
        </w:rPr>
      </w:pPr>
      <w:bookmarkStart w:id="107" w:name="_Toc191166960"/>
      <w:bookmarkStart w:id="108" w:name="_Toc198354853"/>
      <w:bookmarkStart w:id="109" w:name="_Toc39187010"/>
      <w:bookmarkStart w:id="110" w:name="_Toc78543286"/>
      <w:bookmarkStart w:id="111" w:name="_Toc94524096"/>
      <w:bookmarkStart w:id="112" w:name="C23Investigatiileparaclinice"/>
      <w:bookmarkEnd w:id="105"/>
      <w:r>
        <w:rPr>
          <w:lang w:val="ro-RO"/>
        </w:rPr>
        <w:t>C</w:t>
      </w:r>
      <w:r w:rsidR="008643EA" w:rsidRPr="00346641">
        <w:rPr>
          <w:lang w:val="ro-RO"/>
        </w:rPr>
        <w:t>.</w:t>
      </w:r>
      <w:r w:rsidR="0057768C">
        <w:rPr>
          <w:lang w:val="ro-RO"/>
        </w:rPr>
        <w:t>2</w:t>
      </w:r>
      <w:r w:rsidR="008643EA" w:rsidRPr="00346641">
        <w:rPr>
          <w:lang w:val="ro-RO"/>
        </w:rPr>
        <w:t>.</w:t>
      </w:r>
      <w:r w:rsidR="0057768C">
        <w:rPr>
          <w:lang w:val="ro-RO"/>
        </w:rPr>
        <w:t>6.</w:t>
      </w:r>
      <w:r w:rsidR="008643EA" w:rsidRPr="00346641">
        <w:rPr>
          <w:lang w:val="ro-RO"/>
        </w:rPr>
        <w:t xml:space="preserve"> Investigații</w:t>
      </w:r>
      <w:bookmarkEnd w:id="107"/>
      <w:bookmarkEnd w:id="108"/>
      <w:bookmarkEnd w:id="109"/>
      <w:bookmarkEnd w:id="110"/>
      <w:bookmarkEnd w:id="111"/>
    </w:p>
    <w:p w:rsidR="0057768C" w:rsidRDefault="0057768C" w:rsidP="0057768C">
      <w:pPr>
        <w:rPr>
          <w:lang w:val="ro-RO"/>
        </w:rPr>
      </w:pPr>
      <w:bookmarkStart w:id="113" w:name="_Toc39187011"/>
      <w:bookmarkStart w:id="114" w:name="_Toc78543287"/>
      <w:bookmarkEnd w:id="112"/>
    </w:p>
    <w:p w:rsidR="008643EA" w:rsidRPr="00CF315C" w:rsidRDefault="00E72810" w:rsidP="008073EA">
      <w:pPr>
        <w:rPr>
          <w:b/>
          <w:bCs/>
          <w:sz w:val="24"/>
          <w:szCs w:val="22"/>
          <w:lang w:val="ro-RO"/>
        </w:rPr>
      </w:pPr>
      <w:r w:rsidRPr="00CF315C">
        <w:rPr>
          <w:b/>
          <w:bCs/>
          <w:sz w:val="24"/>
          <w:szCs w:val="22"/>
          <w:lang w:val="ro-RO"/>
        </w:rPr>
        <w:t>C</w:t>
      </w:r>
      <w:r w:rsidR="008643EA" w:rsidRPr="00CF315C">
        <w:rPr>
          <w:b/>
          <w:bCs/>
          <w:sz w:val="24"/>
          <w:szCs w:val="22"/>
          <w:lang w:val="ro-RO"/>
        </w:rPr>
        <w:t>.</w:t>
      </w:r>
      <w:r w:rsidR="0057768C" w:rsidRPr="00CF315C">
        <w:rPr>
          <w:b/>
          <w:bCs/>
          <w:sz w:val="24"/>
          <w:szCs w:val="22"/>
          <w:lang w:val="ro-RO"/>
        </w:rPr>
        <w:t>2</w:t>
      </w:r>
      <w:r w:rsidR="008643EA" w:rsidRPr="00CF315C">
        <w:rPr>
          <w:b/>
          <w:bCs/>
          <w:sz w:val="24"/>
          <w:szCs w:val="22"/>
          <w:lang w:val="ro-RO"/>
        </w:rPr>
        <w:t>.</w:t>
      </w:r>
      <w:r w:rsidR="0057768C" w:rsidRPr="00CF315C">
        <w:rPr>
          <w:b/>
          <w:bCs/>
          <w:sz w:val="24"/>
          <w:szCs w:val="22"/>
          <w:lang w:val="ro-RO"/>
        </w:rPr>
        <w:t>6</w:t>
      </w:r>
      <w:r w:rsidR="008643EA" w:rsidRPr="00CF315C">
        <w:rPr>
          <w:b/>
          <w:bCs/>
          <w:sz w:val="24"/>
          <w:szCs w:val="22"/>
          <w:lang w:val="ro-RO"/>
        </w:rPr>
        <w:t>.</w:t>
      </w:r>
      <w:r w:rsidR="0057768C" w:rsidRPr="00CF315C">
        <w:rPr>
          <w:b/>
          <w:bCs/>
          <w:sz w:val="24"/>
          <w:szCs w:val="22"/>
          <w:lang w:val="ro-RO"/>
        </w:rPr>
        <w:t>1.</w:t>
      </w:r>
      <w:r w:rsidR="008643EA" w:rsidRPr="00CF315C">
        <w:rPr>
          <w:b/>
          <w:bCs/>
          <w:sz w:val="24"/>
          <w:szCs w:val="22"/>
          <w:lang w:val="ro-RO"/>
        </w:rPr>
        <w:t xml:space="preserve"> Investigații paraclinice</w:t>
      </w:r>
      <w:bookmarkEnd w:id="113"/>
      <w:bookmarkEnd w:id="114"/>
    </w:p>
    <w:tbl>
      <w:tblPr>
        <w:tblW w:w="10031" w:type="dxa"/>
        <w:tblLook w:val="04A0" w:firstRow="1" w:lastRow="0" w:firstColumn="1" w:lastColumn="0" w:noHBand="0" w:noVBand="1"/>
      </w:tblPr>
      <w:tblGrid>
        <w:gridCol w:w="10031"/>
      </w:tblGrid>
      <w:tr w:rsidR="008643EA" w:rsidRPr="00291C25" w:rsidTr="00F60418">
        <w:tc>
          <w:tcPr>
            <w:tcW w:w="10031" w:type="dxa"/>
            <w:tcBorders>
              <w:top w:val="single" w:sz="4" w:space="0" w:color="auto"/>
              <w:left w:val="single" w:sz="4" w:space="0" w:color="auto"/>
              <w:bottom w:val="single" w:sz="4" w:space="0" w:color="auto"/>
              <w:right w:val="single" w:sz="4" w:space="0" w:color="auto"/>
            </w:tcBorders>
            <w:hideMark/>
          </w:tcPr>
          <w:p w:rsidR="008643EA" w:rsidRPr="00291C25" w:rsidRDefault="008643EA" w:rsidP="00C401F7">
            <w:pPr>
              <w:numPr>
                <w:ilvl w:val="0"/>
                <w:numId w:val="3"/>
              </w:numPr>
              <w:rPr>
                <w:b/>
                <w:bCs/>
                <w:sz w:val="24"/>
                <w:lang w:val="ro-RO"/>
              </w:rPr>
            </w:pPr>
            <w:bookmarkStart w:id="115" w:name="_Ref78490917"/>
            <w:r w:rsidRPr="00291C25">
              <w:rPr>
                <w:b/>
                <w:bCs/>
                <w:sz w:val="24"/>
                <w:lang w:val="ro-RO"/>
              </w:rPr>
              <w:t xml:space="preserve">Investigațiile paraclinice </w:t>
            </w:r>
            <w:r w:rsidR="00F1026C" w:rsidRPr="00291C25">
              <w:rPr>
                <w:b/>
                <w:bCs/>
                <w:sz w:val="24"/>
                <w:lang w:val="ro-RO"/>
              </w:rPr>
              <w:fldChar w:fldCharType="begin" w:fldLock="1"/>
            </w:r>
            <w:r w:rsidR="004748B4">
              <w:rPr>
                <w:b/>
                <w:bCs/>
                <w:sz w:val="24"/>
                <w:lang w:val="ro-RO"/>
              </w:rPr>
              <w:instrText>ADDIN CSL_CITATION {"citationItems":[{"id":"ITEM-1","itemData":{"author":[{"dropping-particle":"","family":"Лепесова М.","given":"","non-dropping-particle":"","parse-names":false,"suffix":""},{"dropping-particle":"","family":"Мырзалиева Б.","given":"","non-dropping-particle":"","parse-names":false,"suffix":""},{"dropping-particle":"","family":"Тулеутаеву Р.","given":"","non-dropping-particle":"","parse-names":false,"suffix":""}],"id":"ITEM-1","issued":{"date-parts":[["2016"]]},"number-of-pages":"1-19","title":"Клинический протокол диагностики и лечения Прогрессирующая Мышечная Дистрофия Дюшенна/Беккера, Казахстан","type":"report"},"uris":["http://www.mendeley.com/documents/?uuid=6c33bfe1-1512-4654-9074-c4ab72f31745","http://www.mendeley.com/documents/?uuid=c4bf482c-c300-4a26-b853-c11a2f691183"]}],"mendeley":{"formattedCitation":"[9]","plainTextFormattedCitation":"[9]","previouslyFormattedCitation":"[9]"},"properties":{"noteIndex":0},"schema":"https://github.com/citation-style-language/schema/raw/master/csl-citation.json"}</w:instrText>
            </w:r>
            <w:r w:rsidR="00F1026C" w:rsidRPr="00291C25">
              <w:rPr>
                <w:b/>
                <w:bCs/>
                <w:sz w:val="24"/>
                <w:lang w:val="ro-RO"/>
              </w:rPr>
              <w:fldChar w:fldCharType="separate"/>
            </w:r>
            <w:r w:rsidR="008E2A62" w:rsidRPr="008E2A62">
              <w:rPr>
                <w:bCs/>
                <w:noProof/>
                <w:sz w:val="24"/>
                <w:lang w:val="ro-RO"/>
              </w:rPr>
              <w:t>[9]</w:t>
            </w:r>
            <w:r w:rsidR="00F1026C" w:rsidRPr="00291C25">
              <w:rPr>
                <w:b/>
                <w:bCs/>
                <w:sz w:val="24"/>
                <w:lang w:val="ro-RO"/>
              </w:rPr>
              <w:fldChar w:fldCharType="end"/>
            </w:r>
            <w:bookmarkEnd w:id="115"/>
          </w:p>
        </w:tc>
      </w:tr>
      <w:tr w:rsidR="008643EA" w:rsidRPr="00346641" w:rsidTr="00F60418">
        <w:tc>
          <w:tcPr>
            <w:tcW w:w="10031" w:type="dxa"/>
            <w:tcBorders>
              <w:top w:val="single" w:sz="4" w:space="0" w:color="auto"/>
              <w:left w:val="single" w:sz="4" w:space="0" w:color="auto"/>
              <w:bottom w:val="single" w:sz="4" w:space="0" w:color="auto"/>
              <w:right w:val="single" w:sz="4" w:space="0" w:color="auto"/>
            </w:tcBorders>
            <w:hideMark/>
          </w:tcPr>
          <w:p w:rsidR="008643EA" w:rsidRPr="00346641" w:rsidRDefault="008643EA" w:rsidP="00C401F7">
            <w:pPr>
              <w:numPr>
                <w:ilvl w:val="0"/>
                <w:numId w:val="11"/>
              </w:numPr>
              <w:ind w:left="318" w:hanging="318"/>
              <w:rPr>
                <w:sz w:val="24"/>
                <w:lang w:val="ro-RO"/>
              </w:rPr>
            </w:pPr>
            <w:r w:rsidRPr="00346641">
              <w:rPr>
                <w:sz w:val="24"/>
                <w:lang w:val="ro-RO"/>
              </w:rPr>
              <w:t>Biochimie sângelui;</w:t>
            </w:r>
          </w:p>
          <w:p w:rsidR="008643EA" w:rsidRPr="00346641" w:rsidRDefault="008643EA" w:rsidP="00C401F7">
            <w:pPr>
              <w:numPr>
                <w:ilvl w:val="0"/>
                <w:numId w:val="11"/>
              </w:numPr>
              <w:ind w:left="318" w:hanging="318"/>
              <w:rPr>
                <w:sz w:val="24"/>
                <w:lang w:val="ro-RO"/>
              </w:rPr>
            </w:pPr>
            <w:r w:rsidRPr="00346641">
              <w:rPr>
                <w:sz w:val="24"/>
                <w:lang w:val="ro-RO"/>
              </w:rPr>
              <w:t>O creștere a nivelului de CK total – este un semn preclinic obligatoriu, precoce;</w:t>
            </w:r>
          </w:p>
          <w:p w:rsidR="008643EA" w:rsidRPr="00346641" w:rsidRDefault="008643EA" w:rsidP="00C401F7">
            <w:pPr>
              <w:numPr>
                <w:ilvl w:val="0"/>
                <w:numId w:val="11"/>
              </w:numPr>
              <w:ind w:left="318" w:hanging="318"/>
              <w:rPr>
                <w:sz w:val="24"/>
                <w:lang w:val="ro-RO"/>
              </w:rPr>
            </w:pPr>
            <w:r w:rsidRPr="00346641">
              <w:rPr>
                <w:sz w:val="24"/>
                <w:lang w:val="ro-RO"/>
              </w:rPr>
              <w:t>Niveluri crescute de transaminaze: ALT, AST;</w:t>
            </w:r>
          </w:p>
          <w:p w:rsidR="008643EA" w:rsidRPr="00346641" w:rsidRDefault="008643EA" w:rsidP="00C401F7">
            <w:pPr>
              <w:numPr>
                <w:ilvl w:val="0"/>
                <w:numId w:val="11"/>
              </w:numPr>
              <w:ind w:left="318" w:hanging="318"/>
              <w:rPr>
                <w:sz w:val="24"/>
                <w:lang w:val="ro-RO"/>
              </w:rPr>
            </w:pPr>
            <w:r w:rsidRPr="00346641">
              <w:rPr>
                <w:sz w:val="24"/>
                <w:lang w:val="ro-RO"/>
              </w:rPr>
              <w:t>Creștere a nivelului LDH nu este un semn obligatoriu;</w:t>
            </w:r>
          </w:p>
          <w:p w:rsidR="008643EA" w:rsidRPr="00346641" w:rsidRDefault="008643EA" w:rsidP="00C401F7">
            <w:pPr>
              <w:numPr>
                <w:ilvl w:val="0"/>
                <w:numId w:val="11"/>
              </w:numPr>
              <w:ind w:left="318" w:hanging="318"/>
              <w:rPr>
                <w:sz w:val="24"/>
                <w:lang w:val="ro-RO"/>
              </w:rPr>
            </w:pPr>
            <w:r w:rsidRPr="00346641">
              <w:rPr>
                <w:sz w:val="24"/>
                <w:lang w:val="ro-RO"/>
              </w:rPr>
              <w:t>Ionograma;</w:t>
            </w:r>
          </w:p>
          <w:p w:rsidR="008643EA" w:rsidRPr="00346641" w:rsidRDefault="008643EA" w:rsidP="00C401F7">
            <w:pPr>
              <w:numPr>
                <w:ilvl w:val="0"/>
                <w:numId w:val="11"/>
              </w:numPr>
              <w:ind w:left="318" w:hanging="318"/>
              <w:rPr>
                <w:sz w:val="24"/>
                <w:lang w:val="ro-RO"/>
              </w:rPr>
            </w:pPr>
            <w:r w:rsidRPr="00346641">
              <w:rPr>
                <w:sz w:val="24"/>
                <w:lang w:val="ro-RO"/>
              </w:rPr>
              <w:t>CK-MB.</w:t>
            </w:r>
          </w:p>
        </w:tc>
      </w:tr>
    </w:tbl>
    <w:p w:rsidR="0057768C" w:rsidRDefault="0057768C" w:rsidP="0057768C">
      <w:pPr>
        <w:rPr>
          <w:lang w:val="ro-RO"/>
        </w:rPr>
      </w:pPr>
      <w:bookmarkStart w:id="116" w:name="_Toc39187012"/>
      <w:bookmarkStart w:id="117" w:name="_Toc78543288"/>
    </w:p>
    <w:p w:rsidR="008643EA" w:rsidRPr="0057768C" w:rsidRDefault="00E72810" w:rsidP="0057768C">
      <w:pPr>
        <w:rPr>
          <w:b/>
          <w:bCs/>
          <w:lang w:val="ro-RO"/>
        </w:rPr>
      </w:pPr>
      <w:r w:rsidRPr="00CF315C">
        <w:rPr>
          <w:b/>
          <w:bCs/>
          <w:sz w:val="24"/>
          <w:szCs w:val="22"/>
          <w:lang w:val="ro-RO"/>
        </w:rPr>
        <w:t>C</w:t>
      </w:r>
      <w:r w:rsidR="008643EA" w:rsidRPr="00CF315C">
        <w:rPr>
          <w:b/>
          <w:bCs/>
          <w:sz w:val="24"/>
          <w:szCs w:val="22"/>
          <w:lang w:val="ro-RO"/>
        </w:rPr>
        <w:t>.</w:t>
      </w:r>
      <w:r w:rsidR="0057768C" w:rsidRPr="00CF315C">
        <w:rPr>
          <w:b/>
          <w:bCs/>
          <w:sz w:val="24"/>
          <w:szCs w:val="22"/>
          <w:lang w:val="ro-RO"/>
        </w:rPr>
        <w:t>2</w:t>
      </w:r>
      <w:r w:rsidR="008643EA" w:rsidRPr="00CF315C">
        <w:rPr>
          <w:b/>
          <w:bCs/>
          <w:sz w:val="24"/>
          <w:szCs w:val="22"/>
          <w:lang w:val="ro-RO"/>
        </w:rPr>
        <w:t>.</w:t>
      </w:r>
      <w:r w:rsidR="0057768C" w:rsidRPr="00CF315C">
        <w:rPr>
          <w:b/>
          <w:bCs/>
          <w:sz w:val="24"/>
          <w:szCs w:val="22"/>
          <w:lang w:val="ro-RO"/>
        </w:rPr>
        <w:t>6.</w:t>
      </w:r>
      <w:r w:rsidR="008643EA" w:rsidRPr="00CF315C">
        <w:rPr>
          <w:b/>
          <w:bCs/>
          <w:sz w:val="24"/>
          <w:szCs w:val="22"/>
          <w:lang w:val="ro-RO"/>
        </w:rPr>
        <w:t>2. Investigații instrumentale</w:t>
      </w:r>
      <w:bookmarkEnd w:id="116"/>
      <w:bookmarkEnd w:id="117"/>
    </w:p>
    <w:tbl>
      <w:tblPr>
        <w:tblW w:w="10031" w:type="dxa"/>
        <w:tblLook w:val="04A0" w:firstRow="1" w:lastRow="0" w:firstColumn="1" w:lastColumn="0" w:noHBand="0" w:noVBand="1"/>
      </w:tblPr>
      <w:tblGrid>
        <w:gridCol w:w="10031"/>
      </w:tblGrid>
      <w:tr w:rsidR="008643EA" w:rsidRPr="00291C25" w:rsidTr="00F60418">
        <w:tc>
          <w:tcPr>
            <w:tcW w:w="10031" w:type="dxa"/>
            <w:tcBorders>
              <w:top w:val="single" w:sz="4" w:space="0" w:color="auto"/>
              <w:left w:val="single" w:sz="4" w:space="0" w:color="auto"/>
              <w:bottom w:val="single" w:sz="4" w:space="0" w:color="auto"/>
              <w:right w:val="single" w:sz="4" w:space="0" w:color="auto"/>
            </w:tcBorders>
            <w:hideMark/>
          </w:tcPr>
          <w:p w:rsidR="008643EA" w:rsidRPr="00291C25" w:rsidRDefault="008643EA" w:rsidP="00C401F7">
            <w:pPr>
              <w:numPr>
                <w:ilvl w:val="0"/>
                <w:numId w:val="3"/>
              </w:numPr>
              <w:rPr>
                <w:b/>
                <w:bCs/>
                <w:sz w:val="24"/>
                <w:lang w:val="ro-RO"/>
              </w:rPr>
            </w:pPr>
            <w:bookmarkStart w:id="118" w:name="_Ref78490921"/>
            <w:r w:rsidRPr="00291C25">
              <w:rPr>
                <w:b/>
                <w:bCs/>
                <w:sz w:val="24"/>
                <w:lang w:val="ro-RO"/>
              </w:rPr>
              <w:t>Investigațiile instrumentale</w:t>
            </w:r>
            <w:bookmarkEnd w:id="118"/>
          </w:p>
        </w:tc>
      </w:tr>
      <w:tr w:rsidR="008643EA" w:rsidRPr="00346641" w:rsidTr="00F60418">
        <w:tc>
          <w:tcPr>
            <w:tcW w:w="10031" w:type="dxa"/>
            <w:tcBorders>
              <w:top w:val="single" w:sz="4" w:space="0" w:color="auto"/>
              <w:left w:val="single" w:sz="4" w:space="0" w:color="auto"/>
              <w:bottom w:val="single" w:sz="4" w:space="0" w:color="auto"/>
              <w:right w:val="single" w:sz="4" w:space="0" w:color="auto"/>
            </w:tcBorders>
            <w:hideMark/>
          </w:tcPr>
          <w:p w:rsidR="008643EA" w:rsidRPr="00346641" w:rsidRDefault="008643EA" w:rsidP="00C401F7">
            <w:pPr>
              <w:numPr>
                <w:ilvl w:val="0"/>
                <w:numId w:val="11"/>
              </w:numPr>
              <w:ind w:left="318" w:hanging="318"/>
              <w:rPr>
                <w:sz w:val="24"/>
                <w:lang w:val="ro-RO"/>
              </w:rPr>
            </w:pPr>
            <w:r w:rsidRPr="00346641">
              <w:rPr>
                <w:sz w:val="24"/>
                <w:lang w:val="ro-RO"/>
              </w:rPr>
              <w:t>Ecografie musculară – semne de degenerare musculară: înlocuirea țesutului muscular cu grăsime sau țesut fibros;</w:t>
            </w:r>
          </w:p>
          <w:p w:rsidR="008643EA" w:rsidRPr="00346641" w:rsidRDefault="008643EA" w:rsidP="00C401F7">
            <w:pPr>
              <w:numPr>
                <w:ilvl w:val="0"/>
                <w:numId w:val="11"/>
              </w:numPr>
              <w:ind w:left="318" w:hanging="318"/>
              <w:rPr>
                <w:sz w:val="24"/>
                <w:lang w:val="ro-RO"/>
              </w:rPr>
            </w:pPr>
            <w:r w:rsidRPr="00346641">
              <w:rPr>
                <w:sz w:val="24"/>
                <w:lang w:val="ro-RO"/>
              </w:rPr>
              <w:t>Electromiografie – modificări ale mușchilor primari, tip miopatic de EMG: numeroase potențiale cu punct scurt;</w:t>
            </w:r>
          </w:p>
          <w:p w:rsidR="008643EA" w:rsidRPr="00346641" w:rsidRDefault="008643EA" w:rsidP="00C401F7">
            <w:pPr>
              <w:numPr>
                <w:ilvl w:val="0"/>
                <w:numId w:val="11"/>
              </w:numPr>
              <w:ind w:left="318" w:hanging="318"/>
              <w:rPr>
                <w:sz w:val="24"/>
                <w:lang w:val="ro-RO"/>
              </w:rPr>
            </w:pPr>
            <w:r w:rsidRPr="00346641">
              <w:rPr>
                <w:sz w:val="24"/>
                <w:lang w:val="ro-RO"/>
              </w:rPr>
              <w:t>Ecocardiografie – pot fi detectate semne de cardiomiopatie hipertrofică sau dilatativă;</w:t>
            </w:r>
          </w:p>
          <w:p w:rsidR="008643EA" w:rsidRPr="00346641" w:rsidRDefault="008643EA" w:rsidP="00C401F7">
            <w:pPr>
              <w:numPr>
                <w:ilvl w:val="0"/>
                <w:numId w:val="11"/>
              </w:numPr>
              <w:ind w:left="318" w:hanging="318"/>
              <w:rPr>
                <w:sz w:val="24"/>
                <w:lang w:val="ro-RO"/>
              </w:rPr>
            </w:pPr>
            <w:r w:rsidRPr="00346641">
              <w:rPr>
                <w:sz w:val="24"/>
                <w:lang w:val="ro-RO"/>
              </w:rPr>
              <w:t>Radiografia toracelui – în asocierea semnelor catarale respiratorii, reducerii SpO</w:t>
            </w:r>
            <w:r w:rsidRPr="00346641">
              <w:rPr>
                <w:sz w:val="24"/>
                <w:vertAlign w:val="subscript"/>
                <w:lang w:val="ro-RO"/>
              </w:rPr>
              <w:t>2</w:t>
            </w:r>
            <w:r w:rsidRPr="00346641">
              <w:rPr>
                <w:sz w:val="24"/>
                <w:lang w:val="ro-RO"/>
              </w:rPr>
              <w:t>, infecții respiratorii;</w:t>
            </w:r>
          </w:p>
          <w:p w:rsidR="008643EA" w:rsidRPr="00346641" w:rsidRDefault="008643EA" w:rsidP="00C401F7">
            <w:pPr>
              <w:numPr>
                <w:ilvl w:val="0"/>
                <w:numId w:val="11"/>
              </w:numPr>
              <w:ind w:left="318" w:hanging="318"/>
              <w:rPr>
                <w:sz w:val="24"/>
                <w:lang w:val="ro-RO"/>
              </w:rPr>
            </w:pPr>
            <w:r w:rsidRPr="00346641">
              <w:rPr>
                <w:sz w:val="24"/>
                <w:lang w:val="ro-RO"/>
              </w:rPr>
              <w:t>CT pulmonar – în complicații infecțioase pulmonare, insuficiență respiratorie progresivă, tulburări ale funcției respiratorii, sindrom de aspirație în căile respiratorii;</w:t>
            </w:r>
          </w:p>
          <w:p w:rsidR="008643EA" w:rsidRPr="00346641" w:rsidRDefault="008643EA" w:rsidP="00C401F7">
            <w:pPr>
              <w:numPr>
                <w:ilvl w:val="0"/>
                <w:numId w:val="11"/>
              </w:numPr>
              <w:ind w:left="318" w:hanging="318"/>
              <w:rPr>
                <w:sz w:val="24"/>
                <w:lang w:val="ro-RO"/>
              </w:rPr>
            </w:pPr>
            <w:r w:rsidRPr="00346641">
              <w:rPr>
                <w:sz w:val="24"/>
                <w:lang w:val="ro-RO"/>
              </w:rPr>
              <w:t>USG organelor abdominale – hepatomegalie;</w:t>
            </w:r>
          </w:p>
          <w:p w:rsidR="008643EA" w:rsidRPr="00346641" w:rsidRDefault="008643EA" w:rsidP="00C401F7">
            <w:pPr>
              <w:numPr>
                <w:ilvl w:val="0"/>
                <w:numId w:val="11"/>
              </w:numPr>
              <w:ind w:left="318" w:hanging="318"/>
              <w:rPr>
                <w:sz w:val="24"/>
                <w:lang w:val="ro-RO"/>
              </w:rPr>
            </w:pPr>
            <w:r w:rsidRPr="00346641">
              <w:rPr>
                <w:sz w:val="24"/>
                <w:lang w:val="ro-RO"/>
              </w:rPr>
              <w:t>RMN muscular – atrofia musculară.</w:t>
            </w:r>
          </w:p>
        </w:tc>
      </w:tr>
    </w:tbl>
    <w:p w:rsidR="0057768C" w:rsidRDefault="0057768C" w:rsidP="0057768C">
      <w:pPr>
        <w:rPr>
          <w:b/>
          <w:bCs/>
          <w:lang w:val="ro-RO"/>
        </w:rPr>
      </w:pPr>
      <w:bookmarkStart w:id="119" w:name="_Toc39187013"/>
      <w:bookmarkStart w:id="120" w:name="_Toc78543289"/>
    </w:p>
    <w:p w:rsidR="007F3894" w:rsidRDefault="007F3894" w:rsidP="0057768C">
      <w:pPr>
        <w:rPr>
          <w:b/>
          <w:bCs/>
          <w:lang w:val="ro-RO"/>
        </w:rPr>
      </w:pPr>
    </w:p>
    <w:p w:rsidR="007F3894" w:rsidRDefault="007F3894" w:rsidP="0057768C">
      <w:pPr>
        <w:rPr>
          <w:b/>
          <w:bCs/>
          <w:lang w:val="ro-RO"/>
        </w:rPr>
      </w:pPr>
    </w:p>
    <w:p w:rsidR="007F3894" w:rsidRDefault="007F3894" w:rsidP="0057768C">
      <w:pPr>
        <w:rPr>
          <w:b/>
          <w:bCs/>
          <w:lang w:val="ro-RO"/>
        </w:rPr>
      </w:pPr>
    </w:p>
    <w:p w:rsidR="007F3894" w:rsidRDefault="007F3894" w:rsidP="0057768C">
      <w:pPr>
        <w:rPr>
          <w:b/>
          <w:bCs/>
          <w:lang w:val="ro-RO"/>
        </w:rPr>
      </w:pPr>
    </w:p>
    <w:p w:rsidR="00CF315C" w:rsidRDefault="00CF315C" w:rsidP="0057768C">
      <w:pPr>
        <w:rPr>
          <w:b/>
          <w:bCs/>
          <w:lang w:val="ro-RO"/>
        </w:rPr>
      </w:pPr>
    </w:p>
    <w:p w:rsidR="007F3894" w:rsidRDefault="007F3894" w:rsidP="0057768C">
      <w:pPr>
        <w:rPr>
          <w:b/>
          <w:bCs/>
          <w:lang w:val="ro-RO"/>
        </w:rPr>
      </w:pPr>
    </w:p>
    <w:p w:rsidR="007F3894" w:rsidRDefault="007F3894" w:rsidP="0057768C">
      <w:pPr>
        <w:rPr>
          <w:b/>
          <w:bCs/>
          <w:lang w:val="ro-RO"/>
        </w:rPr>
      </w:pPr>
    </w:p>
    <w:p w:rsidR="007F3894" w:rsidRDefault="007F3894" w:rsidP="0057768C">
      <w:pPr>
        <w:rPr>
          <w:b/>
          <w:bCs/>
          <w:lang w:val="ro-RO"/>
        </w:rPr>
      </w:pPr>
    </w:p>
    <w:p w:rsidR="007F3894" w:rsidRDefault="007F3894" w:rsidP="0057768C">
      <w:pPr>
        <w:rPr>
          <w:b/>
          <w:bCs/>
          <w:lang w:val="ro-RO"/>
        </w:rPr>
      </w:pPr>
    </w:p>
    <w:p w:rsidR="008643EA" w:rsidRPr="00CF315C" w:rsidRDefault="00E72810" w:rsidP="0057768C">
      <w:pPr>
        <w:rPr>
          <w:b/>
          <w:bCs/>
          <w:sz w:val="24"/>
          <w:szCs w:val="22"/>
          <w:lang w:val="ro-RO"/>
        </w:rPr>
      </w:pPr>
      <w:r w:rsidRPr="00CF315C">
        <w:rPr>
          <w:b/>
          <w:bCs/>
          <w:sz w:val="24"/>
          <w:szCs w:val="22"/>
          <w:lang w:val="ro-RO"/>
        </w:rPr>
        <w:t>C</w:t>
      </w:r>
      <w:r w:rsidR="008643EA" w:rsidRPr="00CF315C">
        <w:rPr>
          <w:b/>
          <w:bCs/>
          <w:sz w:val="24"/>
          <w:szCs w:val="22"/>
          <w:lang w:val="ro-RO"/>
        </w:rPr>
        <w:t>.</w:t>
      </w:r>
      <w:r w:rsidR="0057768C" w:rsidRPr="00CF315C">
        <w:rPr>
          <w:b/>
          <w:bCs/>
          <w:sz w:val="24"/>
          <w:szCs w:val="22"/>
          <w:lang w:val="ro-RO"/>
        </w:rPr>
        <w:t>2</w:t>
      </w:r>
      <w:r w:rsidR="008643EA" w:rsidRPr="00CF315C">
        <w:rPr>
          <w:b/>
          <w:bCs/>
          <w:sz w:val="24"/>
          <w:szCs w:val="22"/>
          <w:lang w:val="ro-RO"/>
        </w:rPr>
        <w:t>.</w:t>
      </w:r>
      <w:r w:rsidR="0057768C" w:rsidRPr="00CF315C">
        <w:rPr>
          <w:b/>
          <w:bCs/>
          <w:sz w:val="24"/>
          <w:szCs w:val="22"/>
          <w:lang w:val="ro-RO"/>
        </w:rPr>
        <w:t>6</w:t>
      </w:r>
      <w:r w:rsidR="008643EA" w:rsidRPr="00CF315C">
        <w:rPr>
          <w:b/>
          <w:bCs/>
          <w:sz w:val="24"/>
          <w:szCs w:val="22"/>
          <w:lang w:val="ro-RO"/>
        </w:rPr>
        <w:t>.</w:t>
      </w:r>
      <w:r w:rsidR="0057768C" w:rsidRPr="00CF315C">
        <w:rPr>
          <w:b/>
          <w:bCs/>
          <w:sz w:val="24"/>
          <w:szCs w:val="22"/>
          <w:lang w:val="ro-RO"/>
        </w:rPr>
        <w:t xml:space="preserve">3. </w:t>
      </w:r>
      <w:r w:rsidR="008643EA" w:rsidRPr="00CF315C">
        <w:rPr>
          <w:b/>
          <w:bCs/>
          <w:sz w:val="24"/>
          <w:szCs w:val="22"/>
          <w:lang w:val="ro-RO"/>
        </w:rPr>
        <w:t>Investigații molecular-genetice</w:t>
      </w:r>
      <w:bookmarkEnd w:id="119"/>
      <w:bookmarkEnd w:id="120"/>
    </w:p>
    <w:p w:rsidR="007F3894" w:rsidRPr="0057768C" w:rsidRDefault="007F3894" w:rsidP="0057768C">
      <w:pPr>
        <w:rPr>
          <w:b/>
          <w:bCs/>
          <w:lang w:val="ro-RO"/>
        </w:rPr>
      </w:pPr>
    </w:p>
    <w:p w:rsidR="008643EA" w:rsidRPr="00346641" w:rsidRDefault="00C554F0" w:rsidP="008643EA">
      <w:pPr>
        <w:jc w:val="center"/>
        <w:rPr>
          <w:lang w:val="ro-RO"/>
        </w:rPr>
      </w:pPr>
      <w:r>
        <w:rPr>
          <w:noProof/>
          <w:lang w:eastAsia="ru-RU"/>
        </w:rPr>
        <w:pict>
          <v:group id="Группа 14" o:spid="_x0000_s1038" style="position:absolute;left:0;text-align:left;margin-left:-19.35pt;margin-top:1.6pt;width:528.3pt;height:432.1pt;z-index:251663360;mso-width-relative:margin;mso-height-relative:margin" coordsize="62965,4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">
            <v:group id="Группа 59" o:spid="_x0000_s1039" style="position:absolute;width:62965;height:41228" coordsize="9813,6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rect id="Rectangle 2" o:spid="_x0000_s1040" style="position:absolute;left:220;top:799;width:3575;height:8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i3B8QA&#10;AADbAAAADwAAAGRycy9kb3ducmV2LnhtbESPUUsDMRCE3wX/Q9iCL2JzKpRyNi31qFKRQr32ByyX&#10;be7wsjkuaxv/vREEH4eZ+YZZrJLv1ZnG2AU2cD8tQBE3wXbsDBwPL3dzUFGQLfaBycA3RVgtr68W&#10;WNpw4Q861+JUhnAs0UArMpRax6Ylj3EaBuLsncLoUbIcnbYjXjLc9/qhKGbaY8d5ocWBqpaaz/rL&#10;G3h7rqrkToLp9n23l63b8Gu9MeZmktZPoISS/If/2ltrYPYIv1/yD9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YtwfEAAAA2wAAAA8AAAAAAAAAAAAAAAAAmAIAAGRycy9k&#10;b3ducmV2LnhtbFBLBQYAAAAABAAEAPUAAACJAwAAAAA=&#10;" fillcolor="#dce6f2" strokeweight="2pt">
                <v:textbox>
                  <w:txbxContent>
                    <w:p w:rsidR="00DA3953" w:rsidRDefault="00DA3953" w:rsidP="008643EA">
                      <w:pPr>
                        <w:jc w:val="center"/>
                        <w:rPr>
                          <w:b/>
                          <w:sz w:val="18"/>
                          <w:szCs w:val="18"/>
                          <w:lang w:val="en-US"/>
                        </w:rPr>
                      </w:pPr>
                      <w:r>
                        <w:rPr>
                          <w:b/>
                          <w:sz w:val="18"/>
                          <w:szCs w:val="18"/>
                          <w:lang w:val="ro-RO"/>
                        </w:rPr>
                        <w:t>Determinarea deleţiilor/duplicațiilor</w:t>
                      </w:r>
                    </w:p>
                    <w:p w:rsidR="00DA3953" w:rsidRDefault="00DA3953" w:rsidP="008643EA">
                      <w:pPr>
                        <w:jc w:val="center"/>
                        <w:rPr>
                          <w:b/>
                          <w:sz w:val="18"/>
                          <w:szCs w:val="18"/>
                          <w:lang w:val="ro-RO"/>
                        </w:rPr>
                      </w:pPr>
                      <w:r>
                        <w:rPr>
                          <w:b/>
                          <w:sz w:val="18"/>
                          <w:szCs w:val="18"/>
                          <w:lang w:val="ro-RO"/>
                        </w:rPr>
                        <w:t xml:space="preserve"> în gena</w:t>
                      </w:r>
                      <w:r>
                        <w:rPr>
                          <w:b/>
                          <w:lang w:val="ro-RO"/>
                        </w:rPr>
                        <w:t xml:space="preserve"> </w:t>
                      </w:r>
                      <w:r>
                        <w:rPr>
                          <w:b/>
                          <w:sz w:val="18"/>
                          <w:szCs w:val="18"/>
                          <w:lang w:val="ro-RO"/>
                        </w:rPr>
                        <w:t>DMD prin metodele MPCR, MLPA (QF-PCR)</w:t>
                      </w:r>
                    </w:p>
                  </w:txbxContent>
                </v:textbox>
              </v:rect>
              <v:rect id="Rectangle 3" o:spid="_x0000_s1041" style="position:absolute;left:4188;top:950;width:5430;height:5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yTDcQA&#10;AADbAAAADwAAAGRycy9kb3ducmV2LnhtbESPUWvCMBSF3wf+h3AF32aqbuJqo4gguIdt6PYDLs1d&#10;WtrclCTa6q9fBoM9Hs453+EU28G24ko+1I4VzKYZCOLS6ZqNgq/Pw+MKRIjIGlvHpOBGAbab0UOB&#10;uXY9n+h6jkYkCIccFVQxdrmUoazIYpi6jjh5385bjEl6I7XHPsFtK+dZtpQWa04LFXa0r6hszher&#10;4PljdZPvi+xk7r1fuJdOm+b1TanJeNitQUQa4n/4r33UCpZP8Psl/Q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kw3EAAAA2wAAAA8AAAAAAAAAAAAAAAAAmAIAAGRycy9k&#10;b3ducmV2LnhtbFBLBQYAAAAABAAEAPUAAACJAwAAAAA=&#10;" fillcolor="#f2dcdb" strokeweight="2pt">
                <v:textbox>
                  <w:txbxContent>
                    <w:p w:rsidR="00DA3953" w:rsidRDefault="00DA3953" w:rsidP="008643EA">
                      <w:pPr>
                        <w:jc w:val="center"/>
                        <w:rPr>
                          <w:b/>
                          <w:lang w:val="ro-RO"/>
                        </w:rPr>
                      </w:pPr>
                      <w:r>
                        <w:rPr>
                          <w:b/>
                          <w:lang w:val="ro-RO"/>
                        </w:rPr>
                        <w:t>Determinarea variantelor genelor modificate</w:t>
                      </w:r>
                    </w:p>
                  </w:txbxContent>
                </v:textbox>
              </v:rect>
              <v:shapetype id="_x0000_t32" coordsize="21600,21600" o:spt="32" o:oned="t" path="m,l21600,21600e" filled="f">
                <v:path arrowok="t" fillok="f" o:connecttype="none"/>
                <o:lock v:ext="edit" shapetype="t"/>
              </v:shapetype>
              <v:shape id="Straight Arrow Connector 4" o:spid="_x0000_s1042" type="#_x0000_t32" style="position:absolute;left:1547;top:752;width:396;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TM98IAAADbAAAADwAAAGRycy9kb3ducmV2LnhtbESPwWrDMBBE74H+g9hCb7HcQkNwo5jW&#10;ENpToEnIebG2sqm1EpaSyPn6qhDIcZiZN8yqTnYQZxpD71jBc1GCIG6d7tkoOOw38yWIEJE1Do5J&#10;wUQB6vXDbIWVdhf+pvMuGpEhHCpU0MXoKylD25HFUDhPnL0fN1qMWY5G6hEvGW4H+VKWC2mx57zQ&#10;oaemo/Z3d7IKPqdrilv5YbS52iNNzjdp65V6ekzvbyAipXgP39pfWsHiFf6/5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rTM98IAAADbAAAADwAAAAAAAAAAAAAA&#10;AAChAgAAZHJzL2Rvd25yZXYueG1sUEsFBgAAAAAEAAQA+QAAAJADAAAAAA==&#10;" strokecolor="black [3213]" strokeweight=".5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5" o:spid="_x0000_s1043" type="#_x0000_t34" style="position:absolute;left:6922;top:653;width:384;height:1;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NXRMUAAADbAAAADwAAAGRycy9kb3ducmV2LnhtbESPT2sCMRTE7wW/Q3hCbzVroVtdjSIF&#10;oYe24B/w+tg8N6vJy7qJ67afvikUPA4z8xtmvuydFR21ofasYDzKQBCXXtdcKdjv1k8TECEia7Se&#10;ScE3BVguBg9zLLS/8Ya6baxEgnAoUIGJsSmkDKUhh2HkG+LkHX3rMCbZVlK3eEtwZ+VzluXSYc1p&#10;wWBDb4bK8/bqFNhX2pymZby8mA/bdc3nz+HwtVPqcdivZiAi9fEe/m+/awV5Dn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ANXRMUAAADbAAAADwAAAAAAAAAA&#10;AAAAAAChAgAAZHJzL2Rvd25yZXYueG1sUEsFBgAAAAAEAAQA+QAAAJMDAAAAAA==&#10;" strokecolor="black [3213]" strokeweight=".5pt">
                <v:stroke endarrow="block"/>
              </v:shape>
              <v:rect id="Rectangle 6" o:spid="_x0000_s1044" style="position:absolute;left:5;top:2048;width:2142;height:5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YRcsUA&#10;AADbAAAADwAAAGRycy9kb3ducmV2LnhtbESPQWsCMRSE7wX/Q3iCl6LZSruWrVGKUvBmtXrw9khe&#10;d7duXpYk6uqvN4VCj8PMfMNM551txJl8qB0reBplIIi1MzWXCnZfH8NXECEiG2wck4IrBZjPeg9T&#10;LIy78IbO21iKBOFQoIIqxraQMuiKLIaRa4mT9+28xZikL6XxeElw28hxluXSYs1pocKWFhXp4/Zk&#10;FTzXP/KgH1d73R3X4fS5f1n6W6vUoN+9v4GI1MX/8F97ZRTkE/j9kn6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5hFyxQAAANsAAAAPAAAAAAAAAAAAAAAAAJgCAABkcnMv&#10;ZG93bnJldi54bWxQSwUGAAAAAAQABAD1AAAAigMAAAAA&#10;" fillcolor="#b9cde5" strokeweight="2pt">
                <v:textbox>
                  <w:txbxContent>
                    <w:p w:rsidR="00DA3953" w:rsidRDefault="00DA3953" w:rsidP="008643EA">
                      <w:pPr>
                        <w:jc w:val="center"/>
                        <w:rPr>
                          <w:b/>
                          <w:sz w:val="16"/>
                          <w:szCs w:val="16"/>
                          <w:lang w:val="ro-RO"/>
                        </w:rPr>
                      </w:pPr>
                      <w:r>
                        <w:rPr>
                          <w:b/>
                          <w:sz w:val="16"/>
                          <w:szCs w:val="16"/>
                          <w:lang w:val="ro-RO"/>
                        </w:rPr>
                        <w:t>Prezenţa deleţiilor</w:t>
                      </w:r>
                      <w:r>
                        <w:rPr>
                          <w:b/>
                          <w:sz w:val="16"/>
                          <w:szCs w:val="16"/>
                        </w:rPr>
                        <w:t xml:space="preserve">/ </w:t>
                      </w:r>
                      <w:r>
                        <w:rPr>
                          <w:b/>
                          <w:sz w:val="16"/>
                          <w:szCs w:val="16"/>
                          <w:lang w:val="ro-RO"/>
                        </w:rPr>
                        <w:t>duplicațiilor</w:t>
                      </w:r>
                    </w:p>
                  </w:txbxContent>
                </v:textbox>
              </v:rect>
              <v:rect id="Rectangle 7" o:spid="_x0000_s1045" style="position:absolute;left:2271;top:2039;width:1795;height:5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J078A&#10;AADbAAAADwAAAGRycy9kb3ducmV2LnhtbERPTYvCMBC9C/6HMII3Td2DLNUoRZRV2EtdL96GZmyL&#10;zaQk0cZ/vzkIHh/ve72NphNPcr61rGAxz0AQV1a3XCu4/B1m3yB8QNbYWSYFL/Kw3YxHa8y1Hbik&#10;5znUIoWwz1FBE0KfS+mrhgz6ue2JE3ezzmBI0NVSOxxSuOnkV5YtpcGWU0ODPe0aqu7nh1EQ9+XV&#10;Ff29PL1O7mfxG4f60BZKTSexWIEIFMNH/HYftYJlGpu+pB8g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FknTvwAAANsAAAAPAAAAAAAAAAAAAAAAAJgCAABkcnMvZG93bnJl&#10;di54bWxQSwUGAAAAAAQABAD1AAAAhAMAAAAA&#10;" fillcolor="#95b3d7" strokeweight="2pt">
                <v:textbox>
                  <w:txbxContent>
                    <w:p w:rsidR="00DA3953" w:rsidRDefault="00DA3953" w:rsidP="008643EA">
                      <w:pPr>
                        <w:jc w:val="center"/>
                        <w:rPr>
                          <w:b/>
                          <w:sz w:val="16"/>
                          <w:szCs w:val="16"/>
                          <w:lang w:val="ro-RO"/>
                        </w:rPr>
                      </w:pPr>
                      <w:r>
                        <w:rPr>
                          <w:b/>
                          <w:sz w:val="16"/>
                          <w:szCs w:val="16"/>
                          <w:lang w:val="ro-RO"/>
                        </w:rPr>
                        <w:t>Lipsa deleţiilor/ duplicațiilor</w:t>
                      </w:r>
                    </w:p>
                  </w:txbxContent>
                </v:textbox>
              </v:rect>
              <v:shape id="Straight Arrow Connector 8" o:spid="_x0000_s1046" type="#_x0000_t32" style="position:absolute;left:777;top:1830;width:330;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G8sEAAADbAAAADwAAAGRycy9kb3ducmV2LnhtbESPQWsCMRSE70L/Q3iF3jTbHqRujUu7&#10;IO1JqIrnx+Y1u3TzEjZRs/56Iwgeh5n5hllWyfbiREPoHCt4nRUgiBunOzYK9rv19B1EiMgae8ek&#10;YKQA1eppssRSuzP/0mkbjcgQDiUqaGP0pZShaclimDlPnL0/N1iMWQ5G6gHPGW57+VYUc2mx47zQ&#10;oqe6peZ/e7QKvsdLihv5ZbS52AONztdp45V6eU6fHyAipfgI39s/WsF8Abcv+QfI1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cbywQAAANsAAAAPAAAAAAAAAAAAAAAA&#10;AKECAABkcnMvZG93bnJldi54bWxQSwUGAAAAAAQABAD5AAAAjwMAAAAA&#10;" strokecolor="black [3213]" strokeweight=".5pt">
                <v:stroke endarrow="block"/>
              </v:shape>
              <v:shape id="Straight Arrow Connector 10" o:spid="_x0000_s1047" type="#_x0000_t32" style="position:absolute;left:2613;top:1816;width:365;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33FsAAAADbAAAADwAAAGRycy9kb3ducmV2LnhtbERPPYsCMRDtD/wPYQSbQ7NaeLIaRRRR&#10;webUwnJIxt3FzWRJoq7+elMcXPl437NFa2vxIB8qxwqGgwwEsXam4kLB+bTpT0CEiGywdkwKXhRg&#10;Me98zTA37sm/9DjGQqQQDjkqKGNscimDLsliGLiGOHFX5y3GBH0hjcdnCre1HGXZWFqsODWU2NCq&#10;JH073q2CFrfDt/aj921/+vaH9URfpD4o1eu2yymISG38F/+5d0bBT1qfvqQfIO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N9xbAAAAA2wAAAA8AAAAAAAAAAAAAAAAA&#10;oQIAAGRycy9kb3ducmV2LnhtbFBLBQYAAAAABAAEAPkAAACOAwAAAAA=&#10;" strokecolor="black [3213]" strokeweight=".5pt">
                <v:stroke endarrow="block" joinstyle="miter"/>
              </v:shape>
              <v:shape id="Straight Arrow Connector 13" o:spid="_x0000_s1048" type="#_x0000_t32" style="position:absolute;left:2629;top:2786;width:333;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ZcKcEAAADbAAAADwAAAGRycy9kb3ducmV2LnhtbESPQWsCMRSE70L/Q3iF3jS7HlpZjYsV&#10;pD0JVfH82Dyzi5uXsEk1669vCoUeh5n5hlnVyfbiRkPoHCsoZwUI4sbpjo2C03E3XYAIEVlj75gU&#10;jBSgXj9NVlhpd+cvuh2iERnCoUIFbYy+kjI0LVkMM+eJs3dxg8WY5WCkHvCe4baX86J4lRY7zgst&#10;etq21FwP31bBx/hIcS/fjTYPe6bR+W3ae6VentNmCSJSiv/hv/anVvBWwu+X/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VlwpwQAAANsAAAAPAAAAAAAAAAAAAAAA&#10;AKECAABkcnMvZG93bnJldi54bWxQSwUGAAAAAAQABAD5AAAAjwMAAAAA&#10;" strokecolor="black [3213]" strokeweight=".5pt">
                <v:stroke endarrow="block"/>
              </v:shape>
              <v:rect id="Rectangle 16" o:spid="_x0000_s1049" style="position:absolute;top:3004;width:2018;height:61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HVxcMA&#10;AADbAAAADwAAAGRycy9kb3ducmV2LnhtbESP3WrCQBSE7wt9h+UUvJG60QuV6Cq14M9FK1Z9gEP2&#10;mASzZ0P2aOLbu4VCL4eZ+YaZLztXqTs1ofRsYDhIQBFn3pacGzif1u9TUEGQLVaeycCDAiwXry9z&#10;TK1v+YfuR8lVhHBI0UAhUqdah6wgh2Hga+LoXXzjUKJscm0bbCPcVXqUJGPtsOS4UGBNnwVl1+PN&#10;Gdhkbf9qv1a5O9Buu9mLsKy+jem9dR8zUEKd/If/2jtrYDKC3y/xB+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HVxcMAAADbAAAADwAAAAAAAAAAAAAAAACYAgAAZHJzL2Rv&#10;d25yZXYueG1sUEsFBgAAAAAEAAQA9QAAAIgDAAAAAA==&#10;" fillcolor="#376092" strokecolor="#95b3d7" strokeweight="2pt">
                <v:textbox>
                  <w:txbxContent>
                    <w:p w:rsidR="00DA3953" w:rsidRDefault="00DA3953" w:rsidP="008643EA">
                      <w:pPr>
                        <w:shd w:val="clear" w:color="auto" w:fill="8EAADB" w:themeFill="accent1" w:themeFillTint="99"/>
                        <w:jc w:val="center"/>
                        <w:rPr>
                          <w:sz w:val="16"/>
                          <w:szCs w:val="16"/>
                          <w:lang w:val="ro-RO"/>
                        </w:rPr>
                      </w:pPr>
                      <w:r>
                        <w:rPr>
                          <w:sz w:val="16"/>
                          <w:szCs w:val="16"/>
                          <w:lang w:val="ro-RO"/>
                        </w:rPr>
                        <w:t>Confirmarea tipului mutaţiei pe site-ul www.dmd.nl</w:t>
                      </w:r>
                    </w:p>
                    <w:p w:rsidR="00DA3953" w:rsidRDefault="00DA3953" w:rsidP="008643EA">
                      <w:pPr>
                        <w:jc w:val="center"/>
                        <w:rPr>
                          <w:lang w:val="ro-RO"/>
                        </w:rPr>
                      </w:pPr>
                    </w:p>
                    <w:p w:rsidR="00DA3953" w:rsidRDefault="00DA3953" w:rsidP="008643EA">
                      <w:pPr>
                        <w:jc w:val="center"/>
                        <w:rPr>
                          <w:lang w:val="ro-RO"/>
                        </w:rPr>
                      </w:pPr>
                    </w:p>
                  </w:txbxContent>
                </v:textbox>
              </v:rect>
              <v:rect id="Rectangle 19" o:spid="_x0000_s1050" style="position:absolute;left:77;top:4083;width:2070;height:4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SBrMUA&#10;AADbAAAADwAAAGRycy9kb3ducmV2LnhtbESPzWsCMRTE70L/h/AKvYhm+6WyGqW0FLzV+nHw9kie&#10;u6ublyWJuvrXNwXB4zAzv2Ems9bW4kQ+VI4VPPczEMTamYoLBevVd28EIkRkg7VjUnChALPpQ2eC&#10;uXFn/qXTMhYiQTjkqKCMscmlDLoki6HvGuLk7Zy3GJP0hTQezwlua/mSZQNpseK0UGJDnyXpw/Jo&#10;FbxVe7nV3flGt4efcFxs3r/8tVHq6bH9GIOI1MZ7+NaeGwXDV/j/kn6A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BIGsxQAAANsAAAAPAAAAAAAAAAAAAAAAAJgCAABkcnMv&#10;ZG93bnJldi54bWxQSwUGAAAAAAQABAD1AAAAigMAAAAA&#10;" fillcolor="#b9cde5" strokeweight="2pt">
                <v:textbox>
                  <w:txbxContent>
                    <w:p w:rsidR="00DA3953" w:rsidRDefault="00DA3953" w:rsidP="008643EA">
                      <w:pPr>
                        <w:ind w:hanging="142"/>
                        <w:jc w:val="center"/>
                        <w:rPr>
                          <w:sz w:val="18"/>
                          <w:szCs w:val="18"/>
                          <w:lang w:val="ro-RO"/>
                        </w:rPr>
                      </w:pPr>
                      <w:r>
                        <w:rPr>
                          <w:sz w:val="18"/>
                          <w:szCs w:val="18"/>
                          <w:lang w:val="ro-RO"/>
                        </w:rPr>
                        <w:t>In/Out of frame</w:t>
                      </w:r>
                      <w:r>
                        <w:rPr>
                          <w:sz w:val="18"/>
                          <w:szCs w:val="18"/>
                        </w:rPr>
                        <w:t>/dup</w:t>
                      </w:r>
                    </w:p>
                  </w:txbxContent>
                </v:textbox>
              </v:rect>
              <v:shape id="Straight Arrow Connector 21" o:spid="_x0000_s1051" type="#_x0000_t32" style="position:absolute;left:811;top:3830;width:416;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H/scIAAADbAAAADwAAAGRycy9kb3ducmV2LnhtbESPQWsCMRSE7wX/Q3hCbzVrKa2sZhcV&#10;Sj0JtcXzY/PMLm5ewibVrL/eFAo9DjPzDbOqk+3FhYbQOVYwnxUgiBunOzYKvr/enxYgQkTW2Dsm&#10;BSMFqKvJwwpL7a78SZdDNCJDOJSooI3Rl1KGpiWLYeY8cfZObrAYsxyM1ANeM9z28rkoXqXFjvNC&#10;i562LTXnw49V8DHeUtzLjdHmZo80Or9Ne6/U4zStlyAipfgf/mvvtIK3F/j9kn+ArO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CH/scIAAADbAAAADwAAAAAAAAAAAAAA&#10;AAChAgAAZHJzL2Rvd25yZXYueG1sUEsFBgAAAAAEAAQA+QAAAJADAAAAAA==&#10;" strokecolor="black [3213]" strokeweight=".5pt">
                <v:stroke endarrow="block"/>
              </v:shape>
              <v:rect id="Rectangle 31" o:spid="_x0000_s1052" style="position:absolute;left:4188;top:2039;width:1785;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aqFMQA&#10;AADbAAAADwAAAGRycy9kb3ducmV2LnhtbESPX2vCQBDE3wt+h2OFvhS9VKu2qaeUFm1f/YPPS26b&#10;BHN7IXs1MZ/eKxT6OMzMb5jlunOVulAjpWcDj+MEFHHmbcm5geNhM3oGJQHZYuWZDFxJYL0a3C0x&#10;tb7lHV32IVcRwpKigSKEOtVasoIcytjXxNH79o3DEGWTa9tgG+Gu0pMkmWuHJceFAmt6Lyg773+c&#10;AbGTj3bbbx/OL0/TXLoT99J/GnM/7N5eQQXqwn/4r/1lDSxm8Psl/gC9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WqhTEAAAA2wAAAA8AAAAAAAAAAAAAAAAAmAIAAGRycy9k&#10;b3ducmV2LnhtbFBLBQYAAAAABAAEAPUAAACJAwAAAAA=&#10;" fillcolor="#e6b9b8" strokeweight="2pt">
                <v:textbox>
                  <w:txbxContent>
                    <w:p w:rsidR="00DA3953" w:rsidRDefault="00DA3953" w:rsidP="008643EA">
                      <w:pPr>
                        <w:jc w:val="center"/>
                        <w:rPr>
                          <w:lang w:val="ro-RO"/>
                        </w:rPr>
                      </w:pPr>
                      <w:r>
                        <w:rPr>
                          <w:lang w:val="ro-RO"/>
                        </w:rPr>
                        <w:t>MTHFR</w:t>
                      </w:r>
                    </w:p>
                  </w:txbxContent>
                </v:textbox>
              </v:rect>
              <v:rect id="Rectangle 32" o:spid="_x0000_s1053" style="position:absolute;left:6063;top:2039;width:1050;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Q0Y8MA&#10;AADbAAAADwAAAGRycy9kb3ducmV2LnhtbESPQWvCQBSE74X+h+UVeim6qRWtqatIpdprVXp+ZJ9J&#10;MPs25K0m5te7QqHHYWa+YebLzlXqQo2Ung28DhNQxJm3JecGDvuvwTsoCcgWK89k4EoCy8XjwxxT&#10;61v+ocsu5CpCWFI0UIRQp1pLVpBDGfqaOHpH3zgMUTa5tg22Ee4qPUqSiXZYclwosKbPgrLT7uwM&#10;iB2t202/eTnNxm+5dL/cS7815vmpW32ACtSF//Bf+9samE7g/iX+AL2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Q0Y8MAAADbAAAADwAAAAAAAAAAAAAAAACYAgAAZHJzL2Rv&#10;d25yZXYueG1sUEsFBgAAAAAEAAQA9QAAAIgDAAAAAA==&#10;" fillcolor="#e6b9b8" strokeweight="2pt">
                <v:textbox>
                  <w:txbxContent>
                    <w:p w:rsidR="00DA3953" w:rsidRDefault="00DA3953" w:rsidP="008643EA">
                      <w:pPr>
                        <w:jc w:val="center"/>
                        <w:rPr>
                          <w:lang w:val="ro-RO"/>
                        </w:rPr>
                      </w:pPr>
                      <w:r>
                        <w:rPr>
                          <w:lang w:val="ro-RO"/>
                        </w:rPr>
                        <w:t>MTRR</w:t>
                      </w:r>
                    </w:p>
                  </w:txbxContent>
                </v:textbox>
              </v:rect>
              <v:rect id="Rectangle 33" o:spid="_x0000_s1054" style="position:absolute;left:7159;top:2039;width:1140;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iR+MQA&#10;AADbAAAADwAAAGRycy9kb3ducmV2LnhtbESPX2vCQBDE3wv9DscW+lLqpVb8k3qKVKp9rRafl9ya&#10;BHN7IXuamE/vCYU+DjPzG2a+7FylLtRI6dnA2yABRZx5W3Ju4Hf/9ToFJQHZYuWZDFxJYLl4fJhj&#10;an3LP3TZhVxFCEuKBooQ6lRryQpyKANfE0fv6BuHIcom17bBNsJdpYdJMtYOS44LBdb0WVB22p2d&#10;AbHDdbvpNy+n2eg9l+7AvfRbY56futUHqEBd+A//tb+tgckE7l/iD9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IkfjEAAAA2wAAAA8AAAAAAAAAAAAAAAAAmAIAAGRycy9k&#10;b3ducmV2LnhtbFBLBQYAAAAABAAEAPUAAACJAwAAAAA=&#10;" fillcolor="#e6b9b8" strokeweight="2pt">
                <v:textbox>
                  <w:txbxContent>
                    <w:p w:rsidR="00DA3953" w:rsidRDefault="00DA3953" w:rsidP="008643EA">
                      <w:pPr>
                        <w:jc w:val="center"/>
                        <w:rPr>
                          <w:lang w:val="ro-RO"/>
                        </w:rPr>
                      </w:pPr>
                      <w:r>
                        <w:rPr>
                          <w:lang w:val="ro-RO"/>
                        </w:rPr>
                        <w:t>MTR</w:t>
                      </w:r>
                    </w:p>
                  </w:txbxContent>
                </v:textbox>
              </v:rect>
              <v:rect id="Rectangle 34" o:spid="_x0000_s1055" style="position:absolute;left:8369;top:2048;width:1290;height:5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cFisEA&#10;AADbAAAADwAAAGRycy9kb3ducmV2LnhtbERPS2vCQBC+F/oflil4KXVTLa2mrlIUH1fT0vOQnSbB&#10;7GzIrCbm17sHoceP771Y9a5WF2ql8mzgdZyAIs69rbgw8PO9fZmBkoBssfZMBq4ksFo+Piwwtb7j&#10;I12yUKgYwpKigTKEJtVa8pIcytg3xJH7863DEGFbaNtiF8NdrSdJ8q4dVhwbSmxoXVJ+ys7OgNjJ&#10;ptsNu+fT/G1aSP/Lgwx7Y0ZP/dcnqEB9+Bff3Qdr4COOjV/iD9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XBYrBAAAA2wAAAA8AAAAAAAAAAAAAAAAAmAIAAGRycy9kb3du&#10;cmV2LnhtbFBLBQYAAAAABAAEAPUAAACGAwAAAAA=&#10;" fillcolor="#e6b9b8" strokeweight="2pt">
                <v:textbox>
                  <w:txbxContent>
                    <w:p w:rsidR="00DA3953" w:rsidRDefault="00DA3953" w:rsidP="008643EA">
                      <w:pPr>
                        <w:jc w:val="center"/>
                        <w:rPr>
                          <w:lang w:val="ro-RO"/>
                        </w:rPr>
                      </w:pPr>
                      <w:r>
                        <w:rPr>
                          <w:lang w:val="ro-RO"/>
                        </w:rPr>
                        <w:t>eNOS</w:t>
                      </w:r>
                    </w:p>
                  </w:txbxContent>
                </v:textbox>
              </v:rect>
              <v:shape id="Straight Arrow Connector 35" o:spid="_x0000_s1056" type="#_x0000_t32" style="position:absolute;left:5005;top:1705;width:435;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BQL8IAAADbAAAADwAAAGRycy9kb3ducmV2LnhtbESPQWsCMRSE7wX/Q3hCbzVrD21dzS4q&#10;lHoSaovnx+aZXdy8hE2qWX+9KRR6HGbmG2ZVJ9uLCw2hc6xgPitAEDdOd2wUfH+9P72BCBFZY++Y&#10;FIwUoK4mDysstbvyJ10O0YgM4VCigjZGX0oZmpYshpnzxNk7ucFizHIwUg94zXDby+eieJEWO84L&#10;LXrattScDz9Wwcd4S3EvN0abmz3S6Pw27b1Sj9O0XoKIlOJ/+K+90wpeF/D7Jf8AW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BQL8IAAADbAAAADwAAAAAAAAAAAAAA&#10;AAChAgAAZHJzL2Rvd25yZXYueG1sUEsFBgAAAAAEAAQA+QAAAJADAAAAAA==&#10;" strokecolor="black [3213]" strokeweight=".5pt">
                <v:stroke endarrow="block"/>
              </v:shape>
              <v:shape id="Straight Arrow Connector 36" o:spid="_x0000_s1057" type="#_x0000_t32" style="position:absolute;left:6309;top:1705;width:435;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Jlb8AAADbAAAADwAAAGRycy9kb3ducmV2LnhtbERPz2vCMBS+C/4P4Qm7aeoOQzqjqCDb&#10;qaAbOz+at7SseQlN1qb9681hsOPH93t/TLYTA/WhdaxguylAENdOt2wUfH5c1zsQISJr7ByTgokC&#10;HA/LxR5L7Ua+0XCPRuQQDiUqaGL0pZShbshi2DhPnLlv11uMGfZG6h7HHG47+VwUL9Jiy7mhQU+X&#10;huqf+69V8DbNKVbybLSZ7RdNzl9S5ZV6WqXTK4hIKf6L/9zvWsEur89f8g+Qhw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s+Jlb8AAADbAAAADwAAAAAAAAAAAAAAAACh&#10;AgAAZHJzL2Rvd25yZXYueG1sUEsFBgAAAAAEAAQA+QAAAI0DAAAAAA==&#10;" strokecolor="black [3213]" strokeweight=".5pt">
                <v:stroke endarrow="block"/>
              </v:shape>
              <v:shape id="Straight Arrow Connector 31" o:spid="_x0000_s1058" type="#_x0000_t32" style="position:absolute;left:8515;top:1705;width:435;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MsDsIAAADbAAAADwAAAGRycy9kb3ducmV2LnhtbESPwWrDMBBE74X8g9hAb42cHoJxo4Q2&#10;EJpTIG7pebG2sqm1EpZiy/n6KlDocZiZN8x2n2wvRhpC51jBelWAIG6c7tgo+Pw4PpUgQkTW2Dsm&#10;BTMF2O8WD1ustJv4QmMdjcgQDhUqaGP0lZShacliWDlPnL1vN1iMWQ5G6gGnDLe9fC6KjbTYcV5o&#10;0dOhpeanvloF7/MtxbN8M9rc7BfNzh/S2Sv1uEyvLyAipfgf/muftIJyDfcv+QfI3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YMsDsIAAADbAAAADwAAAAAAAAAAAAAA&#10;AAChAgAAZHJzL2Rvd25yZXYueG1sUEsFBgAAAAAEAAQA+QAAAJADAAAAAA==&#10;" strokecolor="black [3213]" strokeweight=".5pt">
                <v:stroke endarrow="block"/>
              </v:shape>
              <v:rect id="Rectangle 32" o:spid="_x0000_s1059" style="position:absolute;left:4158;top:3071;width:990;height:5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9di8MA&#10;AADbAAAADwAAAGRycy9kb3ducmV2LnhtbESPQWsCMRSE7wX/Q3hCbzXrUotujSIrQvFk1Yu3183r&#10;ZunmZUnSdf33Rij0OMzMN8xyPdhW9ORD41jBdJKBIK6cbrhWcD7tXuYgQkTW2DomBTcKsF6NnpZY&#10;aHflT+qPsRYJwqFABSbGrpAyVIYshonriJP37bzFmKSvpfZ4TXDbyjzL3qTFhtOCwY5KQ9XP8dcq&#10;2G5f28Vsl5eXvMdDE+SX2ZdeqefxsHkHEWmI/+G/9odWMM/h8SX9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9di8MAAADbAAAADwAAAAAAAAAAAAAAAACYAgAAZHJzL2Rv&#10;d25yZXYueG1sUEsFBgAAAAAEAAQA9QAAAIgDAAAAAA==&#10;" fillcolor="#d99694" strokeweight="2pt">
                <v:textbox>
                  <w:txbxContent>
                    <w:p w:rsidR="00DA3953" w:rsidRDefault="00DA3953" w:rsidP="008643EA">
                      <w:pPr>
                        <w:jc w:val="center"/>
                        <w:rPr>
                          <w:lang w:val="ro-RO"/>
                        </w:rPr>
                      </w:pPr>
                      <w:r>
                        <w:rPr>
                          <w:lang w:val="ro-RO"/>
                        </w:rPr>
                        <w:t>C677T</w:t>
                      </w:r>
                    </w:p>
                  </w:txbxContent>
                </v:textbox>
              </v:rect>
              <v:rect id="Rectangle 33" o:spid="_x0000_s1060" style="position:absolute;left:5223;top:3086;width:1140;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P4EMQA&#10;AADbAAAADwAAAGRycy9kb3ducmV2LnhtbESPzWrDMBCE74W8g9hAb41ctw2JEyUEh0Dpqfm55Lax&#10;NpaptTKS4rhvXxUKPQ4z8w2zXA+2FT350DhW8DzJQBBXTjdcKzgdd08zECEia2wdk4JvCrBejR6W&#10;WGh35z31h1iLBOFQoAITY1dIGSpDFsPEdcTJuzpvMSbpa6k93hPctjLPsqm02HBaMNhRaaj6Otys&#10;gu32tZ2/7fLynPf42QR5MR+lV+pxPGwWICIN8T/8137XCmYv8Psl/Q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D+BDEAAAA2wAAAA8AAAAAAAAAAAAAAAAAmAIAAGRycy9k&#10;b3ducmV2LnhtbFBLBQYAAAAABAAEAPUAAACJAwAAAAA=&#10;" fillcolor="#d99694" strokeweight="2pt">
                <v:textbox>
                  <w:txbxContent>
                    <w:p w:rsidR="00DA3953" w:rsidRDefault="00DA3953" w:rsidP="008643EA">
                      <w:pPr>
                        <w:jc w:val="center"/>
                        <w:rPr>
                          <w:lang w:val="ro-RO"/>
                        </w:rPr>
                      </w:pPr>
                      <w:r>
                        <w:rPr>
                          <w:lang w:val="ro-RO"/>
                        </w:rPr>
                        <w:t>A1298C</w:t>
                      </w:r>
                    </w:p>
                  </w:txbxContent>
                </v:textbox>
              </v:rect>
              <v:shape id="Straight Arrow Connector 34" o:spid="_x0000_s1061" type="#_x0000_t34" style="position:absolute;left:7485;top:1718;width:407;height:1;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dEh8QAAADbAAAADwAAAGRycy9kb3ducmV2LnhtbESPwWrDMBBE74X8g9hAb43cUorjRg7F&#10;EOilSezkAzbS1ja2VsZSEydfHxUKPQ4z84ZZrSfbizONvnWs4HmRgCDWzrRcKzgeNk8pCB+QDfaO&#10;ScGVPKzz2cMKM+MuXNK5CrWIEPYZKmhCGDIpvW7Iol+4gTh63260GKIca2lGvES47eVLkrxJiy3H&#10;hQYHKhrSXfVjFeyWbTmwrCa9vZ6oKzb7W/G1V+pxPn28gwg0hf/wX/vTKEhf4fdL/AEy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d0SHxAAAANsAAAAPAAAAAAAAAAAA&#10;AAAAAKECAABkcnMvZG93bnJldi54bWxQSwUGAAAAAAQABAD5AAAAkgMAAAAA&#10;" adj="10773" strokecolor="black [3213]" strokeweight=".5pt">
                <v:stroke endarrow="block"/>
              </v:shape>
              <v:shape id="Straight Arrow Connector 35" o:spid="_x0000_s1062" type="#_x0000_t34" style="position:absolute;left:4493;top:2818;width:522;height:1;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0vycQAAADbAAAADwAAAGRycy9kb3ducmV2LnhtbESPT2sCMRTE74V+h/AK3mq2Bf90NUoR&#10;Cj2ooBa8PjbPzWrysm7SdfXTG6HQ4zAzv2Gm885Z0VITKs8K3voZCOLC64pLBT+7r9cxiBCRNVrP&#10;pOBKAeaz56cp5tpfeEPtNpYiQTjkqMDEWOdShsKQw9D3NXHyDr5xGJNsSqkbvCS4s/I9y4bSYcVp&#10;wWBNC0PFafvrFNgRbY4fRTwPzNK2bb267ffrnVK9l+5zAiJSF//Df+1vrWA8gMeX9AP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3S/JxAAAANsAAAAPAAAAAAAAAAAA&#10;AAAAAKECAABkcnMvZG93bnJldi54bWxQSwUGAAAAAAQABAD5AAAAkgMAAAAA&#10;" strokecolor="black [3213]" strokeweight=".5pt">
                <v:stroke endarrow="block"/>
              </v:shape>
              <v:shape id="Straight Arrow Connector 36" o:spid="_x0000_s1063" type="#_x0000_t34" style="position:absolute;left:5469;top:2798;width:440;height:1;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xvsQAAADbAAAADwAAAGRycy9kb3ducmV2LnhtbESPQWsCMRSE74X+h/AK3mq2gtauRikF&#10;wUMr6Ba8PjbPzWryst3EddtfbwqCx2FmvmHmy95Z0VEbas8KXoYZCOLS65orBd/F6nkKIkRkjdYz&#10;KfilAMvF48Mcc+0vvKVuFyuRIBxyVGBibHIpQ2nIYRj6hjh5B986jEm2ldQtXhLcWTnKsol0WHNa&#10;MNjQh6HytDs7BfaVtse3Mv6Mzaftuubrb7/fFEoNnvr3GYhIfbyHb+21VjCdwP+X9APk4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D7G+xAAAANsAAAAPAAAAAAAAAAAA&#10;AAAAAKECAABkcnMvZG93bnJldi54bWxQSwUGAAAAAAQABAD5AAAAkgMAAAAA&#10;" strokecolor="black [3213]" strokeweight=".5pt">
                <v:stroke endarrow="block"/>
              </v:shape>
              <v:rect id="Rectangle 37" o:spid="_x0000_s1064" style="position:absolute;left:6468;top:3086;width:945;height:5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j+E8QA&#10;AADbAAAADwAAAGRycy9kb3ducmV2LnhtbESPzWrDMBCE74W8g9hAb41c0zaJEyUEh0Dpqfm55Lax&#10;NpaptTKS4rhvXxUKPQ4z8w2zXA+2FT350DhW8DzJQBBXTjdcKzgdd08zECEia2wdk4JvCrBejR6W&#10;WGh35z31h1iLBOFQoAITY1dIGSpDFsPEdcTJuzpvMSbpa6k93hPctjLPsjdpseG0YLCj0lD1dbhZ&#10;BdvtSzt/3eXlOe/xswnyYj5Kr9TjeNgsQEQa4n/4r/2uFcym8Psl/Q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4/hPEAAAA2wAAAA8AAAAAAAAAAAAAAAAAmAIAAGRycy9k&#10;b3ducmV2LnhtbFBLBQYAAAAABAAEAPUAAACJAwAAAAA=&#10;" fillcolor="#d99694" strokeweight="2pt">
                <v:textbox>
                  <w:txbxContent>
                    <w:p w:rsidR="00DA3953" w:rsidRDefault="00DA3953" w:rsidP="008643EA">
                      <w:pPr>
                        <w:jc w:val="center"/>
                        <w:rPr>
                          <w:lang w:val="ro-RO"/>
                        </w:rPr>
                      </w:pPr>
                      <w:r>
                        <w:rPr>
                          <w:lang w:val="ro-RO"/>
                        </w:rPr>
                        <w:t>A66G</w:t>
                      </w:r>
                    </w:p>
                  </w:txbxContent>
                </v:textbox>
              </v:rect>
              <v:rect id="Rectangle 38" o:spid="_x0000_s1065" style="position:absolute;left:7486;top:3086;width:1155;height:5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qYcAA&#10;AADbAAAADwAAAGRycy9kb3ducmV2LnhtbERPz2vCMBS+D/wfwhO8zdTihlajSEUYO23qxduzeTbF&#10;5qUksXb//XIY7Pjx/V5vB9uKnnxoHCuYTTMQxJXTDdcKzqfD6wJEiMgaW8ek4IcCbDejlzUW2j35&#10;m/pjrEUK4VCgAhNjV0gZKkMWw9R1xIm7OW8xJuhrqT0+U7htZZ5l79Jiw6nBYEeloep+fFgF+/28&#10;Xb4d8vKS9/jVBHk1n6VXajIedisQkYb4L/5zf2gFizQ2fUk/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dqYcAAAADbAAAADwAAAAAAAAAAAAAAAACYAgAAZHJzL2Rvd25y&#10;ZXYueG1sUEsFBgAAAAAEAAQA9QAAAIUDAAAAAA==&#10;" fillcolor="#d99694" strokeweight="2pt">
                <v:textbox>
                  <w:txbxContent>
                    <w:p w:rsidR="00DA3953" w:rsidRDefault="00DA3953" w:rsidP="008643EA">
                      <w:pPr>
                        <w:jc w:val="center"/>
                        <w:rPr>
                          <w:lang w:val="ro-RO"/>
                        </w:rPr>
                      </w:pPr>
                      <w:r>
                        <w:rPr>
                          <w:lang w:val="ro-RO"/>
                        </w:rPr>
                        <w:t>A2756G</w:t>
                      </w:r>
                    </w:p>
                  </w:txbxContent>
                </v:textbox>
              </v:rect>
              <v:rect id="Rectangle 39" o:spid="_x0000_s1066" style="position:absolute;left:8733;top:3071;width:1020;height:5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vP+sMA&#10;AADbAAAADwAAAGRycy9kb3ducmV2LnhtbESPQWsCMRSE7wX/Q3iCt5p1aYtujSIrgvTUqhdvr5vX&#10;zdLNy5Kk6/rvTUHwOMzMN8xyPdhW9ORD41jBbJqBIK6cbrhWcDrunucgQkTW2DomBVcKsF6NnpZY&#10;aHfhL+oPsRYJwqFABSbGrpAyVIYshqnriJP347zFmKSvpfZ4SXDbyjzL3qTFhtOCwY5KQ9Xv4c8q&#10;2G5f2sXrLi/PeY+fTZDf5qP0Sk3Gw+YdRKQhPsL39l4rmC/g/0v6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vP+sMAAADbAAAADwAAAAAAAAAAAAAAAACYAgAAZHJzL2Rv&#10;d25yZXYueG1sUEsFBgAAAAAEAAQA9QAAAIgDAAAAAA==&#10;" fillcolor="#d99694" strokeweight="2pt">
                <v:textbox>
                  <w:txbxContent>
                    <w:p w:rsidR="00DA3953" w:rsidRDefault="00DA3953" w:rsidP="008643EA">
                      <w:pPr>
                        <w:jc w:val="center"/>
                        <w:rPr>
                          <w:lang w:val="ro-RO"/>
                        </w:rPr>
                      </w:pPr>
                      <w:r>
                        <w:rPr>
                          <w:lang w:val="ro-RO"/>
                        </w:rPr>
                        <w:t>4a</w:t>
                      </w:r>
                      <w:r>
                        <w:t>/</w:t>
                      </w:r>
                      <w:r>
                        <w:rPr>
                          <w:lang w:val="ro-RO"/>
                        </w:rPr>
                        <w:t>4b</w:t>
                      </w:r>
                    </w:p>
                  </w:txbxContent>
                </v:textbox>
              </v:rect>
              <v:shape id="Straight Arrow Connector 40" o:spid="_x0000_s1067" type="#_x0000_t34" style="position:absolute;left:6542;top:2823;width:391;height:1;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5ExcEAAADbAAAADwAAAGRycy9kb3ducmV2LnhtbERPz2vCMBS+D/wfwhO8DE31sGk1iojC&#10;DoNh1fuzeTa1zUtponb+9cth4PHj+71YdbYWd2p96VjBeJSAIM6dLrlQcDzshlMQPiBrrB2Tgl/y&#10;sFr23haYavfgPd2zUIgYwj5FBSaEJpXS54Ys+pFriCN3ca3FEGFbSN3iI4bbWk6S5ENaLDk2GGxo&#10;YyivsptVkHVnNrQ7vm9O1ff1uf+pnsnnVqlBv1vPQQTqwkv87/7SCmZxffwSf4Bc/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bkTFwQAAANsAAAAPAAAAAAAAAAAAAAAA&#10;AKECAABkcnMvZG93bnJldi54bWxQSwUGAAAAAAQABAD5AAAAjwMAAAAA&#10;" adj="10772" strokecolor="black [3213]" strokeweight=".5pt">
                <v:stroke endarrow="block"/>
              </v:shape>
              <v:shape id="Straight Arrow Connector 41" o:spid="_x0000_s1068" type="#_x0000_t32" style="position:absolute;left:7559;top:2789;width:461;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20d8UAAADbAAAADwAAAGRycy9kb3ducmV2LnhtbESPT2sCMRTE70K/Q3iFXqRm14PodrNS&#10;WsQKXvxz6PGRvO4ubl6WJNWtn74RBI/DzPyGKZeD7cSZfGgdK8gnGQhi7UzLtYLjYfU6BxEissHO&#10;MSn4owDL6mlUYmHchXd03sdaJAiHAhU0MfaFlEE3ZDFMXE+cvB/nLcYkfS2Nx0uC205Os2wmLbac&#10;Fhrs6aMhfdr/WgUDrvOr9tPraXMY++3nXH9LvVXq5Xl4fwMRaYiP8L39ZRQscrh9ST9AV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20d8UAAADbAAAADwAAAAAAAAAA&#10;AAAAAAChAgAAZHJzL2Rvd25yZXYueG1sUEsFBgAAAAAEAAQA+QAAAJMDAAAAAA==&#10;" strokecolor="black [3213]" strokeweight=".5pt">
                <v:stroke endarrow="block" joinstyle="miter"/>
              </v:shape>
              <v:shape id="Straight Arrow Connector 42" o:spid="_x0000_s1069" type="#_x0000_t34" style="position:absolute;left:8859;top:2750;width:403;height:1;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vtcEAAADbAAAADwAAAGRycy9kb3ducmV2LnhtbESPzarCMBSE94LvEI7gTlNdiFajSEFw&#10;c/2pPsCxObbF5qQ0uVp9eiMILoeZ+YZZrFpTiTs1rrSsYDSMQBBnVpecKzifNoMpCOeRNVaWScGT&#10;HKyW3c4CY20ffKR76nMRIOxiVFB4X8dSuqwgg25oa+LgXW1j0AfZ5FI3+AhwU8lxFE2kwZLDQoE1&#10;JQVlt/TfKNjPymPNMm2z3fNCt2RzeCV/B6X6vXY9B+Gp9b/wt73VCmZj+HwJP0Au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C++1wQAAANsAAAAPAAAAAAAAAAAAAAAA&#10;AKECAABkcnMvZG93bnJldi54bWxQSwUGAAAAAAQABAD5AAAAjwMAAAAA&#10;" adj="10773" strokecolor="black [3213]" strokeweight=".5pt">
                <v:stroke endarrow="block"/>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3" o:spid="_x0000_s1070" type="#_x0000_t87" style="position:absolute;left:6586;top:1347;width:705;height:5501;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gjCMUA&#10;AADbAAAADwAAAGRycy9kb3ducmV2LnhtbESPQWsCMRSE70L/Q3gFL6LZtmDrapRSqGypIFVBvD02&#10;z83SzcuSRF3/vREKPQ4z8w0zW3S2EWfyoXas4GmUgSAuna65UrDbfg7fQISIrLFxTAquFGAxf+jN&#10;MNfuwj903sRKJAiHHBWYGNtcylAashhGriVO3tF5izFJX0nt8ZLgtpHPWTaWFmtOCwZb+jBU/m5O&#10;VsHXZD8wy9Ph+7ryr7bYjde+CGul+o/d+xREpC7+h//ahVYweYH7l/QD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CMIxQAAANsAAAAPAAAAAAAAAAAAAAAAAJgCAABkcnMv&#10;ZG93bnJldi54bWxQSwUGAAAAAAQABAD1AAAAigMAAAAA&#10;" adj="231"/>
              <v:rect id="Rectangle 45" o:spid="_x0000_s1071" style="position:absolute;left:4833;top:4450;width:4356;height:4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1Xm8MA&#10;AADbAAAADwAAAGRycy9kb3ducmV2LnhtbESPQWvCQBSE7wX/w/KE3pqNpUiNrqJCsRQvjYp4e2Sf&#10;2WD2bciumvx7t1DwOMzMN8xs0dla3Kj1lWMFoyQFQVw4XXGpYL/7evsE4QOyxtoxKejJw2I+eJlh&#10;pt2df+mWh1JECPsMFZgQmkxKXxiy6BPXEEfv7FqLIcq2lLrFe4TbWr6n6VharDguGGxobai45Fer&#10;YHXCnPt88yPPoT/2xWFrfLpV6nXYLacgAnXhGf5vf2sFkw/4+x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21Xm8MAAADbAAAADwAAAAAAAAAAAAAAAACYAgAAZHJzL2Rv&#10;d25yZXYueG1sUEsFBgAAAAAEAAQA9QAAAIgDAAAAAA==&#10;" fillcolor="#f7caac [1301]" strokecolor="black [3213]" strokeweight="1pt">
                <v:textbox>
                  <w:txbxContent>
                    <w:p w:rsidR="00DA3953" w:rsidRDefault="00DA3953" w:rsidP="008643EA">
                      <w:pPr>
                        <w:jc w:val="center"/>
                        <w:rPr>
                          <w:b/>
                          <w:color w:val="F4B083" w:themeColor="accent2" w:themeTint="99"/>
                        </w:rPr>
                      </w:pPr>
                      <w:r>
                        <w:rPr>
                          <w:b/>
                        </w:rPr>
                        <w:t>Determinarea genotipurilor</w:t>
                      </w:r>
                    </w:p>
                  </w:txbxContent>
                </v:textbox>
              </v:rect>
              <v:rect id="Rectangle 50" o:spid="_x0000_s1072" style="position:absolute;left:220;top:5786;width:9105;height:5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wOUMcA&#10;AADbAAAADwAAAGRycy9kb3ducmV2LnhtbESPT2sCMRTE74V+h/AEL6Vmq1Tq1ihVqqx/LtpCr8/N&#10;c7N087JsUl399KZQ6HGYmd8w42lrK3GixpeOFTz1EhDEudMlFwo+PxaPLyB8QNZYOSYFF/Iwndzf&#10;jTHV7sw7Ou1DISKEfYoKTAh1KqXPDVn0PVcTR+/oGoshyqaQusFzhNtK9pNkKC2WHBcM1jQ3lH/v&#10;f6yCw3qB74Nrttx8rczxYZaY7TVrlep22rdXEIHa8B/+a2dawegZfr/EHyA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8DlDHAAAA2wAAAA8AAAAAAAAAAAAAAAAAmAIAAGRy&#10;cy9kb3ducmV2LnhtbFBLBQYAAAAABAAEAPUAAACMAwAAAAA=&#10;" fillcolor="#f4b083 [1941]" strokecolor="black [3213]" strokeweight="1pt">
                <v:textbox>
                  <w:txbxContent>
                    <w:p w:rsidR="00DA3953" w:rsidRDefault="00DA3953" w:rsidP="008643EA">
                      <w:pPr>
                        <w:jc w:val="center"/>
                        <w:rPr>
                          <w:b/>
                        </w:rPr>
                      </w:pPr>
                      <w:r>
                        <w:rPr>
                          <w:b/>
                          <w:lang w:val="ro-RO"/>
                        </w:rPr>
                        <w:t>Prognozarea evoluției bolii</w:t>
                      </w:r>
                    </w:p>
                  </w:txbxContent>
                </v:textbox>
              </v:rect>
              <v:shape id="Straight Arrow Connector 51" o:spid="_x0000_s1073" type="#_x0000_t34" style="position:absolute;left:397;top:5154;width:1115;height:1;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YnY8QAAADbAAAADwAAAGRycy9kb3ducmV2LnhtbESPQWsCMRSE74L/ITzBm2YVanVrlCIU&#10;erCCWvD62LxutiYv2026bv31Rih4HGbmG2a57pwVLTWh8qxgMs5AEBdeV1wq+Dy+jeYgQkTWaD2T&#10;gj8KsF71e0vMtb/wntpDLEWCcMhRgYmxzqUMhSGHYexr4uR9+cZhTLIppW7wkuDOymmWzaTDitOC&#10;wZo2horz4dcpsM+0/14U8efJbG3b1h/X02l3VGo46F5fQETq4iP8337XChYzuH9JP0C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1idjxAAAANsAAAAPAAAAAAAAAAAA&#10;AAAAAKECAABkcnMvZG93bnJldi54bWxQSwUGAAAAAAQABAD5AAAAkgMAAAAA&#10;" strokecolor="black [3213]" strokeweight=".5pt">
                <v:stroke endarrow="block"/>
              </v:shape>
              <v:shape id="Straight Arrow Connector 52" o:spid="_x0000_s1074" type="#_x0000_t32" style="position:absolute;left:3191;top:5135;width:0;height:4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1+JsQAAADbAAAADwAAAGRycy9kb3ducmV2LnhtbESP0WoCMRRE3wv+Q7gFX4omatG6NUpZ&#10;FEpB0LUfcNlcN4ubm2WT6vr3plDo4zAzZ5jVpneNuFIXas8aJmMFgrj0puZKw/dpN3oDESKywcYz&#10;abhTgM168LTCzPgbH+laxEokCIcMNdgY20zKUFpyGMa+JU7e2XcOY5JdJU2HtwR3jZwqNZcOa04L&#10;FlvKLZWX4sdpyE+Xankutvn+66C2rwvFtX2ZaT187j/eQUTq43/4r/1pNCwX8Psl/QC5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jX4mxAAAANsAAAAPAAAAAAAAAAAA&#10;AAAAAKECAABkcnMvZG93bnJldi54bWxQSwUGAAAAAAQABAD5AAAAkgMAAAAA&#10;" strokecolor="black [3213]" strokeweight=".5pt">
                <v:stroke endarrow="block"/>
              </v:shape>
              <v:shape id="Straight Arrow Connector 18" o:spid="_x0000_s1075" type="#_x0000_t34" style="position:absolute;left:837;top:2835;width:362;height:1;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mzEcUAAADbAAAADwAAAGRycy9kb3ducmV2LnhtbESPT2sCMRTE7wW/Q3gFbzXbgtXdGkUK&#10;hR6s4B/w+ti8blaTl+0mXdd++kYQPA4z8xtmtuidFR21ofas4HmUgSAuva65UrDffTxNQYSIrNF6&#10;JgUXCrCYDx5mWGh/5g1121iJBOFQoAITY1NIGUpDDsPIN8TJ+/atw5hkW0nd4jnBnZUvWfYqHdac&#10;Fgw29G6oPG1/nQI7oc0xL+PP2Kxs1zVff4fDeqfU8LFfvoGI1Md7+Nb+1AryHK5f0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EmzEcUAAADbAAAADwAAAAAAAAAA&#10;AAAAAAChAgAAZHJzL2Rvd25yZXYueG1sUEsFBgAAAAAEAAQA+QAAAJMDAAAAAA==&#10;" strokecolor="black [3213]" strokeweight=".5pt">
                <v:stroke endarrow="block"/>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3" o:spid="_x0000_s1076" type="#_x0000_t67" style="position:absolute;left:6912;top:4902;width:102;height:7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WOMYA&#10;AADcAAAADwAAAGRycy9kb3ducmV2LnhtbESPS28CMQyE70j9D5Er9QbZIorQloD6EBInEI/2bG3c&#10;3VU3zjYJkPbX1wckbrZmPPN5vsyuU2cKsfVs4HFUgCKuvG25NnA8rIYzUDEhW+w8k4FfirBc3A3m&#10;WFp/4R2d96lWEsKxRANNSn2pdawachhHvicW7csHh0nWUGsb8CLhrtPjophqhy1LQ4M9vTVUfe9P&#10;zsDfarM9/Ww+38Msjz8mT+scJq/ZmIf7/PIMKlFON/P1em0FvxB8eUYm0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xWOMYAAADcAAAADwAAAAAAAAAAAAAAAACYAgAAZHJz&#10;L2Rvd25yZXYueG1sUEsFBgAAAAAEAAQA9QAAAIsDAAAAAA==&#10;" fillcolor="black [3213]">
                <v:textbox style="layout-flow:vertical-ideographic"/>
              </v:shape>
              <v:rect id="Rectangle 1" o:spid="_x0000_s1077" style="position:absolute;left:220;width:9593;height:49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cRm78A&#10;AADcAAAADwAAAGRycy9kb3ducmV2LnhtbERPy6rCMBDdC/5DGMGNXNO6EOltlIsiuHDT+lgPzdiW&#10;20xqE7X+vREEd3M4z0lXvWnEnTpXW1YQTyMQxIXVNZcKjoftzwKE88gaG8uk4EkOVsvhIMVE2wdn&#10;dM99KUIIuwQVVN63iZSuqMigm9qWOHAX2xn0AXal1B0+Qrhp5CyK5tJgzaGhwpbWFRX/+c0oyP2m&#10;3ZzrZn+ZnbKJjLG/os2UGo/6v18Qnnr/FX/cOx3mRzG8nwkXy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pxGbvwAAANwAAAAPAAAAAAAAAAAAAAAAAJgCAABkcnMvZG93bnJl&#10;di54bWxQSwUGAAAAAAQABAD1AAAAhAMAAAAA&#10;" fillcolor="#acb9ca [1311]" strokeweight="2pt">
                <v:fill opacity="34695f"/>
                <v:textbox>
                  <w:txbxContent>
                    <w:p w:rsidR="00DA3953" w:rsidRDefault="00DA3953" w:rsidP="008643EA">
                      <w:pPr>
                        <w:jc w:val="center"/>
                        <w:rPr>
                          <w:b/>
                          <w:lang w:val="ro-RO"/>
                        </w:rPr>
                      </w:pPr>
                      <w:r>
                        <w:rPr>
                          <w:b/>
                          <w:lang w:val="ro-RO"/>
                        </w:rPr>
                        <w:t>Diagnosticarea pacienților cu DMD/B prin cercetare molecular-genetică</w:t>
                      </w:r>
                    </w:p>
                  </w:txbxContent>
                </v:textbox>
              </v:rect>
              <v:shape id="Straight Arrow Connector 21" o:spid="_x0000_s1078" type="#_x0000_t32" style="position:absolute;left:2983;top:4144;width:416;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Z0MAAAADcAAAADwAAAGRycy9kb3ducmV2LnhtbERPTWsCMRC9F/wPYYTeutl6KLLdKFYo&#10;7UnQFs/DZposbiZhk2rWX28KBW/zeJ/TrrMbxJnG2HtW8FzVIIg7r3s2Cr6/3p+WIGJC1jh4JgUT&#10;RVivZg8tNtpfeE/nQzKihHBsUIFNKTRSxs6Sw1j5QFy4Hz86TAWORuoRLyXcDXJR1y/SYc+lwWKg&#10;raXudPh1Cj6ma047+Wa0ubojTT5s8y4o9TjPm1cQiXK6i//dn7rMrxfw90y5QK5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kKGdDAAAAA3AAAAA8AAAAAAAAAAAAAAAAA&#10;oQIAAGRycy9kb3ducmV2LnhtbFBLBQYAAAAABAAEAPkAAACOAwAAAAA=&#10;" strokecolor="black [3213]" strokeweight=".5pt">
                <v:stroke endarrow="block"/>
              </v:shape>
            </v:group>
            <v:rect id="Rectangle 20" o:spid="_x0000_s1079" style="position:absolute;left:14222;top:30146;width:11665;height:44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BF1b8A&#10;AADbAAAADwAAAGRycy9kb3ducmV2LnhtbERPTYvCMBC9C/6HMII3Td2DLNUoRZRV2EtdL96GZmyL&#10;zaQk0cZ/vzkIHh/ve72NphNPcr61rGAxz0AQV1a3XCu4/B1m3yB8QNbYWSYFL/Kw3YxHa8y1Hbik&#10;5znUIoWwz1FBE0KfS+mrhgz6ue2JE3ezzmBI0NVSOxxSuOnkV5YtpcGWU0ODPe0aqu7nh1EQ9+XV&#10;Ff29PL1O7mfxG4f60BZKTSexWIEIFMNH/HYftYJlWp++pB8g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YEXVvwAAANsAAAAPAAAAAAAAAAAAAAAAAJgCAABkcnMvZG93bnJl&#10;di54bWxQSwUGAAAAAAQABAD1AAAAhAMAAAAA&#10;" fillcolor="#95b3d7" strokeweight="2pt">
              <v:textbox>
                <w:txbxContent>
                  <w:p w:rsidR="00DA3953" w:rsidRDefault="00DA3953" w:rsidP="008643EA">
                    <w:pPr>
                      <w:rPr>
                        <w:sz w:val="18"/>
                        <w:szCs w:val="18"/>
                        <w:lang w:val="ro-RO"/>
                      </w:rPr>
                    </w:pPr>
                    <w:r>
                      <w:t xml:space="preserve"> </w:t>
                    </w:r>
                    <w:r>
                      <w:rPr>
                        <w:sz w:val="18"/>
                        <w:szCs w:val="18"/>
                      </w:rPr>
                      <w:t>Mut</w:t>
                    </w:r>
                    <w:r>
                      <w:rPr>
                        <w:sz w:val="18"/>
                        <w:szCs w:val="18"/>
                        <w:lang w:val="ro-RO"/>
                      </w:rPr>
                      <w:t>ațiile puncteforme</w:t>
                    </w:r>
                  </w:p>
                  <w:p w:rsidR="00DA3953" w:rsidRDefault="00DA3953" w:rsidP="008643EA"/>
                </w:txbxContent>
              </v:textbox>
            </v:rect>
            <v:rect id="Rectangle 12" o:spid="_x0000_s1080" style="position:absolute;left:15488;top:20237;width:9175;height:830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zgTsMA&#10;AADbAAAADwAAAGRycy9kb3ducmV2LnhtbESPQYvCMBSE74L/ITzBm6bdgyxdo5RlxRW8VPeyt0fz&#10;ti02LyWJNv57Iyx4HGbmG2a9jaYXN3K+s6wgX2YgiGurO24U/Jx3i3cQPiBr7C2Tgjt52G6mkzUW&#10;2o5c0e0UGpEg7AtU0IYwFFL6uiWDfmkH4uT9WWcwJOkaqR2OCW56+ZZlK2mw47TQ4kCfLdWX09Uo&#10;iF/VryuHS3W4H9w+P8ax2XWlUvNZLD9ABIrhFf5vf2sFqxyeX9IP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zgTsMAAADbAAAADwAAAAAAAAAAAAAAAACYAgAAZHJzL2Rv&#10;d25yZXYueG1sUEsFBgAAAAAEAAQA9QAAAIgDAAAAAA==&#10;" fillcolor="#95b3d7" strokeweight="2pt">
              <v:textbox>
                <w:txbxContent>
                  <w:p w:rsidR="00DA3953" w:rsidRDefault="00DA3953" w:rsidP="008643EA">
                    <w:pPr>
                      <w:rPr>
                        <w:b/>
                        <w:sz w:val="16"/>
                        <w:szCs w:val="16"/>
                        <w:lang w:val="en-US"/>
                      </w:rPr>
                    </w:pPr>
                    <w:r>
                      <w:rPr>
                        <w:b/>
                        <w:sz w:val="16"/>
                        <w:szCs w:val="16"/>
                        <w:lang w:val="ro-RO"/>
                      </w:rPr>
                      <w:t>Secvenţiere- screening-ului la mutațiile puncteforme</w:t>
                    </w:r>
                  </w:p>
                  <w:p w:rsidR="00DA3953" w:rsidRDefault="00DA3953" w:rsidP="008643EA">
                    <w:pPr>
                      <w:rPr>
                        <w:b/>
                        <w:sz w:val="16"/>
                        <w:szCs w:val="16"/>
                        <w:lang w:val="en-US"/>
                      </w:rPr>
                    </w:pPr>
                  </w:p>
                </w:txbxContent>
              </v:textbox>
            </v:rect>
            <w10:wrap type="topAndBottom"/>
          </v:group>
        </w:pict>
      </w:r>
    </w:p>
    <w:p w:rsidR="008643EA" w:rsidRPr="00346641" w:rsidRDefault="008643EA" w:rsidP="00C401F7">
      <w:pPr>
        <w:numPr>
          <w:ilvl w:val="0"/>
          <w:numId w:val="4"/>
        </w:numPr>
        <w:ind w:left="426" w:hanging="66"/>
        <w:jc w:val="center"/>
        <w:rPr>
          <w:sz w:val="24"/>
          <w:lang w:val="ro-RO"/>
        </w:rPr>
      </w:pPr>
      <w:bookmarkStart w:id="121" w:name="_Ref78543081"/>
      <w:r w:rsidRPr="00346641">
        <w:rPr>
          <w:sz w:val="24"/>
          <w:lang w:val="ro-RO"/>
        </w:rPr>
        <w:t>Diagnosticarea pacienților cu DMD/B prin cercetare molecular-genetică.</w:t>
      </w:r>
      <w:bookmarkEnd w:id="121"/>
    </w:p>
    <w:p w:rsidR="008643EA" w:rsidRDefault="008643EA" w:rsidP="008643EA">
      <w:pPr>
        <w:ind w:left="426"/>
        <w:jc w:val="center"/>
        <w:rPr>
          <w:lang w:val="ro-RO"/>
        </w:rPr>
      </w:pPr>
      <w:r w:rsidRPr="00346641">
        <w:rPr>
          <w:i/>
          <w:sz w:val="24"/>
          <w:lang w:val="ro-RO"/>
        </w:rPr>
        <w:t xml:space="preserve">Strategia diagnosticării constă în testarea genei distrofinei şi a locilor polimorfi ai genelor modificatoare și prognozarea evoluției bolii </w:t>
      </w:r>
      <w:r w:rsidR="00F1026C" w:rsidRPr="00346641">
        <w:rPr>
          <w:lang w:val="ro-RO"/>
        </w:rPr>
        <w:fldChar w:fldCharType="begin" w:fldLock="1"/>
      </w:r>
      <w:r w:rsidR="004748B4">
        <w:rPr>
          <w:i/>
          <w:sz w:val="24"/>
          <w:lang w:val="ro-RO"/>
        </w:rPr>
        <w:instrText>ADDIN CSL_CITATION {"citationItems":[{"id":"ITEM-1","itemData":{"author":[{"dropping-particle":"","family":"Sacară","given":"Victoria","non-dropping-particle":"","parse-names":false,"suffix":""}],"id":"ITEM-1","issued":{"date-parts":[["2019"]]},"title":"Particularitățile molecular-genetice ale patologiilor neuromusculare frecvent întâlnite în Republica Moldova","type":"thesis"},"uris":["http://www.mendeley.com/documents/?uuid=4db4791d-aa01-4054-ade5-9aa5fad97711"]}],"mendeley":{"formattedCitation":"[6]","plainTextFormattedCitation":"[6]","previouslyFormattedCitation":"[6]"},"properties":{"noteIndex":0},"schema":"https://github.com/citation-style-language/schema/raw/master/csl-citation.json"}</w:instrText>
      </w:r>
      <w:r w:rsidR="00F1026C" w:rsidRPr="00346641">
        <w:rPr>
          <w:lang w:val="ro-RO"/>
        </w:rPr>
        <w:fldChar w:fldCharType="separate"/>
      </w:r>
      <w:r w:rsidR="008E2A62" w:rsidRPr="008E2A62">
        <w:rPr>
          <w:noProof/>
          <w:sz w:val="24"/>
          <w:lang w:val="ro-RO"/>
        </w:rPr>
        <w:t>[6]</w:t>
      </w:r>
      <w:r w:rsidR="00F1026C" w:rsidRPr="00346641">
        <w:rPr>
          <w:lang w:val="ro-RO"/>
        </w:rPr>
        <w:fldChar w:fldCharType="end"/>
      </w:r>
    </w:p>
    <w:p w:rsidR="007F3894" w:rsidRDefault="007F3894" w:rsidP="008643EA">
      <w:pPr>
        <w:ind w:left="426"/>
        <w:jc w:val="center"/>
        <w:rPr>
          <w:lang w:val="ro-RO"/>
        </w:rPr>
      </w:pPr>
    </w:p>
    <w:p w:rsidR="007F3894" w:rsidRDefault="007F3894" w:rsidP="008643EA">
      <w:pPr>
        <w:ind w:left="426"/>
        <w:jc w:val="center"/>
        <w:rPr>
          <w:lang w:val="ro-RO"/>
        </w:rPr>
      </w:pPr>
    </w:p>
    <w:p w:rsidR="007F3894" w:rsidRDefault="007F3894" w:rsidP="008643EA">
      <w:pPr>
        <w:ind w:left="426"/>
        <w:jc w:val="center"/>
        <w:rPr>
          <w:lang w:val="ro-RO"/>
        </w:rPr>
      </w:pPr>
    </w:p>
    <w:p w:rsidR="007F3894" w:rsidRDefault="007F3894" w:rsidP="008643EA">
      <w:pPr>
        <w:ind w:left="426"/>
        <w:jc w:val="center"/>
        <w:rPr>
          <w:lang w:val="ro-RO"/>
        </w:rPr>
      </w:pPr>
    </w:p>
    <w:p w:rsidR="007F3894" w:rsidRDefault="007F3894" w:rsidP="008643EA">
      <w:pPr>
        <w:ind w:left="426"/>
        <w:jc w:val="center"/>
        <w:rPr>
          <w:lang w:val="ro-RO"/>
        </w:rPr>
      </w:pPr>
    </w:p>
    <w:p w:rsidR="007F3894" w:rsidRDefault="007F3894" w:rsidP="008643EA">
      <w:pPr>
        <w:ind w:left="426"/>
        <w:jc w:val="center"/>
        <w:rPr>
          <w:lang w:val="ro-RO"/>
        </w:rPr>
      </w:pPr>
    </w:p>
    <w:p w:rsidR="007F3894" w:rsidRDefault="007F3894" w:rsidP="008643EA">
      <w:pPr>
        <w:ind w:left="426"/>
        <w:jc w:val="center"/>
        <w:rPr>
          <w:lang w:val="ro-RO"/>
        </w:rPr>
      </w:pPr>
    </w:p>
    <w:p w:rsidR="007F3894" w:rsidRDefault="007F3894" w:rsidP="008643EA">
      <w:pPr>
        <w:ind w:left="426"/>
        <w:jc w:val="center"/>
        <w:rPr>
          <w:lang w:val="ro-RO"/>
        </w:rPr>
      </w:pPr>
    </w:p>
    <w:p w:rsidR="007F3894" w:rsidRDefault="007F3894" w:rsidP="008643EA">
      <w:pPr>
        <w:ind w:left="426"/>
        <w:jc w:val="center"/>
        <w:rPr>
          <w:lang w:val="ro-RO"/>
        </w:rPr>
      </w:pPr>
    </w:p>
    <w:p w:rsidR="007F3894" w:rsidRDefault="007F3894" w:rsidP="008643EA">
      <w:pPr>
        <w:ind w:left="426"/>
        <w:jc w:val="center"/>
        <w:rPr>
          <w:lang w:val="ro-RO"/>
        </w:rPr>
      </w:pPr>
    </w:p>
    <w:p w:rsidR="007F3894" w:rsidRPr="00346641" w:rsidRDefault="007F3894" w:rsidP="004748B4">
      <w:pPr>
        <w:rPr>
          <w:sz w:val="24"/>
          <w:lang w:val="ro-RO"/>
        </w:rPr>
      </w:pPr>
    </w:p>
    <w:p w:rsidR="00015A7D" w:rsidRPr="009D72CC" w:rsidRDefault="00015A7D" w:rsidP="00C56DB0">
      <w:pPr>
        <w:pStyle w:val="2"/>
      </w:pPr>
      <w:bookmarkStart w:id="122" w:name="_Toc94524097"/>
      <w:r w:rsidRPr="009D72CC">
        <w:t>C.</w:t>
      </w:r>
      <w:r w:rsidR="0057768C" w:rsidRPr="009D72CC">
        <w:t>2</w:t>
      </w:r>
      <w:r w:rsidRPr="009D72CC">
        <w:t>.</w:t>
      </w:r>
      <w:r w:rsidR="0057768C" w:rsidRPr="009D72CC">
        <w:t>7.</w:t>
      </w:r>
      <w:r w:rsidRPr="009D72CC">
        <w:t xml:space="preserve"> </w:t>
      </w:r>
      <w:r w:rsidR="0057768C" w:rsidRPr="009D72CC">
        <w:t>Algoritm diagnostic</w:t>
      </w:r>
      <w:r w:rsidR="009D72CC">
        <w:t>ului</w:t>
      </w:r>
      <w:r w:rsidR="0057768C" w:rsidRPr="009D72CC">
        <w:t xml:space="preserve"> clinic pozitiv</w:t>
      </w:r>
      <w:bookmarkEnd w:id="122"/>
      <w:r w:rsidR="0057768C" w:rsidRPr="009D72CC">
        <w:t xml:space="preserve"> </w:t>
      </w:r>
      <w:r w:rsidR="00F1026C" w:rsidRPr="00E446AE">
        <w:rPr>
          <w:lang w:val="ro-RO"/>
        </w:rPr>
        <w:fldChar w:fldCharType="begin" w:fldLock="1"/>
      </w:r>
      <w:r w:rsidR="008E2A62">
        <w:rPr>
          <w:lang w:val="ro-RO"/>
        </w:rPr>
        <w:instrText>ADDIN CSL_CITATION {"citationItems":[{"id":"ITEM-1","itemData":{"DOI":"10.1016/S1474-4422(18)30026-7","ISSN":"14744465","PMID":"29398641","abstract":"Improvements in the function, quality of life, and longevity of patients with Duchenne muscular dystrophy (DMD) have been achieved through a multidisciplinary approach to management across a range of health-care specialties. In part 3 of this update of the DMD care considerations, we focus on primary care, emergency management, psychosocial care, and transitions of care across the lifespan. Many primary care and emergency medicine clinicians are inexperienced at managing the complications of DMD. We provide a guide to the acute and chronic medical conditions that these first-line providers are likely to encounter. With prolonged survival, individuals with DMD face a unique set of challenges related to psychosocial issues and transitions of care. We discuss assessments and interventions that are designed to improve mental health and independence, functionality, and quality of life in critical domains of living, including health care, education, employment, interpersonal relationships, and intimacy.","author":[{"dropping-particle":"","family":"Birnkrant","given":"David J.","non-dropping-particle":"","parse-names":false,"suffix":""},{"dropping-particle":"","family":"Bushby","given":"Katharine","non-dropping-particle":"","parse-names":false,"suffix":""},{"dropping-particle":"","family":"Bann","given":"Carla M.","non-dropping-particle":"","parse-names":false,"suffix":""},{"dropping-particle":"","family":"Apkon","given":"Susan D.","non-dropping-particle":"","parse-names":false,"suffix":""},{"dropping-particle":"","family":"Blackwell","given":"Angela","non-dropping-particle":"","parse-names":false,"suffix":""},{"dropping-particle":"","family":"Colvin","given":"Mary K.","non-dropping-particle":"","parse-names":false,"suffix":""},{"dropping-particle":"","family":"Cripe","given":"Linda","non-dropping-particle":"","parse-names":false,"suffix":""},{"dropping-particle":"","family":"Herron","given":"Adrienne R.","non-dropping-particle":"","parse-names":false,"suffix":""},{"dropping-particle":"","family":"Kennedy","given":"Annie","non-dropping-particle":"","parse-names":false,"suffix":""},{"dropping-particle":"","family":"Kinnett","given":"Kathi","non-dropping-particle":"","parse-names":false,"suffix":""},{"dropping-particle":"","family":"Naprawa","given":"James","non-dropping-particle":"","parse-names":false,"suffix":""},{"dropping-particle":"","family":"Noritz","given":"Garey","non-dropping-particle":"","parse-names":false,"suffix":""},{"dropping-particle":"","family":"Poysky","given":"James","non-dropping-particle":"","parse-names":false,"suffix":""},{"dropping-particle":"","family":"Street","given":"Natalie","non-dropping-particle":"","parse-names":false,"suffix":""},{"dropping-particle":"","family":"Trout","given":"Christina J.","non-dropping-particle":"","parse-names":false,"suffix":""},{"dropping-particle":"","family":"Weber","given":"David R.","non-dropping-particle":"","parse-names":false,"suffix":""},{"dropping-particle":"","family":"Ward","given":"Leanne M.","non-dropping-particle":"","parse-names":false,"suffix":""}],"container-title":"The Lancet Neurology","id":"ITEM-1","issue":"5","issued":{"date-parts":[["2018"]]},"page":"445-455","publisher":"Elsevier Ltd","title":"Diagnosis and management of Duchenne muscular dystrophy, part 3: primary care, emergency management, psychosocial care, and transitions of care across the lifespan","type":"article-journal","volume":"17"},"uris":["http://www.mendeley.com/documents/?uuid=3168ae56-5895-468a-8df1-6301147c9f48"]}],"mendeley":{"formattedCitation":"[7]","plainTextFormattedCitation":"[7]","previouslyFormattedCitation":"[7]"},"properties":{"noteIndex":0},"schema":"https://github.com/citation-style-language/schema/raw/master/csl-citation.json"}</w:instrText>
      </w:r>
      <w:r w:rsidR="00F1026C" w:rsidRPr="00E446AE">
        <w:rPr>
          <w:lang w:val="ro-RO"/>
        </w:rPr>
        <w:fldChar w:fldCharType="separate"/>
      </w:r>
      <w:r w:rsidR="008E2A62" w:rsidRPr="008E2A62">
        <w:rPr>
          <w:b w:val="0"/>
          <w:noProof/>
          <w:lang w:val="ro-RO"/>
        </w:rPr>
        <w:t>[7]</w:t>
      </w:r>
      <w:r w:rsidR="00F1026C" w:rsidRPr="00E446AE">
        <w:rPr>
          <w:lang w:val="ro-RO"/>
        </w:rPr>
        <w:fldChar w:fldCharType="end"/>
      </w:r>
      <w:r w:rsidR="008E2A62">
        <w:rPr>
          <w:lang w:val="ro-RO"/>
        </w:rPr>
        <w:t>.</w:t>
      </w:r>
    </w:p>
    <w:p w:rsidR="00015A7D" w:rsidRPr="00346641" w:rsidRDefault="00015A7D" w:rsidP="00015A7D">
      <w:pPr>
        <w:rPr>
          <w:lang w:val="ro-RO"/>
        </w:rPr>
      </w:pPr>
    </w:p>
    <w:p w:rsidR="00015A7D" w:rsidRPr="00346641" w:rsidRDefault="00015A7D" w:rsidP="00015A7D">
      <w:pPr>
        <w:jc w:val="center"/>
        <w:rPr>
          <w:szCs w:val="28"/>
          <w:lang w:val="ro-RO"/>
        </w:rPr>
      </w:pPr>
      <w:r w:rsidRPr="00346641">
        <w:rPr>
          <w:noProof/>
          <w:lang w:eastAsia="ru-RU"/>
        </w:rPr>
        <w:drawing>
          <wp:inline distT="0" distB="0" distL="0" distR="0">
            <wp:extent cx="6086475" cy="5629275"/>
            <wp:effectExtent l="0" t="0" r="9525" b="9525"/>
            <wp:docPr id="2" name="Рисунок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screenshot of a cell phon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86475" cy="5629275"/>
                    </a:xfrm>
                    <a:prstGeom prst="rect">
                      <a:avLst/>
                    </a:prstGeom>
                    <a:noFill/>
                    <a:ln>
                      <a:noFill/>
                    </a:ln>
                  </pic:spPr>
                </pic:pic>
              </a:graphicData>
            </a:graphic>
          </wp:inline>
        </w:drawing>
      </w:r>
    </w:p>
    <w:p w:rsidR="00015A7D" w:rsidRPr="00346641" w:rsidRDefault="00015A7D" w:rsidP="00015A7D">
      <w:pPr>
        <w:rPr>
          <w:szCs w:val="28"/>
          <w:lang w:val="ro-RO"/>
        </w:rPr>
      </w:pPr>
    </w:p>
    <w:p w:rsidR="00015A7D" w:rsidRPr="00346641" w:rsidRDefault="00015A7D" w:rsidP="009D72CC">
      <w:pPr>
        <w:pStyle w:val="FiguraTitle"/>
      </w:pPr>
      <w:r w:rsidRPr="00346641">
        <w:t xml:space="preserve">Algoritmul de diagnostiс DMD </w:t>
      </w:r>
      <w:r w:rsidR="00F1026C" w:rsidRPr="00346641">
        <w:fldChar w:fldCharType="begin" w:fldLock="1"/>
      </w:r>
      <w:r w:rsidR="001C4AF3">
        <w:instrText>ADDIN CSL_CITATION {"citationItems":[{"id":"ITEM-1","itemData":{"DOI":"10.1016/S1474-4422(18)30024-3","ISSN":"14744465","PMID":"29395989","abstract":"Since the publication of the Duchenne muscular dystrophy (DMD) care considerations in 2010, multidisciplinary care of this severe, progressive neuromuscular disease has evolved. In conjunction with improved patient survival, a shift to more anticipatory diagnostic and therapeutic strategies has occurred, with a renewed focus on patient quality of life. In 2014, a steering committee of experts from a wide range of disciplines was established to update the 2010 DMD care considerations, with the goal of improving patient care. The new care considerations aim to address the needs of patients with prolonged survival, to provide guidance on advances in assessments and interventions, and to consider the implications of emerging genetic and molecular therapies for DMD. The committee identified 11 topics to be included in the update, eight of which were addressed in the original care considerations. The three new topics are primary care and emergency management, endocrine management, and transitions of care across the lifespan. In part 1 of this three-part update, we present care considerations for diagnosis of DMD and neuromuscular, rehabilitation, endocrine (growth, puberty, and adrenal insufficiency), and gastrointestinal (including nutrition and dysphagia) management.","author":[{"dropping-particle":"","family":"Birnkrant","given":"David J.","non-dropping-particle":"","parse-names":false,"suffix":""},{"dropping-particle":"","family":"Bushby","given":"Katharine","non-dropping-particle":"","parse-names":false,"suffix":""},{"dropping-particle":"","family":"Bann","given":"Carla M.","non-dropping-particle":"","parse-names":false,"suffix":""},{"dropping-particle":"","family":"Apkon","given":"Susan D.","non-dropping-particle":"","parse-names":false,"suffix":""},{"dropping-particle":"","family":"Blackwell","given":"Angela","non-dropping-particle":"","parse-names":false,"suffix":""},{"dropping-particle":"","family":"Brumbaugh","given":"David","non-dropping-particle":"","parse-names":false,"suffix":""},{"dropping-particle":"","family":"Case","given":"Laura E.","non-dropping-particle":"","parse-names":false,"suffix":""},{"dropping-particle":"","family":"Clemens","given":"Paula R.","non-dropping-particle":"","parse-names":false,"suffix":""},{"dropping-particle":"","family":"Hadjiyannakis","given":"Stasia","non-dropping-particle":"","parse-names":false,"suffix":""},{"dropping-particle":"","family":"Pandya","given":"Shree","non-dropping-particle":"","parse-names":false,"suffix":""},{"dropping-particle":"","family":"Street","given":"Natalie","non-dropping-particle":"","parse-names":false,"suffix":""},{"dropping-particle":"","family":"Tomezsko","given":"Jean","non-dropping-particle":"","parse-names":false,"suffix":""},{"dropping-particle":"","family":"Wagner","given":"Kathryn R.","non-dropping-particle":"","parse-names":false,"suffix":""},{"dropping-particle":"","family":"Ward","given":"Leanne M.","non-dropping-particle":"","parse-names":false,"suffix":""},{"dropping-particle":"","family":"Weber","given":"David R.","non-dropping-particle":"","parse-names":false,"suffix":""}],"container-title":"The Lancet Neurology","id":"ITEM-1","issue":"3","issued":{"date-parts":[["2018"]]},"page":"251-267","publisher":"Elsevier Ltd","title":"Diagnosis and management of Duchenne muscular dystrophy, part 1: diagnosis, and neuromuscular, rehabilitation, endocrine, and gastrointestinal and nutritional management","type":"article-journal","volume":"17"},"uris":["http://www.mendeley.com/documents/?uuid=3d4fb332-4829-46aa-b6bc-206e8f0101d4"]}],"mendeley":{"formattedCitation":"[10]","plainTextFormattedCitation":"[10]","previouslyFormattedCitation":"[10]"},"properties":{"noteIndex":0},"schema":"https://github.com/citation-style-language/schema/raw/master/csl-citation.json"}</w:instrText>
      </w:r>
      <w:r w:rsidR="00F1026C" w:rsidRPr="00346641">
        <w:fldChar w:fldCharType="separate"/>
      </w:r>
      <w:r w:rsidR="001C4AF3" w:rsidRPr="001C4AF3">
        <w:rPr>
          <w:i w:val="0"/>
          <w:noProof/>
        </w:rPr>
        <w:t>[10]</w:t>
      </w:r>
      <w:r w:rsidR="00F1026C" w:rsidRPr="00346641">
        <w:fldChar w:fldCharType="end"/>
      </w:r>
    </w:p>
    <w:p w:rsidR="00015A7D" w:rsidRPr="00346641" w:rsidRDefault="00015A7D" w:rsidP="00015A7D">
      <w:pPr>
        <w:rPr>
          <w:szCs w:val="28"/>
          <w:lang w:val="ro-RO"/>
        </w:rPr>
      </w:pPr>
    </w:p>
    <w:tbl>
      <w:tblPr>
        <w:tblW w:w="9634" w:type="dxa"/>
        <w:tblLook w:val="04A0" w:firstRow="1" w:lastRow="0" w:firstColumn="1" w:lastColumn="0" w:noHBand="0" w:noVBand="1"/>
      </w:tblPr>
      <w:tblGrid>
        <w:gridCol w:w="9634"/>
      </w:tblGrid>
      <w:tr w:rsidR="00015A7D" w:rsidRPr="00291C25" w:rsidTr="00015A7D">
        <w:tc>
          <w:tcPr>
            <w:tcW w:w="9634" w:type="dxa"/>
            <w:tcBorders>
              <w:top w:val="single" w:sz="4" w:space="0" w:color="auto"/>
              <w:left w:val="single" w:sz="4" w:space="0" w:color="auto"/>
              <w:bottom w:val="single" w:sz="4" w:space="0" w:color="auto"/>
              <w:right w:val="single" w:sz="4" w:space="0" w:color="auto"/>
            </w:tcBorders>
            <w:hideMark/>
          </w:tcPr>
          <w:p w:rsidR="00015A7D" w:rsidRPr="00291C25" w:rsidRDefault="00015A7D" w:rsidP="00C401F7">
            <w:pPr>
              <w:numPr>
                <w:ilvl w:val="0"/>
                <w:numId w:val="3"/>
              </w:numPr>
              <w:rPr>
                <w:b/>
                <w:bCs/>
                <w:sz w:val="24"/>
                <w:lang w:val="ro-RO"/>
              </w:rPr>
            </w:pPr>
            <w:r w:rsidRPr="00291C25">
              <w:rPr>
                <w:b/>
                <w:bCs/>
                <w:sz w:val="24"/>
                <w:lang w:val="ro-RO"/>
              </w:rPr>
              <w:t>Stabilirea diagnosticului pozitiv</w:t>
            </w:r>
            <w:r w:rsidR="008E2A62">
              <w:rPr>
                <w:b/>
                <w:bCs/>
                <w:sz w:val="24"/>
                <w:lang w:val="ro-RO"/>
              </w:rPr>
              <w:t xml:space="preserve"> </w:t>
            </w:r>
            <w:r w:rsidR="00F1026C">
              <w:rPr>
                <w:b/>
                <w:bCs/>
                <w:sz w:val="24"/>
                <w:lang w:val="ro-RO"/>
              </w:rPr>
              <w:fldChar w:fldCharType="begin" w:fldLock="1"/>
            </w:r>
            <w:r w:rsidR="00012915">
              <w:rPr>
                <w:b/>
                <w:bCs/>
                <w:sz w:val="24"/>
                <w:lang w:val="ro-RO"/>
              </w:rPr>
              <w:instrText>ADDIN CSL_CITATION {"citationItems":[{"id":"ITEM-1","itemData":{"DOI":"10.1016/S1474-4422(18)30024-3","ISSN":"14744465","PMID":"29395989","abstract":"Since the publication of the Duchenne muscular dystrophy (DMD) care considerations in 2010, multidisciplinary care of this severe, progressive neuromuscular disease has evolved. In conjunction with improved patient survival, a shift to more anticipatory diagnostic and therapeutic strategies has occurred, with a renewed focus on patient quality of life. In 2014, a steering committee of experts from a wide range of disciplines was established to update the 2010 DMD care considerations, with the goal of improving patient care. The new care considerations aim to address the needs of patients with prolonged survival, to provide guidance on advances in assessments and interventions, and to consider the implications of emerging genetic and molecular therapies for DMD. The committee identified 11 topics to be included in the update, eight of which were addressed in the original care considerations. The three new topics are primary care and emergency management, endocrine management, and transitions of care across the lifespan. In part 1 of this three-part update, we present care considerations for diagnosis of DMD and neuromuscular, rehabilitation, endocrine (growth, puberty, and adrenal insufficiency), and gastrointestinal (including nutrition and dysphagia) management.","author":[{"dropping-particle":"","family":"Birnkrant","given":"David J.","non-dropping-particle":"","parse-names":false,"suffix":""},{"dropping-particle":"","family":"Bushby","given":"Katharine","non-dropping-particle":"","parse-names":false,"suffix":""},{"dropping-particle":"","family":"Bann","given":"Carla M.","non-dropping-particle":"","parse-names":false,"suffix":""},{"dropping-particle":"","family":"Apkon","given":"Susan D.","non-dropping-particle":"","parse-names":false,"suffix":""},{"dropping-particle":"","family":"Blackwell","given":"Angela","non-dropping-particle":"","parse-names":false,"suffix":""},{"dropping-particle":"","family":"Brumbaugh","given":"David","non-dropping-particle":"","parse-names":false,"suffix":""},{"dropping-particle":"","family":"Case","given":"Laura E.","non-dropping-particle":"","parse-names":false,"suffix":""},{"dropping-particle":"","family":"Clemens","given":"Paula R.","non-dropping-particle":"","parse-names":false,"suffix":""},{"dropping-particle":"","family":"Hadjiyannakis","given":"Stasia","non-dropping-particle":"","parse-names":false,"suffix":""},{"dropping-particle":"","family":"Pandya","given":"Shree","non-dropping-particle":"","parse-names":false,"suffix":""},{"dropping-particle":"","family":"Street","given":"Natalie","non-dropping-particle":"","parse-names":false,"suffix":""},{"dropping-particle":"","family":"Tomezsko","given":"Jean","non-dropping-particle":"","parse-names":false,"suffix":""},{"dropping-particle":"","family":"Wagner","given":"Kathryn R.","non-dropping-particle":"","parse-names":false,"suffix":""},{"dropping-particle":"","family":"Ward","given":"Leanne M.","non-dropping-particle":"","parse-names":false,"suffix":""},{"dropping-particle":"","family":"Weber","given":"David R.","non-dropping-particle":"","parse-names":false,"suffix":""}],"container-title":"The Lancet Neurology","id":"ITEM-1","issue":"3","issued":{"date-parts":[["2018"]]},"page":"251-267","publisher":"Elsevier Ltd","title":"Diagnosis and management of Duchenne muscular dystrophy, part 1: diagnosis, and neuromuscular, rehabilitation, endocrine, and gastrointestinal and nutritional management","type":"article-journal","volume":"17"},"uris":["http://www.mendeley.com/documents/?uuid=3d4fb332-4829-46aa-b6bc-206e8f0101d4"]},{"id":"ITEM-2","itemData":{"DOI":"10.1016/S1474-4422(09)70271-6","ISSN":"14744422","abstract":"Duchenne muscular dystrophy (DMD) is a severe, progressive disease that affects 1 in 3600-6000 live male births. Although guidelines are available for various aspects of DMD, comprehensive clinical care recommendations do not exist. The US Centers for Disease Control and Prevention selected 84 clinicians to develop care recommendations using the RAND Corporation-University of California Los Angeles Appropriateness Method. The DMD Care Considerations Working Group evaluated assessments and interventions used in the management of diagnostics, gastroenterology and nutrition, rehabilitation, and neuromuscular, psychosocial, cardiovascular, respiratory, orthopaedic, and surgical aspects of DMD. These recommendations, presented in two parts, are intended for the wide range of practitioners who care for individuals with DMD. They provide a framework for recognising the multisystem primary manifestations and secondary complications of DMD and for providing coordinated multidisciplinary care. In part 1 of this Review, we describe the methods used to generate the recommendations, and the overall perspective on care, pharmacological treatment, and psychosocial management. © 2010 Elsevier Ltd. All rights reserved.","author":[{"dropping-particle":"","family":"Bushby","given":"Katharine","non-dropping-particle":"","parse-names":false,"suffix":""},{"dropping-particle":"","family":"Finkel","given":"Richard","non-dropping-particle":"","parse-names":false,"suffix":""},{"dropping-particle":"","family":"Birnkrant","given":"David J.","non-dropping-particle":"","parse-names":false,"suffix":""},{"dropping-particle":"","family":"Case","given":"Laura E.","non-dropping-particle":"","parse-names":false,"suffix":""},{"dropping-particle":"","family":"Clemens","given":"Paula R.","non-dropping-particle":"","parse-names":false,"suffix":""},{"dropping-particle":"","family":"Cripe","given":"Linda","non-dropping-particle":"","parse-names":false,"suffix":""},{"dropping-particle":"","family":"Kaul","given":"Ajay","non-dropping-particle":"","parse-names":false,"suffix":""},{"dropping-particle":"","family":"Kinnett","given":"Kathi","non-dropping-particle":"","parse-names":false,"suffix":""},{"dropping-particle":"","family":"McDonald","given":"Craig","non-dropping-particle":"","parse-names":false,"suffix":""},{"dropping-particle":"","family":"Pandya","given":"Shree","non-dropping-particle":"","parse-names":false,"suffix":""},{"dropping-particle":"","family":"Poysky","given":"James","non-dropping-particle":"","parse-names":false,"suffix":""},{"dropping-particle":"","family":"Shapiro","given":"Frederic","non-dropping-particle":"","parse-names":false,"suffix":""},{"dropping-particle":"","family":"Tomezsko","given":"Jean","non-dropping-particle":"","parse-names":false,"suffix":""},{"dropping-particle":"","family":"Constantin","given":"Carolyn","non-dropping-particle":"","parse-names":false,"suffix":""}],"container-title":"The Lancet Neurology","id":"ITEM-2","issue":"1","issued":{"date-parts":[["2010"]]},"page":"77-93","publisher":"Elsevier Ltd","title":"Diagnosis and management of Duchenne muscular dystrophy, part 1: diagnosis, and pharmacological and psychosocial management","type":"article-journal","volume":"9"},"uris":["http://www.mendeley.com/documents/?uuid=0afb9a30-7347-4416-83f2-2b95723a1f58"]}],"mendeley":{"formattedCitation":"[10,11]","plainTextFormattedCitation":"[10,11]","previouslyFormattedCitation":"[10,11]"},"properties":{"noteIndex":0},"schema":"https://github.com/citation-style-language/schema/raw/master/csl-citation.json"}</w:instrText>
            </w:r>
            <w:r w:rsidR="00F1026C">
              <w:rPr>
                <w:b/>
                <w:bCs/>
                <w:sz w:val="24"/>
                <w:lang w:val="ro-RO"/>
              </w:rPr>
              <w:fldChar w:fldCharType="separate"/>
            </w:r>
            <w:r w:rsidR="008E2A62" w:rsidRPr="008E2A62">
              <w:rPr>
                <w:bCs/>
                <w:noProof/>
                <w:sz w:val="24"/>
                <w:lang w:val="ro-RO"/>
              </w:rPr>
              <w:t>[10,11]</w:t>
            </w:r>
            <w:r w:rsidR="00F1026C">
              <w:rPr>
                <w:b/>
                <w:bCs/>
                <w:sz w:val="24"/>
                <w:lang w:val="ro-RO"/>
              </w:rPr>
              <w:fldChar w:fldCharType="end"/>
            </w:r>
            <w:r w:rsidRPr="00291C25">
              <w:rPr>
                <w:b/>
                <w:bCs/>
                <w:sz w:val="24"/>
                <w:lang w:val="ro-RO"/>
              </w:rPr>
              <w:t>.</w:t>
            </w:r>
          </w:p>
        </w:tc>
      </w:tr>
      <w:tr w:rsidR="00015A7D" w:rsidRPr="00977E1B" w:rsidTr="00015A7D">
        <w:tc>
          <w:tcPr>
            <w:tcW w:w="9634" w:type="dxa"/>
            <w:tcBorders>
              <w:top w:val="single" w:sz="4" w:space="0" w:color="auto"/>
              <w:left w:val="single" w:sz="4" w:space="0" w:color="auto"/>
              <w:bottom w:val="single" w:sz="4" w:space="0" w:color="auto"/>
              <w:right w:val="single" w:sz="4" w:space="0" w:color="auto"/>
            </w:tcBorders>
            <w:hideMark/>
          </w:tcPr>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 xml:space="preserve">Fenotipul clinic al distrofiei Duchenne sau Becker, caracteristicile semnelor </w:t>
            </w:r>
            <w:r w:rsidR="00EE3086">
              <w:rPr>
                <w:rFonts w:ascii="Times New Roman" w:hAnsi="Times New Roman" w:cs="Times New Roman"/>
                <w:lang w:val="ro-RO"/>
              </w:rPr>
              <w:t>ș</w:t>
            </w:r>
            <w:r w:rsidRPr="00346641">
              <w:rPr>
                <w:rFonts w:ascii="Times New Roman" w:hAnsi="Times New Roman" w:cs="Times New Roman"/>
                <w:lang w:val="ro-RO"/>
              </w:rPr>
              <w:t xml:space="preserve">i simptomelor (de exemplu slăbiciunea musculară proximală, mersul legănat, manevra Gowers </w:t>
            </w:r>
            <w:r w:rsidR="00EE3086">
              <w:rPr>
                <w:rFonts w:ascii="Times New Roman" w:hAnsi="Times New Roman" w:cs="Times New Roman"/>
                <w:lang w:val="ro-RO"/>
              </w:rPr>
              <w:t>ș</w:t>
            </w:r>
            <w:r w:rsidRPr="00346641">
              <w:rPr>
                <w:rFonts w:ascii="Times New Roman" w:hAnsi="Times New Roman" w:cs="Times New Roman"/>
                <w:lang w:val="ro-RO"/>
              </w:rPr>
              <w:t>i dificultatea progresivă în mers);</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Nivelul seric al creatinkinazei majorat;</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Testarea genetică care confirmă o mutație a genei distrofinei (necesară pentru includerea în studii clinice);</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 xml:space="preserve">Pentru excluderea altor patologii neuromusculare: electromiografia </w:t>
            </w:r>
            <w:r w:rsidR="00EE3086">
              <w:rPr>
                <w:rFonts w:ascii="Times New Roman" w:hAnsi="Times New Roman" w:cs="Times New Roman"/>
                <w:lang w:val="ro-RO"/>
              </w:rPr>
              <w:t>ș</w:t>
            </w:r>
            <w:r w:rsidRPr="00346641">
              <w:rPr>
                <w:rFonts w:ascii="Times New Roman" w:hAnsi="Times New Roman" w:cs="Times New Roman"/>
                <w:lang w:val="ro-RO"/>
              </w:rPr>
              <w:t>i spectroscopia de rezonan</w:t>
            </w:r>
            <w:r w:rsidR="00CF5D66" w:rsidRPr="00346641">
              <w:rPr>
                <w:rFonts w:ascii="Times New Roman" w:hAnsi="Times New Roman" w:cs="Times New Roman"/>
                <w:lang w:val="ro-RO"/>
              </w:rPr>
              <w:t>ț</w:t>
            </w:r>
            <w:r w:rsidRPr="00346641">
              <w:rPr>
                <w:rFonts w:ascii="Times New Roman" w:hAnsi="Times New Roman" w:cs="Times New Roman"/>
                <w:lang w:val="ro-RO"/>
              </w:rPr>
              <w:t>ă magnetică (sau alte metode);</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 xml:space="preserve">Biopsia musculară pentru a definitiva diagnosticul este recomandată fără a avea caracter obligatoriu. </w:t>
            </w:r>
          </w:p>
        </w:tc>
      </w:tr>
    </w:tbl>
    <w:p w:rsidR="009D72CC" w:rsidRPr="00F41264" w:rsidRDefault="009D72CC" w:rsidP="009D72CC">
      <w:pPr>
        <w:rPr>
          <w:lang w:val="en-US"/>
        </w:rPr>
      </w:pPr>
    </w:p>
    <w:p w:rsidR="00015A7D" w:rsidRPr="009D72CC" w:rsidRDefault="00015A7D" w:rsidP="00C56DB0">
      <w:pPr>
        <w:pStyle w:val="2"/>
      </w:pPr>
      <w:bookmarkStart w:id="123" w:name="_Toc94524098"/>
      <w:r w:rsidRPr="009D72CC">
        <w:lastRenderedPageBreak/>
        <w:t>C.</w:t>
      </w:r>
      <w:r w:rsidR="0057768C" w:rsidRPr="009D72CC">
        <w:t>2</w:t>
      </w:r>
      <w:r w:rsidRPr="009D72CC">
        <w:t>.</w:t>
      </w:r>
      <w:r w:rsidR="0057768C" w:rsidRPr="009D72CC">
        <w:t>8</w:t>
      </w:r>
      <w:r w:rsidRPr="009D72CC">
        <w:t xml:space="preserve">. </w:t>
      </w:r>
      <w:r w:rsidR="009D72CC" w:rsidRPr="009D72CC">
        <w:t>Algoritmul d</w:t>
      </w:r>
      <w:r w:rsidR="0057768C" w:rsidRPr="009D72CC">
        <w:t>iagnostic</w:t>
      </w:r>
      <w:r w:rsidR="009D72CC" w:rsidRPr="009D72CC">
        <w:t>ului</w:t>
      </w:r>
      <w:r w:rsidR="0057768C" w:rsidRPr="009D72CC">
        <w:t xml:space="preserve"> prenatal </w:t>
      </w:r>
      <w:r w:rsidR="009D72CC" w:rsidRPr="009D72CC">
        <w:t>al DMD</w:t>
      </w:r>
      <w:bookmarkEnd w:id="123"/>
    </w:p>
    <w:p w:rsidR="0057768C" w:rsidRDefault="0057768C" w:rsidP="0057768C">
      <w:pPr>
        <w:rPr>
          <w:lang w:val="ro-RO"/>
        </w:rPr>
      </w:pPr>
    </w:p>
    <w:p w:rsidR="0057768C" w:rsidRPr="00346641" w:rsidRDefault="0057768C" w:rsidP="0057768C">
      <w:pPr>
        <w:ind w:left="284" w:hanging="284"/>
        <w:rPr>
          <w:lang w:val="ro-RO"/>
        </w:rPr>
      </w:pPr>
      <w:r w:rsidRPr="00346641">
        <w:rPr>
          <w:noProof/>
          <w:lang w:eastAsia="ru-RU"/>
        </w:rPr>
        <w:drawing>
          <wp:inline distT="0" distB="0" distL="0" distR="0">
            <wp:extent cx="6118860" cy="3418840"/>
            <wp:effectExtent l="0" t="0" r="0" b="0"/>
            <wp:docPr id="1" name="Рисунок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screenshot of a cell phon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18860" cy="3418840"/>
                    </a:xfrm>
                    <a:prstGeom prst="rect">
                      <a:avLst/>
                    </a:prstGeom>
                    <a:noFill/>
                    <a:ln>
                      <a:noFill/>
                    </a:ln>
                  </pic:spPr>
                </pic:pic>
              </a:graphicData>
            </a:graphic>
          </wp:inline>
        </w:drawing>
      </w:r>
    </w:p>
    <w:p w:rsidR="0057768C" w:rsidRPr="00346641" w:rsidRDefault="0057768C" w:rsidP="0057768C">
      <w:pPr>
        <w:ind w:left="284" w:hanging="284"/>
        <w:rPr>
          <w:lang w:val="ro-RO"/>
        </w:rPr>
      </w:pPr>
      <w:r w:rsidRPr="00346641">
        <w:rPr>
          <w:rFonts w:ascii="Tahoma" w:hAnsi="Tahoma" w:cs="Tahoma"/>
          <w:lang w:val="ro-RO"/>
        </w:rPr>
        <w:t>﻿</w:t>
      </w:r>
    </w:p>
    <w:p w:rsidR="0057768C" w:rsidRPr="0057768C" w:rsidRDefault="0057768C" w:rsidP="009D72CC">
      <w:pPr>
        <w:pStyle w:val="FiguraTitle"/>
      </w:pPr>
      <w:r w:rsidRPr="0057768C">
        <w:t xml:space="preserve">Algoritmul diagnosticului prenatal al DMD/B </w:t>
      </w:r>
      <w:r w:rsidR="00F1026C" w:rsidRPr="0057768C">
        <w:fldChar w:fldCharType="begin" w:fldLock="1"/>
      </w:r>
      <w:r w:rsidR="004748B4">
        <w:instrText>ADDIN CSL_CITATION {"citationItems":[{"id":"ITEM-1","itemData":{"author":[{"dropping-particle":"","family":"Sacară","given":"Victoria","non-dropping-particle":"","parse-names":false,"suffix":""}],"id":"ITEM-1","issued":{"date-parts":[["2019"]]},"title":"Particularitățile molecular-genetice ale patologiilor neuromusculare frecvent întâlnite în Republica Moldova","type":"thesis"},"uris":["http://www.mendeley.com/documents/?uuid=4db4791d-aa01-4054-ade5-9aa5fad97711"]}],"mendeley":{"formattedCitation":"[6]","plainTextFormattedCitation":"[6]","previouslyFormattedCitation":"[6]"},"properties":{"noteIndex":0},"schema":"https://github.com/citation-style-language/schema/raw/master/csl-citation.json"}</w:instrText>
      </w:r>
      <w:r w:rsidR="00F1026C" w:rsidRPr="0057768C">
        <w:fldChar w:fldCharType="separate"/>
      </w:r>
      <w:r w:rsidR="008E2A62" w:rsidRPr="008E2A62">
        <w:rPr>
          <w:i w:val="0"/>
          <w:noProof/>
        </w:rPr>
        <w:t>[6]</w:t>
      </w:r>
      <w:r w:rsidR="00F1026C" w:rsidRPr="0057768C">
        <w:fldChar w:fldCharType="end"/>
      </w:r>
    </w:p>
    <w:p w:rsidR="0057768C" w:rsidRPr="0057768C" w:rsidRDefault="0057768C" w:rsidP="0057768C">
      <w:pPr>
        <w:rPr>
          <w:lang w:val="ro-RO"/>
        </w:rPr>
      </w:pPr>
    </w:p>
    <w:tbl>
      <w:tblPr>
        <w:tblW w:w="0" w:type="auto"/>
        <w:tblLook w:val="04A0" w:firstRow="1" w:lastRow="0" w:firstColumn="1" w:lastColumn="0" w:noHBand="0" w:noVBand="1"/>
      </w:tblPr>
      <w:tblGrid>
        <w:gridCol w:w="9632"/>
      </w:tblGrid>
      <w:tr w:rsidR="00015A7D" w:rsidRPr="00291C25" w:rsidTr="00015A7D">
        <w:tc>
          <w:tcPr>
            <w:tcW w:w="9632" w:type="dxa"/>
            <w:tcBorders>
              <w:top w:val="single" w:sz="4" w:space="0" w:color="auto"/>
              <w:left w:val="single" w:sz="4" w:space="0" w:color="auto"/>
              <w:bottom w:val="single" w:sz="4" w:space="0" w:color="auto"/>
              <w:right w:val="single" w:sz="4" w:space="0" w:color="auto"/>
            </w:tcBorders>
            <w:hideMark/>
          </w:tcPr>
          <w:p w:rsidR="00015A7D" w:rsidRPr="00291C25" w:rsidRDefault="00015A7D" w:rsidP="00C401F7">
            <w:pPr>
              <w:numPr>
                <w:ilvl w:val="0"/>
                <w:numId w:val="3"/>
              </w:numPr>
              <w:rPr>
                <w:rFonts w:eastAsia="Yu Gothic Light"/>
                <w:b/>
                <w:bCs/>
                <w:sz w:val="24"/>
                <w:lang w:val="ro-RO" w:eastAsia="ja-JP"/>
              </w:rPr>
            </w:pPr>
            <w:r w:rsidRPr="00291C25">
              <w:rPr>
                <w:rFonts w:eastAsia="Yu Gothic Light"/>
                <w:b/>
                <w:bCs/>
                <w:sz w:val="24"/>
                <w:lang w:val="ro-RO" w:eastAsia="ja-JP"/>
              </w:rPr>
              <w:t>Testarea purtătorilor.</w:t>
            </w:r>
          </w:p>
        </w:tc>
      </w:tr>
      <w:tr w:rsidR="00015A7D" w:rsidRPr="00977E1B" w:rsidTr="00015A7D">
        <w:tc>
          <w:tcPr>
            <w:tcW w:w="9632" w:type="dxa"/>
            <w:tcBorders>
              <w:top w:val="single" w:sz="4" w:space="0" w:color="auto"/>
              <w:left w:val="single" w:sz="4" w:space="0" w:color="auto"/>
              <w:bottom w:val="single" w:sz="4" w:space="0" w:color="auto"/>
              <w:right w:val="single" w:sz="4" w:space="0" w:color="auto"/>
            </w:tcBorders>
            <w:hideMark/>
          </w:tcPr>
          <w:p w:rsidR="00015A7D" w:rsidRPr="00346641" w:rsidRDefault="00015A7D" w:rsidP="00C401F7">
            <w:pPr>
              <w:pStyle w:val="CM8"/>
              <w:numPr>
                <w:ilvl w:val="0"/>
                <w:numId w:val="1"/>
              </w:numPr>
              <w:ind w:left="313" w:hanging="313"/>
              <w:jc w:val="both"/>
              <w:rPr>
                <w:rFonts w:ascii="Times New Roman" w:eastAsia="Yu Gothic Light" w:hAnsi="Times New Roman" w:cs="Times New Roman"/>
                <w:lang w:val="ro-RO" w:eastAsia="ja-JP"/>
              </w:rPr>
            </w:pPr>
            <w:r w:rsidRPr="00346641">
              <w:rPr>
                <w:rFonts w:ascii="Times New Roman" w:eastAsia="Yu Gothic Light" w:hAnsi="Times New Roman" w:cs="Times New Roman"/>
                <w:lang w:val="ro-RO" w:eastAsia="ja-JP"/>
              </w:rPr>
              <w:t xml:space="preserve">Membrii familiei unei persoane cu DMD trebuie să primească consiliere genetică pentru a stabili cine este expus riscului de a fi purtător. </w:t>
            </w:r>
          </w:p>
          <w:p w:rsidR="00015A7D" w:rsidRPr="00346641" w:rsidRDefault="00015A7D" w:rsidP="00C401F7">
            <w:pPr>
              <w:pStyle w:val="CM8"/>
              <w:numPr>
                <w:ilvl w:val="0"/>
                <w:numId w:val="1"/>
              </w:numPr>
              <w:ind w:left="313" w:hanging="313"/>
              <w:jc w:val="both"/>
              <w:rPr>
                <w:rFonts w:ascii="Times New Roman" w:eastAsia="Yu Gothic Light" w:hAnsi="Times New Roman" w:cs="Times New Roman"/>
                <w:lang w:val="ro-RO" w:eastAsia="ja-JP"/>
              </w:rPr>
            </w:pPr>
            <w:r w:rsidRPr="00346641">
              <w:rPr>
                <w:rFonts w:ascii="Times New Roman" w:eastAsia="Yu Gothic Light" w:hAnsi="Times New Roman" w:cs="Times New Roman"/>
                <w:lang w:val="ro-RO" w:eastAsia="ja-JP"/>
              </w:rPr>
              <w:t xml:space="preserve">Testarea purtătorilor este recomandată pentru rudele de sex feminin ale unui băiat sau bărbat la care diagnosticul de DMD a fost confirmat genetic. Dacă ruda este un copil, atunci trebuie respectate ghidurile etice ale Asociației Medicale Americane pentru testarea genetică a copiilor </w:t>
            </w:r>
            <w:r w:rsidR="00F1026C" w:rsidRPr="00346641">
              <w:rPr>
                <w:rFonts w:ascii="Times New Roman" w:hAnsi="Times New Roman" w:cs="Times New Roman"/>
                <w:lang w:val="ro-RO"/>
              </w:rPr>
              <w:fldChar w:fldCharType="begin" w:fldLock="1"/>
            </w:r>
            <w:r w:rsidR="002B5177">
              <w:rPr>
                <w:rFonts w:ascii="Times New Roman" w:eastAsia="Yu Gothic Light" w:hAnsi="Times New Roman" w:cs="Times New Roman"/>
                <w:szCs w:val="22"/>
                <w:lang w:val="ro-RO" w:eastAsia="ja-JP"/>
              </w:rPr>
              <w:instrText>ADDIN CSL_CITATION {"citationItems":[{"id":"ITEM-1","itemData":{"DOI":"10.1016/S1474-4422(09)70272-8","ISSN":"14744422","abstract":"Optimum management of Duchenne muscular dystrophy (DMD) requires a multidisciplinary approach that focuses on anticipatory and preventive measures as well as active interventions to address the primary and secondary aspects of the disorder. Implementing comprehensive management strategies can favourably alter the natural history of the disease and improve function, quality of life, and longevity. Standardised care can also facilitate planning for multicentre trials and help with the identification of areas in which care can be improved. Here, we present a comprehensive set of DMD care recommendations for management of rehabilitation, orthopaedic, respiratory, cardiovascular, gastroenterology/nutrition, and pain issues, as well as general surgical and emergency-room precautions. Together with part 1 of this Review, which focuses on diagnosis, pharmacological treatment, and psychosocial care, these recommendations allow diagnosis and management to occur in a coordinated multidisciplinary fashion. © 2010 Elsevier Ltd. All rights reserved.","author":[{"dropping-particle":"","family":"Bushby","given":"Katharine","non-dropping-particle":"","parse-names":false,"suffix":""},{"dropping-particle":"","family":"Finkel","given":"Richard","non-dropping-particle":"","parse-names":false,"suffix":""},{"dropping-particle":"","family":"Birnkrant","given":"David J.","non-dropping-particle":"","parse-names":false,"suffix":""},{"dropping-particle":"","family":"Case","given":"Laura E.","non-dropping-particle":"","parse-names":false,"suffix":""},{"dropping-particle":"","family":"Clemens","given":"Paula R.","non-dropping-particle":"","parse-names":false,"suffix":""},{"dropping-particle":"","family":"Cripe","given":"Linda","non-dropping-particle":"","parse-names":false,"suffix":""},{"dropping-particle":"","family":"Kaul","given":"Ajay","non-dropping-particle":"","parse-names":false,"suffix":""},{"dropping-particle":"","family":"Kinnett","given":"Kathi","non-dropping-particle":"","parse-names":false,"suffix":""},{"dropping-particle":"","family":"McDonald","given":"Craig","non-dropping-particle":"","parse-names":false,"suffix":""},{"dropping-particle":"","family":"Pandya","given":"Shree","non-dropping-particle":"","parse-names":false,"suffix":""},{"dropping-particle":"","family":"Poysky","given":"James","non-dropping-particle":"","parse-names":false,"suffix":""},{"dropping-particle":"","family":"Shapiro","given":"Frederic","non-dropping-particle":"","parse-names":false,"suffix":""},{"dropping-particle":"","family":"Tomezsko","given":"Jean","non-dropping-particle":"","parse-names":false,"suffix":""},{"dropping-particle":"","family":"Constantin","given":"Carolyn","non-dropping-particle":"","parse-names":false,"suffix":""}],"container-title":"The Lancet Neurology","id":"ITEM-1","issue":"2","issued":{"date-parts":[["2010"]]},"page":"177-189","publisher":"Elsevier Ltd","title":"Diagnosis and management of Duchenne muscular dystrophy, part 2: implementation of multidisciplinary care","type":"article-journal","volume":"9"},"uris":["http://www.mendeley.com/documents/?uuid=bd1da1ac-8326-4825-b24c-683ece617911"]},{"id":"ITEM-2","itemData":{"id":"ITEM-2","issued":{"date-parts":[["0"]]},"title":"American Medical Association. Opinion 2.138—genetic testing of children. 1996. http://www.ama-assn.org/ama/pub/physician- resources/medical-ethics/code-medical-ethics/opinion2138.page 47 (accessed March 28, 2016).","type":"report"},"uris":["http://www.mendeley.com/documents/?uuid=af34facc-4199-44d1-9479-4493413b8366"]}],"mendeley":{"formattedCitation":"[12,13]","plainTextFormattedCitation":"[12,13]","previouslyFormattedCitation":"[12,13]"},"properties":{"noteIndex":0},"schema":"https://github.com/citation-style-language/schema/raw/master/csl-citation.json"}</w:instrText>
            </w:r>
            <w:r w:rsidR="00F1026C" w:rsidRPr="00346641">
              <w:rPr>
                <w:rFonts w:ascii="Times New Roman" w:hAnsi="Times New Roman" w:cs="Times New Roman"/>
                <w:lang w:val="ro-RO"/>
              </w:rPr>
              <w:fldChar w:fldCharType="separate"/>
            </w:r>
            <w:r w:rsidR="00012915" w:rsidRPr="00012915">
              <w:rPr>
                <w:rFonts w:ascii="Times New Roman" w:eastAsia="Yu Gothic Light" w:hAnsi="Times New Roman" w:cs="Times New Roman"/>
                <w:noProof/>
                <w:szCs w:val="22"/>
                <w:lang w:val="ro-RO" w:eastAsia="ja-JP"/>
              </w:rPr>
              <w:t>[12,13]</w:t>
            </w:r>
            <w:r w:rsidR="00F1026C" w:rsidRPr="00346641">
              <w:rPr>
                <w:rFonts w:ascii="Times New Roman" w:hAnsi="Times New Roman" w:cs="Times New Roman"/>
                <w:lang w:val="ro-RO"/>
              </w:rPr>
              <w:fldChar w:fldCharType="end"/>
            </w:r>
            <w:r w:rsidRPr="00346641">
              <w:rPr>
                <w:rFonts w:ascii="Times New Roman" w:eastAsia="Yu Gothic Light" w:hAnsi="Times New Roman" w:cs="Times New Roman"/>
                <w:szCs w:val="22"/>
                <w:lang w:val="ro-RO" w:eastAsia="ja-JP"/>
              </w:rPr>
              <w:t>.</w:t>
            </w:r>
          </w:p>
          <w:p w:rsidR="00015A7D" w:rsidRPr="00346641" w:rsidRDefault="00015A7D" w:rsidP="00C401F7">
            <w:pPr>
              <w:pStyle w:val="CM8"/>
              <w:numPr>
                <w:ilvl w:val="0"/>
                <w:numId w:val="1"/>
              </w:numPr>
              <w:ind w:left="313" w:hanging="313"/>
              <w:jc w:val="both"/>
              <w:rPr>
                <w:rFonts w:ascii="Times New Roman" w:eastAsia="Yu Gothic Light" w:hAnsi="Times New Roman" w:cs="Times New Roman"/>
                <w:lang w:val="ro-RO" w:eastAsia="ja-JP"/>
              </w:rPr>
            </w:pPr>
            <w:r w:rsidRPr="00346641">
              <w:rPr>
                <w:rFonts w:ascii="Times New Roman" w:eastAsia="Yu Gothic Light" w:hAnsi="Times New Roman" w:cs="Times New Roman"/>
                <w:lang w:val="ro-RO" w:eastAsia="ja-JP"/>
              </w:rPr>
              <w:t xml:space="preserve">Odată identificați, purtătorii de sex feminin au mai multe opțiuni de reproducere pe care trebuie să le ia în considerare, inclusiv diagnosticul genetic preimplantare sau testarea genetică prenatală prin prelevare chorionic villus sau de lichid amniotic. </w:t>
            </w:r>
          </w:p>
          <w:p w:rsidR="00015A7D" w:rsidRPr="00346641" w:rsidRDefault="00015A7D" w:rsidP="00C401F7">
            <w:pPr>
              <w:pStyle w:val="CM8"/>
              <w:numPr>
                <w:ilvl w:val="0"/>
                <w:numId w:val="1"/>
              </w:numPr>
              <w:ind w:left="313" w:hanging="313"/>
              <w:jc w:val="both"/>
              <w:rPr>
                <w:rFonts w:ascii="Times New Roman" w:eastAsia="Yu Gothic Light" w:hAnsi="Times New Roman" w:cs="Times New Roman"/>
                <w:lang w:val="ro-RO" w:eastAsia="ja-JP"/>
              </w:rPr>
            </w:pPr>
            <w:r w:rsidRPr="00346641">
              <w:rPr>
                <w:rFonts w:ascii="Times New Roman" w:eastAsia="Yu Gothic Light" w:hAnsi="Times New Roman" w:cs="Times New Roman"/>
                <w:lang w:val="ro-RO" w:eastAsia="ja-JP"/>
              </w:rPr>
              <w:t>Purtătorii de sex feminin necesită de asemenea, evaluare medicală și urmărire, așa cum este descris în secțiunea privind managementul cardiac.</w:t>
            </w:r>
          </w:p>
        </w:tc>
      </w:tr>
    </w:tbl>
    <w:p w:rsidR="00015A7D" w:rsidRPr="00346641" w:rsidRDefault="00015A7D" w:rsidP="0057768C">
      <w:pPr>
        <w:rPr>
          <w:lang w:val="ro-RO"/>
        </w:rPr>
      </w:pPr>
    </w:p>
    <w:tbl>
      <w:tblPr>
        <w:tblW w:w="0" w:type="auto"/>
        <w:tblInd w:w="-5" w:type="dxa"/>
        <w:tblLook w:val="04A0" w:firstRow="1" w:lastRow="0" w:firstColumn="1" w:lastColumn="0" w:noHBand="0" w:noVBand="1"/>
      </w:tblPr>
      <w:tblGrid>
        <w:gridCol w:w="9637"/>
      </w:tblGrid>
      <w:tr w:rsidR="00015A7D" w:rsidRPr="00977E1B" w:rsidTr="00015A7D">
        <w:tc>
          <w:tcPr>
            <w:tcW w:w="9637" w:type="dxa"/>
            <w:tcBorders>
              <w:top w:val="single" w:sz="4" w:space="0" w:color="auto"/>
              <w:left w:val="single" w:sz="4" w:space="0" w:color="auto"/>
              <w:bottom w:val="single" w:sz="4" w:space="0" w:color="auto"/>
              <w:right w:val="single" w:sz="4" w:space="0" w:color="auto"/>
            </w:tcBorders>
            <w:hideMark/>
          </w:tcPr>
          <w:p w:rsidR="00015A7D" w:rsidRPr="004D602D" w:rsidRDefault="00015A7D" w:rsidP="00C401F7">
            <w:pPr>
              <w:pStyle w:val="TableTitle"/>
              <w:numPr>
                <w:ilvl w:val="0"/>
                <w:numId w:val="3"/>
              </w:numPr>
            </w:pPr>
            <w:r w:rsidRPr="004D602D">
              <w:t>Obiectivele principale ale diagnosticului prenatal sunt</w:t>
            </w:r>
            <w:r w:rsidR="00012915">
              <w:t xml:space="preserve"> </w:t>
            </w:r>
            <w:r w:rsidR="00F1026C">
              <w:fldChar w:fldCharType="begin" w:fldLock="1"/>
            </w:r>
            <w:r w:rsidR="002B5177">
              <w:instrText>ADDIN CSL_CITATION {"citationItems":[{"id":"ITEM-1","itemData":{"DOI":"10.1136/adc.51.4.249","ISSN":"0003-9888","author":[{"dropping-particle":"","family":"Dubowitz","given":"V","non-dropping-particle":"","parse-names":false,"suffix":""}],"container-title":"Archives of Disease in Childhood","id":"ITEM-1","issue":"4","issued":{"date-parts":[["1976","4","1"]]},"page":"249-251","title":"Screening for Duchenne muscular dystrophy.","type":"article-journal","volume":"51"},"uris":["http://www.mendeley.com/documents/?uuid=f0c35f10-e895-45c5-80d2-9b590b46b885"]},{"id":"ITEM-2","itemData":{"DOI":"10.1002/mus.24100","ISSN":"0148639X","author":[{"dropping-particle":"","family":"Wood","given":"Molly F.","non-dropping-particle":"","parse-names":false,"suffix":""},{"dropping-particle":"","family":"Hughes","given":"Sarah C.","non-dropping-particle":"","parse-names":false,"suffix":""},{"dropping-particle":"","family":"Hache","given":"Lauren P.","non-dropping-particle":"","parse-names":false,"suffix":""},{"dropping-particle":"","family":"Naylor","given":"Edwin W.","non-dropping-particle":"","parse-names":false,"suffix":""},{"dropping-particle":"","family":"Abdel-Hamid","given":"Hoda Z.","non-dropping-particle":"","parse-names":false,"suffix":""},{"dropping-particle":"","family":"Barmada","given":"M. Michael","non-dropping-particle":"","parse-names":false,"suffix":""},{"dropping-particle":"","family":"Dobrowolski","given":"Steven F.","non-dropping-particle":"","parse-names":false,"suffix":""},{"dropping-particle":"","family":"Stickler","given":"David E.","non-dropping-particle":"","parse-names":false,"suffix":""},{"dropping-particle":"","family":"Clemens","given":"Paula R.","non-dropping-particle":"","parse-names":false,"suffix":""}],"container-title":"Muscle &amp; Nerve","id":"ITEM-2","issue":"6","issued":{"date-parts":[["2014","6"]]},"page":"822-828","title":"Parental attitudes toward newborn screening for Duchenne/Becker muscular dystrophy and spinal muscular atrophy","type":"article-journal","volume":"49"},"uris":["http://www.mendeley.com/documents/?uuid=6d1565d4-80a5-4cc8-be53-260e04d59e34"]},{"id":"ITEM-3","itemData":{"DOI":"10.1002/mus.24880","ISSN":"0148639X","author":[{"dropping-particle":"","family":"Chung","given":"Jeffrey","non-dropping-particle":"","parse-names":false,"suffix":""},{"dropping-particle":"","family":"Smith","given":"Andrea L.","non-dropping-particle":"","parse-names":false,"suffix":""},{"dropping-particle":"","family":"Hughes","given":"Sarah C.","non-dropping-particle":"","parse-names":false,"suffix":""},{"dropping-particle":"","family":"Niizawa","given":"Gabriela","non-dropping-particle":"","parse-names":false,"suffix":""},{"dropping-particle":"","family":"Abdel-Hamid","given":"Hoda Z.","non-dropping-particle":"","parse-names":false,"suffix":""},{"dropping-particle":"","family":"Naylor","given":"Edwin W.","non-dropping-particle":"","parse-names":false,"suffix":""},{"dropping-particle":"","family":"Hughes","given":"Timothy","non-dropping-particle":"","parse-names":false,"suffix":""},{"dropping-particle":"","family":"Clemens","given":"Paula R.","non-dropping-particle":"","parse-names":false,"suffix":""}],"container-title":"Muscle &amp; Nerve","id":"ITEM-3","issue":"4","issued":{"date-parts":[["2016","4"]]},"page":"570-578","title":"Twenty-year follow-up of newborn screening for patients with muscular dystrophy","type":"article-journal","volume":"53"},"uris":["http://www.mendeley.com/documents/?uuid=42d069f5-3b9e-4f64-b129-50a50bacef36"]}],"mendeley":{"formattedCitation":"[14–16]","plainTextFormattedCitation":"[14–16]","previouslyFormattedCitation":"[14–16]"},"properties":{"noteIndex":0},"schema":"https://github.com/citation-style-language/schema/raw/master/csl-citation.json"}</w:instrText>
            </w:r>
            <w:r w:rsidR="00F1026C">
              <w:fldChar w:fldCharType="separate"/>
            </w:r>
            <w:r w:rsidR="002B5177" w:rsidRPr="002B5177">
              <w:rPr>
                <w:b w:val="0"/>
                <w:noProof/>
              </w:rPr>
              <w:t>[14–16]</w:t>
            </w:r>
            <w:r w:rsidR="00F1026C">
              <w:fldChar w:fldCharType="end"/>
            </w:r>
            <w:r w:rsidRPr="004D602D">
              <w:t>:</w:t>
            </w:r>
          </w:p>
        </w:tc>
      </w:tr>
      <w:tr w:rsidR="00015A7D" w:rsidRPr="00977E1B" w:rsidTr="00015A7D">
        <w:tc>
          <w:tcPr>
            <w:tcW w:w="9637" w:type="dxa"/>
            <w:tcBorders>
              <w:top w:val="single" w:sz="4" w:space="0" w:color="auto"/>
              <w:left w:val="single" w:sz="4" w:space="0" w:color="auto"/>
              <w:bottom w:val="single" w:sz="4" w:space="0" w:color="auto"/>
              <w:right w:val="single" w:sz="4" w:space="0" w:color="auto"/>
            </w:tcBorders>
            <w:hideMark/>
          </w:tcPr>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prezentarea pentru viitorii părinți a unei informații detaliate privind riscul de a se naște un copil bolnav;</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în cazul unui risc crescut – informarea părinților eventual despre necesitatea de a întrerupe sarcina și despre urmările deciziei luate de ei, întreruperea sarcinii sau nașterea unui copil bolnav;</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efectuarea diagnosticului timpuriu al unei patologii intrauterine și elaborarea unei;</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tactici optime de gestionare a sarcinii;</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determinarea prognozei sănătății viitorilor copii.</w:t>
            </w:r>
          </w:p>
        </w:tc>
      </w:tr>
    </w:tbl>
    <w:p w:rsidR="00015A7D" w:rsidRDefault="00015A7D" w:rsidP="00015A7D">
      <w:pPr>
        <w:rPr>
          <w:lang w:val="ro-RO"/>
        </w:rPr>
      </w:pPr>
    </w:p>
    <w:p w:rsidR="007F3894" w:rsidRDefault="007F3894" w:rsidP="00015A7D">
      <w:pPr>
        <w:rPr>
          <w:lang w:val="ro-RO"/>
        </w:rPr>
      </w:pPr>
    </w:p>
    <w:p w:rsidR="00CF315C" w:rsidRPr="00346641" w:rsidRDefault="00CF315C" w:rsidP="00015A7D">
      <w:pPr>
        <w:rPr>
          <w:lang w:val="ro-RO"/>
        </w:rPr>
      </w:pPr>
    </w:p>
    <w:p w:rsidR="00015A7D" w:rsidRPr="002B5177" w:rsidRDefault="00015A7D" w:rsidP="00593850">
      <w:pPr>
        <w:pStyle w:val="2"/>
      </w:pPr>
      <w:bookmarkStart w:id="124" w:name="_Toc39187020"/>
      <w:bookmarkStart w:id="125" w:name="_Toc94524099"/>
      <w:r w:rsidRPr="00346641">
        <w:rPr>
          <w:lang w:val="ro-RO"/>
        </w:rPr>
        <w:lastRenderedPageBreak/>
        <w:t>C.</w:t>
      </w:r>
      <w:r w:rsidR="00A71113" w:rsidRPr="00A71113">
        <w:t>2</w:t>
      </w:r>
      <w:r w:rsidR="009D72CC">
        <w:rPr>
          <w:lang w:val="ro-RO"/>
        </w:rPr>
        <w:t>.</w:t>
      </w:r>
      <w:r w:rsidR="00A71113" w:rsidRPr="00A71113">
        <w:t>9</w:t>
      </w:r>
      <w:r w:rsidR="00A71113">
        <w:rPr>
          <w:lang w:val="ro-RO"/>
        </w:rPr>
        <w:t>.</w:t>
      </w:r>
      <w:r w:rsidR="009D72CC">
        <w:rPr>
          <w:lang w:val="ro-RO"/>
        </w:rPr>
        <w:t xml:space="preserve"> </w:t>
      </w:r>
      <w:r w:rsidR="00A71113">
        <w:rPr>
          <w:lang w:val="ro-RO"/>
        </w:rPr>
        <w:t>Algoritmul m</w:t>
      </w:r>
      <w:r w:rsidRPr="00346641">
        <w:rPr>
          <w:lang w:val="ro-RO"/>
        </w:rPr>
        <w:t>anagementul</w:t>
      </w:r>
      <w:r w:rsidR="00A71113">
        <w:rPr>
          <w:lang w:val="ro-RO"/>
        </w:rPr>
        <w:t>ui</w:t>
      </w:r>
      <w:r w:rsidRPr="00346641">
        <w:rPr>
          <w:lang w:val="ro-RO"/>
        </w:rPr>
        <w:t xml:space="preserve"> neuro</w:t>
      </w:r>
      <w:r w:rsidR="000D16D5" w:rsidRPr="00346641">
        <w:rPr>
          <w:lang w:val="ro-RO"/>
        </w:rPr>
        <w:t>-</w:t>
      </w:r>
      <w:r w:rsidRPr="00346641">
        <w:rPr>
          <w:lang w:val="ro-RO"/>
        </w:rPr>
        <w:t>musculo</w:t>
      </w:r>
      <w:r w:rsidR="000D16D5" w:rsidRPr="00346641">
        <w:rPr>
          <w:lang w:val="ro-RO"/>
        </w:rPr>
        <w:t>-</w:t>
      </w:r>
      <w:r w:rsidRPr="00346641">
        <w:rPr>
          <w:lang w:val="ro-RO"/>
        </w:rPr>
        <w:t>s</w:t>
      </w:r>
      <w:r w:rsidR="000D16D5" w:rsidRPr="00346641">
        <w:rPr>
          <w:lang w:val="ro-RO"/>
        </w:rPr>
        <w:t>ch</w:t>
      </w:r>
      <w:r w:rsidRPr="00346641">
        <w:rPr>
          <w:lang w:val="ro-RO"/>
        </w:rPr>
        <w:t>eletal</w:t>
      </w:r>
      <w:bookmarkEnd w:id="124"/>
      <w:bookmarkEnd w:id="125"/>
      <w:r w:rsidR="002B5177">
        <w:rPr>
          <w:lang w:val="ro-RO"/>
        </w:rPr>
        <w:t xml:space="preserve"> </w:t>
      </w:r>
      <w:r w:rsidR="00F1026C">
        <w:rPr>
          <w:lang w:val="ro-RO"/>
        </w:rPr>
        <w:fldChar w:fldCharType="begin" w:fldLock="1"/>
      </w:r>
      <w:r w:rsidR="00B35BE2">
        <w:rPr>
          <w:lang w:val="ro-RO"/>
        </w:rPr>
        <w:instrText>ADDIN CSL_CITATION {"citationItems":[{"id":"ITEM-1","itemData":{"DOI":"10.1016/j.jpeds.2016.02.067","ISSN":"00223476","author":[{"dropping-particle":"","family":"Lamb","given":"Molly M.","non-dropping-particle":"","parse-names":false,"suffix":""},{"dropping-particle":"","family":"West","given":"Nancy A.","non-dropping-particle":"","parse-names":false,"suffix":""},{"dropping-particle":"","family":"Ouyang","given":"Lijing","non-dropping-particle":"","parse-names":false,"suffix":""},{"dropping-particle":"","family":"Yang","given":"Michele","non-dropping-particle":"","parse-names":false,"suffix":""},{"dropping-particle":"","family":"Weitzenkamp","given":"David","non-dropping-particle":"","parse-names":false,"suffix":""},{"dropping-particle":"","family":"James","given":"Katherine","non-dropping-particle":"","parse-names":false,"suffix":""},{"dropping-particle":"","family":"Ciafaloni","given":"Emma","non-dropping-particle":"","parse-names":false,"suffix":""},{"dropping-particle":"","family":"Pandya","given":"Shree","non-dropping-particle":"","parse-names":false,"suffix":""},{"dropping-particle":"","family":"DiGuiseppi","given":"Carolyn","non-dropping-particle":"","parse-names":false,"suffix":""},{"dropping-particle":"","family":"Cunniff","given":"Chris","non-dropping-particle":"","parse-names":false,"suffix":""},{"dropping-particle":"","family":"Meaney","given":"John","non-dropping-particle":"","parse-names":false,"suffix":""},{"dropping-particle":"","family":"Andrews","given":"Jennifer","non-dropping-particle":"","parse-names":false,"suffix":""},{"dropping-particle":"","family":"Pettit","given":"Kathleen","non-dropping-particle":"","parse-names":false,"suffix":""},{"dropping-particle":"","family":"Pettygrove","given":"Sydney","non-dropping-particle":"","parse-names":false,"suffix":""},{"dropping-particle":"","family":"Miller","given":"Lisa","non-dropping-particle":"","parse-names":false,"suffix":""},{"dropping-particle":"","family":"Matthews","given":"Dennis","non-dropping-particle":"","parse-names":false,"suffix":""},{"dropping-particle":"","family":"Montgomery","given":"April","non-dropping-particle":"","parse-names":false,"suffix":""},{"dropping-particle":"","family":"Donnelly","given":"Jennifer","non-dropping-particle":"","parse-names":false,"suffix":""},{"dropping-particle":"","family":"Bolen","given":"Julie","non-dropping-particle":"","parse-names":false,"suffix":""},{"dropping-particle":"","family":"Street","given":"Natalie","non-dropping-particle":"","parse-names":false,"suffix":""},{"dropping-particle":"","family":"Lyles","given":"Bobby","non-dropping-particle":"","parse-names":false,"suffix":""},{"dropping-particle":"","family":"Mann","given":"Sylvia","non-dropping-particle":"","parse-names":false,"suffix":""},{"dropping-particle":"","family":"Romitti","given":"Paul","non-dropping-particle":"","parse-names":false,"suffix":""},{"dropping-particle":"","family":"Mathews","given":"Katherine","non-dropping-particle":"","parse-names":false,"suffix":""},{"dropping-particle":"","family":"Caspers Conway","given":"Kristin","non-dropping-particle":"","parse-names":false,"suffix":""},{"dropping-particle":"","family":"Puzhankara","given":"Soman","non-dropping-particle":"","parse-names":false,"suffix":""},{"dropping-particle":"","family":"Foo","given":"Florence","non-dropping-particle":"","parse-names":false,"suffix":""},{"dropping-particle":"","family":"Pandya","given":"Shree","non-dropping-particle":"","parse-names":false,"suffix":""},{"dropping-particle":"","family":"Westfield","given":"Christina","non-dropping-particle":"","parse-names":false,"suffix":""},{"dropping-particle":"","family":"Druschel","given":"Charlotte","non-dropping-particle":"","parse-names":false,"suffix":""},{"dropping-particle":"","family":"Campbell","given":"Kim","non-dropping-particle":"","parse-names":false,"suffix":""},{"dropping-particle":"","family":"Fox","given":"Deborah","non-dropping-particle":"","parse-names":false,"suffix":""}],"container-title":"The Journal of Pediatrics","id":"ITEM-1","issued":{"date-parts":[["2016","6"]]},"page":"207-213.e3","title":"Corticosteroid Treatment and Growth Patterns in Ambulatory Males with Duchenne Muscular Dystrophy","type":"article-journal","volume":"173"},"uris":["http://www.mendeley.com/documents/?uuid=f8d5f674-b58a-45cf-ab47-1f21107411c1"]},{"id":"ITEM-2","itemData":{"DOI":"10.1371/currents.md.d18deef7dac96ed135e0dc8739917b6e","ISSN":"2157-3999","author":[{"dropping-particle":"","family":"Kinnett","given":"Kathi","non-dropping-particle":"","parse-names":false,"suffix":""},{"dropping-particle":"","family":"Noritz","given":"Garey","non-dropping-particle":"","parse-names":false,"suffix":""}],"container-title":"PLoS Currents","id":"ITEM-2","issued":{"date-parts":[["2017"]]},"title":"The PJ Nicholoff Steroid Protocol for Duchenne and Becker Muscular Dystrophy and Adrenal Suppression","type":"article-journal"},"uris":["http://www.mendeley.com/documents/?uuid=b1dc5172-7378-4d44-8975-99abad24b075"]},{"id":"ITEM-3","itemData":{"DOI":"10.1016/B978-0-444-59565-2.00001-0","author":[{"dropping-particle":"","family":"Fardeau","given":"Michel","non-dropping-particle":"","parse-names":false,"suffix":""},{"dropping-particle":"","family":"Desguerre","given":"Isabelle","non-dropping-particle":"","parse-names":false,"suffix":""}],"id":"ITEM-3","issued":{"date-parts":[["2013"]]},"page":"1291-1297","title":"Diagnostic workup for neuromuscular diseases","type":"chapter"},"uris":["http://www.mendeley.com/documents/?uuid=8ce5a30c-05c3-4ad7-9ffd-5a56715fc570"]}],"mendeley":{"formattedCitation":"[17–19]","plainTextFormattedCitation":"[17–19]","previouslyFormattedCitation":"[17–19]"},"properties":{"noteIndex":0},"schema":"https://github.com/citation-style-language/schema/raw/master/csl-citation.json"}</w:instrText>
      </w:r>
      <w:r w:rsidR="00F1026C">
        <w:rPr>
          <w:lang w:val="ro-RO"/>
        </w:rPr>
        <w:fldChar w:fldCharType="separate"/>
      </w:r>
      <w:r w:rsidR="00B35BE2" w:rsidRPr="00B35BE2">
        <w:rPr>
          <w:b w:val="0"/>
          <w:noProof/>
          <w:lang w:val="ro-RO"/>
        </w:rPr>
        <w:t>[17–19]</w:t>
      </w:r>
      <w:r w:rsidR="00F1026C">
        <w:rPr>
          <w:lang w:val="ro-RO"/>
        </w:rPr>
        <w:fldChar w:fldCharType="end"/>
      </w:r>
      <w:r w:rsidR="002B5177">
        <w:rPr>
          <w:lang w:val="ro-RO"/>
        </w:rPr>
        <w:t>.</w:t>
      </w:r>
    </w:p>
    <w:p w:rsidR="00A71113" w:rsidRPr="00A71113" w:rsidRDefault="00A71113" w:rsidP="00A71113">
      <w:pPr>
        <w:rPr>
          <w:lang w:val="ro-RO"/>
        </w:rPr>
      </w:pPr>
    </w:p>
    <w:tbl>
      <w:tblPr>
        <w:tblW w:w="9634" w:type="dxa"/>
        <w:tblLook w:val="04A0" w:firstRow="1" w:lastRow="0" w:firstColumn="1" w:lastColumn="0" w:noHBand="0" w:noVBand="1"/>
      </w:tblPr>
      <w:tblGrid>
        <w:gridCol w:w="9634"/>
      </w:tblGrid>
      <w:tr w:rsidR="00015A7D" w:rsidRPr="00977E1B" w:rsidTr="00941A9C">
        <w:tc>
          <w:tcPr>
            <w:tcW w:w="9634" w:type="dxa"/>
            <w:tcBorders>
              <w:top w:val="single" w:sz="4" w:space="0" w:color="auto"/>
              <w:left w:val="single" w:sz="4" w:space="0" w:color="auto"/>
              <w:bottom w:val="single" w:sz="4" w:space="0" w:color="auto"/>
              <w:right w:val="single" w:sz="4" w:space="0" w:color="auto"/>
            </w:tcBorders>
            <w:hideMark/>
          </w:tcPr>
          <w:p w:rsidR="00015A7D" w:rsidRPr="00291C25" w:rsidRDefault="00015A7D" w:rsidP="00C401F7">
            <w:pPr>
              <w:numPr>
                <w:ilvl w:val="0"/>
                <w:numId w:val="3"/>
              </w:numPr>
              <w:rPr>
                <w:b/>
                <w:bCs/>
                <w:sz w:val="24"/>
                <w:lang w:val="ro-RO"/>
              </w:rPr>
            </w:pPr>
            <w:r w:rsidRPr="00291C25">
              <w:rPr>
                <w:rFonts w:eastAsia="Yu Gothic Light"/>
                <w:b/>
                <w:bCs/>
                <w:sz w:val="24"/>
                <w:lang w:val="ro-RO"/>
              </w:rPr>
              <w:t>Rolurile și responsabilitățile specialistului în afecțiuni neuromusculare în îngrijirea pacienților cu distrofie musculară Duchenne</w:t>
            </w:r>
          </w:p>
        </w:tc>
      </w:tr>
      <w:tr w:rsidR="00015A7D" w:rsidRPr="00977E1B" w:rsidTr="00941A9C">
        <w:tc>
          <w:tcPr>
            <w:tcW w:w="9634" w:type="dxa"/>
            <w:tcBorders>
              <w:top w:val="single" w:sz="4" w:space="0" w:color="auto"/>
              <w:left w:val="single" w:sz="4" w:space="0" w:color="auto"/>
              <w:bottom w:val="single" w:sz="4" w:space="0" w:color="auto"/>
              <w:right w:val="single" w:sz="4" w:space="0" w:color="auto"/>
            </w:tcBorders>
            <w:hideMark/>
          </w:tcPr>
          <w:p w:rsidR="00015A7D" w:rsidRPr="00346641" w:rsidRDefault="00015A7D">
            <w:pPr>
              <w:pStyle w:val="32"/>
              <w:spacing w:before="2"/>
              <w:ind w:right="-46"/>
              <w:jc w:val="both"/>
              <w:rPr>
                <w:rFonts w:eastAsia="Yu Gothic Light"/>
                <w:sz w:val="24"/>
                <w:szCs w:val="24"/>
                <w:lang w:val="ro-RO" w:eastAsia="ja-JP"/>
              </w:rPr>
            </w:pPr>
            <w:r w:rsidRPr="00346641">
              <w:rPr>
                <w:rFonts w:eastAsia="Yu Gothic Light"/>
                <w:sz w:val="24"/>
                <w:szCs w:val="24"/>
                <w:lang w:val="ro-RO" w:eastAsia="ja-JP"/>
              </w:rPr>
              <w:t>După diagnosticare, specialistul în afecțiuni neuromusculare va servi drept clinician coordonator, asumându-și responsabilitatea generală pentru îngrijirea persoanei cu DMD și îndeplinind mai multe roluri și responsabilități pe durata vieții persoanei respective. Specialistul în afecțiuni neuromusculare este unic calificat pentru a ghida pacienții și familiile acestora prin peisajul diagnostic și terapeutic din ce în ce mai complex și tehnologizat al îngrijirilor</w:t>
            </w:r>
            <w:r w:rsidR="000D16D5" w:rsidRPr="00346641">
              <w:rPr>
                <w:rFonts w:eastAsia="Yu Gothic Light"/>
                <w:sz w:val="24"/>
                <w:szCs w:val="24"/>
                <w:lang w:val="ro-RO" w:eastAsia="ja-JP"/>
              </w:rPr>
              <w:t xml:space="preserve"> </w:t>
            </w:r>
            <w:r w:rsidRPr="00346641">
              <w:rPr>
                <w:rFonts w:eastAsia="Yu Gothic Light"/>
                <w:sz w:val="24"/>
                <w:szCs w:val="24"/>
                <w:lang w:val="ro-RO" w:eastAsia="ja-JP"/>
              </w:rPr>
              <w:t>contemporane în DMD.</w:t>
            </w:r>
          </w:p>
          <w:p w:rsidR="00015A7D" w:rsidRPr="00346641" w:rsidRDefault="00015A7D" w:rsidP="00C401F7">
            <w:pPr>
              <w:pStyle w:val="32"/>
              <w:widowControl w:val="0"/>
              <w:numPr>
                <w:ilvl w:val="0"/>
                <w:numId w:val="25"/>
              </w:numPr>
              <w:autoSpaceDE w:val="0"/>
              <w:autoSpaceDN w:val="0"/>
              <w:spacing w:before="2"/>
              <w:ind w:right="-46"/>
              <w:jc w:val="both"/>
              <w:rPr>
                <w:rFonts w:eastAsia="Yu Gothic Light"/>
                <w:sz w:val="24"/>
                <w:szCs w:val="24"/>
                <w:lang w:val="ro-RO" w:eastAsia="ja-JP"/>
              </w:rPr>
            </w:pPr>
            <w:r w:rsidRPr="00346641">
              <w:rPr>
                <w:rFonts w:eastAsia="Yu Gothic Light"/>
                <w:sz w:val="24"/>
                <w:szCs w:val="24"/>
                <w:lang w:val="ro-RO" w:eastAsia="ja-JP"/>
              </w:rPr>
              <w:t>Evaluarea și caracterizarea traiectoriei unice a bolii fiecărui pacient de-a lungul timpului, utilizând instrumente validate de evaluare, care vizează stabilirea evoluției clinice preconizată a pacientului și consilierea privind prognosticul și complicațiile potențiale.</w:t>
            </w:r>
          </w:p>
          <w:p w:rsidR="00015A7D" w:rsidRPr="00346641" w:rsidRDefault="00015A7D" w:rsidP="00C401F7">
            <w:pPr>
              <w:pStyle w:val="32"/>
              <w:widowControl w:val="0"/>
              <w:numPr>
                <w:ilvl w:val="0"/>
                <w:numId w:val="25"/>
              </w:numPr>
              <w:autoSpaceDE w:val="0"/>
              <w:autoSpaceDN w:val="0"/>
              <w:spacing w:before="2"/>
              <w:ind w:right="-46"/>
              <w:jc w:val="both"/>
              <w:rPr>
                <w:rFonts w:eastAsia="Yu Gothic Light"/>
                <w:sz w:val="24"/>
                <w:szCs w:val="24"/>
                <w:lang w:val="ro-RO" w:eastAsia="ja-JP"/>
              </w:rPr>
            </w:pPr>
            <w:r w:rsidRPr="00346641">
              <w:rPr>
                <w:rFonts w:eastAsia="Yu Gothic Light"/>
                <w:sz w:val="24"/>
                <w:szCs w:val="24"/>
                <w:lang w:val="ro-RO" w:eastAsia="ja-JP"/>
              </w:rPr>
              <w:t>Utilizarea informațiilor de evaluare pentru a selecta intervențiile terapeutice care definesc un plan de tratament personalizat, conceput pentru a răspunde nevoilor și obiectivelor specifice fiecărui pacient și familie, optimizând rezultatele și calitatea vieții definite de respectivul pacient și familie.</w:t>
            </w:r>
          </w:p>
          <w:p w:rsidR="00015A7D" w:rsidRPr="00346641" w:rsidRDefault="00015A7D" w:rsidP="00C401F7">
            <w:pPr>
              <w:pStyle w:val="32"/>
              <w:widowControl w:val="0"/>
              <w:numPr>
                <w:ilvl w:val="0"/>
                <w:numId w:val="25"/>
              </w:numPr>
              <w:autoSpaceDE w:val="0"/>
              <w:autoSpaceDN w:val="0"/>
              <w:spacing w:before="2"/>
              <w:ind w:right="-46"/>
              <w:jc w:val="both"/>
              <w:rPr>
                <w:rFonts w:eastAsia="Yu Gothic Light"/>
                <w:sz w:val="24"/>
                <w:szCs w:val="24"/>
                <w:lang w:val="ro-RO" w:eastAsia="ja-JP"/>
              </w:rPr>
            </w:pPr>
            <w:r w:rsidRPr="00346641">
              <w:rPr>
                <w:rFonts w:eastAsia="Yu Gothic Light"/>
                <w:sz w:val="24"/>
                <w:szCs w:val="24"/>
                <w:lang w:val="ro-RO" w:eastAsia="ja-JP"/>
              </w:rPr>
              <w:t>Implicarea unor anumiți clinicieni care să poată efectua evaluările, intervențiile și planul de tratament stabilite, în mod ideal în contextul unei clinici multidisciplinare,</w:t>
            </w:r>
            <w:r w:rsidR="000D16D5" w:rsidRPr="00346641">
              <w:rPr>
                <w:rFonts w:eastAsia="Yu Gothic Light"/>
                <w:sz w:val="24"/>
                <w:szCs w:val="24"/>
                <w:lang w:val="ro-RO" w:eastAsia="ja-JP"/>
              </w:rPr>
              <w:t xml:space="preserve"> </w:t>
            </w:r>
            <w:r w:rsidRPr="00346641">
              <w:rPr>
                <w:rFonts w:eastAsia="Yu Gothic Light"/>
                <w:sz w:val="24"/>
                <w:szCs w:val="24"/>
                <w:lang w:val="ro-RO" w:eastAsia="ja-JP"/>
              </w:rPr>
              <w:t>dedicate DMD care este condusă, administrată și coordonată de specialistul în afecțiuni neuromusculare; oferă asistență pentru îngrijirea purtătorilor de sex feminin, inclusiv evaluarea cardiacă.</w:t>
            </w:r>
          </w:p>
          <w:p w:rsidR="00015A7D" w:rsidRPr="00346641" w:rsidRDefault="00015A7D" w:rsidP="00C401F7">
            <w:pPr>
              <w:pStyle w:val="32"/>
              <w:widowControl w:val="0"/>
              <w:numPr>
                <w:ilvl w:val="0"/>
                <w:numId w:val="25"/>
              </w:numPr>
              <w:autoSpaceDE w:val="0"/>
              <w:autoSpaceDN w:val="0"/>
              <w:spacing w:before="2"/>
              <w:ind w:right="-46"/>
              <w:jc w:val="both"/>
              <w:rPr>
                <w:rFonts w:eastAsia="Yu Gothic Light"/>
                <w:sz w:val="24"/>
                <w:szCs w:val="24"/>
                <w:lang w:val="ro-RO" w:eastAsia="ja-JP"/>
              </w:rPr>
            </w:pPr>
            <w:r w:rsidRPr="00346641">
              <w:rPr>
                <w:rFonts w:eastAsia="Yu Gothic Light"/>
                <w:sz w:val="24"/>
                <w:szCs w:val="24"/>
                <w:lang w:val="ro-RO" w:eastAsia="ja-JP"/>
              </w:rPr>
              <w:t>Este consilierul medical de primă linie pentru pacienți și familiile acestora, pe măsură ce își definesc și revizuiesc obiectivele de îngrijire individuală în timp, ajutându-i să personalizeze analiza risc-beneficiu a intervențiilor terapeutice, inclusiv:</w:t>
            </w:r>
          </w:p>
          <w:p w:rsidR="00015A7D" w:rsidRPr="00346641" w:rsidRDefault="00015A7D" w:rsidP="00C401F7">
            <w:pPr>
              <w:pStyle w:val="32"/>
              <w:widowControl w:val="0"/>
              <w:numPr>
                <w:ilvl w:val="1"/>
                <w:numId w:val="26"/>
              </w:numPr>
              <w:autoSpaceDE w:val="0"/>
              <w:autoSpaceDN w:val="0"/>
              <w:spacing w:before="2"/>
              <w:ind w:right="-46"/>
              <w:jc w:val="both"/>
              <w:rPr>
                <w:rFonts w:eastAsia="Yu Gothic Light"/>
                <w:sz w:val="24"/>
                <w:szCs w:val="24"/>
                <w:lang w:val="ro-RO" w:eastAsia="ja-JP"/>
              </w:rPr>
            </w:pPr>
            <w:r w:rsidRPr="00346641">
              <w:rPr>
                <w:rFonts w:eastAsia="Yu Gothic Light"/>
                <w:sz w:val="24"/>
                <w:szCs w:val="24"/>
                <w:lang w:val="ro-RO" w:eastAsia="ja-JP"/>
              </w:rPr>
              <w:t>Intervenții tehnologice pentru managementul respirator și cardiac;</w:t>
            </w:r>
          </w:p>
          <w:p w:rsidR="00015A7D" w:rsidRPr="00346641" w:rsidRDefault="00015A7D" w:rsidP="00C401F7">
            <w:pPr>
              <w:pStyle w:val="32"/>
              <w:widowControl w:val="0"/>
              <w:numPr>
                <w:ilvl w:val="1"/>
                <w:numId w:val="26"/>
              </w:numPr>
              <w:autoSpaceDE w:val="0"/>
              <w:autoSpaceDN w:val="0"/>
              <w:spacing w:before="2"/>
              <w:ind w:right="-46"/>
              <w:jc w:val="both"/>
              <w:rPr>
                <w:rFonts w:eastAsia="Yu Gothic Light"/>
                <w:sz w:val="24"/>
                <w:szCs w:val="24"/>
                <w:lang w:val="ro-RO" w:eastAsia="ja-JP"/>
              </w:rPr>
            </w:pPr>
            <w:r w:rsidRPr="00346641">
              <w:rPr>
                <w:rFonts w:eastAsia="Yu Gothic Light"/>
                <w:sz w:val="24"/>
                <w:szCs w:val="24"/>
                <w:lang w:val="ro-RO" w:eastAsia="ja-JP"/>
              </w:rPr>
              <w:t>Intervenții chirurgicale și non-chirurgicale, precum fuziunea spinală, managementul retracțiilor și furnizarea de proteze și aparate;</w:t>
            </w:r>
          </w:p>
          <w:p w:rsidR="00015A7D" w:rsidRPr="00346641" w:rsidRDefault="00015A7D" w:rsidP="00C401F7">
            <w:pPr>
              <w:pStyle w:val="32"/>
              <w:widowControl w:val="0"/>
              <w:numPr>
                <w:ilvl w:val="1"/>
                <w:numId w:val="26"/>
              </w:numPr>
              <w:autoSpaceDE w:val="0"/>
              <w:autoSpaceDN w:val="0"/>
              <w:spacing w:before="2"/>
              <w:ind w:right="-46"/>
              <w:jc w:val="both"/>
              <w:rPr>
                <w:rFonts w:eastAsia="Yu Gothic Light"/>
                <w:sz w:val="24"/>
                <w:szCs w:val="24"/>
                <w:lang w:val="ro-RO" w:eastAsia="ja-JP"/>
              </w:rPr>
            </w:pPr>
            <w:r w:rsidRPr="00346641">
              <w:rPr>
                <w:rFonts w:eastAsia="Yu Gothic Light"/>
                <w:sz w:val="24"/>
                <w:szCs w:val="24"/>
                <w:lang w:val="ro-RO" w:eastAsia="ja-JP"/>
              </w:rPr>
              <w:t>Intervenții farmacologice, cum ar fi terapia cu glucocorticoizi, terapii emergente și participarea pacienților la studii clinice de cercetare a medicamentelor experimentale.</w:t>
            </w:r>
          </w:p>
          <w:p w:rsidR="00015A7D" w:rsidRPr="00346641" w:rsidRDefault="00015A7D" w:rsidP="00C401F7">
            <w:pPr>
              <w:pStyle w:val="32"/>
              <w:widowControl w:val="0"/>
              <w:numPr>
                <w:ilvl w:val="0"/>
                <w:numId w:val="27"/>
              </w:numPr>
              <w:autoSpaceDE w:val="0"/>
              <w:autoSpaceDN w:val="0"/>
              <w:spacing w:before="2"/>
              <w:ind w:right="-46"/>
              <w:jc w:val="both"/>
              <w:rPr>
                <w:rFonts w:eastAsia="Yu Gothic Light"/>
                <w:sz w:val="24"/>
                <w:szCs w:val="24"/>
                <w:lang w:val="ro-RO" w:eastAsia="ja-JP"/>
              </w:rPr>
            </w:pPr>
            <w:r w:rsidRPr="00346641">
              <w:rPr>
                <w:rFonts w:eastAsia="Yu Gothic Light"/>
                <w:sz w:val="24"/>
                <w:szCs w:val="24"/>
                <w:lang w:val="ro-RO" w:eastAsia="ja-JP"/>
              </w:rPr>
              <w:t>Este un susținător al îngrijirilor</w:t>
            </w:r>
            <w:r w:rsidR="000D16D5" w:rsidRPr="00346641">
              <w:rPr>
                <w:rFonts w:eastAsia="Yu Gothic Light"/>
                <w:sz w:val="24"/>
                <w:szCs w:val="24"/>
                <w:lang w:val="ro-RO" w:eastAsia="ja-JP"/>
              </w:rPr>
              <w:t xml:space="preserve"> </w:t>
            </w:r>
            <w:r w:rsidRPr="00346641">
              <w:rPr>
                <w:rFonts w:eastAsia="Yu Gothic Light"/>
                <w:sz w:val="24"/>
                <w:szCs w:val="24"/>
                <w:lang w:val="ro-RO" w:eastAsia="ja-JP"/>
              </w:rPr>
              <w:t>de înaltă calitate în DMD în cadrul instituțiilor pacienților și în comunitățile acestora, abordând probleme cum ar fi tranziția îngrijirii de la furnizorii de servicii pediatrice la cei pentru adulți și furnizarea de îngrijiri spitalicești concepute pentru a aborda nevoile unice ale pacienților de natură medicale, fizice și psihosociale.</w:t>
            </w:r>
          </w:p>
          <w:p w:rsidR="00015A7D" w:rsidRPr="00346641" w:rsidRDefault="00015A7D" w:rsidP="00C401F7">
            <w:pPr>
              <w:pStyle w:val="32"/>
              <w:widowControl w:val="0"/>
              <w:numPr>
                <w:ilvl w:val="0"/>
                <w:numId w:val="27"/>
              </w:numPr>
              <w:autoSpaceDE w:val="0"/>
              <w:autoSpaceDN w:val="0"/>
              <w:spacing w:before="2"/>
              <w:ind w:right="-46"/>
              <w:jc w:val="both"/>
              <w:rPr>
                <w:rFonts w:eastAsia="Yu Gothic Light"/>
                <w:sz w:val="24"/>
                <w:szCs w:val="24"/>
                <w:lang w:val="ro-RO" w:eastAsia="ja-JP"/>
              </w:rPr>
            </w:pPr>
            <w:r w:rsidRPr="00346641">
              <w:rPr>
                <w:rFonts w:eastAsia="Yu Gothic Light"/>
                <w:sz w:val="24"/>
                <w:szCs w:val="24"/>
                <w:lang w:val="ro-RO" w:eastAsia="ja-JP"/>
              </w:rPr>
              <w:t>Ajută pacienții și familiile să gestioneze îngrijirile la sfârșitul vieții într-un mod care să păstreze confortul, demnitatea și calitatea vieții așa cum sunt acestea definite de fiecare pacient și familie.</w:t>
            </w:r>
          </w:p>
        </w:tc>
      </w:tr>
    </w:tbl>
    <w:p w:rsidR="00015A7D" w:rsidRPr="00346641" w:rsidRDefault="00015A7D" w:rsidP="00015A7D">
      <w:pPr>
        <w:rPr>
          <w:lang w:val="ro-RO"/>
        </w:rPr>
      </w:pPr>
    </w:p>
    <w:tbl>
      <w:tblPr>
        <w:tblW w:w="9634" w:type="dxa"/>
        <w:tblLook w:val="04A0" w:firstRow="1" w:lastRow="0" w:firstColumn="1" w:lastColumn="0" w:noHBand="0" w:noVBand="1"/>
      </w:tblPr>
      <w:tblGrid>
        <w:gridCol w:w="9634"/>
      </w:tblGrid>
      <w:tr w:rsidR="00015A7D" w:rsidRPr="00291C25" w:rsidTr="00941A9C">
        <w:tc>
          <w:tcPr>
            <w:tcW w:w="9634" w:type="dxa"/>
            <w:tcBorders>
              <w:top w:val="single" w:sz="4" w:space="0" w:color="auto"/>
              <w:left w:val="single" w:sz="4" w:space="0" w:color="auto"/>
              <w:bottom w:val="single" w:sz="4" w:space="0" w:color="auto"/>
              <w:right w:val="single" w:sz="4" w:space="0" w:color="auto"/>
            </w:tcBorders>
            <w:hideMark/>
          </w:tcPr>
          <w:p w:rsidR="00015A7D" w:rsidRPr="00291C25" w:rsidRDefault="00015A7D" w:rsidP="00C401F7">
            <w:pPr>
              <w:numPr>
                <w:ilvl w:val="0"/>
                <w:numId w:val="3"/>
              </w:numPr>
              <w:rPr>
                <w:b/>
                <w:bCs/>
                <w:sz w:val="24"/>
                <w:lang w:val="ro-RO"/>
              </w:rPr>
            </w:pPr>
            <w:r w:rsidRPr="00291C25">
              <w:rPr>
                <w:b/>
                <w:bCs/>
                <w:sz w:val="24"/>
                <w:lang w:val="ro-RO"/>
              </w:rPr>
              <w:t>Management neuromuscular.</w:t>
            </w:r>
          </w:p>
        </w:tc>
      </w:tr>
      <w:tr w:rsidR="00015A7D" w:rsidRPr="00977E1B" w:rsidTr="00941A9C">
        <w:tc>
          <w:tcPr>
            <w:tcW w:w="9634" w:type="dxa"/>
            <w:tcBorders>
              <w:top w:val="single" w:sz="4" w:space="0" w:color="auto"/>
              <w:left w:val="single" w:sz="4" w:space="0" w:color="auto"/>
              <w:bottom w:val="single" w:sz="4" w:space="0" w:color="auto"/>
              <w:right w:val="single" w:sz="4" w:space="0" w:color="auto"/>
            </w:tcBorders>
            <w:hideMark/>
          </w:tcPr>
          <w:p w:rsidR="00015A7D" w:rsidRPr="00346641" w:rsidRDefault="00015A7D" w:rsidP="00941A9C">
            <w:pPr>
              <w:ind w:left="567" w:hanging="567"/>
              <w:rPr>
                <w:rFonts w:eastAsia="Yu Gothic Light"/>
                <w:b/>
                <w:bCs/>
                <w:sz w:val="24"/>
                <w:lang w:val="ro-RO" w:eastAsia="ja-JP"/>
              </w:rPr>
            </w:pPr>
            <w:r w:rsidRPr="00346641">
              <w:rPr>
                <w:rFonts w:eastAsia="Yu Gothic Light"/>
                <w:b/>
                <w:bCs/>
                <w:sz w:val="24"/>
                <w:lang w:val="ro-RO" w:eastAsia="ja-JP"/>
              </w:rPr>
              <w:t>Evaluări</w:t>
            </w:r>
          </w:p>
          <w:p w:rsidR="00015A7D" w:rsidRPr="00346641" w:rsidRDefault="00015A7D" w:rsidP="00C401F7">
            <w:pPr>
              <w:pStyle w:val="CM8"/>
              <w:numPr>
                <w:ilvl w:val="0"/>
                <w:numId w:val="1"/>
              </w:numPr>
              <w:ind w:left="313" w:hanging="313"/>
              <w:jc w:val="both"/>
              <w:rPr>
                <w:rFonts w:ascii="Times New Roman" w:eastAsia="Yu Gothic Light" w:hAnsi="Times New Roman" w:cs="Times New Roman"/>
                <w:szCs w:val="22"/>
                <w:lang w:val="ro-RO" w:eastAsia="ja-JP"/>
              </w:rPr>
            </w:pPr>
            <w:r w:rsidRPr="00346641">
              <w:rPr>
                <w:rFonts w:ascii="Times New Roman" w:eastAsia="Yu Gothic Light" w:hAnsi="Times New Roman" w:cs="Times New Roman"/>
                <w:lang w:val="ro-RO" w:eastAsia="ja-JP"/>
              </w:rPr>
              <w:t>Evaluările clinice constante și reproductibile ale funcției neuromusculare efectuate de practicieni instruiți reprezintă temelia în managementul DMD.</w:t>
            </w:r>
          </w:p>
          <w:p w:rsidR="00015A7D" w:rsidRPr="00346641" w:rsidRDefault="00015A7D" w:rsidP="00C401F7">
            <w:pPr>
              <w:pStyle w:val="CM8"/>
              <w:numPr>
                <w:ilvl w:val="0"/>
                <w:numId w:val="1"/>
              </w:numPr>
              <w:ind w:left="313" w:hanging="313"/>
              <w:jc w:val="both"/>
              <w:rPr>
                <w:rFonts w:ascii="Times New Roman" w:eastAsia="Yu Gothic Light" w:hAnsi="Times New Roman" w:cs="Times New Roman"/>
                <w:lang w:val="ro-RO" w:eastAsia="ja-JP"/>
              </w:rPr>
            </w:pPr>
            <w:r w:rsidRPr="00346641">
              <w:rPr>
                <w:rFonts w:ascii="Times New Roman" w:eastAsia="Yu Gothic Light" w:hAnsi="Times New Roman" w:cs="Times New Roman"/>
                <w:lang w:val="ro-RO" w:eastAsia="ja-JP"/>
              </w:rPr>
              <w:t xml:space="preserve">Evaluările descrise în considerentele de îngrijire din 2010 rămân valabile, iar clinicile ar trebui să utilizeze un set de teste care li se par confortabile și pentru care înțeleg corelațiile clinice. </w:t>
            </w:r>
          </w:p>
          <w:p w:rsidR="00015A7D" w:rsidRPr="00346641" w:rsidRDefault="00015A7D" w:rsidP="00C401F7">
            <w:pPr>
              <w:pStyle w:val="CM8"/>
              <w:numPr>
                <w:ilvl w:val="0"/>
                <w:numId w:val="1"/>
              </w:numPr>
              <w:ind w:left="313" w:hanging="313"/>
              <w:jc w:val="both"/>
              <w:rPr>
                <w:rFonts w:ascii="Times New Roman" w:eastAsia="Yu Gothic Light" w:hAnsi="Times New Roman" w:cs="Times New Roman"/>
                <w:lang w:val="ro-RO" w:eastAsia="ja-JP"/>
              </w:rPr>
            </w:pPr>
            <w:r w:rsidRPr="00346641">
              <w:rPr>
                <w:rFonts w:ascii="Times New Roman" w:eastAsia="Yu Gothic Light" w:hAnsi="Times New Roman" w:cs="Times New Roman"/>
                <w:lang w:val="ro-RO" w:eastAsia="ja-JP"/>
              </w:rPr>
              <w:t xml:space="preserve">Membrii echipei multidisciplinare trebuie să colaboreze pentru a optimiza coerența și pentru a evita dublarea  inutilă a testelor. </w:t>
            </w:r>
          </w:p>
          <w:p w:rsidR="00015A7D" w:rsidRPr="00346641" w:rsidRDefault="00015A7D" w:rsidP="00C401F7">
            <w:pPr>
              <w:pStyle w:val="CM8"/>
              <w:numPr>
                <w:ilvl w:val="0"/>
                <w:numId w:val="1"/>
              </w:numPr>
              <w:ind w:left="313" w:hanging="313"/>
              <w:jc w:val="both"/>
              <w:rPr>
                <w:rFonts w:ascii="Times New Roman" w:eastAsia="Yu Gothic Light" w:hAnsi="Times New Roman" w:cs="Times New Roman"/>
                <w:lang w:val="ro-RO" w:eastAsia="ja-JP"/>
              </w:rPr>
            </w:pPr>
            <w:r w:rsidRPr="00346641">
              <w:rPr>
                <w:rFonts w:ascii="Times New Roman" w:eastAsia="Yu Gothic Light" w:hAnsi="Times New Roman" w:cs="Times New Roman"/>
                <w:lang w:val="ro-RO" w:eastAsia="ja-JP"/>
              </w:rPr>
              <w:t xml:space="preserve">Evaluările sugerate sunt prezentate în secțiunea privind managementul reabilitării. </w:t>
            </w:r>
          </w:p>
          <w:p w:rsidR="00015A7D" w:rsidRPr="00346641" w:rsidRDefault="00015A7D" w:rsidP="00C401F7">
            <w:pPr>
              <w:pStyle w:val="CM8"/>
              <w:numPr>
                <w:ilvl w:val="0"/>
                <w:numId w:val="1"/>
              </w:numPr>
              <w:ind w:left="313" w:hanging="313"/>
              <w:jc w:val="both"/>
              <w:rPr>
                <w:rFonts w:ascii="Times New Roman" w:eastAsia="Yu Gothic Light" w:hAnsi="Times New Roman" w:cs="Times New Roman"/>
                <w:lang w:val="ro-RO" w:eastAsia="ja-JP"/>
              </w:rPr>
            </w:pPr>
            <w:r w:rsidRPr="00346641">
              <w:rPr>
                <w:rFonts w:ascii="Times New Roman" w:eastAsia="Yu Gothic Light" w:hAnsi="Times New Roman" w:cs="Times New Roman"/>
                <w:lang w:val="ro-RO" w:eastAsia="ja-JP"/>
              </w:rPr>
              <w:t>În plus, noi unelte de evaluare ajută la ghidarea managementului persoanelor mai vârstnice, care au pierdut ambulația, ilustrând importanța testelor clinice de-a lungul vieții.</w:t>
            </w:r>
          </w:p>
          <w:p w:rsidR="00015A7D" w:rsidRPr="00346641" w:rsidRDefault="00015A7D" w:rsidP="00941A9C">
            <w:pPr>
              <w:rPr>
                <w:rFonts w:eastAsia="Yu Gothic Light"/>
                <w:b/>
                <w:bCs/>
                <w:sz w:val="24"/>
                <w:lang w:val="ro-RO" w:eastAsia="ja-JP"/>
              </w:rPr>
            </w:pPr>
            <w:r w:rsidRPr="00346641">
              <w:rPr>
                <w:rFonts w:eastAsia="Yu Gothic Light"/>
                <w:b/>
                <w:bCs/>
                <w:sz w:val="24"/>
                <w:lang w:val="ro-RO" w:eastAsia="ja-JP"/>
              </w:rPr>
              <w:t>Intervenții</w:t>
            </w:r>
          </w:p>
          <w:p w:rsidR="00015A7D" w:rsidRPr="00346641" w:rsidRDefault="00015A7D" w:rsidP="00C401F7">
            <w:pPr>
              <w:pStyle w:val="CM8"/>
              <w:numPr>
                <w:ilvl w:val="0"/>
                <w:numId w:val="1"/>
              </w:numPr>
              <w:ind w:left="313" w:hanging="313"/>
              <w:jc w:val="both"/>
              <w:rPr>
                <w:rFonts w:ascii="Times New Roman" w:eastAsia="Yu Gothic Light" w:hAnsi="Times New Roman" w:cs="Times New Roman"/>
                <w:szCs w:val="22"/>
                <w:lang w:val="ro-RO" w:eastAsia="ja-JP"/>
              </w:rPr>
            </w:pPr>
            <w:r w:rsidRPr="00346641">
              <w:rPr>
                <w:rFonts w:ascii="Times New Roman" w:eastAsia="Yu Gothic Light" w:hAnsi="Times New Roman" w:cs="Times New Roman"/>
                <w:lang w:val="ro-RO" w:eastAsia="ja-JP"/>
              </w:rPr>
              <w:lastRenderedPageBreak/>
              <w:t xml:space="preserve">Fizioterapia, după cum este descris în secțiunea referitoare la managementul reabilitării și tratamentul cu glucocorticoizi, rămân principala bază a tratamentului DMD și trebuie continuate și după pierderea ambulației. </w:t>
            </w:r>
          </w:p>
          <w:p w:rsidR="00015A7D" w:rsidRPr="00346641" w:rsidRDefault="007C5B22" w:rsidP="00C401F7">
            <w:pPr>
              <w:pStyle w:val="CM8"/>
              <w:numPr>
                <w:ilvl w:val="0"/>
                <w:numId w:val="1"/>
              </w:numPr>
              <w:ind w:left="313" w:hanging="313"/>
              <w:jc w:val="both"/>
              <w:rPr>
                <w:rFonts w:ascii="Times New Roman" w:eastAsia="Yu Gothic Light" w:hAnsi="Times New Roman" w:cs="Times New Roman"/>
                <w:lang w:val="ro-RO" w:eastAsia="ja-JP"/>
              </w:rPr>
            </w:pPr>
            <w:r>
              <w:rPr>
                <w:rFonts w:ascii="Times New Roman" w:eastAsia="Yu Gothic Light" w:hAnsi="Times New Roman" w:cs="Times New Roman"/>
                <w:lang w:val="ro-RO" w:eastAsia="ja-JP"/>
              </w:rPr>
              <w:t>I</w:t>
            </w:r>
            <w:r w:rsidR="00015A7D" w:rsidRPr="00346641">
              <w:rPr>
                <w:rFonts w:ascii="Times New Roman" w:eastAsia="Yu Gothic Light" w:hAnsi="Times New Roman" w:cs="Times New Roman"/>
                <w:lang w:val="ro-RO" w:eastAsia="ja-JP"/>
              </w:rPr>
              <w:t>nițierea și utilizarea glucocorticoizilor</w:t>
            </w:r>
            <w:r>
              <w:rPr>
                <w:rFonts w:ascii="Times New Roman" w:eastAsia="Yu Gothic Light" w:hAnsi="Times New Roman" w:cs="Times New Roman"/>
                <w:lang w:val="ro-RO" w:eastAsia="ja-JP"/>
              </w:rPr>
              <w:t xml:space="preserve"> este descrisa in C.5.</w:t>
            </w:r>
          </w:p>
          <w:p w:rsidR="00015A7D" w:rsidRPr="00346641" w:rsidRDefault="00015A7D" w:rsidP="00C401F7">
            <w:pPr>
              <w:pStyle w:val="CM8"/>
              <w:numPr>
                <w:ilvl w:val="0"/>
                <w:numId w:val="1"/>
              </w:numPr>
              <w:ind w:left="313" w:hanging="313"/>
              <w:jc w:val="both"/>
              <w:rPr>
                <w:rFonts w:ascii="Times New Roman" w:eastAsia="Yu Gothic Light" w:hAnsi="Times New Roman" w:cs="Times New Roman"/>
                <w:lang w:val="ro-RO" w:eastAsia="ja-JP"/>
              </w:rPr>
            </w:pPr>
            <w:r w:rsidRPr="00346641">
              <w:rPr>
                <w:rFonts w:ascii="Times New Roman" w:eastAsia="Yu Gothic Light" w:hAnsi="Times New Roman" w:cs="Times New Roman"/>
                <w:lang w:val="ro-RO" w:eastAsia="ja-JP"/>
              </w:rPr>
              <w:t>Beneficiile terapiei cu glucocorticoizi pe termen lung s-au dovedit a include pierderea ambulației la o vârstă mai târzie, conservarea funcției membrelor superioare și a funcției respiratorii și evitarea intervenției chirurgicale pentru scolioză.</w:t>
            </w:r>
          </w:p>
          <w:p w:rsidR="00015A7D" w:rsidRPr="00346641" w:rsidRDefault="00015A7D" w:rsidP="00C401F7">
            <w:pPr>
              <w:pStyle w:val="CM8"/>
              <w:numPr>
                <w:ilvl w:val="0"/>
                <w:numId w:val="1"/>
              </w:numPr>
              <w:ind w:left="313" w:hanging="313"/>
              <w:jc w:val="both"/>
              <w:rPr>
                <w:rFonts w:ascii="Times New Roman" w:eastAsia="Yu Gothic Light" w:hAnsi="Times New Roman" w:cs="Times New Roman"/>
                <w:lang w:val="ro-RO" w:eastAsia="ja-JP"/>
              </w:rPr>
            </w:pPr>
            <w:r w:rsidRPr="00346641">
              <w:rPr>
                <w:rFonts w:ascii="Times New Roman" w:eastAsia="Yu Gothic Light" w:hAnsi="Times New Roman" w:cs="Times New Roman"/>
                <w:lang w:val="ro-RO" w:eastAsia="ja-JP"/>
              </w:rPr>
              <w:t>Studiile recente confirmă beneficiile inițierii terapiei cu glucocorticoizi la copii mai mici, înainte de instalarea declinului fizic semnificativ.</w:t>
            </w:r>
          </w:p>
        </w:tc>
      </w:tr>
    </w:tbl>
    <w:p w:rsidR="007F3894" w:rsidRPr="00A10FCD" w:rsidRDefault="007F3894" w:rsidP="007F3894">
      <w:pPr>
        <w:rPr>
          <w:lang w:val="en-US"/>
        </w:rPr>
      </w:pPr>
      <w:bookmarkStart w:id="126" w:name="_Toc39187022"/>
      <w:bookmarkStart w:id="127" w:name="_Toc94524100"/>
    </w:p>
    <w:p w:rsidR="009D72CC" w:rsidRDefault="00015A7D" w:rsidP="00593850">
      <w:pPr>
        <w:pStyle w:val="2"/>
        <w:rPr>
          <w:lang w:val="ro-RO"/>
        </w:rPr>
      </w:pPr>
      <w:r w:rsidRPr="00346641">
        <w:rPr>
          <w:lang w:val="ro-RO"/>
        </w:rPr>
        <w:t>C.</w:t>
      </w:r>
      <w:r w:rsidR="00A71113">
        <w:rPr>
          <w:lang w:val="ro-RO"/>
        </w:rPr>
        <w:t>2</w:t>
      </w:r>
      <w:r w:rsidRPr="00346641">
        <w:rPr>
          <w:lang w:val="ro-RO"/>
        </w:rPr>
        <w:t>.</w:t>
      </w:r>
      <w:r w:rsidR="00A71113">
        <w:rPr>
          <w:lang w:val="ro-RO"/>
        </w:rPr>
        <w:t>10</w:t>
      </w:r>
      <w:r w:rsidRPr="00346641">
        <w:rPr>
          <w:lang w:val="ro-RO"/>
        </w:rPr>
        <w:t xml:space="preserve">. </w:t>
      </w:r>
      <w:bookmarkEnd w:id="126"/>
      <w:r w:rsidR="009D72CC" w:rsidRPr="009D72CC">
        <w:rPr>
          <w:lang w:val="ro-RO"/>
        </w:rPr>
        <w:t xml:space="preserve">Algoritmul </w:t>
      </w:r>
      <w:r w:rsidR="00A71113">
        <w:rPr>
          <w:lang w:val="ro-RO"/>
        </w:rPr>
        <w:t>managementului</w:t>
      </w:r>
      <w:r w:rsidR="009D72CC" w:rsidRPr="009D72CC">
        <w:rPr>
          <w:lang w:val="ro-RO"/>
        </w:rPr>
        <w:t xml:space="preserve"> osteoporozei la pacienții cu </w:t>
      </w:r>
      <w:r w:rsidR="00784C7C">
        <w:rPr>
          <w:lang w:val="ro-RO"/>
        </w:rPr>
        <w:t>DMD</w:t>
      </w:r>
      <w:bookmarkEnd w:id="127"/>
    </w:p>
    <w:p w:rsidR="00703DB2" w:rsidRPr="00703DB2" w:rsidRDefault="00703DB2" w:rsidP="00703DB2">
      <w:pPr>
        <w:rPr>
          <w:lang w:val="ro-RO"/>
        </w:rPr>
      </w:pPr>
    </w:p>
    <w:p w:rsidR="009D72CC" w:rsidRDefault="00C554F0" w:rsidP="009D72CC">
      <w:pPr>
        <w:rPr>
          <w:lang w:val="ro-RO"/>
        </w:rPr>
      </w:pPr>
      <w:r>
        <w:rPr>
          <w:noProof/>
          <w:sz w:val="24"/>
          <w:lang w:eastAsia="ru-RU"/>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7" o:spid="_x0000_s1145" type="#_x0000_t103" style="position:absolute;left:0;text-align:left;margin-left:370.7pt;margin-top:278.75pt;width:33.7pt;height:137.6pt;rotation:90;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" adj="18954,20939,5400" fillcolor="black [3200]" strokecolor="black [1600]" strokeweight="1pt"/>
        </w:pict>
      </w:r>
      <w:r>
        <w:rPr>
          <w:noProof/>
          <w:sz w:val="24"/>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144" type="#_x0000_t13" style="position:absolute;left:0;text-align:left;margin-left:325.3pt;margin-top:125.5pt;width:78.4pt;height:10.95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" adj="20093" fillcolor="black [3200]" strokecolor="black [1600]" strokeweight="1pt"/>
        </w:pict>
      </w:r>
      <w:r>
        <w:rPr>
          <w:noProof/>
          <w:sz w:val="24"/>
          <w:lang w:eastAsia="ru-RU"/>
        </w:rPr>
        <w:pict>
          <v:shape id="Right Arrow 5" o:spid="_x0000_s1143" type="#_x0000_t13" style="position:absolute;left:0;text-align:left;margin-left:144.7pt;margin-top:127.9pt;width:78.4pt;height:10.9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" adj="20093" fillcolor="black [3200]" strokecolor="black [1600]" strokeweight="1pt"/>
        </w:pict>
      </w:r>
      <w:r>
        <w:rPr>
          <w:noProof/>
          <w:sz w:val="24"/>
          <w:lang w:eastAsia="ru-RU"/>
        </w:rPr>
      </w:r>
      <w:r>
        <w:rPr>
          <w:noProof/>
          <w:sz w:val="24"/>
          <w:lang w:eastAsia="ru-RU"/>
        </w:rPr>
        <w:pict>
          <v:group id="Group 98" o:spid="_x0000_s1081" style="width:507.05pt;height:353.05pt;mso-position-horizontal-relative:char;mso-position-vertical-relative:line" coordsize="64395,44837">
            <v:shapetype id="_x0000_t202" coordsize="21600,21600" o:spt="202" path="m,l,21600r21600,l21600,xe">
              <v:stroke joinstyle="miter"/>
              <v:path gradientshapeok="t" o:connecttype="rect"/>
            </v:shapetype>
            <v:shape id="Text Box 9" o:spid="_x0000_s1082" type="#_x0000_t202" style="position:absolute;width:19767;height:427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Wjp8YA&#10;AADbAAAADwAAAGRycy9kb3ducmV2LnhtbESPQWvCQBSE74X+h+UJvZmNodQSXUUsgoeW0lhBb8/s&#10;M4nJvg3ZbYz/vlsQehxm5htmvhxMI3rqXGVZwSSKQRDnVldcKPjebcavIJxH1thYJgU3crBcPD7M&#10;MdX2yl/UZ74QAcIuRQWl920qpctLMugi2xIH72w7gz7IrpC6w2uAm0YmcfwiDVYcFkpsaV1SXmc/&#10;RkHSH9qP26k++/2bPdaXz/X7ZJop9TQaVjMQngb/H763t1rBcwJ/X8IP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SWjp8YAAADbAAAADwAAAAAAAAAAAAAAAACYAgAAZHJz&#10;L2Rvd25yZXYueG1sUEsFBgAAAAAEAAQA9QAAAIsDAAAAAA==&#10;" strokeweight=".5pt">
              <v:path arrowok="t"/>
              <v:textbox>
                <w:txbxContent>
                  <w:p w:rsidR="00DA3953" w:rsidRPr="00165839" w:rsidRDefault="00DA3953" w:rsidP="009D72CC">
                    <w:pPr>
                      <w:pStyle w:val="afd"/>
                      <w:rPr>
                        <w:b/>
                        <w:sz w:val="18"/>
                        <w:szCs w:val="18"/>
                      </w:rPr>
                    </w:pPr>
                    <w:r w:rsidRPr="00165839">
                      <w:rPr>
                        <w:b/>
                        <w:sz w:val="18"/>
                        <w:szCs w:val="18"/>
                      </w:rPr>
                      <w:t>Monitorizare și diagnostic</w:t>
                    </w:r>
                  </w:p>
                  <w:p w:rsidR="00DA3953" w:rsidRPr="00165839" w:rsidRDefault="00DA3953" w:rsidP="009D72CC">
                    <w:pPr>
                      <w:pStyle w:val="afd"/>
                      <w:rPr>
                        <w:i/>
                        <w:sz w:val="18"/>
                        <w:szCs w:val="18"/>
                      </w:rPr>
                    </w:pPr>
                    <w:r w:rsidRPr="00165839">
                      <w:rPr>
                        <w:i/>
                        <w:sz w:val="18"/>
                        <w:szCs w:val="18"/>
                      </w:rPr>
                      <w:t>La fiecare vizită clinică</w:t>
                    </w:r>
                  </w:p>
                  <w:p w:rsidR="00DA3953" w:rsidRPr="00165839" w:rsidRDefault="00DA3953" w:rsidP="00C401F7">
                    <w:pPr>
                      <w:pStyle w:val="afd"/>
                      <w:numPr>
                        <w:ilvl w:val="0"/>
                        <w:numId w:val="61"/>
                      </w:numPr>
                      <w:ind w:left="142" w:hanging="142"/>
                      <w:jc w:val="left"/>
                      <w:rPr>
                        <w:sz w:val="18"/>
                        <w:szCs w:val="18"/>
                      </w:rPr>
                    </w:pPr>
                    <w:r w:rsidRPr="00165839">
                      <w:rPr>
                        <w:sz w:val="18"/>
                        <w:szCs w:val="18"/>
                      </w:rPr>
                      <w:t>Prezența dorsalgiei sau a fracturilor</w:t>
                    </w:r>
                  </w:p>
                  <w:p w:rsidR="00DA3953" w:rsidRPr="00165839" w:rsidRDefault="00DA3953" w:rsidP="009D72CC">
                    <w:pPr>
                      <w:pStyle w:val="afd"/>
                      <w:rPr>
                        <w:i/>
                        <w:sz w:val="18"/>
                        <w:szCs w:val="18"/>
                      </w:rPr>
                    </w:pPr>
                    <w:r w:rsidRPr="00165839">
                      <w:rPr>
                        <w:i/>
                        <w:sz w:val="18"/>
                        <w:szCs w:val="18"/>
                      </w:rPr>
                      <w:t>Doar la momentul inițial</w:t>
                    </w:r>
                  </w:p>
                  <w:p w:rsidR="00DA3953" w:rsidRPr="00165839" w:rsidRDefault="00DA3953" w:rsidP="00C401F7">
                    <w:pPr>
                      <w:pStyle w:val="afd"/>
                      <w:numPr>
                        <w:ilvl w:val="0"/>
                        <w:numId w:val="61"/>
                      </w:numPr>
                      <w:ind w:left="142" w:hanging="142"/>
                      <w:jc w:val="left"/>
                      <w:rPr>
                        <w:sz w:val="18"/>
                        <w:szCs w:val="18"/>
                      </w:rPr>
                    </w:pPr>
                    <w:r w:rsidRPr="00165839">
                      <w:rPr>
                        <w:sz w:val="18"/>
                        <w:szCs w:val="18"/>
                      </w:rPr>
                      <w:t>Calciu seric</w:t>
                    </w:r>
                  </w:p>
                  <w:p w:rsidR="00DA3953" w:rsidRPr="00165839" w:rsidRDefault="00DA3953" w:rsidP="00C401F7">
                    <w:pPr>
                      <w:pStyle w:val="afd"/>
                      <w:numPr>
                        <w:ilvl w:val="0"/>
                        <w:numId w:val="61"/>
                      </w:numPr>
                      <w:ind w:left="142" w:hanging="142"/>
                      <w:jc w:val="left"/>
                      <w:rPr>
                        <w:sz w:val="18"/>
                        <w:szCs w:val="18"/>
                      </w:rPr>
                    </w:pPr>
                    <w:r w:rsidRPr="00165839">
                      <w:rPr>
                        <w:sz w:val="18"/>
                        <w:szCs w:val="18"/>
                      </w:rPr>
                      <w:t>Fosfat</w:t>
                    </w:r>
                  </w:p>
                  <w:p w:rsidR="00DA3953" w:rsidRPr="00165839" w:rsidRDefault="00DA3953" w:rsidP="00C401F7">
                    <w:pPr>
                      <w:pStyle w:val="afd"/>
                      <w:numPr>
                        <w:ilvl w:val="0"/>
                        <w:numId w:val="61"/>
                      </w:numPr>
                      <w:ind w:left="142" w:hanging="142"/>
                      <w:jc w:val="left"/>
                      <w:rPr>
                        <w:sz w:val="18"/>
                        <w:szCs w:val="18"/>
                      </w:rPr>
                    </w:pPr>
                    <w:r w:rsidRPr="00165839">
                      <w:rPr>
                        <w:sz w:val="18"/>
                        <w:szCs w:val="18"/>
                      </w:rPr>
                      <w:t>Magneziu</w:t>
                    </w:r>
                  </w:p>
                  <w:p w:rsidR="00DA3953" w:rsidRPr="00165839" w:rsidRDefault="00DA3953" w:rsidP="00C401F7">
                    <w:pPr>
                      <w:pStyle w:val="afd"/>
                      <w:numPr>
                        <w:ilvl w:val="0"/>
                        <w:numId w:val="61"/>
                      </w:numPr>
                      <w:ind w:left="142" w:hanging="142"/>
                      <w:jc w:val="left"/>
                      <w:rPr>
                        <w:sz w:val="18"/>
                        <w:szCs w:val="18"/>
                      </w:rPr>
                    </w:pPr>
                    <w:r w:rsidRPr="00165839">
                      <w:rPr>
                        <w:sz w:val="18"/>
                        <w:szCs w:val="18"/>
                      </w:rPr>
                      <w:t>Fosfataza alcalină</w:t>
                    </w:r>
                  </w:p>
                  <w:p w:rsidR="00DA3953" w:rsidRPr="00165839" w:rsidRDefault="00DA3953" w:rsidP="00C401F7">
                    <w:pPr>
                      <w:pStyle w:val="afd"/>
                      <w:numPr>
                        <w:ilvl w:val="0"/>
                        <w:numId w:val="61"/>
                      </w:numPr>
                      <w:ind w:left="142" w:hanging="142"/>
                      <w:jc w:val="left"/>
                      <w:rPr>
                        <w:sz w:val="18"/>
                        <w:szCs w:val="18"/>
                      </w:rPr>
                    </w:pPr>
                    <w:r w:rsidRPr="00165839">
                      <w:rPr>
                        <w:sz w:val="18"/>
                        <w:szCs w:val="18"/>
                      </w:rPr>
                      <w:t>Hormon paratiroid</w:t>
                    </w:r>
                  </w:p>
                  <w:p w:rsidR="00DA3953" w:rsidRPr="00165839" w:rsidRDefault="00DA3953" w:rsidP="009D72CC">
                    <w:pPr>
                      <w:pStyle w:val="afd"/>
                      <w:rPr>
                        <w:i/>
                        <w:sz w:val="18"/>
                        <w:szCs w:val="18"/>
                      </w:rPr>
                    </w:pPr>
                    <w:r w:rsidRPr="00165839">
                      <w:rPr>
                        <w:i/>
                        <w:sz w:val="18"/>
                        <w:szCs w:val="18"/>
                      </w:rPr>
                      <w:t>La momentul inițial și anual</w:t>
                    </w:r>
                  </w:p>
                  <w:p w:rsidR="00DA3953" w:rsidRPr="00165839" w:rsidRDefault="00DA3953" w:rsidP="00C401F7">
                    <w:pPr>
                      <w:pStyle w:val="afd"/>
                      <w:numPr>
                        <w:ilvl w:val="0"/>
                        <w:numId w:val="61"/>
                      </w:numPr>
                      <w:ind w:left="142" w:hanging="142"/>
                      <w:jc w:val="left"/>
                      <w:rPr>
                        <w:sz w:val="18"/>
                        <w:szCs w:val="18"/>
                      </w:rPr>
                    </w:pPr>
                    <w:r w:rsidRPr="00165839">
                      <w:rPr>
                        <w:sz w:val="18"/>
                        <w:szCs w:val="18"/>
                      </w:rPr>
                      <w:t>Aportul de calciu/vitamina D</w:t>
                    </w:r>
                  </w:p>
                  <w:p w:rsidR="00DA3953" w:rsidRPr="00165839" w:rsidRDefault="00DA3953" w:rsidP="00C401F7">
                    <w:pPr>
                      <w:pStyle w:val="afd"/>
                      <w:numPr>
                        <w:ilvl w:val="0"/>
                        <w:numId w:val="61"/>
                      </w:numPr>
                      <w:ind w:left="142" w:hanging="142"/>
                      <w:jc w:val="left"/>
                      <w:rPr>
                        <w:sz w:val="18"/>
                        <w:szCs w:val="18"/>
                      </w:rPr>
                    </w:pPr>
                    <w:r w:rsidRPr="00165839">
                      <w:rPr>
                        <w:sz w:val="18"/>
                        <w:szCs w:val="18"/>
                      </w:rPr>
                      <w:t>DMO coloana vertebrală prin DXA</w:t>
                    </w:r>
                  </w:p>
                  <w:p w:rsidR="00DA3953" w:rsidRPr="00165839" w:rsidRDefault="00DA3953" w:rsidP="00C401F7">
                    <w:pPr>
                      <w:pStyle w:val="afd"/>
                      <w:numPr>
                        <w:ilvl w:val="0"/>
                        <w:numId w:val="61"/>
                      </w:numPr>
                      <w:ind w:left="142" w:hanging="142"/>
                      <w:jc w:val="left"/>
                      <w:rPr>
                        <w:sz w:val="18"/>
                        <w:szCs w:val="18"/>
                      </w:rPr>
                    </w:pPr>
                    <w:r w:rsidRPr="00165839">
                      <w:rPr>
                        <w:sz w:val="18"/>
                        <w:szCs w:val="18"/>
                      </w:rPr>
                      <w:t>Concentrația serică de 25-hidroxi vitamina D</w:t>
                    </w:r>
                    <w:r w:rsidRPr="00165839">
                      <w:rPr>
                        <w:sz w:val="18"/>
                        <w:szCs w:val="18"/>
                        <w:vertAlign w:val="subscript"/>
                      </w:rPr>
                      <w:t>3</w:t>
                    </w:r>
                  </w:p>
                  <w:p w:rsidR="00DA3953" w:rsidRPr="00165839" w:rsidRDefault="00DA3953" w:rsidP="009D72CC">
                    <w:pPr>
                      <w:pStyle w:val="afd"/>
                      <w:rPr>
                        <w:i/>
                        <w:sz w:val="18"/>
                        <w:szCs w:val="18"/>
                      </w:rPr>
                    </w:pPr>
                    <w:r w:rsidRPr="00165839">
                      <w:rPr>
                        <w:i/>
                        <w:sz w:val="18"/>
                        <w:szCs w:val="18"/>
                      </w:rPr>
                      <w:t>La momentul inițial și în perioada de urmărire</w:t>
                    </w:r>
                  </w:p>
                  <w:p w:rsidR="00DA3953" w:rsidRPr="00165839" w:rsidRDefault="00DA3953" w:rsidP="00C401F7">
                    <w:pPr>
                      <w:pStyle w:val="afd"/>
                      <w:numPr>
                        <w:ilvl w:val="0"/>
                        <w:numId w:val="61"/>
                      </w:numPr>
                      <w:ind w:left="142" w:hanging="142"/>
                      <w:jc w:val="left"/>
                      <w:rPr>
                        <w:sz w:val="18"/>
                        <w:szCs w:val="18"/>
                      </w:rPr>
                    </w:pPr>
                    <w:r w:rsidRPr="00165839">
                      <w:rPr>
                        <w:sz w:val="18"/>
                        <w:szCs w:val="18"/>
                      </w:rPr>
                      <w:t>Radiografie toraco-lombară, laterală:</w:t>
                    </w:r>
                  </w:p>
                  <w:p w:rsidR="00DA3953" w:rsidRPr="00165839" w:rsidRDefault="00DA3953" w:rsidP="00C401F7">
                    <w:pPr>
                      <w:pStyle w:val="afd"/>
                      <w:numPr>
                        <w:ilvl w:val="0"/>
                        <w:numId w:val="61"/>
                      </w:numPr>
                      <w:ind w:left="142" w:hanging="142"/>
                      <w:jc w:val="left"/>
                      <w:rPr>
                        <w:sz w:val="18"/>
                        <w:szCs w:val="18"/>
                      </w:rPr>
                    </w:pPr>
                    <w:r w:rsidRPr="00165839">
                      <w:rPr>
                        <w:sz w:val="18"/>
                        <w:szCs w:val="18"/>
                      </w:rPr>
                      <w:t xml:space="preserve">În tratament cu </w:t>
                    </w:r>
                    <w:r w:rsidRPr="004D1AF7">
                      <w:rPr>
                        <w:sz w:val="18"/>
                        <w:szCs w:val="18"/>
                      </w:rPr>
                      <w:t>glucocorticoizi</w:t>
                    </w:r>
                    <w:r w:rsidRPr="00165839">
                      <w:rPr>
                        <w:sz w:val="18"/>
                        <w:szCs w:val="18"/>
                      </w:rPr>
                      <w:t>, o dată la 1-2 ani</w:t>
                    </w:r>
                  </w:p>
                  <w:p w:rsidR="00DA3953" w:rsidRPr="00165839" w:rsidRDefault="00DA3953" w:rsidP="00C401F7">
                    <w:pPr>
                      <w:pStyle w:val="afd"/>
                      <w:numPr>
                        <w:ilvl w:val="0"/>
                        <w:numId w:val="61"/>
                      </w:numPr>
                      <w:ind w:left="142" w:hanging="142"/>
                      <w:jc w:val="left"/>
                      <w:rPr>
                        <w:sz w:val="18"/>
                        <w:szCs w:val="18"/>
                      </w:rPr>
                    </w:pPr>
                    <w:r w:rsidRPr="00165839">
                      <w:rPr>
                        <w:sz w:val="18"/>
                        <w:szCs w:val="18"/>
                      </w:rPr>
                      <w:t xml:space="preserve">Fără tratament cu </w:t>
                    </w:r>
                    <w:r w:rsidRPr="004D1AF7">
                      <w:rPr>
                        <w:sz w:val="18"/>
                        <w:szCs w:val="18"/>
                      </w:rPr>
                      <w:t>glucocorticoizi</w:t>
                    </w:r>
                    <w:r w:rsidRPr="00165839">
                      <w:rPr>
                        <w:sz w:val="18"/>
                        <w:szCs w:val="18"/>
                      </w:rPr>
                      <w:t>, o dată la 2-3 ani</w:t>
                    </w:r>
                  </w:p>
                  <w:p w:rsidR="00DA3953" w:rsidRPr="00165839" w:rsidRDefault="00DA3953" w:rsidP="009D72CC">
                    <w:pPr>
                      <w:pStyle w:val="afd"/>
                      <w:rPr>
                        <w:sz w:val="18"/>
                        <w:szCs w:val="18"/>
                      </w:rPr>
                    </w:pPr>
                    <w:r w:rsidRPr="00165839">
                      <w:rPr>
                        <w:sz w:val="18"/>
                        <w:szCs w:val="18"/>
                      </w:rPr>
                      <w:t xml:space="preserve">În caz de dorsalgii sau de scădere a scorului Z </w:t>
                    </w:r>
                    <w:r>
                      <w:rPr>
                        <w:sz w:val="18"/>
                        <w:szCs w:val="18"/>
                      </w:rPr>
                      <w:t>al</w:t>
                    </w:r>
                    <w:r w:rsidRPr="00165839">
                      <w:rPr>
                        <w:sz w:val="18"/>
                        <w:szCs w:val="18"/>
                      </w:rPr>
                      <w:t xml:space="preserve"> DMO coloana vertebrală ≥0,5 DS la măsurători consecutive în decursul unei perioade de 12 luni</w:t>
                    </w:r>
                  </w:p>
                  <w:p w:rsidR="00DA3953" w:rsidRPr="00165839" w:rsidRDefault="00DA3953" w:rsidP="00C401F7">
                    <w:pPr>
                      <w:pStyle w:val="afd"/>
                      <w:numPr>
                        <w:ilvl w:val="0"/>
                        <w:numId w:val="62"/>
                      </w:numPr>
                      <w:ind w:left="284" w:hanging="284"/>
                      <w:jc w:val="left"/>
                      <w:rPr>
                        <w:sz w:val="18"/>
                        <w:szCs w:val="18"/>
                      </w:rPr>
                    </w:pPr>
                    <w:r w:rsidRPr="00165839">
                      <w:rPr>
                        <w:sz w:val="18"/>
                        <w:szCs w:val="18"/>
                      </w:rPr>
                      <w:t>Radiografie toraco-lombară, laterală</w:t>
                    </w:r>
                  </w:p>
                  <w:p w:rsidR="00DA3953" w:rsidRPr="00165839" w:rsidRDefault="00DA3953" w:rsidP="009D72CC">
                    <w:pPr>
                      <w:pStyle w:val="afd"/>
                      <w:rPr>
                        <w:sz w:val="18"/>
                        <w:szCs w:val="18"/>
                      </w:rPr>
                    </w:pPr>
                    <w:r w:rsidRPr="00165839">
                      <w:rPr>
                        <w:sz w:val="18"/>
                        <w:szCs w:val="18"/>
                      </w:rPr>
                      <w:t>Se continuă monitorizarea până la apariția semnelor de fragilitate osoasă*</w:t>
                    </w:r>
                  </w:p>
                </w:txbxContent>
              </v:textbox>
            </v:shape>
            <v:shape id="Text Box 92" o:spid="_x0000_s1083" type="#_x0000_t202" style="position:absolute;left:27203;top:914;width:15786;height:439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AVsUA&#10;AADbAAAADwAAAGRycy9kb3ducmV2LnhtbESPQWvCQBSE7wX/w/IEb3VjxdJGN0GFYjyV2kLx9sw+&#10;k5Ds25Bdk/Tfd4VCj8PMfMNs0tE0oqfOVZYVLOYRCOLc6ooLBV+fb48vIJxH1thYJgU/5CBNJg8b&#10;jLUd+IP6ky9EgLCLUUHpfRtL6fKSDLq5bYmDd7WdQR9kV0jd4RDgppFPUfQsDVYcFkpsaV9SXp9u&#10;RsH2/XjJXL689rre0+F719av55VSs+m4XYPwNPr/8F870wpWC7h/CT9AJ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rYBWxQAAANsAAAAPAAAAAAAAAAAAAAAAAJgCAABkcnMv&#10;ZG93bnJldi54bWxQSwUGAAAAAAQABAD1AAAAigMAAAAA&#10;" fillcolor="window" strokeweight=".5pt">
              <v:path arrowok="t"/>
              <v:textbox>
                <w:txbxContent>
                  <w:p w:rsidR="00DA3953" w:rsidRDefault="00DA3953" w:rsidP="009D72CC">
                    <w:pPr>
                      <w:pStyle w:val="afd"/>
                      <w:rPr>
                        <w:b/>
                        <w:sz w:val="18"/>
                        <w:szCs w:val="18"/>
                      </w:rPr>
                    </w:pPr>
                    <w:r>
                      <w:rPr>
                        <w:b/>
                        <w:sz w:val="18"/>
                        <w:szCs w:val="18"/>
                      </w:rPr>
                      <w:t xml:space="preserve">Tratament: faza de stabilizare </w:t>
                    </w:r>
                  </w:p>
                  <w:p w:rsidR="00DA3953" w:rsidRPr="007E2AEC" w:rsidRDefault="00DA3953" w:rsidP="009D72CC">
                    <w:pPr>
                      <w:pStyle w:val="afd"/>
                      <w:rPr>
                        <w:i/>
                        <w:sz w:val="18"/>
                        <w:szCs w:val="18"/>
                      </w:rPr>
                    </w:pPr>
                    <w:r w:rsidRPr="007E2AEC">
                      <w:rPr>
                        <w:i/>
                        <w:sz w:val="18"/>
                        <w:szCs w:val="18"/>
                      </w:rPr>
                      <w:t>Înainte de inițierea terapiei intravenoase cu bifosfonați</w:t>
                    </w:r>
                  </w:p>
                  <w:p w:rsidR="00DA3953" w:rsidRDefault="00DA3953" w:rsidP="00C401F7">
                    <w:pPr>
                      <w:pStyle w:val="afd"/>
                      <w:numPr>
                        <w:ilvl w:val="0"/>
                        <w:numId w:val="63"/>
                      </w:numPr>
                      <w:ind w:left="142" w:hanging="142"/>
                      <w:jc w:val="left"/>
                      <w:rPr>
                        <w:sz w:val="18"/>
                        <w:szCs w:val="18"/>
                      </w:rPr>
                    </w:pPr>
                    <w:r w:rsidRPr="00165839">
                      <w:rPr>
                        <w:sz w:val="18"/>
                        <w:szCs w:val="18"/>
                      </w:rPr>
                      <w:t xml:space="preserve">Se tratează </w:t>
                    </w:r>
                    <w:r>
                      <w:rPr>
                        <w:sz w:val="18"/>
                        <w:szCs w:val="18"/>
                      </w:rPr>
                      <w:t>deficitul de calciu/vitamina D</w:t>
                    </w:r>
                  </w:p>
                  <w:p w:rsidR="00DA3953" w:rsidRDefault="00DA3953" w:rsidP="00C401F7">
                    <w:pPr>
                      <w:pStyle w:val="afd"/>
                      <w:numPr>
                        <w:ilvl w:val="0"/>
                        <w:numId w:val="63"/>
                      </w:numPr>
                      <w:ind w:left="142" w:hanging="142"/>
                      <w:jc w:val="left"/>
                      <w:rPr>
                        <w:sz w:val="18"/>
                        <w:szCs w:val="18"/>
                      </w:rPr>
                    </w:pPr>
                    <w:r>
                      <w:rPr>
                        <w:sz w:val="18"/>
                        <w:szCs w:val="18"/>
                      </w:rPr>
                      <w:t>Se verifică funcția renală normală</w:t>
                    </w:r>
                  </w:p>
                  <w:p w:rsidR="00DA3953" w:rsidRPr="007E2AEC" w:rsidRDefault="00DA3953" w:rsidP="009D72CC">
                    <w:pPr>
                      <w:pStyle w:val="afd"/>
                      <w:rPr>
                        <w:i/>
                        <w:sz w:val="18"/>
                        <w:szCs w:val="18"/>
                      </w:rPr>
                    </w:pPr>
                    <w:r w:rsidRPr="007E2AEC">
                      <w:rPr>
                        <w:i/>
                        <w:sz w:val="18"/>
                        <w:szCs w:val="18"/>
                      </w:rPr>
                      <w:t>La inițierea terapiei intravenoase cu bifosfonați:</w:t>
                    </w:r>
                  </w:p>
                  <w:p w:rsidR="00DA3953" w:rsidRDefault="00DA3953" w:rsidP="00C401F7">
                    <w:pPr>
                      <w:pStyle w:val="afd"/>
                      <w:numPr>
                        <w:ilvl w:val="0"/>
                        <w:numId w:val="64"/>
                      </w:numPr>
                      <w:ind w:left="142" w:hanging="142"/>
                      <w:jc w:val="left"/>
                      <w:rPr>
                        <w:sz w:val="18"/>
                        <w:szCs w:val="18"/>
                      </w:rPr>
                    </w:pPr>
                    <w:r>
                      <w:rPr>
                        <w:sz w:val="18"/>
                        <w:szCs w:val="18"/>
                      </w:rPr>
                      <w:t>Se respectă schema de tratament publicată</w:t>
                    </w:r>
                  </w:p>
                  <w:p w:rsidR="00DA3953" w:rsidRDefault="00DA3953" w:rsidP="00C401F7">
                    <w:pPr>
                      <w:pStyle w:val="afd"/>
                      <w:numPr>
                        <w:ilvl w:val="0"/>
                        <w:numId w:val="64"/>
                      </w:numPr>
                      <w:ind w:left="142" w:hanging="142"/>
                      <w:jc w:val="left"/>
                      <w:rPr>
                        <w:sz w:val="18"/>
                        <w:szCs w:val="18"/>
                      </w:rPr>
                    </w:pPr>
                    <w:r>
                      <w:rPr>
                        <w:sz w:val="18"/>
                        <w:szCs w:val="18"/>
                      </w:rPr>
                      <w:t>Se tratează până când pacientul este stabil clinic</w:t>
                    </w:r>
                  </w:p>
                  <w:p w:rsidR="00DA3953" w:rsidRPr="007E2AEC" w:rsidRDefault="00DA3953" w:rsidP="009D72CC">
                    <w:pPr>
                      <w:pStyle w:val="afd"/>
                      <w:rPr>
                        <w:i/>
                        <w:sz w:val="18"/>
                        <w:szCs w:val="18"/>
                      </w:rPr>
                    </w:pPr>
                    <w:r w:rsidRPr="007E2AEC">
                      <w:rPr>
                        <w:i/>
                        <w:sz w:val="18"/>
                        <w:szCs w:val="18"/>
                      </w:rPr>
                      <w:t>Pentru monitorizarea siguranței și eficacității tratamentului</w:t>
                    </w:r>
                  </w:p>
                  <w:p w:rsidR="00DA3953" w:rsidRPr="00165839" w:rsidRDefault="00DA3953" w:rsidP="00C401F7">
                    <w:pPr>
                      <w:pStyle w:val="afd"/>
                      <w:numPr>
                        <w:ilvl w:val="0"/>
                        <w:numId w:val="64"/>
                      </w:numPr>
                      <w:ind w:left="142" w:hanging="142"/>
                      <w:jc w:val="left"/>
                      <w:rPr>
                        <w:sz w:val="18"/>
                        <w:szCs w:val="18"/>
                      </w:rPr>
                    </w:pPr>
                    <w:r>
                      <w:rPr>
                        <w:sz w:val="18"/>
                        <w:szCs w:val="18"/>
                      </w:rPr>
                      <w:t>Se efectuează anual o r</w:t>
                    </w:r>
                    <w:r w:rsidRPr="00165839">
                      <w:rPr>
                        <w:sz w:val="18"/>
                        <w:szCs w:val="18"/>
                      </w:rPr>
                      <w:t>adiografie toraco-lombară</w:t>
                    </w:r>
                    <w:r>
                      <w:rPr>
                        <w:sz w:val="18"/>
                        <w:szCs w:val="18"/>
                      </w:rPr>
                      <w:t xml:space="preserve"> și o dată la 6 luni se monitorizează următoarele: </w:t>
                    </w:r>
                  </w:p>
                  <w:p w:rsidR="00DA3953" w:rsidRPr="00165839" w:rsidRDefault="00DA3953" w:rsidP="00C401F7">
                    <w:pPr>
                      <w:pStyle w:val="afd"/>
                      <w:numPr>
                        <w:ilvl w:val="0"/>
                        <w:numId w:val="64"/>
                      </w:numPr>
                      <w:ind w:left="142" w:hanging="142"/>
                      <w:jc w:val="left"/>
                      <w:rPr>
                        <w:sz w:val="18"/>
                        <w:szCs w:val="18"/>
                      </w:rPr>
                    </w:pPr>
                    <w:r w:rsidRPr="00165839">
                      <w:rPr>
                        <w:sz w:val="18"/>
                        <w:szCs w:val="18"/>
                      </w:rPr>
                      <w:t>DMO coloana vertebrală prin DXA</w:t>
                    </w:r>
                  </w:p>
                  <w:p w:rsidR="00DA3953" w:rsidRDefault="00DA3953" w:rsidP="00C401F7">
                    <w:pPr>
                      <w:pStyle w:val="afd"/>
                      <w:numPr>
                        <w:ilvl w:val="0"/>
                        <w:numId w:val="61"/>
                      </w:numPr>
                      <w:ind w:left="142" w:hanging="142"/>
                      <w:jc w:val="left"/>
                      <w:rPr>
                        <w:sz w:val="18"/>
                        <w:szCs w:val="18"/>
                      </w:rPr>
                    </w:pPr>
                    <w:r w:rsidRPr="00165839">
                      <w:rPr>
                        <w:sz w:val="18"/>
                        <w:szCs w:val="18"/>
                      </w:rPr>
                      <w:t>Concentrația serică de 25-hidroxi vitamina D</w:t>
                    </w:r>
                    <w:r w:rsidRPr="00165839">
                      <w:rPr>
                        <w:sz w:val="18"/>
                        <w:szCs w:val="18"/>
                        <w:vertAlign w:val="subscript"/>
                      </w:rPr>
                      <w:t>3</w:t>
                    </w:r>
                  </w:p>
                  <w:p w:rsidR="00DA3953" w:rsidRDefault="00DA3953" w:rsidP="00C401F7">
                    <w:pPr>
                      <w:pStyle w:val="afd"/>
                      <w:numPr>
                        <w:ilvl w:val="0"/>
                        <w:numId w:val="61"/>
                      </w:numPr>
                      <w:ind w:left="142" w:hanging="142"/>
                      <w:jc w:val="left"/>
                      <w:rPr>
                        <w:sz w:val="18"/>
                        <w:szCs w:val="18"/>
                      </w:rPr>
                    </w:pPr>
                    <w:r>
                      <w:rPr>
                        <w:sz w:val="18"/>
                        <w:szCs w:val="18"/>
                      </w:rPr>
                      <w:t>Dorsalgii raportate de pacient</w:t>
                    </w:r>
                  </w:p>
                  <w:p w:rsidR="00DA3953" w:rsidRDefault="00DA3953" w:rsidP="00C401F7">
                    <w:pPr>
                      <w:pStyle w:val="afd"/>
                      <w:numPr>
                        <w:ilvl w:val="0"/>
                        <w:numId w:val="61"/>
                      </w:numPr>
                      <w:ind w:left="142" w:hanging="142"/>
                      <w:jc w:val="left"/>
                      <w:rPr>
                        <w:sz w:val="18"/>
                        <w:szCs w:val="18"/>
                      </w:rPr>
                    </w:pPr>
                    <w:r w:rsidRPr="007E2AEC">
                      <w:rPr>
                        <w:sz w:val="18"/>
                        <w:szCs w:val="18"/>
                      </w:rPr>
                      <w:t>Aportul de calciu/vitamina D</w:t>
                    </w:r>
                  </w:p>
                  <w:p w:rsidR="00DA3953" w:rsidRPr="00165839" w:rsidRDefault="00DA3953" w:rsidP="00C401F7">
                    <w:pPr>
                      <w:pStyle w:val="afd"/>
                      <w:numPr>
                        <w:ilvl w:val="0"/>
                        <w:numId w:val="61"/>
                      </w:numPr>
                      <w:ind w:left="142" w:hanging="142"/>
                      <w:jc w:val="left"/>
                      <w:rPr>
                        <w:sz w:val="18"/>
                        <w:szCs w:val="18"/>
                      </w:rPr>
                    </w:pPr>
                    <w:r>
                      <w:rPr>
                        <w:sz w:val="18"/>
                        <w:szCs w:val="18"/>
                      </w:rPr>
                      <w:t>Markeri biochimici ai metabolismului osos și mineral</w:t>
                    </w:r>
                  </w:p>
                </w:txbxContent>
              </v:textbox>
            </v:shape>
            <v:shape id="Text Box 93" o:spid="_x0000_s1084" type="#_x0000_t202" style="position:absolute;left:49834;top:457;width:14561;height:427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cpy8EA&#10;AADbAAAADwAAAGRycy9kb3ducmV2LnhtbERPTYvCMBC9L/gfwgje1lQXF61GUWFZPYlVEG9jM7al&#10;zaQ0sXb/vTkIe3y878WqM5VoqXGFZQWjYQSCOLW64EzB+fTzOQXhPLLGyjIp+CMHq2XvY4Gxtk8+&#10;Upv4TIQQdjEqyL2vYyldmpNBN7Q1ceDutjHoA2wyqRt8hnBTyXEUfUuDBYeGHGva5pSWycMoWB/2&#10;t51Lv+6tLrf0e9nU5ew6UWrQ79ZzEJ46/y9+u3dawSSMDV/C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XKcvBAAAA2wAAAA8AAAAAAAAAAAAAAAAAmAIAAGRycy9kb3du&#10;cmV2LnhtbFBLBQYAAAAABAAEAPUAAACGAwAAAAA=&#10;" fillcolor="window" strokeweight=".5pt">
              <v:path arrowok="t"/>
              <v:textbox>
                <w:txbxContent>
                  <w:p w:rsidR="00DA3953" w:rsidRPr="001661FD" w:rsidRDefault="00DA3953" w:rsidP="009D72CC">
                    <w:pPr>
                      <w:pStyle w:val="afd"/>
                      <w:rPr>
                        <w:b/>
                        <w:sz w:val="18"/>
                        <w:szCs w:val="18"/>
                      </w:rPr>
                    </w:pPr>
                    <w:r w:rsidRPr="001661FD">
                      <w:rPr>
                        <w:b/>
                        <w:sz w:val="18"/>
                        <w:szCs w:val="18"/>
                      </w:rPr>
                      <w:t>Tratament: faza de menținere</w:t>
                    </w:r>
                  </w:p>
                  <w:p w:rsidR="00DA3953" w:rsidRDefault="00DA3953" w:rsidP="009D72CC">
                    <w:pPr>
                      <w:pStyle w:val="afd"/>
                      <w:rPr>
                        <w:sz w:val="18"/>
                        <w:szCs w:val="18"/>
                      </w:rPr>
                    </w:pPr>
                    <w:r>
                      <w:rPr>
                        <w:sz w:val="18"/>
                        <w:szCs w:val="18"/>
                      </w:rPr>
                      <w:t>După ce este stabil clinic</w:t>
                    </w:r>
                  </w:p>
                  <w:p w:rsidR="00DA3953" w:rsidRDefault="00DA3953" w:rsidP="00C401F7">
                    <w:pPr>
                      <w:pStyle w:val="afd"/>
                      <w:numPr>
                        <w:ilvl w:val="0"/>
                        <w:numId w:val="65"/>
                      </w:numPr>
                      <w:ind w:left="142" w:hanging="142"/>
                      <w:jc w:val="left"/>
                      <w:rPr>
                        <w:sz w:val="18"/>
                        <w:szCs w:val="18"/>
                      </w:rPr>
                    </w:pPr>
                    <w:r>
                      <w:rPr>
                        <w:sz w:val="18"/>
                        <w:szCs w:val="18"/>
                      </w:rPr>
                      <w:t xml:space="preserve">Se ia în considerare continuarea </w:t>
                    </w:r>
                    <w:r w:rsidRPr="001661FD">
                      <w:rPr>
                        <w:sz w:val="18"/>
                        <w:szCs w:val="18"/>
                      </w:rPr>
                      <w:t>terapiei intravenoase cu bifosfonați</w:t>
                    </w:r>
                    <w:r>
                      <w:rPr>
                        <w:sz w:val="18"/>
                        <w:szCs w:val="18"/>
                      </w:rPr>
                      <w:t xml:space="preserve"> și scăderea dozei pentru păstrarea beneficiilor obținute în faza de stabilizare</w:t>
                    </w:r>
                  </w:p>
                  <w:p w:rsidR="00DA3953" w:rsidRDefault="00DA3953" w:rsidP="00C401F7">
                    <w:pPr>
                      <w:pStyle w:val="afd"/>
                      <w:numPr>
                        <w:ilvl w:val="0"/>
                        <w:numId w:val="65"/>
                      </w:numPr>
                      <w:ind w:left="142" w:hanging="142"/>
                      <w:jc w:val="left"/>
                      <w:rPr>
                        <w:sz w:val="18"/>
                        <w:szCs w:val="18"/>
                      </w:rPr>
                    </w:pPr>
                    <w:r>
                      <w:rPr>
                        <w:sz w:val="18"/>
                        <w:szCs w:val="18"/>
                      </w:rPr>
                      <w:t xml:space="preserve">Durata terapiei de întreținere este variabilă în funcție de sănătatea osoasă și de prezența/absența terapiei cu </w:t>
                    </w:r>
                    <w:r w:rsidRPr="00FE3895">
                      <w:rPr>
                        <w:sz w:val="18"/>
                        <w:szCs w:val="18"/>
                      </w:rPr>
                      <w:t>glucocorticoizi</w:t>
                    </w:r>
                  </w:p>
                  <w:p w:rsidR="00DA3953" w:rsidRDefault="00DA3953" w:rsidP="009D72CC">
                    <w:pPr>
                      <w:pStyle w:val="afd"/>
                      <w:rPr>
                        <w:sz w:val="18"/>
                        <w:szCs w:val="18"/>
                      </w:rPr>
                    </w:pPr>
                  </w:p>
                  <w:p w:rsidR="00DA3953" w:rsidRPr="001661FD" w:rsidRDefault="00DA3953" w:rsidP="009D72CC">
                    <w:pPr>
                      <w:pStyle w:val="afd"/>
                      <w:rPr>
                        <w:sz w:val="18"/>
                        <w:szCs w:val="18"/>
                      </w:rPr>
                    </w:pPr>
                    <w:r>
                      <w:rPr>
                        <w:sz w:val="18"/>
                        <w:szCs w:val="18"/>
                      </w:rPr>
                      <w:t>Se monitorizează siguranța și eficacitatea terapiei de întreținere</w:t>
                    </w:r>
                  </w:p>
                </w:txbxContent>
              </v:textbox>
            </v:shape>
            <v:shape id="Text Box 12" o:spid="_x0000_s1085" type="#_x0000_t202" style="position:absolute;left:19773;top:7886;width:7195;height:107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SdwcQA&#10;AADcAAAADwAAAGRycy9kb3ducmV2LnhtbERPTWvCQBC9F/wPywje6kaFVqKriCJ4aCmmCnobs2MS&#10;k50N2W2M/74rFHqbx/uc+bIzlWipcYVlBaNhBII4tbrgTMHhe/s6BeE8ssbKMil4kIPlovcyx1jb&#10;O++pTXwmQgi7GBXk3texlC7NyaAb2po4cFfbGPQBNpnUDd5DuKnkOIrepMGCQ0OONa1zSsvkxygY&#10;t6f683Epr/64sefy9rX+GL0nSg363WoGwlPn/8V/7p0O86MJPJ8JF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kncHEAAAA3AAAAA8AAAAAAAAAAAAAAAAAmAIAAGRycy9k&#10;b3ducmV2LnhtbFBLBQYAAAAABAAEAPUAAACJAwAAAAA=&#10;" strokeweight=".5pt">
              <v:path arrowok="t"/>
              <v:textbox>
                <w:txbxContent>
                  <w:p w:rsidR="00DA3953" w:rsidRPr="00165839" w:rsidRDefault="00DA3953" w:rsidP="009D72CC">
                    <w:pPr>
                      <w:pStyle w:val="afd"/>
                      <w:rPr>
                        <w:sz w:val="18"/>
                        <w:szCs w:val="18"/>
                      </w:rPr>
                    </w:pPr>
                    <w:r>
                      <w:rPr>
                        <w:sz w:val="18"/>
                        <w:szCs w:val="18"/>
                      </w:rPr>
                      <w:t>Fragilitate osoasă clinic semnificativă</w:t>
                    </w:r>
                  </w:p>
                </w:txbxContent>
              </v:textbox>
            </v:shape>
            <v:shape id="Text Box 95" o:spid="_x0000_s1086" type="#_x0000_t202" style="position:absolute;left:43548;top:7886;width:5378;height:107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839sMA&#10;AADcAAAADwAAAGRycy9kb3ducmV2LnhtbERPS2vCQBC+C/6HZYTedOOr2NRVVCi1J2kUpLdpdkxC&#10;srMhu43x33cFwdt8fM9ZrjtTiZYaV1hWMB5FIIhTqwvOFJyOH8MFCOeRNVaWScGNHKxX/d4SY22v&#10;/E1t4jMRQtjFqCD3vo6ldGlOBt3I1sSBu9jGoA+wyaRu8BrCTSUnUfQqDRYcGnKsaZdTWiZ/RsHm&#10;8PW7d+n00upyR5/nbV2+/cyVehl0m3cQnjr/FD/cex3mRzO4PxMu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839sMAAADcAAAADwAAAAAAAAAAAAAAAACYAgAAZHJzL2Rv&#10;d25yZXYueG1sUEsFBgAAAAAEAAQA9QAAAIgDAAAAAA==&#10;" fillcolor="window" strokeweight=".5pt">
              <v:path arrowok="t"/>
              <v:textbox>
                <w:txbxContent>
                  <w:p w:rsidR="00DA3953" w:rsidRPr="00165839" w:rsidRDefault="00DA3953" w:rsidP="009D72CC">
                    <w:pPr>
                      <w:pStyle w:val="afd"/>
                      <w:rPr>
                        <w:sz w:val="18"/>
                        <w:szCs w:val="18"/>
                      </w:rPr>
                    </w:pPr>
                    <w:r>
                      <w:rPr>
                        <w:sz w:val="18"/>
                        <w:szCs w:val="18"/>
                      </w:rPr>
                      <w:t>Clinic stabil</w:t>
                    </w:r>
                  </w:p>
                </w:txbxContent>
              </v:textbox>
            </v:shape>
            <v:shape id="Text Box 97" o:spid="_x0000_s1087" type="#_x0000_t202" style="position:absolute;left:43776;top:35318;width:5379;height:8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OSbcIA&#10;AADcAAAADwAAAGRycy9kb3ducmV2LnhtbERPS4vCMBC+L/gfwgjeNFVx0a5RVBD1tPiAZW+zzdiW&#10;NpPSxFr/vRGEvc3H95z5sjWlaKh2uWUFw0EEgjixOudUweW87U9BOI+ssbRMCh7kYLnofMwx1vbO&#10;R2pOPhUhhF2MCjLvq1hKl2Rk0A1sRRy4q60N+gDrVOoa7yHclHIURZ/SYM6hIcOKNhklxelmFKy+&#10;D397l4yvjS42tPtZV8Xsd6JUr9uuvkB4av2/+O3e6zA/msDrmXCB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5JtwgAAANwAAAAPAAAAAAAAAAAAAAAAAJgCAABkcnMvZG93&#10;bnJldi54bWxQSwUGAAAAAAQABAD1AAAAhwMAAAAA&#10;" fillcolor="window" strokeweight=".5pt">
              <v:path arrowok="t"/>
              <v:textbox>
                <w:txbxContent>
                  <w:p w:rsidR="00DA3953" w:rsidRPr="00165839" w:rsidRDefault="00DA3953" w:rsidP="009D72CC">
                    <w:pPr>
                      <w:pStyle w:val="afd"/>
                      <w:rPr>
                        <w:sz w:val="18"/>
                        <w:szCs w:val="18"/>
                      </w:rPr>
                    </w:pPr>
                    <w:r>
                      <w:rPr>
                        <w:sz w:val="18"/>
                        <w:szCs w:val="18"/>
                      </w:rPr>
                      <w:t>Nu mai este clinic stabil</w:t>
                    </w:r>
                  </w:p>
                </w:txbxContent>
              </v:textbox>
            </v:shape>
            <w10:wrap type="none"/>
            <w10:anchorlock/>
          </v:group>
        </w:pict>
      </w:r>
    </w:p>
    <w:p w:rsidR="00703DB2" w:rsidRDefault="00703DB2" w:rsidP="009D72CC">
      <w:pPr>
        <w:rPr>
          <w:lang w:val="ro-RO"/>
        </w:rPr>
      </w:pPr>
    </w:p>
    <w:p w:rsidR="00703DB2" w:rsidRPr="00346641" w:rsidRDefault="00703DB2" w:rsidP="00703DB2">
      <w:pPr>
        <w:jc w:val="center"/>
        <w:rPr>
          <w:sz w:val="22"/>
          <w:szCs w:val="22"/>
          <w:highlight w:val="yellow"/>
          <w:lang w:val="ro-RO"/>
        </w:rPr>
      </w:pPr>
      <w:bookmarkStart w:id="128" w:name="_Hlk49790393"/>
      <w:r w:rsidRPr="00346641">
        <w:rPr>
          <w:sz w:val="22"/>
          <w:szCs w:val="22"/>
          <w:lang w:val="ro-RO"/>
        </w:rPr>
        <w:t>DMO = densitate minerală osoasă. DMD = distrofie musculară Duchenne. DXA = absorbțiometria duală cu raze X. * Semnele fragilității osoase semnificative clinic suntfracturi ale oaselor lungi sau fracturi vertebrale în urma unor traumatisme minore. † Stabilitatea clinică se referă la absența fracturilor non-vertebrale, la fracturile vertebrale stabile, vindecate, la absența fracturilor vertebrale noi la nivelul corpurilor vertebrale normale anterior, la absența durerilor osoase și a dorsalgiilor și la scorZ al DMO corespunzător scorului Z pentru înălțime sau mai mare de -2 DS.</w:t>
      </w:r>
    </w:p>
    <w:bookmarkEnd w:id="128"/>
    <w:p w:rsidR="00703DB2" w:rsidRPr="009D72CC" w:rsidRDefault="00703DB2" w:rsidP="009D72CC">
      <w:pPr>
        <w:rPr>
          <w:lang w:val="ro-RO"/>
        </w:rPr>
      </w:pPr>
    </w:p>
    <w:tbl>
      <w:tblPr>
        <w:tblW w:w="10031" w:type="dxa"/>
        <w:tblLook w:val="04A0" w:firstRow="1" w:lastRow="0" w:firstColumn="1" w:lastColumn="0" w:noHBand="0" w:noVBand="1"/>
      </w:tblPr>
      <w:tblGrid>
        <w:gridCol w:w="10031"/>
      </w:tblGrid>
      <w:tr w:rsidR="00015A7D" w:rsidRPr="00977E1B" w:rsidTr="00F60418">
        <w:tc>
          <w:tcPr>
            <w:tcW w:w="10031" w:type="dxa"/>
            <w:tcBorders>
              <w:top w:val="single" w:sz="4" w:space="0" w:color="auto"/>
              <w:left w:val="single" w:sz="4" w:space="0" w:color="auto"/>
              <w:bottom w:val="single" w:sz="4" w:space="0" w:color="auto"/>
              <w:right w:val="single" w:sz="4" w:space="0" w:color="auto"/>
            </w:tcBorders>
            <w:hideMark/>
          </w:tcPr>
          <w:p w:rsidR="00015A7D" w:rsidRPr="00291C25" w:rsidRDefault="00015A7D" w:rsidP="00C401F7">
            <w:pPr>
              <w:numPr>
                <w:ilvl w:val="0"/>
                <w:numId w:val="3"/>
              </w:numPr>
              <w:rPr>
                <w:b/>
                <w:bCs/>
                <w:sz w:val="24"/>
                <w:lang w:val="ro-RO"/>
              </w:rPr>
            </w:pPr>
            <w:bookmarkStart w:id="129" w:name="_Hlk49789914"/>
            <w:bookmarkStart w:id="130" w:name="_Hlk49790062"/>
            <w:r w:rsidRPr="00291C25">
              <w:rPr>
                <w:b/>
                <w:bCs/>
                <w:sz w:val="24"/>
                <w:lang w:val="ro-RO"/>
              </w:rPr>
              <w:t>Managementul sănătății osoase și al osteoporozei</w:t>
            </w:r>
          </w:p>
        </w:tc>
      </w:tr>
      <w:tr w:rsidR="00015A7D" w:rsidRPr="00977E1B" w:rsidTr="00F60418">
        <w:tc>
          <w:tcPr>
            <w:tcW w:w="10031" w:type="dxa"/>
            <w:tcBorders>
              <w:top w:val="single" w:sz="4" w:space="0" w:color="auto"/>
              <w:left w:val="single" w:sz="4" w:space="0" w:color="auto"/>
              <w:bottom w:val="single" w:sz="4" w:space="0" w:color="auto"/>
              <w:right w:val="single" w:sz="4" w:space="0" w:color="auto"/>
            </w:tcBorders>
            <w:hideMark/>
          </w:tcPr>
          <w:p w:rsidR="00015A7D" w:rsidRPr="00346641" w:rsidRDefault="00015A7D" w:rsidP="00C401F7">
            <w:pPr>
              <w:pStyle w:val="CM8"/>
              <w:numPr>
                <w:ilvl w:val="0"/>
                <w:numId w:val="1"/>
              </w:numPr>
              <w:ind w:left="306" w:hanging="306"/>
              <w:jc w:val="both"/>
              <w:rPr>
                <w:rFonts w:ascii="Times New Roman" w:hAnsi="Times New Roman" w:cs="Times New Roman"/>
                <w:szCs w:val="22"/>
                <w:vertAlign w:val="superscript"/>
                <w:lang w:val="ro-RO"/>
              </w:rPr>
            </w:pPr>
            <w:r w:rsidRPr="00346641">
              <w:rPr>
                <w:rFonts w:ascii="Times New Roman" w:hAnsi="Times New Roman" w:cs="Times New Roman"/>
                <w:lang w:val="ro-RO"/>
              </w:rPr>
              <w:t>Băieții cu DMD tratați cu glucocorticoizi dezvoltă frecvent osteoporoză, care se manifestă ca fracturi vertebrale sau de os lung ca urmare a unor traumatisme minore.</w:t>
            </w:r>
          </w:p>
          <w:p w:rsidR="00015A7D" w:rsidRPr="00346641" w:rsidRDefault="00015A7D" w:rsidP="00C401F7">
            <w:pPr>
              <w:pStyle w:val="CM8"/>
              <w:numPr>
                <w:ilvl w:val="0"/>
                <w:numId w:val="1"/>
              </w:numPr>
              <w:ind w:left="306" w:hanging="306"/>
              <w:jc w:val="both"/>
              <w:rPr>
                <w:rFonts w:ascii="Times New Roman" w:hAnsi="Times New Roman" w:cs="Times New Roman"/>
                <w:szCs w:val="22"/>
                <w:vertAlign w:val="superscript"/>
                <w:lang w:val="ro-RO"/>
              </w:rPr>
            </w:pPr>
            <w:r w:rsidRPr="00346641">
              <w:rPr>
                <w:rFonts w:ascii="Times New Roman" w:hAnsi="Times New Roman" w:cs="Times New Roman"/>
                <w:lang w:val="ro-RO"/>
              </w:rPr>
              <w:t xml:space="preserve">Acest rezultat nu este surprinzător dat fiind osteotoxicitatea puternică a terapiei cu glucocorticoizi în asociere cu miopatia progresivă, ambele reprezentând factori de risc cheie pentru reducerea rezistenței osoase. 20-60% dintre băieții cu DMD prezintă fracturi la nivelul extremităților (de </w:t>
            </w:r>
            <w:r w:rsidRPr="00346641">
              <w:rPr>
                <w:rFonts w:ascii="Times New Roman" w:hAnsi="Times New Roman" w:cs="Times New Roman"/>
                <w:lang w:val="ro-RO"/>
              </w:rPr>
              <w:lastRenderedPageBreak/>
              <w:t>obicei femurul distal, tibia sau fibula), ca urmare a unor traumatisme minore, în timp ce până la 30% dezvoltă fracturi vertebrale simptomatice.</w:t>
            </w:r>
          </w:p>
          <w:p w:rsidR="00015A7D" w:rsidRPr="00346641" w:rsidRDefault="00015A7D" w:rsidP="00C401F7">
            <w:pPr>
              <w:pStyle w:val="CM8"/>
              <w:numPr>
                <w:ilvl w:val="0"/>
                <w:numId w:val="1"/>
              </w:numPr>
              <w:ind w:left="306" w:hanging="306"/>
              <w:jc w:val="both"/>
              <w:rPr>
                <w:rFonts w:ascii="Times New Roman" w:hAnsi="Times New Roman" w:cs="Times New Roman"/>
                <w:szCs w:val="22"/>
                <w:vertAlign w:val="superscript"/>
                <w:lang w:val="ro-RO"/>
              </w:rPr>
            </w:pPr>
            <w:r w:rsidRPr="00346641">
              <w:rPr>
                <w:rFonts w:ascii="Times New Roman" w:hAnsi="Times New Roman" w:cs="Times New Roman"/>
                <w:lang w:val="ro-RO"/>
              </w:rPr>
              <w:t xml:space="preserve">La copiii cu boli ce necesită tratament cu glucocorticoizi, fracturile vertebrale sunt frecvent asimptomatice atunci când sunt identificate prin intermediul unui program de monitorizare ce include o radiografie laterală a coloanei vertebrale, astfel încât prevalența reală este probabil mai mare decât sugerează rapoartele existente. </w:t>
            </w:r>
          </w:p>
          <w:p w:rsidR="00015A7D" w:rsidRPr="00346641" w:rsidRDefault="00015A7D" w:rsidP="00C401F7">
            <w:pPr>
              <w:pStyle w:val="CM8"/>
              <w:numPr>
                <w:ilvl w:val="0"/>
                <w:numId w:val="1"/>
              </w:numPr>
              <w:ind w:left="306" w:hanging="306"/>
              <w:jc w:val="both"/>
              <w:rPr>
                <w:rFonts w:ascii="Times New Roman" w:hAnsi="Times New Roman" w:cs="Times New Roman"/>
                <w:szCs w:val="22"/>
                <w:vertAlign w:val="superscript"/>
                <w:lang w:val="ro-RO"/>
              </w:rPr>
            </w:pPr>
            <w:r w:rsidRPr="00346641">
              <w:rPr>
                <w:rFonts w:ascii="Times New Roman" w:hAnsi="Times New Roman" w:cs="Times New Roman"/>
                <w:lang w:val="ro-RO"/>
              </w:rPr>
              <w:t>Dacă rămân netratate, fracturile vertebrale pot conduce la dorsalgii cronice și deformări ale coloanei vertebrale, în timp ce fracturile la nivelul membrelor inferioare pot provoca o pierdere prematură și permanentă a ambulației.</w:t>
            </w:r>
          </w:p>
          <w:p w:rsidR="00015A7D" w:rsidRPr="00346641" w:rsidRDefault="00015A7D" w:rsidP="00C401F7">
            <w:pPr>
              <w:pStyle w:val="CM8"/>
              <w:numPr>
                <w:ilvl w:val="0"/>
                <w:numId w:val="1"/>
              </w:numPr>
              <w:ind w:left="306" w:hanging="306"/>
              <w:jc w:val="both"/>
              <w:rPr>
                <w:rFonts w:ascii="Times New Roman" w:hAnsi="Times New Roman" w:cs="Times New Roman"/>
                <w:szCs w:val="22"/>
                <w:vertAlign w:val="superscript"/>
                <w:lang w:val="ro-RO"/>
              </w:rPr>
            </w:pPr>
            <w:r w:rsidRPr="00346641">
              <w:rPr>
                <w:rFonts w:ascii="Times New Roman" w:hAnsi="Times New Roman" w:cs="Times New Roman"/>
                <w:lang w:val="ro-RO"/>
              </w:rPr>
              <w:t>Decesul datorat sindromului de embolie grasă în urma fracturilor de os lung a fost de asemenea raportat la băieții cu DMD.</w:t>
            </w:r>
          </w:p>
          <w:p w:rsidR="00015A7D" w:rsidRPr="00346641" w:rsidRDefault="00015A7D" w:rsidP="00C401F7">
            <w:pPr>
              <w:pStyle w:val="CM8"/>
              <w:numPr>
                <w:ilvl w:val="0"/>
                <w:numId w:val="1"/>
              </w:numPr>
              <w:ind w:left="306" w:hanging="306"/>
              <w:jc w:val="both"/>
              <w:rPr>
                <w:rFonts w:ascii="Times New Roman" w:hAnsi="Times New Roman" w:cs="Times New Roman"/>
                <w:szCs w:val="22"/>
                <w:vertAlign w:val="superscript"/>
                <w:lang w:val="ro-RO"/>
              </w:rPr>
            </w:pPr>
            <w:r w:rsidRPr="00346641">
              <w:rPr>
                <w:rFonts w:ascii="Times New Roman" w:hAnsi="Times New Roman" w:cs="Times New Roman"/>
                <w:lang w:val="ro-RO"/>
              </w:rPr>
              <w:t xml:space="preserve">Ideea că unii agenți glucocorticoizi și scheme de dozare afectează mai puțin sistemul osos comparativ cu alte terapii provine din studiile pentru evaluarea deflazacort comparativ cu </w:t>
            </w:r>
            <w:r w:rsidR="00CD712B">
              <w:rPr>
                <w:rFonts w:ascii="Times New Roman" w:hAnsi="Times New Roman" w:cs="Times New Roman"/>
                <w:lang w:val="ro-RO"/>
              </w:rPr>
              <w:t>prednisolon</w:t>
            </w:r>
            <w:r w:rsidRPr="00346641">
              <w:rPr>
                <w:rFonts w:ascii="Times New Roman" w:hAnsi="Times New Roman" w:cs="Times New Roman"/>
                <w:lang w:val="ro-RO"/>
              </w:rPr>
              <w:t xml:space="preserve"> sau met</w:t>
            </w:r>
            <w:r w:rsidR="00CD712B">
              <w:rPr>
                <w:rFonts w:ascii="Times New Roman" w:hAnsi="Times New Roman" w:cs="Times New Roman"/>
                <w:lang w:val="ro-RO"/>
              </w:rPr>
              <w:t>prednisolon</w:t>
            </w:r>
            <w:r w:rsidRPr="00346641">
              <w:rPr>
                <w:rFonts w:ascii="Times New Roman" w:hAnsi="Times New Roman" w:cs="Times New Roman"/>
                <w:lang w:val="ro-RO"/>
              </w:rPr>
              <w:t xml:space="preserve"> la copii după transplant renal și la cei cu artrită juvenilă cronică.</w:t>
            </w:r>
          </w:p>
          <w:p w:rsidR="00015A7D" w:rsidRPr="00346641" w:rsidRDefault="00015A7D" w:rsidP="00C401F7">
            <w:pPr>
              <w:pStyle w:val="CM8"/>
              <w:numPr>
                <w:ilvl w:val="0"/>
                <w:numId w:val="1"/>
              </w:numPr>
              <w:ind w:left="306" w:hanging="306"/>
              <w:jc w:val="both"/>
              <w:rPr>
                <w:rFonts w:ascii="Times New Roman" w:hAnsi="Times New Roman" w:cs="Times New Roman"/>
                <w:szCs w:val="22"/>
                <w:vertAlign w:val="superscript"/>
                <w:lang w:val="ro-RO"/>
              </w:rPr>
            </w:pPr>
            <w:r w:rsidRPr="00346641">
              <w:rPr>
                <w:rFonts w:ascii="Times New Roman" w:hAnsi="Times New Roman" w:cs="Times New Roman"/>
                <w:lang w:val="ro-RO"/>
              </w:rPr>
              <w:t xml:space="preserve">Dozele echivalente de </w:t>
            </w:r>
            <w:r w:rsidR="00BB310F" w:rsidRPr="00BB310F">
              <w:rPr>
                <w:rFonts w:ascii="Times New Roman" w:hAnsi="Times New Roman"/>
                <w:lang w:val="ro-RO"/>
              </w:rPr>
              <w:t xml:space="preserve">glucocorticoizi </w:t>
            </w:r>
            <w:r w:rsidRPr="00346641">
              <w:rPr>
                <w:rFonts w:ascii="Times New Roman" w:hAnsi="Times New Roman" w:cs="Times New Roman"/>
                <w:lang w:val="ro-RO"/>
              </w:rPr>
              <w:t xml:space="preserve">utilizate în aceste studii au fost variabile, ceea ce face dificilă comparația; totuși, rezultatele bolii au fost favorabile în cazul copiilor tratați cu deflazacort, cu îmbunătățiri asociate în ceea ce privește rezultatele densității osoase, creșterea liniară, raportul greutate-înălțime și masa corporală slabă. Dimpotrivă, publicațiile recente pun în discuție proprietățile deflazacort de neafectare a sistemului osos, arătând că fragilitatea osoasă (inclusiv fracturile vertebrale) este prezentă frecvent la băieții cu DMD tratați cu deflazacort, probabil parțial în corelație cu dozele mari utilizate în această afecțiune. </w:t>
            </w:r>
          </w:p>
          <w:p w:rsidR="00015A7D" w:rsidRPr="00346641" w:rsidRDefault="00015A7D" w:rsidP="00C401F7">
            <w:pPr>
              <w:pStyle w:val="CM8"/>
              <w:numPr>
                <w:ilvl w:val="0"/>
                <w:numId w:val="1"/>
              </w:numPr>
              <w:ind w:left="306" w:hanging="306"/>
              <w:jc w:val="both"/>
              <w:rPr>
                <w:rFonts w:ascii="Times New Roman" w:hAnsi="Times New Roman" w:cs="Times New Roman"/>
                <w:szCs w:val="22"/>
                <w:lang w:val="ro-RO"/>
              </w:rPr>
            </w:pPr>
            <w:r w:rsidRPr="00346641">
              <w:rPr>
                <w:rFonts w:ascii="Times New Roman" w:hAnsi="Times New Roman" w:cs="Times New Roman"/>
                <w:lang w:val="ro-RO"/>
              </w:rPr>
              <w:t xml:space="preserve">În ciuda prevalenței ridicate a fracturilor, niciun studiu publicat despre DMD sau despre orice afecțiune osteoporotică din copilărie nu a evaluat siguranța și eficacitatea terapiei medicale în prevenirea primei fracturi. </w:t>
            </w:r>
          </w:p>
          <w:p w:rsidR="00015A7D" w:rsidRPr="00346641" w:rsidRDefault="00015A7D" w:rsidP="00C401F7">
            <w:pPr>
              <w:pStyle w:val="CM8"/>
              <w:numPr>
                <w:ilvl w:val="0"/>
                <w:numId w:val="1"/>
              </w:numPr>
              <w:ind w:left="306" w:hanging="306"/>
              <w:jc w:val="both"/>
              <w:rPr>
                <w:rFonts w:ascii="Times New Roman" w:hAnsi="Times New Roman" w:cs="Times New Roman"/>
                <w:szCs w:val="22"/>
                <w:lang w:val="ro-RO"/>
              </w:rPr>
            </w:pPr>
            <w:r w:rsidRPr="00346641">
              <w:rPr>
                <w:rFonts w:ascii="Times New Roman" w:hAnsi="Times New Roman" w:cs="Times New Roman"/>
                <w:lang w:val="ro-RO"/>
              </w:rPr>
              <w:t xml:space="preserve">Prin urmare, standardul actual este de a identifica și trata manifestările timpurii de fragilitate osoasă (de exemplu, fracturile vertebrale) la persoanele cu boli cronice care au puține posibilități de recuperare. </w:t>
            </w:r>
          </w:p>
          <w:p w:rsidR="00015A7D" w:rsidRPr="00346641" w:rsidRDefault="00015A7D" w:rsidP="00C401F7">
            <w:pPr>
              <w:pStyle w:val="CM8"/>
              <w:numPr>
                <w:ilvl w:val="0"/>
                <w:numId w:val="1"/>
              </w:numPr>
              <w:ind w:left="306" w:hanging="306"/>
              <w:jc w:val="both"/>
              <w:rPr>
                <w:rFonts w:ascii="Times New Roman" w:hAnsi="Times New Roman" w:cs="Times New Roman"/>
                <w:szCs w:val="22"/>
                <w:lang w:val="ro-RO"/>
              </w:rPr>
            </w:pPr>
            <w:r w:rsidRPr="00346641">
              <w:rPr>
                <w:rFonts w:ascii="Times New Roman" w:hAnsi="Times New Roman" w:cs="Times New Roman"/>
                <w:lang w:val="ro-RO"/>
              </w:rPr>
              <w:t>Această abordare de prevenție secundară are ca scop atenuarea progresiei osteoporozei și promovarea recuperării în rândul pacienților care prezintă manifestări</w:t>
            </w:r>
            <w:r w:rsidR="000D16D5" w:rsidRPr="00346641">
              <w:rPr>
                <w:rFonts w:ascii="Times New Roman" w:hAnsi="Times New Roman" w:cs="Times New Roman"/>
                <w:lang w:val="ro-RO"/>
              </w:rPr>
              <w:t xml:space="preserve"> </w:t>
            </w:r>
            <w:r w:rsidRPr="00346641">
              <w:rPr>
                <w:rFonts w:ascii="Times New Roman" w:hAnsi="Times New Roman" w:cs="Times New Roman"/>
                <w:lang w:val="ro-RO"/>
              </w:rPr>
              <w:t>mai degrabă timpurii, decât târzii, ale osteoporozei și la cei cu un potențial redus de recuperare neasistată medicamentos din cauza factorilor de risc persistenți.</w:t>
            </w:r>
          </w:p>
        </w:tc>
      </w:tr>
      <w:bookmarkEnd w:id="129"/>
      <w:bookmarkEnd w:id="130"/>
    </w:tbl>
    <w:p w:rsidR="000D16D5" w:rsidRPr="00346641" w:rsidRDefault="000D16D5" w:rsidP="00015A7D">
      <w:pPr>
        <w:spacing w:line="276" w:lineRule="auto"/>
        <w:rPr>
          <w:b/>
          <w:sz w:val="18"/>
          <w:lang w:val="ro-RO"/>
        </w:rPr>
      </w:pPr>
    </w:p>
    <w:p w:rsidR="00015A7D" w:rsidRPr="00346641" w:rsidRDefault="00015A7D" w:rsidP="00015A7D">
      <w:pPr>
        <w:spacing w:line="276" w:lineRule="auto"/>
        <w:rPr>
          <w:b/>
          <w:sz w:val="24"/>
          <w:highlight w:val="yellow"/>
          <w:lang w:val="ro-RO"/>
        </w:rPr>
      </w:pPr>
    </w:p>
    <w:tbl>
      <w:tblPr>
        <w:tblW w:w="10031" w:type="dxa"/>
        <w:tblLook w:val="04A0" w:firstRow="1" w:lastRow="0" w:firstColumn="1" w:lastColumn="0" w:noHBand="0" w:noVBand="1"/>
      </w:tblPr>
      <w:tblGrid>
        <w:gridCol w:w="10031"/>
      </w:tblGrid>
      <w:tr w:rsidR="00015A7D" w:rsidRPr="00291C25" w:rsidTr="00F60418">
        <w:tc>
          <w:tcPr>
            <w:tcW w:w="10031" w:type="dxa"/>
            <w:tcBorders>
              <w:top w:val="single" w:sz="4" w:space="0" w:color="auto"/>
              <w:left w:val="single" w:sz="4" w:space="0" w:color="auto"/>
              <w:bottom w:val="single" w:sz="4" w:space="0" w:color="auto"/>
              <w:right w:val="single" w:sz="4" w:space="0" w:color="auto"/>
            </w:tcBorders>
            <w:hideMark/>
          </w:tcPr>
          <w:p w:rsidR="00015A7D" w:rsidRPr="00291C25" w:rsidRDefault="00015A7D" w:rsidP="00C401F7">
            <w:pPr>
              <w:numPr>
                <w:ilvl w:val="0"/>
                <w:numId w:val="3"/>
              </w:numPr>
              <w:rPr>
                <w:b/>
                <w:bCs/>
                <w:sz w:val="24"/>
                <w:lang w:val="ro-RO"/>
              </w:rPr>
            </w:pPr>
            <w:bookmarkStart w:id="131" w:name="_Ref78542848"/>
            <w:r w:rsidRPr="00291C25">
              <w:rPr>
                <w:b/>
                <w:bCs/>
                <w:sz w:val="24"/>
                <w:lang w:val="ro-RO"/>
              </w:rPr>
              <w:t>Tratamentul osteoporozei</w:t>
            </w:r>
            <w:bookmarkEnd w:id="131"/>
          </w:p>
        </w:tc>
      </w:tr>
      <w:tr w:rsidR="00015A7D" w:rsidRPr="00977E1B" w:rsidTr="00F60418">
        <w:tc>
          <w:tcPr>
            <w:tcW w:w="10031" w:type="dxa"/>
            <w:tcBorders>
              <w:top w:val="single" w:sz="4" w:space="0" w:color="auto"/>
              <w:left w:val="single" w:sz="4" w:space="0" w:color="auto"/>
              <w:bottom w:val="single" w:sz="4" w:space="0" w:color="auto"/>
              <w:right w:val="single" w:sz="4" w:space="0" w:color="auto"/>
            </w:tcBorders>
            <w:hideMark/>
          </w:tcPr>
          <w:p w:rsidR="00987C86" w:rsidRDefault="00987C86" w:rsidP="008933AE">
            <w:pPr>
              <w:pStyle w:val="CM8"/>
              <w:numPr>
                <w:ilvl w:val="0"/>
                <w:numId w:val="1"/>
              </w:numPr>
              <w:ind w:left="312" w:hanging="312"/>
              <w:jc w:val="both"/>
              <w:rPr>
                <w:rFonts w:ascii="Times New Roman" w:hAnsi="Times New Roman"/>
                <w:lang w:val="en-US"/>
              </w:rPr>
            </w:pPr>
            <w:r w:rsidRPr="008933AE">
              <w:rPr>
                <w:rFonts w:ascii="Times New Roman" w:hAnsi="Times New Roman" w:cs="Times New Roman"/>
                <w:b/>
                <w:bCs/>
                <w:lang w:val="ro-RO"/>
              </w:rPr>
              <w:t>NB!</w:t>
            </w:r>
            <w:r w:rsidRPr="00987C86">
              <w:rPr>
                <w:rFonts w:ascii="Times New Roman" w:hAnsi="Times New Roman" w:cs="Times New Roman"/>
                <w:lang w:val="ro-RO"/>
              </w:rPr>
              <w:t xml:space="preserve"> </w:t>
            </w:r>
            <w:r w:rsidR="00B543B5" w:rsidRPr="00B543B5">
              <w:rPr>
                <w:rFonts w:ascii="Times New Roman" w:hAnsi="Times New Roman"/>
                <w:b/>
                <w:bCs/>
                <w:i/>
                <w:iCs/>
                <w:lang w:val="ro-RO"/>
              </w:rPr>
              <w:t>T</w:t>
            </w:r>
            <w:r w:rsidRPr="00B543B5">
              <w:rPr>
                <w:rFonts w:ascii="Times New Roman" w:hAnsi="Times New Roman"/>
                <w:b/>
                <w:bCs/>
                <w:i/>
                <w:iCs/>
                <w:lang w:val="ro-RO"/>
              </w:rPr>
              <w:t xml:space="preserve">ratamentului intravenos cu bifosfonați </w:t>
            </w:r>
            <w:r w:rsidRPr="00B543B5">
              <w:rPr>
                <w:rFonts w:ascii="Times New Roman" w:hAnsi="Times New Roman"/>
                <w:b/>
                <w:bCs/>
                <w:i/>
                <w:iCs/>
                <w:lang w:val="en-US"/>
              </w:rPr>
              <w:t>trebuie să fie prescris și utilizat numai de către medici cu experiență în administrarea intravenoasă a bifosfonaților</w:t>
            </w:r>
            <w:r w:rsidR="00B543B5">
              <w:rPr>
                <w:rFonts w:ascii="Times New Roman" w:hAnsi="Times New Roman"/>
                <w:b/>
                <w:bCs/>
                <w:i/>
                <w:iCs/>
                <w:lang w:val="en-US"/>
              </w:rPr>
              <w:t>!</w:t>
            </w:r>
          </w:p>
          <w:p w:rsidR="00987C86" w:rsidRDefault="00987C86" w:rsidP="008933AE">
            <w:pPr>
              <w:pStyle w:val="a"/>
              <w:ind w:left="312" w:hanging="312"/>
              <w:rPr>
                <w:lang w:val="en-US"/>
              </w:rPr>
            </w:pPr>
            <w:r w:rsidRPr="00987C86">
              <w:rPr>
                <w:lang w:val="en-US"/>
              </w:rPr>
              <w:t>Medicii care prescriu medicamente care conţin bifosfonaţi trebuie să conştientizeze faptul că la femur (osul şoldului) pot apărea rar fracturi atipice, în special după utilizare îndelungată. Dacă se suspectează o fractură atipică la unul dintre picioare, trebuie examinat şi celălalt picior.</w:t>
            </w:r>
          </w:p>
          <w:p w:rsidR="00987C86" w:rsidRDefault="008933AE" w:rsidP="008933AE">
            <w:pPr>
              <w:pStyle w:val="a"/>
              <w:ind w:left="312" w:hanging="312"/>
              <w:rPr>
                <w:lang w:val="en-US"/>
              </w:rPr>
            </w:pPr>
            <w:r w:rsidRPr="008933AE">
              <w:rPr>
                <w:lang w:val="en-US"/>
              </w:rPr>
              <w:t>Medicii care prescriu aceste medicamente pentru prevenirea sau tratamentul osteoporozei trebuie să evalueze cu regularitate necesitatea continuării tratamentului</w:t>
            </w:r>
            <w:r>
              <w:rPr>
                <w:lang w:val="en-US"/>
              </w:rPr>
              <w:t>.</w:t>
            </w:r>
          </w:p>
          <w:p w:rsidR="008933AE" w:rsidRPr="008933AE" w:rsidRDefault="008933AE" w:rsidP="008933AE">
            <w:pPr>
              <w:pStyle w:val="a"/>
              <w:ind w:left="312" w:hanging="312"/>
              <w:rPr>
                <w:lang w:val="en-US"/>
              </w:rPr>
            </w:pPr>
            <w:r w:rsidRPr="008933AE">
              <w:rPr>
                <w:lang w:val="en-US"/>
              </w:rPr>
              <w:t>Pacienţii care utilizează medicamente care conţin bifosfonaţi trebuie să conştientizeze riscul de fractură atipică a femurului. Aceştia trebuie să raporteze medicului orice durere, senzaţie de slăbiciune sau disconfort ale coapselor sau zonei inghinale, deoarece acestea pot indica o posibilă fractură.</w:t>
            </w:r>
          </w:p>
          <w:p w:rsidR="00987C86" w:rsidRDefault="00015A7D" w:rsidP="008933AE">
            <w:pPr>
              <w:pStyle w:val="CM8"/>
              <w:numPr>
                <w:ilvl w:val="0"/>
                <w:numId w:val="1"/>
              </w:numPr>
              <w:ind w:left="312" w:hanging="312"/>
              <w:jc w:val="both"/>
              <w:rPr>
                <w:rFonts w:ascii="Times New Roman" w:hAnsi="Times New Roman" w:cs="Times New Roman"/>
                <w:lang w:val="ro-RO"/>
              </w:rPr>
            </w:pPr>
            <w:r w:rsidRPr="00987C86">
              <w:rPr>
                <w:rFonts w:ascii="Times New Roman" w:hAnsi="Times New Roman" w:cs="Times New Roman"/>
                <w:lang w:val="ro-RO"/>
              </w:rPr>
              <w:t>Indicațiile pentru tratamentul intravenos</w:t>
            </w:r>
            <w:r w:rsidRPr="00346641">
              <w:rPr>
                <w:rFonts w:ascii="Times New Roman" w:hAnsi="Times New Roman" w:cs="Times New Roman"/>
                <w:lang w:val="ro-RO"/>
              </w:rPr>
              <w:t xml:space="preserve"> cu bifosfonați </w:t>
            </w:r>
            <w:r w:rsidR="00BF010F" w:rsidRPr="00346641">
              <w:rPr>
                <w:rFonts w:ascii="Times New Roman" w:hAnsi="Times New Roman" w:cs="Times New Roman"/>
                <w:lang w:val="ro-RO"/>
              </w:rPr>
              <w:t>–</w:t>
            </w:r>
            <w:r w:rsidRPr="00346641">
              <w:rPr>
                <w:rFonts w:ascii="Times New Roman" w:hAnsi="Times New Roman" w:cs="Times New Roman"/>
                <w:lang w:val="ro-RO"/>
              </w:rPr>
              <w:t xml:space="preserve"> prezența fracturilor vertebrale cauzate de traumatisme minore sau a fracturilor de os lung - rămân, în general, nemodificate, dar cu diferențe notabile în ceea ce privește momentul inițierii tratamentului. Anterior, numai dorsalgiile sau deformarea coloanei vertebrale atrăgeau efectuarea unei radiografii pentru a identifica fracturile vertebrale ce necesitau terapie cu </w:t>
            </w:r>
            <w:r w:rsidR="00BF010F" w:rsidRPr="00346641">
              <w:rPr>
                <w:rFonts w:ascii="Times New Roman" w:hAnsi="Times New Roman" w:cs="Times New Roman"/>
                <w:lang w:val="ro-RO"/>
              </w:rPr>
              <w:t>bifosfonați</w:t>
            </w:r>
            <w:r w:rsidRPr="00346641">
              <w:rPr>
                <w:rFonts w:ascii="Times New Roman" w:hAnsi="Times New Roman" w:cs="Times New Roman"/>
                <w:lang w:val="ro-RO"/>
              </w:rPr>
              <w:t xml:space="preserve">. </w:t>
            </w:r>
            <w:bookmarkStart w:id="132" w:name="_Hlk49790670"/>
          </w:p>
          <w:p w:rsidR="00987C86" w:rsidRPr="008933AE" w:rsidRDefault="008933AE" w:rsidP="00987C86">
            <w:pPr>
              <w:pStyle w:val="a"/>
              <w:ind w:left="312" w:hanging="312"/>
              <w:rPr>
                <w:lang w:val="ro-RO"/>
              </w:rPr>
            </w:pPr>
            <w:r w:rsidRPr="008933AE">
              <w:rPr>
                <w:lang w:val="ro-RO"/>
              </w:rPr>
              <w:t>Atenţionări şi precauţii speciale pentru utilizare</w:t>
            </w:r>
            <w:r>
              <w:rPr>
                <w:lang w:val="ro-RO"/>
              </w:rPr>
              <w:t xml:space="preserve">: </w:t>
            </w:r>
            <w:r w:rsidRPr="008933AE">
              <w:rPr>
                <w:lang w:val="ro-RO"/>
              </w:rPr>
              <w:t>Reacţii adverse la nivelul tractului gastro-</w:t>
            </w:r>
            <w:r w:rsidRPr="008933AE">
              <w:rPr>
                <w:lang w:val="ro-RO"/>
              </w:rPr>
              <w:lastRenderedPageBreak/>
              <w:t xml:space="preserve">intestinal superior, osteonecroză maxilară, osteonecroză a canalului auditiv extern, durere musculo-scheletică, fracturi femurale atipice, insuficienţă renală, </w:t>
            </w:r>
            <w:r>
              <w:rPr>
                <w:lang w:val="ro-RO"/>
              </w:rPr>
              <w:t xml:space="preserve">dereglări ale </w:t>
            </w:r>
            <w:r w:rsidRPr="008933AE">
              <w:rPr>
                <w:lang w:val="ro-RO"/>
              </w:rPr>
              <w:t>metabolismul osos şi mineral</w:t>
            </w:r>
            <w:r>
              <w:rPr>
                <w:lang w:val="ro-RO"/>
              </w:rPr>
              <w:t>.</w:t>
            </w:r>
          </w:p>
          <w:p w:rsidR="00015A7D" w:rsidRPr="00987C86" w:rsidRDefault="00015A7D" w:rsidP="00987C86">
            <w:pPr>
              <w:pStyle w:val="CM8"/>
              <w:numPr>
                <w:ilvl w:val="0"/>
                <w:numId w:val="1"/>
              </w:numPr>
              <w:ind w:left="313" w:hanging="313"/>
              <w:jc w:val="both"/>
              <w:rPr>
                <w:rFonts w:ascii="Times New Roman" w:hAnsi="Times New Roman" w:cs="Times New Roman"/>
                <w:lang w:val="ro-RO"/>
              </w:rPr>
            </w:pPr>
            <w:r w:rsidRPr="00987C86">
              <w:rPr>
                <w:rFonts w:ascii="Times New Roman" w:hAnsi="Times New Roman" w:cs="Times New Roman"/>
                <w:lang w:val="ro-RO"/>
              </w:rPr>
              <w:t>Recomandările actuale de a efectua radiografii de rutină ale coloanei vertebrale la toți pacienții cu DMD vor conduce la diagnosticarea fracturilor vertebrale simptomatice (ușoare, moderate și severe) și a fracturilor vertebrale moderate și severe asimptomatice, iar toate acestea ar trebui să indice trimiterea la un expert în tratamentul osteoporozei</w:t>
            </w:r>
            <w:bookmarkEnd w:id="132"/>
            <w:r w:rsidRPr="00987C86">
              <w:rPr>
                <w:rFonts w:ascii="Times New Roman" w:hAnsi="Times New Roman" w:cs="Times New Roman"/>
                <w:lang w:val="ro-RO"/>
              </w:rPr>
              <w:t xml:space="preserve">. </w:t>
            </w:r>
            <w:bookmarkStart w:id="133" w:name="_Hlk49790766"/>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 xml:space="preserve">Deoarece fracturile vertebrale chiar dacă sunt ușoare și asimptomatice sunt predictive pentru fracturile viitoare atât la copii cât și la adulți, actualmente este recomandat tratamentul fracturilor vertebrale asimptomatice moderate (grad 2Genant) și grave (grad 3Genant). </w:t>
            </w:r>
            <w:bookmarkEnd w:id="133"/>
            <w:r w:rsidRPr="00346641">
              <w:rPr>
                <w:rFonts w:ascii="Times New Roman" w:hAnsi="Times New Roman" w:cs="Times New Roman"/>
                <w:lang w:val="ro-RO"/>
              </w:rPr>
              <w:t xml:space="preserve">Tratamentul cu terapie intravenoasă cu </w:t>
            </w:r>
            <w:r w:rsidR="00BF010F" w:rsidRPr="00346641">
              <w:rPr>
                <w:rFonts w:ascii="Times New Roman" w:hAnsi="Times New Roman" w:cs="Times New Roman"/>
                <w:lang w:val="ro-RO"/>
              </w:rPr>
              <w:t>bifosfonați</w:t>
            </w:r>
            <w:r w:rsidRPr="00346641">
              <w:rPr>
                <w:rFonts w:ascii="Times New Roman" w:hAnsi="Times New Roman" w:cs="Times New Roman"/>
                <w:lang w:val="ro-RO"/>
              </w:rPr>
              <w:t xml:space="preserve"> a avut un efect protector asupra DMO la nivelul coloanei vertebrale și a morfologiei vertebrale în studiile controlate desfășurate la pacienți cu osteogeneză imperfectă și în studiile necontrolate desfășurate la pacienți cu osteogeneză imperfectă și cu DMD.</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O susținere  suplimentară a necesității de a trata fracturile vertebrale asimptomatice, dar totuși avansate (moderate și severe) rezultă și din faptul că la băieții cu DMD nu s-au raportat cazuri de remodelare spontană (adică netratate medicamentos) a corpurilor vertebrale fracturate anterior; cu toate acestea, remodelarea a fost observată după administrarea intravenoasă de bifosfonați la această populație.</w:t>
            </w:r>
            <w:bookmarkStart w:id="134" w:name="_Hlk49790816"/>
            <w:bookmarkEnd w:id="134"/>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Orientarea actualizată reprezintă o modificare fundamentală a obiectivelor terapiei. Scopul este identificarea și tratarea celor mai timpurii semne de fragilitate osoasă pentru a conserva mai bine înălțimea corpurilor vertebrale.</w:t>
            </w:r>
            <w:bookmarkStart w:id="135" w:name="_Hlk49790853"/>
            <w:r w:rsidRPr="00346641">
              <w:rPr>
                <w:rFonts w:ascii="Times New Roman" w:hAnsi="Times New Roman" w:cs="Times New Roman"/>
                <w:lang w:val="ro-RO"/>
              </w:rPr>
              <w:t xml:space="preserve"> Susținem utilizarea bifosfonaților administrați intravenos (și nu oral) ca terapie de primă linie în tratamentul osteoporozei la pacienții cu DMD, </w:t>
            </w:r>
            <w:bookmarkEnd w:id="135"/>
            <w:r w:rsidRPr="00346641">
              <w:rPr>
                <w:rFonts w:ascii="Times New Roman" w:hAnsi="Times New Roman" w:cs="Times New Roman"/>
                <w:lang w:val="ro-RO"/>
              </w:rPr>
              <w:t>pe baza unei extrapolări a rezultatelor studiilor controlate desfășurate la subiecți cu  osteogeneză imperfectă. Astfel de studii au indicat</w:t>
            </w:r>
            <w:r w:rsidR="00BF010F" w:rsidRPr="00346641">
              <w:rPr>
                <w:rFonts w:ascii="Times New Roman" w:hAnsi="Times New Roman" w:cs="Times New Roman"/>
                <w:lang w:val="ro-RO"/>
              </w:rPr>
              <w:t xml:space="preserve"> </w:t>
            </w:r>
            <w:r w:rsidRPr="00346641">
              <w:rPr>
                <w:rFonts w:ascii="Times New Roman" w:hAnsi="Times New Roman" w:cs="Times New Roman"/>
                <w:lang w:val="ro-RO"/>
              </w:rPr>
              <w:t>creșterea înălțimii vertebrale la pacienții în creștere cu osteogeneză</w:t>
            </w:r>
            <w:r w:rsidR="00BF010F" w:rsidRPr="00346641">
              <w:rPr>
                <w:rFonts w:ascii="Times New Roman" w:hAnsi="Times New Roman" w:cs="Times New Roman"/>
                <w:lang w:val="ro-RO"/>
              </w:rPr>
              <w:t xml:space="preserve"> </w:t>
            </w:r>
            <w:r w:rsidRPr="00346641">
              <w:rPr>
                <w:rFonts w:ascii="Times New Roman" w:hAnsi="Times New Roman" w:cs="Times New Roman"/>
                <w:lang w:val="ro-RO"/>
              </w:rPr>
              <w:t>imperfectă tratați cu bifosfonați administrați intravenos.</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 xml:space="preserve">Spre deosebire, niciunul din studiile controlate pentru evaluarea tratamentului cu </w:t>
            </w:r>
            <w:r w:rsidR="00BF010F" w:rsidRPr="00346641">
              <w:rPr>
                <w:rFonts w:ascii="Times New Roman" w:hAnsi="Times New Roman" w:cs="Times New Roman"/>
                <w:lang w:val="ro-RO"/>
              </w:rPr>
              <w:t>bifosfonați</w:t>
            </w:r>
            <w:r w:rsidRPr="00346641">
              <w:rPr>
                <w:rFonts w:ascii="Times New Roman" w:hAnsi="Times New Roman" w:cs="Times New Roman"/>
                <w:lang w:val="ro-RO"/>
              </w:rPr>
              <w:t xml:space="preserve"> administrați pe cale orală la subiecți cu osteogeneză imperfectă nu au demonstrat niciun efect asupra înălțimii vertebrelor. Aceste date sunt deosebit de relevante la pacienții cu DMD tratați cu glucocorticoizi, la care se înregistrează o frecvență ridicată de fracturi vertebrale.</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 xml:space="preserve">Recentele evaluări ale tratamentului copiilor cu fracturi datorate osteoporozei susțin opinia că terapia de primă linie trebuie să constea din tratament cu bifosfonați administrat intravenos (și nu oral). </w:t>
            </w:r>
            <w:bookmarkStart w:id="136" w:name="_Hlk49790897"/>
            <w:r w:rsidRPr="00346641">
              <w:rPr>
                <w:rFonts w:ascii="Times New Roman" w:hAnsi="Times New Roman" w:cs="Times New Roman"/>
                <w:lang w:val="ro-RO"/>
              </w:rPr>
              <w:t>Deoarece în majoritatea țărilor bifosfonații rămân în afara indicațiilor aprobate pentru copii și necesită prescripție judicioasă, pacienții cu fracturi cauzate de traumatisme minore trebuie trimiși la un expert în managementul osteoporozei pentru a asigura stabilirea corectă a dozei de bifosfonați, ajustarea dozei în contextul terapiei pe termen lung, stabilirea momentului de oprire a tratamentului și monitorizarea siguranței și eficacității tratamentului.</w:t>
            </w:r>
            <w:bookmarkEnd w:id="136"/>
          </w:p>
        </w:tc>
      </w:tr>
    </w:tbl>
    <w:p w:rsidR="00F60418" w:rsidRDefault="00F60418" w:rsidP="003C24EC">
      <w:pPr>
        <w:pStyle w:val="2"/>
        <w:rPr>
          <w:szCs w:val="24"/>
          <w:lang w:val="ro-RO"/>
        </w:rPr>
      </w:pPr>
      <w:bookmarkStart w:id="137" w:name="_Toc94524101"/>
    </w:p>
    <w:p w:rsidR="00015A7D" w:rsidRPr="00CF315C" w:rsidRDefault="00015A7D" w:rsidP="003C24EC">
      <w:pPr>
        <w:pStyle w:val="2"/>
        <w:rPr>
          <w:szCs w:val="24"/>
          <w:lang w:val="ro-RO"/>
        </w:rPr>
      </w:pPr>
      <w:r w:rsidRPr="00CF315C">
        <w:rPr>
          <w:szCs w:val="24"/>
          <w:lang w:val="ro-RO"/>
        </w:rPr>
        <w:t>C.</w:t>
      </w:r>
      <w:r w:rsidR="00A71113" w:rsidRPr="00CF315C">
        <w:rPr>
          <w:szCs w:val="24"/>
          <w:lang w:val="ro-RO"/>
        </w:rPr>
        <w:t>2</w:t>
      </w:r>
      <w:r w:rsidRPr="00CF315C">
        <w:rPr>
          <w:szCs w:val="24"/>
          <w:lang w:val="ro-RO"/>
        </w:rPr>
        <w:t>.</w:t>
      </w:r>
      <w:r w:rsidR="00A71113" w:rsidRPr="00CF315C">
        <w:rPr>
          <w:szCs w:val="24"/>
          <w:lang w:val="ro-RO"/>
        </w:rPr>
        <w:t>11</w:t>
      </w:r>
      <w:r w:rsidRPr="00CF315C">
        <w:rPr>
          <w:szCs w:val="24"/>
          <w:lang w:val="ro-RO"/>
        </w:rPr>
        <w:t xml:space="preserve">. </w:t>
      </w:r>
      <w:r w:rsidR="00703DB2" w:rsidRPr="00CF315C">
        <w:rPr>
          <w:szCs w:val="24"/>
          <w:lang w:val="ro-RO"/>
        </w:rPr>
        <w:t xml:space="preserve">Algoritmul </w:t>
      </w:r>
      <w:r w:rsidR="00703DB2" w:rsidRPr="00CF315C">
        <w:rPr>
          <w:iCs/>
          <w:szCs w:val="24"/>
        </w:rPr>
        <w:t xml:space="preserve">îngrijirii ortopedice și chirurgicale la pacienții </w:t>
      </w:r>
      <w:bookmarkEnd w:id="137"/>
      <w:r w:rsidR="003C24EC" w:rsidRPr="00CF315C">
        <w:rPr>
          <w:iCs/>
          <w:szCs w:val="24"/>
        </w:rPr>
        <w:t>cu DMD</w:t>
      </w:r>
      <w:r w:rsidR="00703DB2" w:rsidRPr="00CF315C">
        <w:rPr>
          <w:szCs w:val="24"/>
          <w:lang w:val="ro-RO"/>
        </w:rPr>
        <w:t xml:space="preserve"> </w:t>
      </w:r>
    </w:p>
    <w:p w:rsidR="00703DB2" w:rsidRDefault="00703DB2" w:rsidP="00703DB2">
      <w:pPr>
        <w:rPr>
          <w:lang w:val="ro-RO"/>
        </w:rPr>
      </w:pPr>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227"/>
        <w:gridCol w:w="3901"/>
      </w:tblGrid>
      <w:tr w:rsidR="00703DB2" w:rsidRPr="00B3652B" w:rsidTr="00F60418">
        <w:trPr>
          <w:tblHeader/>
          <w:jc w:val="center"/>
        </w:trPr>
        <w:tc>
          <w:tcPr>
            <w:tcW w:w="3005" w:type="dxa"/>
            <w:tcBorders>
              <w:top w:val="single" w:sz="4" w:space="0" w:color="auto"/>
              <w:left w:val="single" w:sz="4" w:space="0" w:color="auto"/>
              <w:bottom w:val="single" w:sz="4" w:space="0" w:color="auto"/>
              <w:right w:val="single" w:sz="4" w:space="0" w:color="auto"/>
            </w:tcBorders>
            <w:hideMark/>
          </w:tcPr>
          <w:p w:rsidR="00703DB2" w:rsidRPr="00B3652B" w:rsidRDefault="00703DB2" w:rsidP="005C2F45">
            <w:pPr>
              <w:spacing w:line="276" w:lineRule="auto"/>
              <w:rPr>
                <w:b/>
                <w:sz w:val="22"/>
                <w:lang w:val="ro-RO"/>
              </w:rPr>
            </w:pPr>
            <w:bookmarkStart w:id="138" w:name="_Hlk49791023"/>
            <w:r w:rsidRPr="00B3652B">
              <w:rPr>
                <w:b/>
                <w:sz w:val="22"/>
                <w:szCs w:val="22"/>
                <w:lang w:val="ro-RO"/>
              </w:rPr>
              <w:t>Stadiul  ambulator</w:t>
            </w:r>
          </w:p>
        </w:tc>
        <w:tc>
          <w:tcPr>
            <w:tcW w:w="3227" w:type="dxa"/>
            <w:tcBorders>
              <w:top w:val="single" w:sz="4" w:space="0" w:color="auto"/>
              <w:left w:val="single" w:sz="4" w:space="0" w:color="auto"/>
              <w:bottom w:val="single" w:sz="4" w:space="0" w:color="auto"/>
              <w:right w:val="single" w:sz="4" w:space="0" w:color="auto"/>
            </w:tcBorders>
            <w:hideMark/>
          </w:tcPr>
          <w:p w:rsidR="00703DB2" w:rsidRPr="00B3652B" w:rsidRDefault="00703DB2" w:rsidP="005C2F45">
            <w:pPr>
              <w:spacing w:line="276" w:lineRule="auto"/>
              <w:rPr>
                <w:b/>
                <w:sz w:val="22"/>
                <w:lang w:val="ro-RO"/>
              </w:rPr>
            </w:pPr>
            <w:r w:rsidRPr="00B3652B">
              <w:rPr>
                <w:b/>
                <w:sz w:val="22"/>
                <w:szCs w:val="22"/>
                <w:lang w:val="ro-RO"/>
              </w:rPr>
              <w:t>Stadiul non-ambulator timpuriu</w:t>
            </w:r>
          </w:p>
        </w:tc>
        <w:tc>
          <w:tcPr>
            <w:tcW w:w="3901" w:type="dxa"/>
            <w:tcBorders>
              <w:top w:val="single" w:sz="4" w:space="0" w:color="auto"/>
              <w:left w:val="single" w:sz="4" w:space="0" w:color="auto"/>
              <w:bottom w:val="single" w:sz="4" w:space="0" w:color="auto"/>
              <w:right w:val="single" w:sz="4" w:space="0" w:color="auto"/>
            </w:tcBorders>
            <w:hideMark/>
          </w:tcPr>
          <w:p w:rsidR="00703DB2" w:rsidRPr="00B3652B" w:rsidRDefault="00703DB2" w:rsidP="005C2F45">
            <w:pPr>
              <w:spacing w:line="276" w:lineRule="auto"/>
              <w:rPr>
                <w:b/>
                <w:sz w:val="22"/>
                <w:lang w:val="ro-RO"/>
              </w:rPr>
            </w:pPr>
            <w:r w:rsidRPr="00B3652B">
              <w:rPr>
                <w:b/>
                <w:sz w:val="22"/>
                <w:szCs w:val="22"/>
                <w:lang w:val="ro-RO"/>
              </w:rPr>
              <w:t>Stadiul non-ambulator târziu</w:t>
            </w:r>
          </w:p>
        </w:tc>
      </w:tr>
      <w:tr w:rsidR="00703DB2" w:rsidRPr="00B3652B" w:rsidTr="00F60418">
        <w:trPr>
          <w:jc w:val="center"/>
        </w:trPr>
        <w:tc>
          <w:tcPr>
            <w:tcW w:w="3005" w:type="dxa"/>
            <w:tcBorders>
              <w:top w:val="single" w:sz="4" w:space="0" w:color="auto"/>
              <w:left w:val="single" w:sz="4" w:space="0" w:color="auto"/>
              <w:bottom w:val="single" w:sz="4" w:space="0" w:color="auto"/>
              <w:right w:val="single" w:sz="4" w:space="0" w:color="auto"/>
            </w:tcBorders>
            <w:hideMark/>
          </w:tcPr>
          <w:p w:rsidR="00703DB2" w:rsidRPr="00B3652B" w:rsidRDefault="00703DB2" w:rsidP="005C2F45">
            <w:pPr>
              <w:spacing w:line="276" w:lineRule="auto"/>
              <w:rPr>
                <w:b/>
                <w:sz w:val="22"/>
                <w:lang w:val="ro-RO"/>
              </w:rPr>
            </w:pPr>
            <w:r w:rsidRPr="00B3652B">
              <w:rPr>
                <w:b/>
                <w:sz w:val="22"/>
                <w:szCs w:val="22"/>
                <w:lang w:val="ro-RO"/>
              </w:rPr>
              <w:t>Evaluări</w:t>
            </w:r>
          </w:p>
        </w:tc>
        <w:tc>
          <w:tcPr>
            <w:tcW w:w="3227" w:type="dxa"/>
            <w:tcBorders>
              <w:top w:val="single" w:sz="4" w:space="0" w:color="auto"/>
              <w:left w:val="single" w:sz="4" w:space="0" w:color="auto"/>
              <w:bottom w:val="single" w:sz="4" w:space="0" w:color="auto"/>
              <w:right w:val="single" w:sz="4" w:space="0" w:color="auto"/>
            </w:tcBorders>
          </w:tcPr>
          <w:p w:rsidR="00703DB2" w:rsidRPr="00B3652B" w:rsidRDefault="00703DB2" w:rsidP="005C2F45">
            <w:pPr>
              <w:spacing w:line="276" w:lineRule="auto"/>
              <w:rPr>
                <w:sz w:val="22"/>
                <w:lang w:val="ro-RO"/>
              </w:rPr>
            </w:pPr>
          </w:p>
        </w:tc>
        <w:tc>
          <w:tcPr>
            <w:tcW w:w="3901" w:type="dxa"/>
            <w:tcBorders>
              <w:top w:val="single" w:sz="4" w:space="0" w:color="auto"/>
              <w:left w:val="single" w:sz="4" w:space="0" w:color="auto"/>
              <w:bottom w:val="single" w:sz="4" w:space="0" w:color="auto"/>
              <w:right w:val="single" w:sz="4" w:space="0" w:color="auto"/>
            </w:tcBorders>
          </w:tcPr>
          <w:p w:rsidR="00703DB2" w:rsidRPr="00B3652B" w:rsidRDefault="00703DB2" w:rsidP="005C2F45">
            <w:pPr>
              <w:spacing w:line="276" w:lineRule="auto"/>
              <w:rPr>
                <w:sz w:val="22"/>
                <w:lang w:val="ro-RO"/>
              </w:rPr>
            </w:pPr>
          </w:p>
        </w:tc>
      </w:tr>
      <w:tr w:rsidR="00703DB2" w:rsidRPr="00977E1B" w:rsidTr="00F60418">
        <w:trPr>
          <w:jc w:val="center"/>
        </w:trPr>
        <w:tc>
          <w:tcPr>
            <w:tcW w:w="10133" w:type="dxa"/>
            <w:gridSpan w:val="3"/>
            <w:tcBorders>
              <w:top w:val="single" w:sz="4" w:space="0" w:color="auto"/>
              <w:left w:val="single" w:sz="4" w:space="0" w:color="auto"/>
              <w:bottom w:val="single" w:sz="4" w:space="0" w:color="auto"/>
              <w:right w:val="single" w:sz="4" w:space="0" w:color="auto"/>
            </w:tcBorders>
            <w:hideMark/>
          </w:tcPr>
          <w:p w:rsidR="00703DB2" w:rsidRPr="00B3652B" w:rsidRDefault="00703DB2" w:rsidP="005C2F45">
            <w:pPr>
              <w:spacing w:line="276" w:lineRule="auto"/>
              <w:rPr>
                <w:sz w:val="22"/>
                <w:lang w:val="ro-RO"/>
              </w:rPr>
            </w:pPr>
            <w:r w:rsidRPr="00B3652B">
              <w:rPr>
                <w:sz w:val="22"/>
                <w:szCs w:val="22"/>
                <w:lang w:val="ro-RO"/>
              </w:rPr>
              <w:t>Se evaluează raza de mișcare cel puțin o dată la 6 luni</w:t>
            </w:r>
          </w:p>
        </w:tc>
      </w:tr>
      <w:tr w:rsidR="00703DB2" w:rsidRPr="00B3652B" w:rsidTr="00F60418">
        <w:trPr>
          <w:jc w:val="center"/>
        </w:trPr>
        <w:tc>
          <w:tcPr>
            <w:tcW w:w="3005" w:type="dxa"/>
            <w:tcBorders>
              <w:top w:val="single" w:sz="4" w:space="0" w:color="auto"/>
              <w:left w:val="single" w:sz="4" w:space="0" w:color="auto"/>
              <w:bottom w:val="single" w:sz="4" w:space="0" w:color="auto"/>
              <w:right w:val="single" w:sz="4" w:space="0" w:color="auto"/>
            </w:tcBorders>
            <w:hideMark/>
          </w:tcPr>
          <w:p w:rsidR="00703DB2" w:rsidRPr="00B3652B" w:rsidRDefault="00703DB2" w:rsidP="005C2F45">
            <w:pPr>
              <w:spacing w:line="276" w:lineRule="auto"/>
              <w:rPr>
                <w:sz w:val="22"/>
                <w:lang w:val="ro-RO"/>
              </w:rPr>
            </w:pPr>
            <w:r w:rsidRPr="00B3652B">
              <w:rPr>
                <w:sz w:val="22"/>
                <w:szCs w:val="22"/>
                <w:lang w:val="ro-RO"/>
              </w:rPr>
              <w:t>Se efectuează anual o evaluare vizuală a coloanei vertebrale</w:t>
            </w:r>
          </w:p>
        </w:tc>
        <w:tc>
          <w:tcPr>
            <w:tcW w:w="7128" w:type="dxa"/>
            <w:gridSpan w:val="2"/>
            <w:tcBorders>
              <w:top w:val="single" w:sz="4" w:space="0" w:color="auto"/>
              <w:left w:val="single" w:sz="4" w:space="0" w:color="auto"/>
              <w:bottom w:val="single" w:sz="4" w:space="0" w:color="auto"/>
              <w:right w:val="single" w:sz="4" w:space="0" w:color="auto"/>
            </w:tcBorders>
            <w:hideMark/>
          </w:tcPr>
          <w:p w:rsidR="00703DB2" w:rsidRPr="00B3652B" w:rsidRDefault="00703DB2" w:rsidP="005C2F45">
            <w:pPr>
              <w:spacing w:line="276" w:lineRule="auto"/>
              <w:rPr>
                <w:sz w:val="22"/>
                <w:lang w:val="ro-RO"/>
              </w:rPr>
            </w:pPr>
            <w:r w:rsidRPr="00B3652B">
              <w:rPr>
                <w:sz w:val="22"/>
                <w:szCs w:val="22"/>
                <w:lang w:val="ro-RO"/>
              </w:rPr>
              <w:t>Se efectuează o evaluare vizuală a coloanei vertebrale</w:t>
            </w:r>
          </w:p>
          <w:p w:rsidR="00703DB2" w:rsidRPr="00B3652B" w:rsidRDefault="00703DB2" w:rsidP="005C2F45">
            <w:pPr>
              <w:spacing w:line="276" w:lineRule="auto"/>
              <w:rPr>
                <w:sz w:val="22"/>
                <w:lang w:val="ro-RO"/>
              </w:rPr>
            </w:pPr>
            <w:r w:rsidRPr="00B3652B">
              <w:rPr>
                <w:sz w:val="22"/>
                <w:szCs w:val="22"/>
                <w:lang w:val="ro-RO"/>
              </w:rPr>
              <w:t>o dată la 6 luni</w:t>
            </w:r>
          </w:p>
        </w:tc>
      </w:tr>
      <w:tr w:rsidR="00703DB2" w:rsidRPr="00977E1B" w:rsidTr="00F60418">
        <w:trPr>
          <w:jc w:val="center"/>
        </w:trPr>
        <w:tc>
          <w:tcPr>
            <w:tcW w:w="3005" w:type="dxa"/>
            <w:tcBorders>
              <w:top w:val="single" w:sz="4" w:space="0" w:color="auto"/>
              <w:left w:val="single" w:sz="4" w:space="0" w:color="auto"/>
              <w:bottom w:val="single" w:sz="4" w:space="0" w:color="auto"/>
              <w:right w:val="single" w:sz="4" w:space="0" w:color="auto"/>
            </w:tcBorders>
            <w:hideMark/>
          </w:tcPr>
          <w:p w:rsidR="00703DB2" w:rsidRPr="00B3652B" w:rsidRDefault="00703DB2" w:rsidP="005C2F45">
            <w:pPr>
              <w:spacing w:line="276" w:lineRule="auto"/>
              <w:rPr>
                <w:sz w:val="22"/>
                <w:lang w:val="ro-RO"/>
              </w:rPr>
            </w:pPr>
            <w:r w:rsidRPr="00B3652B">
              <w:rPr>
                <w:sz w:val="22"/>
                <w:szCs w:val="22"/>
                <w:lang w:val="ro-RO"/>
              </w:rPr>
              <w:t>Se solicită o evaluare radiografică dacă se observă deviații sau dacă evaluarea vizuală este dificilă</w:t>
            </w:r>
          </w:p>
        </w:tc>
        <w:tc>
          <w:tcPr>
            <w:tcW w:w="3227" w:type="dxa"/>
            <w:tcBorders>
              <w:top w:val="single" w:sz="4" w:space="0" w:color="auto"/>
              <w:left w:val="single" w:sz="4" w:space="0" w:color="auto"/>
              <w:bottom w:val="single" w:sz="4" w:space="0" w:color="auto"/>
              <w:right w:val="single" w:sz="4" w:space="0" w:color="auto"/>
            </w:tcBorders>
            <w:hideMark/>
          </w:tcPr>
          <w:p w:rsidR="00703DB2" w:rsidRPr="00B3652B" w:rsidRDefault="00703DB2" w:rsidP="005C2F45">
            <w:pPr>
              <w:spacing w:line="276" w:lineRule="auto"/>
              <w:rPr>
                <w:sz w:val="22"/>
                <w:lang w:val="ro-RO"/>
              </w:rPr>
            </w:pPr>
            <w:r w:rsidRPr="00B3652B">
              <w:rPr>
                <w:sz w:val="22"/>
                <w:szCs w:val="22"/>
                <w:lang w:val="ro-RO"/>
              </w:rPr>
              <w:t xml:space="preserve">Se solicită o evaluare radiografică a coloanei vertebrale când pacientul devine non-ambulator; în prezența deviațiilor se solicită o radiografie o dată la 6 luni-1 an, </w:t>
            </w:r>
            <w:r w:rsidRPr="00B3652B">
              <w:rPr>
                <w:sz w:val="22"/>
                <w:szCs w:val="22"/>
                <w:lang w:val="ro-RO"/>
              </w:rPr>
              <w:lastRenderedPageBreak/>
              <w:t>în funcție de maturitatea scheletică; se trimite la chirurgul ortoped pentru deviații &gt; 20</w:t>
            </w:r>
            <w:r w:rsidRPr="00B3652B">
              <w:rPr>
                <w:sz w:val="22"/>
                <w:szCs w:val="22"/>
                <w:vertAlign w:val="superscript"/>
                <w:lang w:val="ro-RO"/>
              </w:rPr>
              <w:t>o</w:t>
            </w:r>
          </w:p>
        </w:tc>
        <w:tc>
          <w:tcPr>
            <w:tcW w:w="3901" w:type="dxa"/>
            <w:tcBorders>
              <w:top w:val="single" w:sz="4" w:space="0" w:color="auto"/>
              <w:left w:val="single" w:sz="4" w:space="0" w:color="auto"/>
              <w:bottom w:val="single" w:sz="4" w:space="0" w:color="auto"/>
              <w:right w:val="single" w:sz="4" w:space="0" w:color="auto"/>
            </w:tcBorders>
            <w:hideMark/>
          </w:tcPr>
          <w:p w:rsidR="00703DB2" w:rsidRPr="00B3652B" w:rsidRDefault="00703DB2" w:rsidP="005C2F45">
            <w:pPr>
              <w:spacing w:line="276" w:lineRule="auto"/>
              <w:rPr>
                <w:sz w:val="22"/>
                <w:lang w:val="ro-RO"/>
              </w:rPr>
            </w:pPr>
            <w:r w:rsidRPr="00B3652B">
              <w:rPr>
                <w:sz w:val="22"/>
                <w:szCs w:val="22"/>
                <w:lang w:val="ro-RO"/>
              </w:rPr>
              <w:lastRenderedPageBreak/>
              <w:t xml:space="preserve">La pacienții cunoscuți cu scolioză progresivă se solicită anual o radiografie verticală anteroposterioară de coloană vertebrală  </w:t>
            </w:r>
          </w:p>
        </w:tc>
      </w:tr>
      <w:tr w:rsidR="00703DB2" w:rsidRPr="00B3652B" w:rsidTr="00F60418">
        <w:trPr>
          <w:jc w:val="center"/>
        </w:trPr>
        <w:tc>
          <w:tcPr>
            <w:tcW w:w="10133" w:type="dxa"/>
            <w:gridSpan w:val="3"/>
            <w:tcBorders>
              <w:top w:val="single" w:sz="4" w:space="0" w:color="auto"/>
              <w:left w:val="single" w:sz="4" w:space="0" w:color="auto"/>
              <w:bottom w:val="single" w:sz="4" w:space="0" w:color="auto"/>
              <w:right w:val="single" w:sz="4" w:space="0" w:color="auto"/>
            </w:tcBorders>
            <w:hideMark/>
          </w:tcPr>
          <w:p w:rsidR="00703DB2" w:rsidRPr="00B3652B" w:rsidRDefault="00703DB2" w:rsidP="005C2F45">
            <w:pPr>
              <w:spacing w:line="276" w:lineRule="auto"/>
              <w:rPr>
                <w:b/>
                <w:sz w:val="22"/>
                <w:lang w:val="ro-RO"/>
              </w:rPr>
            </w:pPr>
            <w:r w:rsidRPr="00B3652B">
              <w:rPr>
                <w:b/>
                <w:sz w:val="22"/>
                <w:szCs w:val="22"/>
                <w:lang w:val="ro-RO"/>
              </w:rPr>
              <w:lastRenderedPageBreak/>
              <w:t xml:space="preserve">Intervenții </w:t>
            </w:r>
          </w:p>
        </w:tc>
      </w:tr>
      <w:tr w:rsidR="00703DB2" w:rsidRPr="00977E1B" w:rsidTr="00F60418">
        <w:trPr>
          <w:jc w:val="center"/>
        </w:trPr>
        <w:tc>
          <w:tcPr>
            <w:tcW w:w="10133" w:type="dxa"/>
            <w:gridSpan w:val="3"/>
            <w:tcBorders>
              <w:top w:val="single" w:sz="4" w:space="0" w:color="auto"/>
              <w:left w:val="single" w:sz="4" w:space="0" w:color="auto"/>
              <w:bottom w:val="single" w:sz="4" w:space="0" w:color="auto"/>
              <w:right w:val="single" w:sz="4" w:space="0" w:color="auto"/>
            </w:tcBorders>
            <w:hideMark/>
          </w:tcPr>
          <w:p w:rsidR="00703DB2" w:rsidRPr="00B3652B" w:rsidRDefault="00703DB2" w:rsidP="005C2F45">
            <w:pPr>
              <w:spacing w:line="276" w:lineRule="auto"/>
              <w:rPr>
                <w:sz w:val="22"/>
                <w:lang w:val="ro-RO"/>
              </w:rPr>
            </w:pPr>
            <w:r w:rsidRPr="00B3652B">
              <w:rPr>
                <w:sz w:val="22"/>
                <w:szCs w:val="22"/>
                <w:lang w:val="ro-RO"/>
              </w:rPr>
              <w:t>Sub îndrumarea fizioterapeutului, se implementează un program de exerciții de întindere la domiciliu axat pe glezne, genunchi și șolduri</w:t>
            </w:r>
          </w:p>
        </w:tc>
      </w:tr>
      <w:tr w:rsidR="00703DB2" w:rsidRPr="00977E1B" w:rsidTr="00F60418">
        <w:trPr>
          <w:jc w:val="center"/>
        </w:trPr>
        <w:tc>
          <w:tcPr>
            <w:tcW w:w="3005" w:type="dxa"/>
            <w:tcBorders>
              <w:top w:val="single" w:sz="4" w:space="0" w:color="auto"/>
              <w:left w:val="single" w:sz="4" w:space="0" w:color="auto"/>
              <w:bottom w:val="single" w:sz="4" w:space="0" w:color="auto"/>
              <w:right w:val="single" w:sz="4" w:space="0" w:color="auto"/>
            </w:tcBorders>
          </w:tcPr>
          <w:p w:rsidR="00703DB2" w:rsidRPr="00B3652B" w:rsidRDefault="00703DB2" w:rsidP="005C2F45">
            <w:pPr>
              <w:spacing w:line="276" w:lineRule="auto"/>
              <w:rPr>
                <w:sz w:val="22"/>
                <w:lang w:val="ro-RO"/>
              </w:rPr>
            </w:pPr>
          </w:p>
          <w:p w:rsidR="00703DB2" w:rsidRPr="00B3652B" w:rsidRDefault="00703DB2" w:rsidP="005C2F45">
            <w:pPr>
              <w:spacing w:line="276" w:lineRule="auto"/>
              <w:rPr>
                <w:sz w:val="22"/>
                <w:lang w:val="ro-RO"/>
              </w:rPr>
            </w:pPr>
          </w:p>
        </w:tc>
        <w:tc>
          <w:tcPr>
            <w:tcW w:w="7128" w:type="dxa"/>
            <w:gridSpan w:val="2"/>
            <w:tcBorders>
              <w:top w:val="single" w:sz="4" w:space="0" w:color="auto"/>
              <w:left w:val="single" w:sz="4" w:space="0" w:color="auto"/>
              <w:bottom w:val="single" w:sz="4" w:space="0" w:color="auto"/>
              <w:right w:val="single" w:sz="4" w:space="0" w:color="auto"/>
            </w:tcBorders>
            <w:hideMark/>
          </w:tcPr>
          <w:p w:rsidR="00703DB2" w:rsidRPr="00B3652B" w:rsidRDefault="00703DB2" w:rsidP="005C2F45">
            <w:pPr>
              <w:spacing w:line="276" w:lineRule="auto"/>
              <w:rPr>
                <w:sz w:val="22"/>
                <w:lang w:val="ro-RO"/>
              </w:rPr>
            </w:pPr>
            <w:r w:rsidRPr="00B3652B">
              <w:rPr>
                <w:sz w:val="22"/>
                <w:szCs w:val="22"/>
                <w:lang w:val="ro-RO"/>
              </w:rPr>
              <w:t>Sub îndrumarea ergoterapeutului, atenția se concentrează pe extremitatea superioară</w:t>
            </w:r>
          </w:p>
        </w:tc>
      </w:tr>
      <w:tr w:rsidR="00703DB2" w:rsidRPr="00977E1B" w:rsidTr="00F60418">
        <w:trPr>
          <w:jc w:val="center"/>
        </w:trPr>
        <w:tc>
          <w:tcPr>
            <w:tcW w:w="3005" w:type="dxa"/>
            <w:tcBorders>
              <w:top w:val="single" w:sz="4" w:space="0" w:color="auto"/>
              <w:left w:val="single" w:sz="4" w:space="0" w:color="auto"/>
              <w:bottom w:val="single" w:sz="4" w:space="0" w:color="auto"/>
              <w:right w:val="single" w:sz="4" w:space="0" w:color="auto"/>
            </w:tcBorders>
            <w:hideMark/>
          </w:tcPr>
          <w:p w:rsidR="00703DB2" w:rsidRPr="00B3652B" w:rsidRDefault="00703DB2" w:rsidP="005C2F45">
            <w:pPr>
              <w:spacing w:line="276" w:lineRule="auto"/>
              <w:rPr>
                <w:sz w:val="22"/>
                <w:lang w:val="ro-RO"/>
              </w:rPr>
            </w:pPr>
            <w:r w:rsidRPr="00B3652B">
              <w:rPr>
                <w:sz w:val="22"/>
                <w:szCs w:val="22"/>
                <w:lang w:val="ro-RO"/>
              </w:rPr>
              <w:t>Când dorsoflexia pasivă este &lt;10</w:t>
            </w:r>
            <w:r w:rsidRPr="00B3652B">
              <w:rPr>
                <w:sz w:val="22"/>
                <w:szCs w:val="22"/>
                <w:vertAlign w:val="superscript"/>
                <w:lang w:val="ro-RO"/>
              </w:rPr>
              <w:t>o</w:t>
            </w:r>
            <w:r w:rsidRPr="00B3652B">
              <w:rPr>
                <w:sz w:val="22"/>
                <w:szCs w:val="22"/>
                <w:lang w:val="ro-RO"/>
              </w:rPr>
              <w:t xml:space="preserve"> se vor utiliza orteze nocturne personalizate de gleznă-picior, în poziție neutră</w:t>
            </w:r>
          </w:p>
        </w:tc>
        <w:tc>
          <w:tcPr>
            <w:tcW w:w="3227" w:type="dxa"/>
            <w:tcBorders>
              <w:top w:val="single" w:sz="4" w:space="0" w:color="auto"/>
              <w:left w:val="single" w:sz="4" w:space="0" w:color="auto"/>
              <w:bottom w:val="single" w:sz="4" w:space="0" w:color="auto"/>
              <w:right w:val="single" w:sz="4" w:space="0" w:color="auto"/>
            </w:tcBorders>
            <w:hideMark/>
          </w:tcPr>
          <w:p w:rsidR="00703DB2" w:rsidRPr="00B3652B" w:rsidRDefault="00703DB2" w:rsidP="005C2F45">
            <w:pPr>
              <w:spacing w:line="276" w:lineRule="auto"/>
              <w:rPr>
                <w:sz w:val="22"/>
                <w:lang w:val="ro-RO"/>
              </w:rPr>
            </w:pPr>
            <w:r w:rsidRPr="00B3652B">
              <w:rPr>
                <w:sz w:val="22"/>
                <w:szCs w:val="22"/>
                <w:lang w:val="ro-RO"/>
              </w:rPr>
              <w:t>Se vor utiliza orteze diurne personalizate de gleznă-picior pentru a amâna agravarea contracturii varus equin</w:t>
            </w:r>
          </w:p>
        </w:tc>
        <w:tc>
          <w:tcPr>
            <w:tcW w:w="3901" w:type="dxa"/>
            <w:tcBorders>
              <w:top w:val="single" w:sz="4" w:space="0" w:color="auto"/>
              <w:left w:val="single" w:sz="4" w:space="0" w:color="auto"/>
              <w:bottom w:val="single" w:sz="4" w:space="0" w:color="auto"/>
              <w:right w:val="single" w:sz="4" w:space="0" w:color="auto"/>
            </w:tcBorders>
            <w:hideMark/>
          </w:tcPr>
          <w:p w:rsidR="00703DB2" w:rsidRPr="00B3652B" w:rsidRDefault="00703DB2" w:rsidP="005C2F45">
            <w:pPr>
              <w:spacing w:line="276" w:lineRule="auto"/>
              <w:rPr>
                <w:sz w:val="22"/>
                <w:lang w:val="ro-RO"/>
              </w:rPr>
            </w:pPr>
            <w:r w:rsidRPr="00B3652B">
              <w:rPr>
                <w:sz w:val="22"/>
                <w:szCs w:val="22"/>
                <w:lang w:val="ro-RO"/>
              </w:rPr>
              <w:t xml:space="preserve">Se continuă utilizarea protezelor pentru membrele inferioare; poate fi indicată fabricarea de atele personalizate pentru încheietura mâinii și mână </w:t>
            </w:r>
          </w:p>
        </w:tc>
      </w:tr>
      <w:tr w:rsidR="00703DB2" w:rsidRPr="00977E1B" w:rsidTr="00F60418">
        <w:trPr>
          <w:jc w:val="center"/>
        </w:trPr>
        <w:tc>
          <w:tcPr>
            <w:tcW w:w="3005" w:type="dxa"/>
            <w:tcBorders>
              <w:top w:val="single" w:sz="4" w:space="0" w:color="auto"/>
              <w:left w:val="single" w:sz="4" w:space="0" w:color="auto"/>
              <w:bottom w:val="single" w:sz="4" w:space="0" w:color="auto"/>
              <w:right w:val="single" w:sz="4" w:space="0" w:color="auto"/>
            </w:tcBorders>
          </w:tcPr>
          <w:p w:rsidR="00703DB2" w:rsidRPr="00B3652B" w:rsidRDefault="00703DB2" w:rsidP="005C2F45">
            <w:pPr>
              <w:spacing w:line="276" w:lineRule="auto"/>
              <w:rPr>
                <w:sz w:val="22"/>
                <w:lang w:val="ro-RO"/>
              </w:rPr>
            </w:pPr>
          </w:p>
        </w:tc>
        <w:tc>
          <w:tcPr>
            <w:tcW w:w="3227" w:type="dxa"/>
            <w:tcBorders>
              <w:top w:val="single" w:sz="4" w:space="0" w:color="auto"/>
              <w:left w:val="single" w:sz="4" w:space="0" w:color="auto"/>
              <w:bottom w:val="single" w:sz="4" w:space="0" w:color="auto"/>
              <w:right w:val="single" w:sz="4" w:space="0" w:color="auto"/>
            </w:tcBorders>
            <w:hideMark/>
          </w:tcPr>
          <w:p w:rsidR="00703DB2" w:rsidRPr="00B3652B" w:rsidRDefault="00703DB2" w:rsidP="005C2F45">
            <w:pPr>
              <w:spacing w:line="276" w:lineRule="auto"/>
              <w:rPr>
                <w:sz w:val="22"/>
                <w:lang w:val="ro-RO"/>
              </w:rPr>
            </w:pPr>
            <w:r w:rsidRPr="00B3652B">
              <w:rPr>
                <w:sz w:val="22"/>
                <w:szCs w:val="22"/>
                <w:lang w:val="ro-RO"/>
              </w:rPr>
              <w:t>Se inițiază un program pentru ortostatism utilizând dispozitive de susținere a ortostatismului sau un scaun cu rotile cu poziționare în ortostatism</w:t>
            </w:r>
          </w:p>
        </w:tc>
        <w:tc>
          <w:tcPr>
            <w:tcW w:w="3901" w:type="dxa"/>
            <w:tcBorders>
              <w:top w:val="single" w:sz="4" w:space="0" w:color="auto"/>
              <w:left w:val="single" w:sz="4" w:space="0" w:color="auto"/>
              <w:bottom w:val="single" w:sz="4" w:space="0" w:color="auto"/>
              <w:right w:val="single" w:sz="4" w:space="0" w:color="auto"/>
            </w:tcBorders>
            <w:hideMark/>
          </w:tcPr>
          <w:p w:rsidR="00703DB2" w:rsidRPr="00B3652B" w:rsidRDefault="00703DB2" w:rsidP="005C2F45">
            <w:pPr>
              <w:spacing w:line="276" w:lineRule="auto"/>
              <w:rPr>
                <w:sz w:val="22"/>
                <w:lang w:val="ro-RO"/>
              </w:rPr>
            </w:pPr>
            <w:r w:rsidRPr="00B3652B">
              <w:rPr>
                <w:sz w:val="22"/>
                <w:szCs w:val="22"/>
                <w:lang w:val="ro-RO"/>
              </w:rPr>
              <w:t>Programele pentru ortostatism se vor utiliza cu precauție</w:t>
            </w:r>
          </w:p>
        </w:tc>
      </w:tr>
      <w:tr w:rsidR="00703DB2" w:rsidRPr="00977E1B" w:rsidTr="00F60418">
        <w:trPr>
          <w:jc w:val="center"/>
        </w:trPr>
        <w:tc>
          <w:tcPr>
            <w:tcW w:w="3005" w:type="dxa"/>
            <w:tcBorders>
              <w:top w:val="single" w:sz="4" w:space="0" w:color="auto"/>
              <w:left w:val="single" w:sz="4" w:space="0" w:color="auto"/>
              <w:bottom w:val="single" w:sz="4" w:space="0" w:color="auto"/>
              <w:right w:val="single" w:sz="4" w:space="0" w:color="auto"/>
            </w:tcBorders>
            <w:hideMark/>
          </w:tcPr>
          <w:p w:rsidR="00703DB2" w:rsidRPr="00B3652B" w:rsidRDefault="00703DB2" w:rsidP="005C2F45">
            <w:pPr>
              <w:spacing w:line="276" w:lineRule="auto"/>
              <w:rPr>
                <w:sz w:val="22"/>
                <w:lang w:val="ro-RO"/>
              </w:rPr>
            </w:pPr>
            <w:r w:rsidRPr="00B3652B">
              <w:rPr>
                <w:sz w:val="22"/>
                <w:szCs w:val="22"/>
                <w:lang w:val="ro-RO"/>
              </w:rPr>
              <w:t>Se face trimitere pentru chirurgia piciorului și a tendonului lui Achille pentru îmbunătățirea mersului în prezența unei contracturi la nivelul gleznei și cu forță suficientă la nivelul cvadricepsului și a extensorului șoldului</w:t>
            </w:r>
          </w:p>
        </w:tc>
        <w:tc>
          <w:tcPr>
            <w:tcW w:w="3227" w:type="dxa"/>
            <w:tcBorders>
              <w:top w:val="single" w:sz="4" w:space="0" w:color="auto"/>
              <w:left w:val="single" w:sz="4" w:space="0" w:color="auto"/>
              <w:bottom w:val="single" w:sz="4" w:space="0" w:color="auto"/>
              <w:right w:val="single" w:sz="4" w:space="0" w:color="auto"/>
            </w:tcBorders>
            <w:hideMark/>
          </w:tcPr>
          <w:p w:rsidR="00703DB2" w:rsidRPr="00B3652B" w:rsidRDefault="00703DB2" w:rsidP="005C2F45">
            <w:pPr>
              <w:spacing w:line="276" w:lineRule="auto"/>
              <w:rPr>
                <w:sz w:val="22"/>
                <w:lang w:val="ro-RO"/>
              </w:rPr>
            </w:pPr>
            <w:r w:rsidRPr="00B3652B">
              <w:rPr>
                <w:sz w:val="22"/>
                <w:szCs w:val="22"/>
                <w:lang w:val="ro-RO"/>
              </w:rPr>
              <w:t>Se face trimitere pentru chirurgia piciorului și a gleznei pentru ameliorarea poziționării piciorului doar dacă acest lucru este susținut de pacient</w:t>
            </w:r>
          </w:p>
        </w:tc>
        <w:tc>
          <w:tcPr>
            <w:tcW w:w="3901" w:type="dxa"/>
            <w:tcBorders>
              <w:top w:val="single" w:sz="4" w:space="0" w:color="auto"/>
              <w:left w:val="single" w:sz="4" w:space="0" w:color="auto"/>
              <w:bottom w:val="single" w:sz="4" w:space="0" w:color="auto"/>
              <w:right w:val="single" w:sz="4" w:space="0" w:color="auto"/>
            </w:tcBorders>
          </w:tcPr>
          <w:p w:rsidR="00703DB2" w:rsidRPr="00B3652B" w:rsidRDefault="00703DB2" w:rsidP="005C2F45">
            <w:pPr>
              <w:spacing w:line="276" w:lineRule="auto"/>
              <w:rPr>
                <w:sz w:val="22"/>
                <w:lang w:val="ro-RO"/>
              </w:rPr>
            </w:pPr>
          </w:p>
        </w:tc>
      </w:tr>
      <w:tr w:rsidR="00703DB2" w:rsidRPr="00977E1B" w:rsidTr="00F60418">
        <w:trPr>
          <w:jc w:val="center"/>
        </w:trPr>
        <w:tc>
          <w:tcPr>
            <w:tcW w:w="10133" w:type="dxa"/>
            <w:gridSpan w:val="3"/>
            <w:tcBorders>
              <w:top w:val="single" w:sz="4" w:space="0" w:color="auto"/>
              <w:left w:val="single" w:sz="4" w:space="0" w:color="auto"/>
              <w:bottom w:val="single" w:sz="4" w:space="0" w:color="auto"/>
              <w:right w:val="single" w:sz="4" w:space="0" w:color="auto"/>
            </w:tcBorders>
            <w:hideMark/>
          </w:tcPr>
          <w:p w:rsidR="00703DB2" w:rsidRPr="00B3652B" w:rsidRDefault="00703DB2" w:rsidP="005C2F45">
            <w:pPr>
              <w:spacing w:line="276" w:lineRule="auto"/>
              <w:rPr>
                <w:sz w:val="22"/>
                <w:lang w:val="ro-RO"/>
              </w:rPr>
            </w:pPr>
            <w:r w:rsidRPr="00B3652B">
              <w:rPr>
                <w:sz w:val="22"/>
                <w:szCs w:val="22"/>
                <w:lang w:val="ro-RO"/>
              </w:rPr>
              <w:t>Se evită utilizarea ortezelor spinale</w:t>
            </w:r>
          </w:p>
        </w:tc>
      </w:tr>
      <w:tr w:rsidR="00703DB2" w:rsidRPr="00977E1B" w:rsidTr="00F60418">
        <w:trPr>
          <w:jc w:val="center"/>
        </w:trPr>
        <w:tc>
          <w:tcPr>
            <w:tcW w:w="10133" w:type="dxa"/>
            <w:gridSpan w:val="3"/>
            <w:tcBorders>
              <w:top w:val="single" w:sz="4" w:space="0" w:color="auto"/>
              <w:left w:val="single" w:sz="4" w:space="0" w:color="auto"/>
              <w:bottom w:val="single" w:sz="4" w:space="0" w:color="auto"/>
              <w:right w:val="single" w:sz="4" w:space="0" w:color="auto"/>
            </w:tcBorders>
            <w:hideMark/>
          </w:tcPr>
          <w:p w:rsidR="00703DB2" w:rsidRPr="00B3652B" w:rsidRDefault="00703DB2" w:rsidP="005C2F45">
            <w:pPr>
              <w:spacing w:line="276" w:lineRule="auto"/>
              <w:rPr>
                <w:sz w:val="22"/>
                <w:lang w:val="ro-RO"/>
              </w:rPr>
            </w:pPr>
            <w:r w:rsidRPr="00B3652B">
              <w:rPr>
                <w:sz w:val="22"/>
                <w:szCs w:val="22"/>
                <w:lang w:val="ro-RO"/>
              </w:rPr>
              <w:t>Anticipativ, se asigură familiilor îndrumări pentru prevenirea fracturilor</w:t>
            </w:r>
          </w:p>
        </w:tc>
      </w:tr>
      <w:tr w:rsidR="00703DB2" w:rsidRPr="00977E1B" w:rsidTr="00F60418">
        <w:trPr>
          <w:jc w:val="center"/>
        </w:trPr>
        <w:tc>
          <w:tcPr>
            <w:tcW w:w="10133" w:type="dxa"/>
            <w:gridSpan w:val="3"/>
            <w:tcBorders>
              <w:top w:val="single" w:sz="4" w:space="0" w:color="auto"/>
              <w:left w:val="single" w:sz="4" w:space="0" w:color="auto"/>
              <w:bottom w:val="single" w:sz="4" w:space="0" w:color="auto"/>
              <w:right w:val="single" w:sz="4" w:space="0" w:color="auto"/>
            </w:tcBorders>
            <w:hideMark/>
          </w:tcPr>
          <w:p w:rsidR="00703DB2" w:rsidRPr="00B3652B" w:rsidRDefault="00703DB2" w:rsidP="005C2F45">
            <w:pPr>
              <w:spacing w:line="276" w:lineRule="auto"/>
              <w:rPr>
                <w:sz w:val="22"/>
                <w:lang w:val="ro-RO"/>
              </w:rPr>
            </w:pPr>
            <w:r w:rsidRPr="00B3652B">
              <w:rPr>
                <w:sz w:val="22"/>
                <w:szCs w:val="22"/>
                <w:lang w:val="ro-RO"/>
              </w:rPr>
              <w:t>Se consultă medicul cardiolog și pneumolog înaintea oricărei intervenții chirurgicale</w:t>
            </w:r>
          </w:p>
        </w:tc>
      </w:tr>
      <w:tr w:rsidR="00703DB2" w:rsidRPr="00977E1B" w:rsidTr="00F60418">
        <w:trPr>
          <w:jc w:val="center"/>
        </w:trPr>
        <w:tc>
          <w:tcPr>
            <w:tcW w:w="3005" w:type="dxa"/>
            <w:tcBorders>
              <w:top w:val="single" w:sz="4" w:space="0" w:color="auto"/>
              <w:left w:val="single" w:sz="4" w:space="0" w:color="auto"/>
              <w:bottom w:val="single" w:sz="4" w:space="0" w:color="auto"/>
              <w:right w:val="single" w:sz="4" w:space="0" w:color="auto"/>
            </w:tcBorders>
            <w:hideMark/>
          </w:tcPr>
          <w:p w:rsidR="00703DB2" w:rsidRPr="00B3652B" w:rsidRDefault="00703DB2" w:rsidP="005C2F45">
            <w:pPr>
              <w:spacing w:line="276" w:lineRule="auto"/>
              <w:rPr>
                <w:sz w:val="22"/>
                <w:lang w:val="ro-RO"/>
              </w:rPr>
            </w:pPr>
            <w:r w:rsidRPr="00B3652B">
              <w:rPr>
                <w:sz w:val="22"/>
                <w:szCs w:val="22"/>
                <w:lang w:val="ro-RO"/>
              </w:rPr>
              <w:t>Se face trimitere pentru fizioterapie după intervenția chirurgicală</w:t>
            </w:r>
          </w:p>
        </w:tc>
        <w:tc>
          <w:tcPr>
            <w:tcW w:w="3227" w:type="dxa"/>
            <w:tcBorders>
              <w:top w:val="single" w:sz="4" w:space="0" w:color="auto"/>
              <w:left w:val="single" w:sz="4" w:space="0" w:color="auto"/>
              <w:bottom w:val="single" w:sz="4" w:space="0" w:color="auto"/>
              <w:right w:val="single" w:sz="4" w:space="0" w:color="auto"/>
            </w:tcBorders>
            <w:hideMark/>
          </w:tcPr>
          <w:p w:rsidR="00703DB2" w:rsidRPr="00B3652B" w:rsidRDefault="00703DB2" w:rsidP="005C2F45">
            <w:pPr>
              <w:spacing w:line="276" w:lineRule="auto"/>
              <w:rPr>
                <w:sz w:val="22"/>
                <w:lang w:val="ro-RO"/>
              </w:rPr>
            </w:pPr>
            <w:r w:rsidRPr="00B3652B">
              <w:rPr>
                <w:sz w:val="22"/>
                <w:szCs w:val="22"/>
                <w:lang w:val="ro-RO"/>
              </w:rPr>
              <w:t>Se face trimitere pentru folosirea aparaturii spinale și pentru fuziune spinală dacă deviația spinală este &gt; 20-30</w:t>
            </w:r>
            <w:r w:rsidRPr="00B3652B">
              <w:rPr>
                <w:sz w:val="22"/>
                <w:szCs w:val="22"/>
                <w:vertAlign w:val="superscript"/>
                <w:lang w:val="ro-RO"/>
              </w:rPr>
              <w:t>o</w:t>
            </w:r>
            <w:r w:rsidRPr="00B3652B">
              <w:rPr>
                <w:sz w:val="22"/>
                <w:szCs w:val="22"/>
                <w:lang w:val="ro-RO"/>
              </w:rPr>
              <w:t>la persoane aflate în perioada prepuberta</w:t>
            </w:r>
            <w:r>
              <w:rPr>
                <w:sz w:val="22"/>
                <w:szCs w:val="22"/>
                <w:lang w:val="ro-RO"/>
              </w:rPr>
              <w:t>r</w:t>
            </w:r>
            <w:r w:rsidRPr="00B3652B">
              <w:rPr>
                <w:sz w:val="22"/>
                <w:szCs w:val="22"/>
                <w:lang w:val="ro-RO"/>
              </w:rPr>
              <w:t xml:space="preserve">ă care nu urmează tratament cu </w:t>
            </w:r>
            <w:r w:rsidR="00BB310F" w:rsidRPr="00BB310F">
              <w:rPr>
                <w:sz w:val="21"/>
                <w:szCs w:val="21"/>
                <w:lang w:val="ro-RO"/>
              </w:rPr>
              <w:t>glucocorticoizi</w:t>
            </w:r>
            <w:r w:rsidRPr="00B3652B">
              <w:rPr>
                <w:sz w:val="22"/>
                <w:szCs w:val="22"/>
                <w:lang w:val="ro-RO"/>
              </w:rPr>
              <w:t>; se asigură evaluare pre-operator și post-operator alături de fizioterapie</w:t>
            </w:r>
          </w:p>
        </w:tc>
        <w:tc>
          <w:tcPr>
            <w:tcW w:w="3901" w:type="dxa"/>
            <w:tcBorders>
              <w:top w:val="single" w:sz="4" w:space="0" w:color="auto"/>
              <w:left w:val="single" w:sz="4" w:space="0" w:color="auto"/>
              <w:bottom w:val="single" w:sz="4" w:space="0" w:color="auto"/>
              <w:right w:val="single" w:sz="4" w:space="0" w:color="auto"/>
            </w:tcBorders>
            <w:hideMark/>
          </w:tcPr>
          <w:p w:rsidR="00703DB2" w:rsidRPr="00B3652B" w:rsidRDefault="00703DB2" w:rsidP="005C2F45">
            <w:pPr>
              <w:spacing w:line="276" w:lineRule="auto"/>
              <w:rPr>
                <w:sz w:val="22"/>
                <w:lang w:val="ro-RO"/>
              </w:rPr>
            </w:pPr>
            <w:r w:rsidRPr="00B3652B">
              <w:rPr>
                <w:sz w:val="22"/>
                <w:szCs w:val="22"/>
                <w:lang w:val="ro-RO"/>
              </w:rPr>
              <w:t>Se face trimitere pentru folosirea aparaturii spinale și pentru fuziune spinală dacă deviația este progresivă</w:t>
            </w:r>
          </w:p>
        </w:tc>
      </w:tr>
      <w:tr w:rsidR="00703DB2" w:rsidRPr="00977E1B" w:rsidTr="00F60418">
        <w:trPr>
          <w:jc w:val="center"/>
        </w:trPr>
        <w:tc>
          <w:tcPr>
            <w:tcW w:w="10133" w:type="dxa"/>
            <w:gridSpan w:val="3"/>
            <w:tcBorders>
              <w:top w:val="single" w:sz="4" w:space="0" w:color="auto"/>
              <w:left w:val="single" w:sz="4" w:space="0" w:color="auto"/>
              <w:bottom w:val="single" w:sz="4" w:space="0" w:color="auto"/>
              <w:right w:val="single" w:sz="4" w:space="0" w:color="auto"/>
            </w:tcBorders>
            <w:hideMark/>
          </w:tcPr>
          <w:p w:rsidR="00703DB2" w:rsidRPr="00B3652B" w:rsidRDefault="00703DB2" w:rsidP="005C2F45">
            <w:pPr>
              <w:spacing w:line="276" w:lineRule="auto"/>
              <w:rPr>
                <w:sz w:val="22"/>
                <w:lang w:val="ro-RO"/>
              </w:rPr>
            </w:pPr>
            <w:r w:rsidRPr="00B3652B">
              <w:rPr>
                <w:sz w:val="22"/>
                <w:szCs w:val="22"/>
                <w:lang w:val="ro-RO"/>
              </w:rPr>
              <w:t xml:space="preserve">Se asigură că familiile și echipa medicală sunt informați privind sindromul de embolie grasă </w:t>
            </w:r>
          </w:p>
        </w:tc>
      </w:tr>
      <w:bookmarkEnd w:id="138"/>
    </w:tbl>
    <w:p w:rsidR="00703DB2" w:rsidRPr="00703DB2" w:rsidRDefault="00703DB2" w:rsidP="00703DB2">
      <w:pPr>
        <w:rPr>
          <w:lang w:val="ro-RO"/>
        </w:rPr>
      </w:pPr>
    </w:p>
    <w:tbl>
      <w:tblPr>
        <w:tblW w:w="10031" w:type="dxa"/>
        <w:tblLook w:val="04A0" w:firstRow="1" w:lastRow="0" w:firstColumn="1" w:lastColumn="0" w:noHBand="0" w:noVBand="1"/>
      </w:tblPr>
      <w:tblGrid>
        <w:gridCol w:w="10031"/>
      </w:tblGrid>
      <w:tr w:rsidR="00015A7D" w:rsidRPr="00291C25" w:rsidTr="00F60418">
        <w:tc>
          <w:tcPr>
            <w:tcW w:w="10031" w:type="dxa"/>
            <w:tcBorders>
              <w:top w:val="single" w:sz="4" w:space="0" w:color="auto"/>
              <w:left w:val="single" w:sz="4" w:space="0" w:color="auto"/>
              <w:bottom w:val="single" w:sz="4" w:space="0" w:color="auto"/>
              <w:right w:val="single" w:sz="4" w:space="0" w:color="auto"/>
            </w:tcBorders>
            <w:hideMark/>
          </w:tcPr>
          <w:p w:rsidR="00015A7D" w:rsidRPr="00291C25" w:rsidRDefault="00015A7D" w:rsidP="00C401F7">
            <w:pPr>
              <w:numPr>
                <w:ilvl w:val="0"/>
                <w:numId w:val="3"/>
              </w:numPr>
              <w:rPr>
                <w:b/>
                <w:bCs/>
                <w:sz w:val="24"/>
                <w:lang w:val="ro-RO"/>
              </w:rPr>
            </w:pPr>
            <w:bookmarkStart w:id="139" w:name="_Hlk49790920"/>
            <w:r w:rsidRPr="00291C25">
              <w:rPr>
                <w:b/>
                <w:bCs/>
                <w:sz w:val="24"/>
                <w:lang w:val="ro-RO"/>
              </w:rPr>
              <w:t>Management ortopedic și chirurgical</w:t>
            </w:r>
          </w:p>
        </w:tc>
      </w:tr>
      <w:tr w:rsidR="00015A7D" w:rsidRPr="00977E1B" w:rsidTr="00F60418">
        <w:tc>
          <w:tcPr>
            <w:tcW w:w="10031" w:type="dxa"/>
            <w:tcBorders>
              <w:top w:val="single" w:sz="4" w:space="0" w:color="auto"/>
              <w:left w:val="single" w:sz="4" w:space="0" w:color="auto"/>
              <w:bottom w:val="single" w:sz="4" w:space="0" w:color="auto"/>
              <w:right w:val="single" w:sz="4" w:space="0" w:color="auto"/>
            </w:tcBorders>
            <w:hideMark/>
          </w:tcPr>
          <w:p w:rsidR="00015A7D" w:rsidRPr="00346641" w:rsidRDefault="00015A7D" w:rsidP="00C401F7">
            <w:pPr>
              <w:pStyle w:val="CM8"/>
              <w:numPr>
                <w:ilvl w:val="0"/>
                <w:numId w:val="1"/>
              </w:numPr>
              <w:ind w:left="313" w:hanging="313"/>
              <w:jc w:val="both"/>
              <w:rPr>
                <w:rFonts w:ascii="Times New Roman" w:hAnsi="Times New Roman" w:cs="Times New Roman"/>
                <w:lang w:val="ro-RO"/>
              </w:rPr>
            </w:pPr>
            <w:bookmarkStart w:id="140" w:name="_Hlk49791215"/>
            <w:bookmarkStart w:id="141" w:name="_Hlk49790954"/>
            <w:r w:rsidRPr="00346641">
              <w:rPr>
                <w:rFonts w:ascii="Times New Roman" w:hAnsi="Times New Roman" w:cs="Times New Roman"/>
                <w:lang w:val="ro-RO"/>
              </w:rPr>
              <w:t>Scopul general al îngrijirilor musculo-scheletice este menținerea funcției motorii cât mai mult timp posibil, minimizarea contracturilor articulare, menținerea coloanei vertebrale drepte și promovarea sănătății osoase.</w:t>
            </w:r>
            <w:bookmarkEnd w:id="140"/>
            <w:r w:rsidRPr="00346641">
              <w:rPr>
                <w:rFonts w:ascii="Times New Roman" w:hAnsi="Times New Roman" w:cs="Times New Roman"/>
                <w:lang w:val="ro-RO"/>
              </w:rPr>
              <w:t xml:space="preserve"> </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 xml:space="preserve">Evaluarea și tratamentul complicațiilor musculo-scheletice trebuie să implice o echipă interdisciplinară care ar putea include un fizioterapeut, un ergoterapeut, un medic de reabilitare, un neurolog, un chirurg ortoped și un asistent social. </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lastRenderedPageBreak/>
              <w:t>Atunci când se recomandă o intervenție chirurgicală, este esențial să fie implicați și un medic pneumolog și un cardiolog.</w:t>
            </w:r>
            <w:bookmarkEnd w:id="141"/>
          </w:p>
        </w:tc>
      </w:tr>
      <w:bookmarkEnd w:id="139"/>
    </w:tbl>
    <w:p w:rsidR="00015A7D" w:rsidRPr="00346641" w:rsidRDefault="00015A7D" w:rsidP="00703DB2">
      <w:pPr>
        <w:rPr>
          <w:sz w:val="22"/>
          <w:szCs w:val="22"/>
          <w:lang w:val="ro-RO"/>
        </w:rPr>
      </w:pPr>
    </w:p>
    <w:tbl>
      <w:tblPr>
        <w:tblW w:w="10031" w:type="dxa"/>
        <w:tblLook w:val="04A0" w:firstRow="1" w:lastRow="0" w:firstColumn="1" w:lastColumn="0" w:noHBand="0" w:noVBand="1"/>
      </w:tblPr>
      <w:tblGrid>
        <w:gridCol w:w="10031"/>
      </w:tblGrid>
      <w:tr w:rsidR="00015A7D" w:rsidRPr="00291C25" w:rsidTr="00F60418">
        <w:tc>
          <w:tcPr>
            <w:tcW w:w="10031" w:type="dxa"/>
            <w:tcBorders>
              <w:top w:val="single" w:sz="4" w:space="0" w:color="auto"/>
              <w:left w:val="single" w:sz="4" w:space="0" w:color="auto"/>
              <w:bottom w:val="single" w:sz="4" w:space="0" w:color="auto"/>
              <w:right w:val="single" w:sz="4" w:space="0" w:color="auto"/>
            </w:tcBorders>
            <w:hideMark/>
          </w:tcPr>
          <w:p w:rsidR="00015A7D" w:rsidRPr="00291C25" w:rsidRDefault="00015A7D" w:rsidP="00C401F7">
            <w:pPr>
              <w:numPr>
                <w:ilvl w:val="0"/>
                <w:numId w:val="3"/>
              </w:numPr>
              <w:rPr>
                <w:b/>
                <w:bCs/>
                <w:sz w:val="24"/>
                <w:lang w:val="ro-RO"/>
              </w:rPr>
            </w:pPr>
            <w:bookmarkStart w:id="142" w:name="_Hlk49791446"/>
            <w:r w:rsidRPr="00291C25">
              <w:rPr>
                <w:b/>
                <w:bCs/>
                <w:sz w:val="24"/>
                <w:lang w:val="ro-RO"/>
              </w:rPr>
              <w:t>Management ortopedic dup</w:t>
            </w:r>
            <w:r w:rsidR="00787011" w:rsidRPr="00291C25">
              <w:rPr>
                <w:b/>
                <w:bCs/>
                <w:sz w:val="24"/>
                <w:lang w:val="ro-RO"/>
              </w:rPr>
              <w:t>ă</w:t>
            </w:r>
            <w:r w:rsidRPr="00291C25">
              <w:rPr>
                <w:b/>
                <w:bCs/>
                <w:sz w:val="24"/>
                <w:lang w:val="ro-RO"/>
              </w:rPr>
              <w:t xml:space="preserve"> stadii</w:t>
            </w:r>
          </w:p>
        </w:tc>
      </w:tr>
      <w:tr w:rsidR="00015A7D" w:rsidRPr="00977E1B" w:rsidTr="00F60418">
        <w:tc>
          <w:tcPr>
            <w:tcW w:w="10031" w:type="dxa"/>
            <w:tcBorders>
              <w:top w:val="single" w:sz="4" w:space="0" w:color="auto"/>
              <w:left w:val="single" w:sz="4" w:space="0" w:color="auto"/>
              <w:bottom w:val="single" w:sz="4" w:space="0" w:color="auto"/>
              <w:right w:val="single" w:sz="4" w:space="0" w:color="auto"/>
            </w:tcBorders>
            <w:hideMark/>
          </w:tcPr>
          <w:p w:rsidR="00015A7D" w:rsidRPr="00346641" w:rsidRDefault="00015A7D" w:rsidP="00BF010F">
            <w:pPr>
              <w:spacing w:line="276" w:lineRule="auto"/>
              <w:rPr>
                <w:b/>
                <w:sz w:val="24"/>
                <w:lang w:val="ro-RO"/>
              </w:rPr>
            </w:pPr>
            <w:bookmarkStart w:id="143" w:name="_Hlk49791190"/>
            <w:r w:rsidRPr="00346641">
              <w:rPr>
                <w:b/>
                <w:sz w:val="24"/>
                <w:lang w:val="ro-RO"/>
              </w:rPr>
              <w:t>Stadiul ambulator</w:t>
            </w:r>
            <w:bookmarkEnd w:id="143"/>
          </w:p>
          <w:p w:rsidR="00015A7D" w:rsidRPr="00346641" w:rsidRDefault="00015A7D" w:rsidP="00C401F7">
            <w:pPr>
              <w:pStyle w:val="CM8"/>
              <w:numPr>
                <w:ilvl w:val="0"/>
                <w:numId w:val="1"/>
              </w:numPr>
              <w:ind w:left="313" w:hanging="284"/>
              <w:jc w:val="both"/>
              <w:rPr>
                <w:rFonts w:ascii="Times New Roman" w:hAnsi="Times New Roman" w:cs="Times New Roman"/>
                <w:szCs w:val="22"/>
                <w:lang w:val="ro-RO"/>
              </w:rPr>
            </w:pPr>
            <w:bookmarkStart w:id="144" w:name="_Hlk49791275"/>
            <w:r w:rsidRPr="00346641">
              <w:rPr>
                <w:rFonts w:ascii="Times New Roman" w:hAnsi="Times New Roman" w:cs="Times New Roman"/>
                <w:lang w:val="ro-RO"/>
              </w:rPr>
              <w:t>Copiii aflați în stadiul ambulator ar putea prezenta cele mai multe beneficii în urma intervențiilor chirurgicale, dar acestea se recomandă mai rar decât în trecut. Deși considerentele de îngrijire din 2010 au inclus recomandări pentru intervenții chirurgicale plurinivelare, consensul comisiei actuale este că intervenția chirurgicală la nivelul piciorului pentru a îmbunătăți poziționarea varus și la nivelul tendonului lui Achille pentru a îmbunătăți intervalul dorsoflexiei ar putea fi suficiente pentru a îmbunătăți mersul la pacienții cu contractură de  gleznă semnificativă clinic și cu o bună rezistență la nivelul cvadricepsului și</w:t>
            </w:r>
            <w:r w:rsidR="00BF010F" w:rsidRPr="00346641">
              <w:rPr>
                <w:rFonts w:ascii="Times New Roman" w:hAnsi="Times New Roman" w:cs="Times New Roman"/>
                <w:lang w:val="ro-RO"/>
              </w:rPr>
              <w:t xml:space="preserve"> </w:t>
            </w:r>
            <w:r w:rsidRPr="00346641">
              <w:rPr>
                <w:rFonts w:ascii="Times New Roman" w:hAnsi="Times New Roman" w:cs="Times New Roman"/>
                <w:lang w:val="ro-RO"/>
              </w:rPr>
              <w:t>extensorului șoldului. Nu sunt recomandate intervențiile la nivelul șoldurilor și genunchilor.</w:t>
            </w:r>
            <w:bookmarkEnd w:id="144"/>
          </w:p>
          <w:p w:rsidR="00015A7D" w:rsidRPr="00346641" w:rsidRDefault="00015A7D" w:rsidP="00C401F7">
            <w:pPr>
              <w:pStyle w:val="CM8"/>
              <w:numPr>
                <w:ilvl w:val="0"/>
                <w:numId w:val="1"/>
              </w:numPr>
              <w:ind w:left="313" w:hanging="284"/>
              <w:jc w:val="both"/>
              <w:rPr>
                <w:rFonts w:ascii="Times New Roman" w:hAnsi="Times New Roman" w:cs="Times New Roman"/>
                <w:lang w:val="ro-RO"/>
              </w:rPr>
            </w:pPr>
            <w:bookmarkStart w:id="145" w:name="_Hlk49791321"/>
            <w:r w:rsidRPr="00346641">
              <w:rPr>
                <w:rFonts w:ascii="Times New Roman" w:hAnsi="Times New Roman" w:cs="Times New Roman"/>
                <w:lang w:val="ro-RO"/>
              </w:rPr>
              <w:t>Evaluarea pentru scolioză trebuie să se efectueze cel puțin o dată pe an, deși este neobișnuit să debuteze</w:t>
            </w:r>
            <w:r w:rsidR="00BF010F" w:rsidRPr="00346641">
              <w:rPr>
                <w:rFonts w:ascii="Times New Roman" w:hAnsi="Times New Roman" w:cs="Times New Roman"/>
                <w:lang w:val="ro-RO"/>
              </w:rPr>
              <w:t xml:space="preserve"> </w:t>
            </w:r>
            <w:r w:rsidRPr="00346641">
              <w:rPr>
                <w:rFonts w:ascii="Times New Roman" w:hAnsi="Times New Roman" w:cs="Times New Roman"/>
                <w:lang w:val="ro-RO"/>
              </w:rPr>
              <w:t xml:space="preserve">în stadiul ambulator. Evaluarea vizuală este adecvată, cu evaluare radiografică numai dacă se constată o deviație la examinare sau dacă inspecția vizuală este inadecvată, ca în cazul copiilor cu obezitate. </w:t>
            </w:r>
            <w:bookmarkEnd w:id="145"/>
            <w:r w:rsidRPr="00346641">
              <w:rPr>
                <w:rFonts w:ascii="Times New Roman" w:hAnsi="Times New Roman" w:cs="Times New Roman"/>
                <w:lang w:val="ro-RO"/>
              </w:rPr>
              <w:t>Secțiunea precedentă privind sănătatea osoasă și managementul osteoporozei oferă informații privind monitorizarea și tratamentul fracturilor de compresie a coloanei vertebrale. Utilizarea ortezelor spinale nu este în general recomandată în contextul  unei fracturi de compresie.</w:t>
            </w:r>
          </w:p>
          <w:p w:rsidR="00015A7D" w:rsidRPr="00346641" w:rsidRDefault="00015A7D" w:rsidP="00C401F7">
            <w:pPr>
              <w:pStyle w:val="CM8"/>
              <w:numPr>
                <w:ilvl w:val="0"/>
                <w:numId w:val="1"/>
              </w:numPr>
              <w:ind w:left="313" w:hanging="284"/>
              <w:jc w:val="both"/>
              <w:rPr>
                <w:rFonts w:ascii="Times New Roman" w:hAnsi="Times New Roman" w:cs="Times New Roman"/>
                <w:lang w:val="ro-RO"/>
              </w:rPr>
            </w:pPr>
            <w:r w:rsidRPr="00346641">
              <w:rPr>
                <w:rFonts w:ascii="Times New Roman" w:hAnsi="Times New Roman" w:cs="Times New Roman"/>
                <w:lang w:val="ro-RO"/>
              </w:rPr>
              <w:t xml:space="preserve">Orientarea anticipativă în timpul vizitelor clinice de rutină reprezintă o parte importantă a programului de prevenire a fracturilor în toate stadiile bolii. După cum s-a observat, tratamentul cu </w:t>
            </w:r>
            <w:r w:rsidR="00BB310F" w:rsidRPr="00BB310F">
              <w:rPr>
                <w:rFonts w:ascii="Times New Roman" w:hAnsi="Times New Roman"/>
                <w:lang w:val="ro-RO"/>
              </w:rPr>
              <w:t xml:space="preserve">glucocorticoizi </w:t>
            </w:r>
            <w:r w:rsidRPr="00346641">
              <w:rPr>
                <w:rFonts w:ascii="Times New Roman" w:hAnsi="Times New Roman" w:cs="Times New Roman"/>
                <w:lang w:val="ro-RO"/>
              </w:rPr>
              <w:t xml:space="preserve">a fost asociat cu osteoporoză și fracturi vertebrale ulterioare în DMD. Într-un studiu efectuat la 143 băieți cu DMD, rata fracturilor de os lung la cei tratați cu </w:t>
            </w:r>
            <w:r w:rsidR="00BB310F" w:rsidRPr="00BB310F">
              <w:rPr>
                <w:rFonts w:ascii="Times New Roman" w:hAnsi="Times New Roman"/>
                <w:lang w:val="ro-RO"/>
              </w:rPr>
              <w:t xml:space="preserve">glucocorticoizi </w:t>
            </w:r>
            <w:r w:rsidRPr="00346641">
              <w:rPr>
                <w:rFonts w:ascii="Times New Roman" w:hAnsi="Times New Roman" w:cs="Times New Roman"/>
                <w:lang w:val="ro-RO"/>
              </w:rPr>
              <w:t xml:space="preserve">a fost de 2,6 ori mai mare decât la cei care nu au primit niciodată </w:t>
            </w:r>
            <w:r w:rsidR="00BB310F" w:rsidRPr="00BB310F">
              <w:rPr>
                <w:rFonts w:ascii="Times New Roman" w:hAnsi="Times New Roman"/>
                <w:lang w:val="ro-RO"/>
              </w:rPr>
              <w:t>glucocorticoizi</w:t>
            </w:r>
            <w:r w:rsidRPr="00346641">
              <w:rPr>
                <w:rFonts w:ascii="Times New Roman" w:hAnsi="Times New Roman" w:cs="Times New Roman"/>
                <w:lang w:val="ro-RO"/>
              </w:rPr>
              <w:t xml:space="preserve">. </w:t>
            </w:r>
            <w:bookmarkStart w:id="146" w:name="_Hlk49791370"/>
            <w:r w:rsidRPr="00346641">
              <w:rPr>
                <w:rFonts w:ascii="Times New Roman" w:hAnsi="Times New Roman" w:cs="Times New Roman"/>
                <w:lang w:val="ro-RO"/>
              </w:rPr>
              <w:t>O fractură la nivelul membrelor inferioare în stadiul ambulator ar putea necesita un management agresiv pentru a menține ambulația. Fixarea internă sau externă permite mobilizarea timpurie în comparație cu protezarea sau utilizarea de atele.</w:t>
            </w:r>
            <w:bookmarkEnd w:id="146"/>
          </w:p>
          <w:p w:rsidR="00015A7D" w:rsidRPr="00346641" w:rsidRDefault="00015A7D" w:rsidP="00C401F7">
            <w:pPr>
              <w:pStyle w:val="CM8"/>
              <w:numPr>
                <w:ilvl w:val="0"/>
                <w:numId w:val="1"/>
              </w:numPr>
              <w:ind w:left="313" w:hanging="284"/>
              <w:jc w:val="both"/>
              <w:rPr>
                <w:rFonts w:ascii="Times New Roman" w:hAnsi="Times New Roman" w:cs="Times New Roman"/>
                <w:lang w:val="ro-RO"/>
              </w:rPr>
            </w:pPr>
            <w:r w:rsidRPr="00346641">
              <w:rPr>
                <w:rFonts w:ascii="Times New Roman" w:hAnsi="Times New Roman" w:cs="Times New Roman"/>
                <w:lang w:val="ro-RO"/>
              </w:rPr>
              <w:t>Au existat cazuri de sindrom de embolie grasă raportate la băieți cu DMD și fractură sau traumatisme acute la nivelul extremităților inferioare. Băieții cu sindrom de embolie grasă prezintă status mintal modificat, detresă respiratorie și tahicardie, caz în care trebuie să se solicite imediat asistență medicală datorită ratei ridicate de morbiditate și mortalitate asociată acestei afecțiuni. Tratamentul actual se bazează pe</w:t>
            </w:r>
            <w:r w:rsidR="00BF010F" w:rsidRPr="00346641">
              <w:rPr>
                <w:rFonts w:ascii="Times New Roman" w:hAnsi="Times New Roman" w:cs="Times New Roman"/>
                <w:lang w:val="ro-RO"/>
              </w:rPr>
              <w:t xml:space="preserve"> </w:t>
            </w:r>
            <w:r w:rsidRPr="00346641">
              <w:rPr>
                <w:rFonts w:ascii="Times New Roman" w:hAnsi="Times New Roman" w:cs="Times New Roman"/>
                <w:lang w:val="ro-RO"/>
              </w:rPr>
              <w:t xml:space="preserve">acordarea suportului respirator și tratament cu doze crescute de </w:t>
            </w:r>
            <w:r w:rsidR="00BB310F" w:rsidRPr="00BB310F">
              <w:rPr>
                <w:rFonts w:ascii="Times New Roman" w:hAnsi="Times New Roman"/>
                <w:lang w:val="ro-RO"/>
              </w:rPr>
              <w:t>glucocorticoizi</w:t>
            </w:r>
            <w:r w:rsidRPr="00346641">
              <w:rPr>
                <w:rFonts w:ascii="Times New Roman" w:hAnsi="Times New Roman" w:cs="Times New Roman"/>
                <w:lang w:val="ro-RO"/>
              </w:rPr>
              <w:t>.</w:t>
            </w:r>
          </w:p>
          <w:p w:rsidR="00015A7D" w:rsidRPr="00346641" w:rsidRDefault="00015A7D" w:rsidP="00BF010F">
            <w:pPr>
              <w:spacing w:line="276" w:lineRule="auto"/>
              <w:rPr>
                <w:b/>
                <w:sz w:val="24"/>
                <w:lang w:val="ro-RO"/>
              </w:rPr>
            </w:pPr>
            <w:bookmarkStart w:id="147" w:name="_Hlk49791458"/>
            <w:r w:rsidRPr="00346641">
              <w:rPr>
                <w:b/>
                <w:sz w:val="24"/>
                <w:lang w:val="ro-RO"/>
              </w:rPr>
              <w:t>Stadiul non-ambulator timpuriu</w:t>
            </w:r>
            <w:bookmarkEnd w:id="147"/>
          </w:p>
          <w:p w:rsidR="00015A7D" w:rsidRPr="00346641" w:rsidRDefault="00015A7D" w:rsidP="00C401F7">
            <w:pPr>
              <w:pStyle w:val="CM8"/>
              <w:numPr>
                <w:ilvl w:val="0"/>
                <w:numId w:val="1"/>
              </w:numPr>
              <w:ind w:left="313" w:hanging="313"/>
              <w:jc w:val="both"/>
              <w:rPr>
                <w:rFonts w:ascii="Times New Roman" w:hAnsi="Times New Roman" w:cs="Times New Roman"/>
                <w:szCs w:val="22"/>
                <w:lang w:val="ro-RO"/>
              </w:rPr>
            </w:pPr>
            <w:bookmarkStart w:id="148" w:name="_Hlk49791503"/>
            <w:r w:rsidRPr="00346641">
              <w:rPr>
                <w:rFonts w:ascii="Times New Roman" w:hAnsi="Times New Roman" w:cs="Times New Roman"/>
                <w:lang w:val="ro-RO"/>
              </w:rPr>
              <w:t>Intervenția chirurgicală la nivelul piciorului și gleznei pentru a ameliora piciorul varus echin  ar putea ajuta la poziționarea piciorului în scaunul cu rotile sau pentru purtarea pantofului, dar se efectuează, de obicei, numai dacă pacientul solicită procedura. După intervenția chirurgicală la nivelul piciorului și gleznei, va fi necesară utilizarea ortezelor pentru gleznă și picior în timpul zilei pentru a preveni reapariția contracturilor.</w:t>
            </w:r>
            <w:bookmarkEnd w:id="148"/>
          </w:p>
          <w:p w:rsidR="00015A7D" w:rsidRPr="00346641" w:rsidRDefault="00015A7D" w:rsidP="00C401F7">
            <w:pPr>
              <w:pStyle w:val="CM8"/>
              <w:numPr>
                <w:ilvl w:val="0"/>
                <w:numId w:val="1"/>
              </w:numPr>
              <w:ind w:left="313" w:hanging="313"/>
              <w:jc w:val="both"/>
              <w:rPr>
                <w:rFonts w:ascii="Times New Roman" w:hAnsi="Times New Roman" w:cs="Times New Roman"/>
                <w:lang w:val="ro-RO"/>
              </w:rPr>
            </w:pPr>
            <w:bookmarkStart w:id="149" w:name="_Hlk49791529"/>
            <w:r w:rsidRPr="00346641">
              <w:rPr>
                <w:rFonts w:ascii="Times New Roman" w:hAnsi="Times New Roman" w:cs="Times New Roman"/>
                <w:lang w:val="ro-RO"/>
              </w:rPr>
              <w:t>Examinarea coloanei vertebrale trebuie să facă parte din fiecare evaluare clinică. Medicii  experimentați trebuie să poată monitoriza coloana vertebrală la băieții non-ambulatori numai prin inspecție vizuală; cu toate acestea, clinicienii cu mai puțină experiență ar trebui să solicite o radiografie de coloană vertebrală</w:t>
            </w:r>
            <w:r w:rsidR="00BF010F" w:rsidRPr="00346641">
              <w:rPr>
                <w:rFonts w:ascii="Times New Roman" w:hAnsi="Times New Roman" w:cs="Times New Roman"/>
                <w:lang w:val="ro-RO"/>
              </w:rPr>
              <w:t xml:space="preserve"> </w:t>
            </w:r>
            <w:r w:rsidRPr="00346641">
              <w:rPr>
                <w:rFonts w:ascii="Times New Roman" w:hAnsi="Times New Roman" w:cs="Times New Roman"/>
                <w:lang w:val="ro-RO"/>
              </w:rPr>
              <w:t>în momentul când copilul</w:t>
            </w:r>
            <w:r w:rsidR="00BF010F" w:rsidRPr="00346641">
              <w:rPr>
                <w:rFonts w:ascii="Times New Roman" w:hAnsi="Times New Roman" w:cs="Times New Roman"/>
                <w:lang w:val="ro-RO"/>
              </w:rPr>
              <w:t xml:space="preserve"> </w:t>
            </w:r>
            <w:r w:rsidRPr="00346641">
              <w:rPr>
                <w:rFonts w:ascii="Times New Roman" w:hAnsi="Times New Roman" w:cs="Times New Roman"/>
                <w:lang w:val="ro-RO"/>
              </w:rPr>
              <w:t xml:space="preserve">își pierde ambulația. Radiografia de coloană vertebrală este de asemenea utilă atunci când inspectarea nu este utilă, ca de exemplu în cazul copiilor cu obezitate. După ce a fost decelată o deviație la radiografie, supravegherea ulterioară depinde de maturitatea scheletică a individului; persoanele cu imaturitate scheletică trebuie să efectueze radiografii o dată la 6 luni, iar persoanele </w:t>
            </w:r>
            <w:bookmarkStart w:id="150" w:name="_Hlk49791560"/>
            <w:bookmarkEnd w:id="149"/>
            <w:r w:rsidRPr="00346641">
              <w:rPr>
                <w:rFonts w:ascii="Times New Roman" w:hAnsi="Times New Roman" w:cs="Times New Roman"/>
                <w:lang w:val="ro-RO"/>
              </w:rPr>
              <w:t>cu maturitate scheletică trebuie să efectueze radiografii cel puțin o dată pe an</w:t>
            </w:r>
            <w:bookmarkEnd w:id="150"/>
            <w:r w:rsidRPr="00346641">
              <w:rPr>
                <w:rFonts w:ascii="Times New Roman" w:hAnsi="Times New Roman" w:cs="Times New Roman"/>
                <w:lang w:val="ro-RO"/>
              </w:rPr>
              <w:t xml:space="preserve">. O deviație de 20° sau superioară ar trebui să justifice implicarea unui chirurg ortoped. Nu este recomandată utilizarea ortezelor spinale. Spre deosebire de evoluția clinică tipică la băieții netratați, pacienții tratați cu </w:t>
            </w:r>
            <w:r w:rsidR="00BB310F" w:rsidRPr="00BB310F">
              <w:rPr>
                <w:rFonts w:ascii="Times New Roman" w:hAnsi="Times New Roman"/>
                <w:lang w:val="ro-RO"/>
              </w:rPr>
              <w:t xml:space="preserve">glucocorticoizi </w:t>
            </w:r>
            <w:r w:rsidRPr="00346641">
              <w:rPr>
                <w:rFonts w:ascii="Times New Roman" w:hAnsi="Times New Roman" w:cs="Times New Roman"/>
                <w:lang w:val="ro-RO"/>
              </w:rPr>
              <w:t xml:space="preserve">prezintă curburi </w:t>
            </w:r>
            <w:r w:rsidRPr="00346641">
              <w:rPr>
                <w:rFonts w:ascii="Times New Roman" w:hAnsi="Times New Roman" w:cs="Times New Roman"/>
                <w:lang w:val="ro-RO"/>
              </w:rPr>
              <w:lastRenderedPageBreak/>
              <w:t>spinale mai blânde și necesită mai puțin frecvent intervenții chirurgicale spinale.</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bookmarkStart w:id="151" w:name="_Hlk49791604"/>
            <w:r w:rsidRPr="00346641">
              <w:rPr>
                <w:rFonts w:ascii="Times New Roman" w:hAnsi="Times New Roman" w:cs="Times New Roman"/>
                <w:lang w:val="ro-RO"/>
              </w:rPr>
              <w:t>În ciuda absenței studiilor controlate, randomizate, recomandăm fuziunea spinală posterioară la bărbații tineri cu DMD, având în vedere efectul pozitiv asupra funcției, echilibrului și rezistenței în</w:t>
            </w:r>
            <w:r w:rsidR="00BF010F" w:rsidRPr="00346641">
              <w:rPr>
                <w:rFonts w:ascii="Times New Roman" w:hAnsi="Times New Roman" w:cs="Times New Roman"/>
                <w:lang w:val="ro-RO"/>
              </w:rPr>
              <w:t xml:space="preserve"> </w:t>
            </w:r>
            <w:r w:rsidRPr="00346641">
              <w:rPr>
                <w:rFonts w:ascii="Times New Roman" w:hAnsi="Times New Roman" w:cs="Times New Roman"/>
                <w:lang w:val="ro-RO"/>
              </w:rPr>
              <w:t xml:space="preserve">poziție șezut, asupra durerii și calității vieții observate în studiile non-randomizate, prospective, de cohortă. Utilizarea aparaturii și fuziunii spinale posterioare sunt recomandate persoanelor non-ambulatorii care prezintă o curbă spinală în poziția șezut mai mare de 20-30°, care nu au ajuns încă la pubertate și care nu au fost tratate cu </w:t>
            </w:r>
            <w:r w:rsidR="00BB310F" w:rsidRPr="00BB310F">
              <w:rPr>
                <w:rFonts w:ascii="Times New Roman" w:hAnsi="Times New Roman"/>
                <w:lang w:val="ro-RO"/>
              </w:rPr>
              <w:t xml:space="preserve">glucocorticoizi </w:t>
            </w:r>
            <w:r w:rsidRPr="00346641">
              <w:rPr>
                <w:rFonts w:ascii="Times New Roman" w:hAnsi="Times New Roman" w:cs="Times New Roman"/>
                <w:lang w:val="ro-RO"/>
              </w:rPr>
              <w:t xml:space="preserve">deoarece se preconizează progresia curbei. Deși pacienții tratați cu </w:t>
            </w:r>
            <w:r w:rsidR="00BB310F" w:rsidRPr="00BB310F">
              <w:rPr>
                <w:rFonts w:ascii="Times New Roman" w:hAnsi="Times New Roman"/>
                <w:lang w:val="ro-RO"/>
              </w:rPr>
              <w:t xml:space="preserve">glucocorticoizi </w:t>
            </w:r>
            <w:r w:rsidRPr="00346641">
              <w:rPr>
                <w:rFonts w:ascii="Times New Roman" w:hAnsi="Times New Roman" w:cs="Times New Roman"/>
                <w:lang w:val="ro-RO"/>
              </w:rPr>
              <w:t>pot dezvolta în continuare scolioză, progresia poate fi mai puțin previzibilă, astfel încât ținerea sub observație pentru evidențierea clară a evoluției este o abordare rezonabilă înainte de a interveni. Nu este necesară o abordare prin fuziune spinală anterioară, deoarece fuziunea se efectuează, în general, în al doilea deceniu de viață, când se anticipează o creștere minimă a coloanei vertebrale în plan longitudinal.</w:t>
            </w:r>
            <w:bookmarkEnd w:id="151"/>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Când se efectuează corecție chirurgicală pentru scolioză, se recomandă stabilizare la nivelul pelvisului și fuziune la persoanele cu o oblicitate pelvină mai mare de 15° pentru a susține așezarea și poziționarea. La persoanele fără oblicitate pelvină severă, fuziunea cu vertebra lombară inferioară este suficientă. Scopul intervenției chirurgicale spinale este de a preveni progresia ulterioară a scoliozei, de a îmbunătăți toleranța în poziția șezut și de a reduce durerea.</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Îndrumările anticipative pentru prevenirea fracturilor trebuie să continue</w:t>
            </w:r>
            <w:r w:rsidR="00D23FF2">
              <w:rPr>
                <w:rFonts w:ascii="Times New Roman" w:hAnsi="Times New Roman" w:cs="Times New Roman"/>
                <w:lang w:val="ro-RO"/>
              </w:rPr>
              <w:t xml:space="preserve"> și în stadiile non-ambulatorii</w:t>
            </w:r>
            <w:r w:rsidRPr="00346641">
              <w:rPr>
                <w:rFonts w:ascii="Times New Roman" w:hAnsi="Times New Roman" w:cs="Times New Roman"/>
                <w:lang w:val="ro-RO"/>
              </w:rPr>
              <w:t xml:space="preserve">. </w:t>
            </w:r>
            <w:bookmarkStart w:id="152" w:name="_Hlk49791644"/>
            <w:r w:rsidRPr="00346641">
              <w:rPr>
                <w:rFonts w:ascii="Times New Roman" w:hAnsi="Times New Roman" w:cs="Times New Roman"/>
                <w:lang w:val="ro-RO"/>
              </w:rPr>
              <w:t>O abordare mai conservatoare a managementului fracturilor la nivelul membrelor inferioare este recomandată în cazul copiilor non-ambulatori deoarece obiectivul nu mai este susținerea greutății. Fixarea internă poate fi necesară în cazul unei fracturi instabile, dar utilizarea de atele poate fi suficientă pentru vindecarea oaselor și controlul durerii. Managementul durerii este important pentru toți copiii, dar poate fi necesară o monitorizare specială în contextul</w:t>
            </w:r>
            <w:r w:rsidR="00BF010F" w:rsidRPr="00346641">
              <w:rPr>
                <w:rFonts w:ascii="Times New Roman" w:hAnsi="Times New Roman" w:cs="Times New Roman"/>
                <w:lang w:val="ro-RO"/>
              </w:rPr>
              <w:t xml:space="preserve"> </w:t>
            </w:r>
            <w:r w:rsidRPr="00346641">
              <w:rPr>
                <w:rFonts w:ascii="Times New Roman" w:hAnsi="Times New Roman" w:cs="Times New Roman"/>
                <w:lang w:val="ro-RO"/>
              </w:rPr>
              <w:t>afectării cardio-pulmonare.</w:t>
            </w:r>
            <w:bookmarkEnd w:id="152"/>
            <w:r w:rsidRPr="00346641">
              <w:rPr>
                <w:rFonts w:ascii="Times New Roman" w:hAnsi="Times New Roman" w:cs="Times New Roman"/>
                <w:lang w:val="ro-RO"/>
              </w:rPr>
              <w:t xml:space="preserve"> Furnizorii de servicii medicale și familiile trebuie trebui să fie informați despre sindromul de embolie grasă, după cum este descris mai sus.</w:t>
            </w:r>
          </w:p>
          <w:p w:rsidR="00015A7D" w:rsidRPr="00346641" w:rsidRDefault="00015A7D" w:rsidP="00BF010F">
            <w:pPr>
              <w:spacing w:line="276" w:lineRule="auto"/>
              <w:rPr>
                <w:b/>
                <w:sz w:val="24"/>
                <w:lang w:val="ro-RO"/>
              </w:rPr>
            </w:pPr>
            <w:bookmarkStart w:id="153" w:name="_Hlk49791661"/>
            <w:r w:rsidRPr="00346641">
              <w:rPr>
                <w:b/>
                <w:sz w:val="24"/>
                <w:lang w:val="ro-RO"/>
              </w:rPr>
              <w:t>Stadiul non-ambulator târziu</w:t>
            </w:r>
            <w:bookmarkEnd w:id="153"/>
          </w:p>
          <w:p w:rsidR="00015A7D" w:rsidRPr="00346641" w:rsidRDefault="00015A7D" w:rsidP="00C401F7">
            <w:pPr>
              <w:pStyle w:val="CM8"/>
              <w:numPr>
                <w:ilvl w:val="0"/>
                <w:numId w:val="1"/>
              </w:numPr>
              <w:ind w:left="313" w:hanging="313"/>
              <w:jc w:val="both"/>
              <w:rPr>
                <w:rFonts w:ascii="Times New Roman" w:hAnsi="Times New Roman" w:cs="Times New Roman"/>
                <w:szCs w:val="22"/>
                <w:lang w:val="ro-RO"/>
              </w:rPr>
            </w:pPr>
            <w:bookmarkStart w:id="154" w:name="_Hlk49791684"/>
            <w:r w:rsidRPr="00346641">
              <w:rPr>
                <w:rFonts w:ascii="Times New Roman" w:hAnsi="Times New Roman" w:cs="Times New Roman"/>
                <w:lang w:val="ro-RO"/>
              </w:rPr>
              <w:t>Intervențiile chirurgicale pentru rezolvarea contracturilor ce implică extremitățile superioare sau inferioare nu sunt recomandate în stadiul non-ambulator târziu al DMD decât dacă durerea, poziționarea sau integritatea tegumentului reprezintă o sursă de preocupare.</w:t>
            </w:r>
            <w:bookmarkEnd w:id="154"/>
          </w:p>
          <w:p w:rsidR="00015A7D" w:rsidRPr="00346641" w:rsidRDefault="00015A7D" w:rsidP="00C401F7">
            <w:pPr>
              <w:pStyle w:val="CM8"/>
              <w:numPr>
                <w:ilvl w:val="0"/>
                <w:numId w:val="1"/>
              </w:numPr>
              <w:ind w:left="313" w:hanging="313"/>
              <w:jc w:val="both"/>
              <w:rPr>
                <w:rFonts w:ascii="Times New Roman" w:hAnsi="Times New Roman" w:cs="Times New Roman"/>
                <w:lang w:val="ro-RO"/>
              </w:rPr>
            </w:pPr>
            <w:bookmarkStart w:id="155" w:name="_Hlk49791700"/>
            <w:r w:rsidRPr="00346641">
              <w:rPr>
                <w:rFonts w:ascii="Times New Roman" w:hAnsi="Times New Roman" w:cs="Times New Roman"/>
                <w:lang w:val="ro-RO"/>
              </w:rPr>
              <w:t>Medicii trebui să examineze coloana vertebrală la fiecare vizită clinică. Persoanele cu scolioză cunoscută trebuie să efectueze radiografii anteroposterioare de coloană vertebrală, atunci când există preocupări legate de progresie</w:t>
            </w:r>
            <w:bookmarkEnd w:id="155"/>
            <w:r w:rsidRPr="00346641">
              <w:rPr>
                <w:rFonts w:ascii="Times New Roman" w:hAnsi="Times New Roman" w:cs="Times New Roman"/>
                <w:lang w:val="ro-RO"/>
              </w:rPr>
              <w:t xml:space="preserve">. </w:t>
            </w:r>
            <w:bookmarkStart w:id="156" w:name="_Hlk49791723"/>
            <w:r w:rsidRPr="00346641">
              <w:rPr>
                <w:rFonts w:ascii="Times New Roman" w:hAnsi="Times New Roman" w:cs="Times New Roman"/>
                <w:lang w:val="ro-RO"/>
              </w:rPr>
              <w:t xml:space="preserve">Se recomandă fuziunea spinală posterioară în stadiul non-ambulator târziu pentru cei cu o curbă progresivă. Este esențial să existe o consultare cu medicul pneumolog și cardiologul pacientului pentru a se asigura că funcția pulmonară și cardiacă este suficientă pentru a efectua această intervenție chirurgicală. </w:t>
            </w:r>
            <w:bookmarkEnd w:id="156"/>
            <w:r w:rsidRPr="00346641">
              <w:rPr>
                <w:rFonts w:ascii="Times New Roman" w:hAnsi="Times New Roman" w:cs="Times New Roman"/>
                <w:lang w:val="ro-RO"/>
              </w:rPr>
              <w:t>Unele studii evidențiază faptul că fuziunea spinală încetinește progresia declinului respirator, în timp ce altele nu au identificat nicio diferență semnificativă în ceea ce privește rata de declin postoperator.</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bookmarkStart w:id="157" w:name="_Hlk49791753"/>
            <w:r w:rsidRPr="00346641">
              <w:rPr>
                <w:rFonts w:ascii="Times New Roman" w:hAnsi="Times New Roman" w:cs="Times New Roman"/>
                <w:lang w:val="ro-RO"/>
              </w:rPr>
              <w:t>Tratamentul unei fracturi acute în stadiul non-ambulator târziu este similar celui din stadiul non-ambulator timpuriu, având ca obiective stabilizarea fracturilor și controlul durerii. Aplicarea de proteze sau atele este de obicei suficientă în contextul unei fracturi la nivelul metafizei distale</w:t>
            </w:r>
            <w:r w:rsidR="00BF010F" w:rsidRPr="00346641">
              <w:rPr>
                <w:rFonts w:ascii="Times New Roman" w:hAnsi="Times New Roman" w:cs="Times New Roman"/>
                <w:lang w:val="ro-RO"/>
              </w:rPr>
              <w:t xml:space="preserve"> </w:t>
            </w:r>
            <w:r w:rsidRPr="00346641">
              <w:rPr>
                <w:rFonts w:ascii="Times New Roman" w:hAnsi="Times New Roman" w:cs="Times New Roman"/>
                <w:lang w:val="ro-RO"/>
              </w:rPr>
              <w:t>a femurului. În cazul unei fracturi femurale proximale, este necesară stabilizarea chirurgicală. Ca în cazul oricăror fracturi, personalul medical și familiile trebuie să fie informați de sindromul de embolie grasă.</w:t>
            </w:r>
            <w:bookmarkEnd w:id="157"/>
          </w:p>
        </w:tc>
      </w:tr>
    </w:tbl>
    <w:p w:rsidR="004748B4" w:rsidRDefault="004748B4" w:rsidP="00593850">
      <w:pPr>
        <w:pStyle w:val="2"/>
        <w:rPr>
          <w:lang w:val="ro-RO"/>
        </w:rPr>
      </w:pPr>
      <w:bookmarkStart w:id="158" w:name="_Toc39187023"/>
      <w:bookmarkStart w:id="159" w:name="_Toc94524102"/>
      <w:bookmarkEnd w:id="142"/>
    </w:p>
    <w:p w:rsidR="00015A7D" w:rsidRDefault="00015A7D" w:rsidP="00593850">
      <w:pPr>
        <w:pStyle w:val="2"/>
        <w:rPr>
          <w:lang w:val="ro-RO"/>
        </w:rPr>
      </w:pPr>
      <w:r w:rsidRPr="00346641">
        <w:rPr>
          <w:lang w:val="ro-RO"/>
        </w:rPr>
        <w:t>C.</w:t>
      </w:r>
      <w:r w:rsidR="00A71113">
        <w:rPr>
          <w:lang w:val="ro-RO"/>
        </w:rPr>
        <w:t>2</w:t>
      </w:r>
      <w:r w:rsidRPr="00346641">
        <w:rPr>
          <w:lang w:val="ro-RO"/>
        </w:rPr>
        <w:t>.</w:t>
      </w:r>
      <w:r w:rsidR="00A71113">
        <w:rPr>
          <w:lang w:val="ro-RO"/>
        </w:rPr>
        <w:t>12</w:t>
      </w:r>
      <w:r w:rsidR="00703DB2">
        <w:rPr>
          <w:lang w:val="ro-RO"/>
        </w:rPr>
        <w:t>.</w:t>
      </w:r>
      <w:r w:rsidRPr="00346641">
        <w:rPr>
          <w:lang w:val="ro-RO"/>
        </w:rPr>
        <w:t xml:space="preserve"> </w:t>
      </w:r>
      <w:r w:rsidR="00703DB2">
        <w:rPr>
          <w:lang w:val="ro-RO"/>
        </w:rPr>
        <w:t>Algoritmul</w:t>
      </w:r>
      <w:r w:rsidRPr="00346641">
        <w:rPr>
          <w:lang w:val="ro-RO"/>
        </w:rPr>
        <w:t xml:space="preserve"> reabilitării</w:t>
      </w:r>
      <w:bookmarkEnd w:id="158"/>
      <w:bookmarkEnd w:id="159"/>
    </w:p>
    <w:tbl>
      <w:tblPr>
        <w:tblW w:w="10031" w:type="dxa"/>
        <w:tblLook w:val="04A0" w:firstRow="1" w:lastRow="0" w:firstColumn="1" w:lastColumn="0" w:noHBand="0" w:noVBand="1"/>
      </w:tblPr>
      <w:tblGrid>
        <w:gridCol w:w="10031"/>
      </w:tblGrid>
      <w:tr w:rsidR="00703DB2" w:rsidRPr="00977E1B" w:rsidTr="00F60418">
        <w:tc>
          <w:tcPr>
            <w:tcW w:w="10031" w:type="dxa"/>
            <w:tcBorders>
              <w:top w:val="single" w:sz="4" w:space="0" w:color="auto"/>
              <w:left w:val="single" w:sz="4" w:space="0" w:color="auto"/>
              <w:bottom w:val="single" w:sz="4" w:space="0" w:color="auto"/>
              <w:right w:val="single" w:sz="4" w:space="0" w:color="auto"/>
            </w:tcBorders>
          </w:tcPr>
          <w:p w:rsidR="00703DB2" w:rsidRPr="00346641" w:rsidRDefault="00703DB2" w:rsidP="00F60418">
            <w:pPr>
              <w:ind w:right="-46"/>
              <w:rPr>
                <w:rFonts w:eastAsia="Cambria"/>
                <w:i/>
                <w:sz w:val="24"/>
                <w:lang w:val="ro-RO" w:eastAsia="en-GB" w:bidi="en-GB"/>
              </w:rPr>
            </w:pPr>
            <w:r w:rsidRPr="00346641">
              <w:rPr>
                <w:rFonts w:eastAsia="Cambria"/>
                <w:i/>
                <w:sz w:val="24"/>
                <w:lang w:val="ro-RO" w:eastAsia="en-GB" w:bidi="en-GB"/>
              </w:rPr>
              <w:t>Tratament direct</w:t>
            </w:r>
          </w:p>
          <w:p w:rsidR="00703DB2" w:rsidRPr="00346641" w:rsidRDefault="00703DB2" w:rsidP="00F60418">
            <w:pPr>
              <w:ind w:right="-46"/>
              <w:rPr>
                <w:rFonts w:eastAsia="Cambria"/>
                <w:sz w:val="24"/>
                <w:lang w:val="ro-RO" w:eastAsia="en-GB" w:bidi="en-GB"/>
              </w:rPr>
            </w:pPr>
            <w:bookmarkStart w:id="160" w:name="_Hlk36562298"/>
            <w:r w:rsidRPr="00346641">
              <w:rPr>
                <w:rFonts w:eastAsia="Cambria"/>
                <w:sz w:val="24"/>
                <w:lang w:val="ro-RO" w:eastAsia="en-GB" w:bidi="en-GB"/>
              </w:rPr>
              <w:t>Tratamentul direct realizat de fizioterapeuți fizici, ergoterapeuți și logopezi, adaptat în funcție de nevoile individuale, stadiul bolii, răspunsul la terapie și toleranța, oferite pe toată durata vieții pacientului</w:t>
            </w:r>
            <w:bookmarkEnd w:id="160"/>
          </w:p>
          <w:p w:rsidR="00703DB2" w:rsidRPr="00346641" w:rsidRDefault="00703DB2" w:rsidP="00F60418">
            <w:pPr>
              <w:ind w:right="-46"/>
              <w:rPr>
                <w:rFonts w:eastAsia="Cambria"/>
                <w:i/>
                <w:sz w:val="24"/>
                <w:lang w:val="ro-RO" w:eastAsia="en-GB" w:bidi="en-GB"/>
              </w:rPr>
            </w:pPr>
            <w:bookmarkStart w:id="161" w:name="_Hlk36562359"/>
            <w:r w:rsidRPr="00346641">
              <w:rPr>
                <w:rFonts w:eastAsia="Cambria"/>
                <w:i/>
                <w:sz w:val="24"/>
                <w:lang w:val="ro-RO" w:eastAsia="en-GB" w:bidi="en-GB"/>
              </w:rPr>
              <w:t>Prevenirea retracțiilor și deformărilor</w:t>
            </w:r>
            <w:bookmarkEnd w:id="161"/>
          </w:p>
          <w:p w:rsidR="00703DB2" w:rsidRPr="00346641" w:rsidRDefault="00703DB2" w:rsidP="00F60418">
            <w:pPr>
              <w:pStyle w:val="CM8"/>
              <w:numPr>
                <w:ilvl w:val="0"/>
                <w:numId w:val="29"/>
              </w:numPr>
              <w:spacing w:line="240" w:lineRule="auto"/>
              <w:ind w:right="-46"/>
              <w:jc w:val="both"/>
              <w:rPr>
                <w:rFonts w:ascii="Times New Roman" w:hAnsi="Times New Roman" w:cs="Times New Roman"/>
                <w:lang w:val="ro-RO" w:eastAsia="en-US"/>
              </w:rPr>
            </w:pPr>
            <w:bookmarkStart w:id="162" w:name="_Hlk36562395"/>
            <w:r w:rsidRPr="00346641">
              <w:rPr>
                <w:rFonts w:ascii="Times New Roman" w:hAnsi="Times New Roman" w:cs="Times New Roman"/>
                <w:lang w:val="ro-RO"/>
              </w:rPr>
              <w:t xml:space="preserve">Exerciții preventive de </w:t>
            </w:r>
            <w:bookmarkEnd w:id="162"/>
            <w:r w:rsidRPr="00346641">
              <w:rPr>
                <w:rFonts w:ascii="Times New Roman" w:hAnsi="Times New Roman" w:cs="Times New Roman"/>
                <w:lang w:val="ro-RO"/>
              </w:rPr>
              <w:t xml:space="preserve">întindere, la domiciliu, efectuate de 4-6 ori pe săptămână; exerciții </w:t>
            </w:r>
            <w:r w:rsidRPr="00346641">
              <w:rPr>
                <w:rFonts w:ascii="Times New Roman" w:hAnsi="Times New Roman" w:cs="Times New Roman"/>
                <w:lang w:val="ro-RO"/>
              </w:rPr>
              <w:lastRenderedPageBreak/>
              <w:t>regulate de întindere pentru glezne, genunchi și șolduri; ulterior exerciții de întindere pentru încheieturi, mâini și gât, dacă sunt indicate după evaluare</w:t>
            </w:r>
          </w:p>
          <w:p w:rsidR="00703DB2" w:rsidRPr="00346641" w:rsidRDefault="00703DB2" w:rsidP="00F60418">
            <w:pPr>
              <w:pStyle w:val="CM8"/>
              <w:numPr>
                <w:ilvl w:val="0"/>
                <w:numId w:val="29"/>
              </w:numPr>
              <w:ind w:right="-46"/>
              <w:jc w:val="both"/>
              <w:rPr>
                <w:rFonts w:ascii="Times New Roman" w:hAnsi="Times New Roman" w:cs="Times New Roman"/>
                <w:lang w:val="ro-RO"/>
              </w:rPr>
            </w:pPr>
            <w:r w:rsidRPr="00346641">
              <w:rPr>
                <w:rFonts w:ascii="Times New Roman" w:hAnsi="Times New Roman" w:cs="Times New Roman"/>
                <w:lang w:val="ro-RO"/>
              </w:rPr>
              <w:t xml:space="preserve">Exerciții de întindere </w:t>
            </w:r>
            <w:bookmarkStart w:id="163" w:name="_Hlk36562428"/>
            <w:r w:rsidRPr="00346641">
              <w:rPr>
                <w:rFonts w:ascii="Times New Roman" w:hAnsi="Times New Roman" w:cs="Times New Roman"/>
                <w:lang w:val="ro-RO"/>
              </w:rPr>
              <w:t>pentru structurile cunoscute a fi expuse riscului de contracturi și diformitate* și pentru cele identificate la evaluare</w:t>
            </w:r>
            <w:bookmarkEnd w:id="163"/>
          </w:p>
          <w:p w:rsidR="00703DB2" w:rsidRPr="00346641" w:rsidRDefault="00703DB2" w:rsidP="00F60418">
            <w:pPr>
              <w:pStyle w:val="CM8"/>
              <w:numPr>
                <w:ilvl w:val="0"/>
                <w:numId w:val="29"/>
              </w:numPr>
              <w:ind w:right="-46"/>
              <w:jc w:val="both"/>
              <w:rPr>
                <w:rFonts w:ascii="Times New Roman" w:hAnsi="Times New Roman" w:cs="Times New Roman"/>
                <w:lang w:val="ro-RO"/>
              </w:rPr>
            </w:pPr>
            <w:bookmarkStart w:id="164" w:name="_Hlk36562467"/>
            <w:r w:rsidRPr="00346641">
              <w:rPr>
                <w:rFonts w:ascii="Times New Roman" w:hAnsi="Times New Roman" w:cs="Times New Roman"/>
                <w:lang w:val="ro-RO"/>
              </w:rPr>
              <w:t>Intervenții cu orteze, atele, proteze, poziționare și echipament</w:t>
            </w:r>
            <w:bookmarkEnd w:id="164"/>
            <w:r w:rsidRPr="00346641">
              <w:rPr>
                <w:rFonts w:ascii="Times New Roman" w:hAnsi="Times New Roman" w:cs="Times New Roman"/>
                <w:lang w:val="ro-RO"/>
              </w:rPr>
              <w:t>:</w:t>
            </w:r>
          </w:p>
          <w:p w:rsidR="00703DB2" w:rsidRPr="00346641" w:rsidRDefault="00703DB2" w:rsidP="00F60418">
            <w:pPr>
              <w:pStyle w:val="CM8"/>
              <w:numPr>
                <w:ilvl w:val="1"/>
                <w:numId w:val="30"/>
              </w:numPr>
              <w:ind w:left="1134" w:right="-46" w:hanging="283"/>
              <w:jc w:val="both"/>
              <w:rPr>
                <w:rFonts w:ascii="Times New Roman" w:hAnsi="Times New Roman" w:cs="Times New Roman"/>
                <w:lang w:val="ro-RO"/>
              </w:rPr>
            </w:pPr>
            <w:r w:rsidRPr="00346641">
              <w:rPr>
                <w:rFonts w:ascii="Times New Roman" w:hAnsi="Times New Roman" w:cs="Times New Roman"/>
                <w:lang w:val="ro-RO"/>
              </w:rPr>
              <w:t>Orteză gleznă/picior (AFO) pentru întindere nocturnă – poate fi cel mai bine tolerată dacă este utilizată preventiv, la o vârstă fragedă.</w:t>
            </w:r>
          </w:p>
          <w:p w:rsidR="00703DB2" w:rsidRPr="00346641" w:rsidRDefault="00703DB2" w:rsidP="00F60418">
            <w:pPr>
              <w:pStyle w:val="CM8"/>
              <w:numPr>
                <w:ilvl w:val="1"/>
                <w:numId w:val="30"/>
              </w:numPr>
              <w:ind w:left="1134" w:right="-46" w:hanging="283"/>
              <w:jc w:val="both"/>
              <w:rPr>
                <w:rFonts w:ascii="Times New Roman" w:hAnsi="Times New Roman" w:cs="Times New Roman"/>
                <w:lang w:val="ro-RO"/>
              </w:rPr>
            </w:pPr>
            <w:r w:rsidRPr="00346641">
              <w:rPr>
                <w:rFonts w:ascii="Times New Roman" w:hAnsi="Times New Roman" w:cs="Times New Roman"/>
                <w:lang w:val="ro-RO"/>
              </w:rPr>
              <w:t>Orteză gleznă/picior (AFO) pentru întindere sau poziționare în timpul zilei, în fazele non-ambulatorii.</w:t>
            </w:r>
          </w:p>
          <w:p w:rsidR="00703DB2" w:rsidRPr="00346641" w:rsidRDefault="00703DB2" w:rsidP="00F60418">
            <w:pPr>
              <w:pStyle w:val="CM8"/>
              <w:numPr>
                <w:ilvl w:val="1"/>
                <w:numId w:val="30"/>
              </w:numPr>
              <w:ind w:left="1134" w:right="-46" w:hanging="283"/>
              <w:jc w:val="both"/>
              <w:rPr>
                <w:rFonts w:ascii="Times New Roman" w:hAnsi="Times New Roman" w:cs="Times New Roman"/>
                <w:lang w:val="ro-RO"/>
              </w:rPr>
            </w:pPr>
            <w:r w:rsidRPr="00346641">
              <w:rPr>
                <w:rFonts w:ascii="Times New Roman" w:hAnsi="Times New Roman" w:cs="Times New Roman"/>
                <w:lang w:val="ro-RO"/>
              </w:rPr>
              <w:t>Atele pentru încheietură sau mână pentru întinderea flexorilor/extensorilor lungi ai degetelor - tipic în faze non-ambulatorii.</w:t>
            </w:r>
          </w:p>
          <w:p w:rsidR="00703DB2" w:rsidRPr="00346641" w:rsidRDefault="00703DB2" w:rsidP="00F60418">
            <w:pPr>
              <w:pStyle w:val="CM8"/>
              <w:numPr>
                <w:ilvl w:val="1"/>
                <w:numId w:val="30"/>
              </w:numPr>
              <w:ind w:left="1134" w:right="-46" w:hanging="283"/>
              <w:jc w:val="both"/>
              <w:rPr>
                <w:rFonts w:ascii="Times New Roman" w:hAnsi="Times New Roman" w:cs="Times New Roman"/>
                <w:lang w:val="ro-RO"/>
              </w:rPr>
            </w:pPr>
            <w:r w:rsidRPr="00346641">
              <w:rPr>
                <w:rFonts w:ascii="Times New Roman" w:hAnsi="Times New Roman" w:cs="Times New Roman"/>
                <w:lang w:val="ro-RO"/>
              </w:rPr>
              <w:t>Proteze succesive în faza ambulatorie sau non-ambulatorie.</w:t>
            </w:r>
          </w:p>
          <w:p w:rsidR="00703DB2" w:rsidRPr="00346641" w:rsidRDefault="00703DB2" w:rsidP="00F60418">
            <w:pPr>
              <w:pStyle w:val="CM8"/>
              <w:numPr>
                <w:ilvl w:val="1"/>
                <w:numId w:val="30"/>
              </w:numPr>
              <w:ind w:left="1134" w:right="-46" w:hanging="283"/>
              <w:jc w:val="both"/>
              <w:rPr>
                <w:rFonts w:ascii="Times New Roman" w:hAnsi="Times New Roman" w:cs="Times New Roman"/>
                <w:lang w:val="ro-RO"/>
              </w:rPr>
            </w:pPr>
            <w:r w:rsidRPr="00346641">
              <w:rPr>
                <w:rFonts w:ascii="Times New Roman" w:hAnsi="Times New Roman" w:cs="Times New Roman"/>
                <w:lang w:val="ro-RO"/>
              </w:rPr>
              <w:t>Dispozitive pasive/motorizate de susținere în ortostatism- atunci când alinierea corectă în ortostatism devine dificilă, dacă retracțiile nu sunt prea severe pentru a preveni poziționarea sau toleranța.</w:t>
            </w:r>
          </w:p>
          <w:p w:rsidR="00703DB2" w:rsidRPr="00346641" w:rsidRDefault="00703DB2" w:rsidP="00F60418">
            <w:pPr>
              <w:pStyle w:val="CM8"/>
              <w:numPr>
                <w:ilvl w:val="1"/>
                <w:numId w:val="30"/>
              </w:numPr>
              <w:ind w:left="1134" w:right="-46" w:hanging="283"/>
              <w:jc w:val="both"/>
              <w:rPr>
                <w:rFonts w:ascii="Times New Roman" w:hAnsi="Times New Roman" w:cs="Times New Roman"/>
                <w:lang w:val="ro-RO"/>
              </w:rPr>
            </w:pPr>
            <w:r w:rsidRPr="00346641">
              <w:rPr>
                <w:rFonts w:ascii="Times New Roman" w:hAnsi="Times New Roman" w:cs="Times New Roman"/>
                <w:lang w:val="ro-RO"/>
              </w:rPr>
              <w:t>Orteze genunchi/gleznă/picior (KAFO) pentru imobilizarea articulației - o opțiune pentru stadiile târzii ambulatorii și non-ambulatorii.</w:t>
            </w:r>
          </w:p>
          <w:p w:rsidR="00703DB2" w:rsidRPr="00346641" w:rsidRDefault="00703DB2" w:rsidP="00F60418">
            <w:pPr>
              <w:pStyle w:val="CM8"/>
              <w:numPr>
                <w:ilvl w:val="1"/>
                <w:numId w:val="30"/>
              </w:numPr>
              <w:ind w:left="1134" w:right="-46" w:hanging="283"/>
              <w:jc w:val="both"/>
              <w:rPr>
                <w:rFonts w:ascii="Times New Roman" w:hAnsi="Times New Roman" w:cs="Times New Roman"/>
                <w:lang w:val="ro-RO"/>
              </w:rPr>
            </w:pPr>
            <w:r w:rsidRPr="00346641">
              <w:rPr>
                <w:rFonts w:ascii="Times New Roman" w:hAnsi="Times New Roman" w:cs="Times New Roman"/>
                <w:lang w:val="ro-RO"/>
              </w:rPr>
              <w:t>Scaune personalizate în scaune cu rotile manuale și motorizate (șezut solid, spate dur, ghidaje șold, suporturi laterale pentru corp, adaptoare și tetieră).</w:t>
            </w:r>
          </w:p>
          <w:p w:rsidR="00703DB2" w:rsidRPr="00346641" w:rsidRDefault="00703DB2" w:rsidP="00F60418">
            <w:pPr>
              <w:pStyle w:val="CM8"/>
              <w:numPr>
                <w:ilvl w:val="1"/>
                <w:numId w:val="30"/>
              </w:numPr>
              <w:ind w:left="1134" w:right="-46" w:hanging="283"/>
              <w:jc w:val="both"/>
              <w:rPr>
                <w:rFonts w:ascii="Times New Roman" w:hAnsi="Times New Roman" w:cs="Times New Roman"/>
                <w:lang w:val="ro-RO"/>
              </w:rPr>
            </w:pPr>
            <w:r w:rsidRPr="00346641">
              <w:rPr>
                <w:rFonts w:ascii="Times New Roman" w:hAnsi="Times New Roman" w:cs="Times New Roman"/>
                <w:lang w:val="ro-RO"/>
              </w:rPr>
              <w:t>Componente reglabile de poziționare în scaune cu rotile motorizate (înclinare, sprijinire, suporturi de ridicare a picioarelor, suport pentru ortostatism și înălțime reglabilă a scaunului).</w:t>
            </w:r>
          </w:p>
          <w:p w:rsidR="00703DB2" w:rsidRPr="00346641" w:rsidRDefault="00703DB2" w:rsidP="005C2F45">
            <w:pPr>
              <w:pStyle w:val="32"/>
              <w:spacing w:before="6"/>
              <w:ind w:right="-46"/>
              <w:jc w:val="both"/>
              <w:rPr>
                <w:rFonts w:eastAsia="Yu Mincho"/>
                <w:i/>
                <w:sz w:val="24"/>
                <w:szCs w:val="24"/>
                <w:lang w:val="ro-RO" w:eastAsia="ja-JP"/>
              </w:rPr>
            </w:pPr>
            <w:r w:rsidRPr="00346641">
              <w:rPr>
                <w:rFonts w:eastAsia="Yu Mincho"/>
                <w:i/>
                <w:sz w:val="24"/>
                <w:szCs w:val="24"/>
                <w:lang w:val="ro-RO" w:eastAsia="ja-JP"/>
              </w:rPr>
              <w:t>Exerciții și activitate</w:t>
            </w:r>
          </w:p>
          <w:p w:rsidR="00703DB2" w:rsidRPr="00346641" w:rsidRDefault="00703DB2" w:rsidP="005C2F45">
            <w:pPr>
              <w:pStyle w:val="32"/>
              <w:spacing w:before="6"/>
              <w:ind w:right="-46" w:firstLine="313"/>
              <w:jc w:val="both"/>
              <w:rPr>
                <w:rFonts w:eastAsia="Yu Mincho"/>
                <w:sz w:val="24"/>
                <w:szCs w:val="24"/>
                <w:lang w:val="ro-RO" w:eastAsia="ja-JP"/>
              </w:rPr>
            </w:pPr>
            <w:bookmarkStart w:id="165" w:name="_Hlk36562541"/>
            <w:r w:rsidRPr="00346641">
              <w:rPr>
                <w:rFonts w:eastAsia="Yu Mincho"/>
                <w:sz w:val="24"/>
                <w:szCs w:val="24"/>
                <w:lang w:val="ro-RO" w:eastAsia="ja-JP"/>
              </w:rPr>
              <w:t xml:space="preserve">Activități sau exerciții aerobice regulate cu un nivel de efort sub-maximal (de ex. înot și ciclism) </w:t>
            </w:r>
            <w:bookmarkEnd w:id="165"/>
            <w:r w:rsidRPr="00346641">
              <w:rPr>
                <w:rFonts w:eastAsia="Yu Mincho"/>
                <w:sz w:val="24"/>
                <w:szCs w:val="24"/>
                <w:lang w:val="ro-RO" w:eastAsia="ja-JP"/>
              </w:rPr>
              <w:t>cu asistență după caz, evitarea exercițiilor excentrice și foarte solicitante, monitorizare pentru a evita suprasolicitarea, respectarea necesității de odihnă și de conservarea energiei și precauție în ceea ce privește capacitățile cardio-respiratorii potențial reduse, precum și riscul de leziuni musculare chiar și în cazul unui bun status funcțional clinic</w:t>
            </w:r>
          </w:p>
          <w:p w:rsidR="00703DB2" w:rsidRPr="00346641" w:rsidRDefault="00703DB2" w:rsidP="005C2F45">
            <w:pPr>
              <w:pStyle w:val="32"/>
              <w:spacing w:before="6"/>
              <w:ind w:right="-46"/>
              <w:jc w:val="both"/>
              <w:rPr>
                <w:rFonts w:eastAsia="Yu Mincho"/>
                <w:sz w:val="24"/>
                <w:szCs w:val="24"/>
                <w:lang w:val="ro-RO" w:eastAsia="ja-JP"/>
              </w:rPr>
            </w:pPr>
          </w:p>
          <w:p w:rsidR="00703DB2" w:rsidRPr="00346641" w:rsidRDefault="00703DB2" w:rsidP="005C2F45">
            <w:pPr>
              <w:pStyle w:val="32"/>
              <w:spacing w:before="6"/>
              <w:ind w:right="-46"/>
              <w:jc w:val="both"/>
              <w:rPr>
                <w:rFonts w:eastAsia="Yu Mincho"/>
                <w:i/>
                <w:sz w:val="24"/>
                <w:szCs w:val="24"/>
                <w:lang w:val="ro-RO" w:eastAsia="ja-JP"/>
              </w:rPr>
            </w:pPr>
            <w:r w:rsidRPr="00346641">
              <w:rPr>
                <w:rFonts w:eastAsia="Yu Mincho"/>
                <w:i/>
                <w:sz w:val="24"/>
                <w:szCs w:val="24"/>
                <w:lang w:val="ro-RO" w:eastAsia="ja-JP"/>
              </w:rPr>
              <w:t>Prevenirea și managementul căderilor și fracturilor</w:t>
            </w:r>
          </w:p>
          <w:p w:rsidR="00703DB2" w:rsidRPr="00346641" w:rsidRDefault="00703DB2" w:rsidP="00C401F7">
            <w:pPr>
              <w:pStyle w:val="32"/>
              <w:widowControl w:val="0"/>
              <w:numPr>
                <w:ilvl w:val="1"/>
                <w:numId w:val="31"/>
              </w:numPr>
              <w:autoSpaceDE w:val="0"/>
              <w:autoSpaceDN w:val="0"/>
              <w:spacing w:before="6"/>
              <w:ind w:left="567" w:right="-46" w:hanging="425"/>
              <w:jc w:val="both"/>
              <w:rPr>
                <w:rFonts w:eastAsia="Yu Mincho"/>
                <w:sz w:val="24"/>
                <w:szCs w:val="24"/>
                <w:lang w:val="ro-RO" w:eastAsia="ja-JP"/>
              </w:rPr>
            </w:pPr>
            <w:r w:rsidRPr="00346641">
              <w:rPr>
                <w:rFonts w:eastAsia="Yu Mincho"/>
                <w:sz w:val="24"/>
                <w:szCs w:val="24"/>
                <w:lang w:val="ro-RO" w:eastAsia="ja-JP"/>
              </w:rPr>
              <w:t>Minimizarea riscurilor de căderi în toate mediile</w:t>
            </w:r>
          </w:p>
          <w:p w:rsidR="00703DB2" w:rsidRPr="00346641" w:rsidRDefault="00703DB2" w:rsidP="00C401F7">
            <w:pPr>
              <w:pStyle w:val="32"/>
              <w:widowControl w:val="0"/>
              <w:numPr>
                <w:ilvl w:val="1"/>
                <w:numId w:val="31"/>
              </w:numPr>
              <w:autoSpaceDE w:val="0"/>
              <w:autoSpaceDN w:val="0"/>
              <w:spacing w:before="6"/>
              <w:ind w:left="567" w:right="-46" w:hanging="425"/>
              <w:jc w:val="both"/>
              <w:rPr>
                <w:rFonts w:eastAsia="Yu Mincho"/>
                <w:sz w:val="24"/>
                <w:szCs w:val="24"/>
                <w:lang w:val="ro-RO" w:eastAsia="ja-JP"/>
              </w:rPr>
            </w:pPr>
            <w:r w:rsidRPr="00346641">
              <w:rPr>
                <w:rFonts w:eastAsia="Yu Mincho"/>
                <w:sz w:val="24"/>
                <w:szCs w:val="24"/>
                <w:lang w:val="ro-RO" w:eastAsia="ja-JP"/>
              </w:rPr>
              <w:t>Suportul fizioterapeutului la nivel ortopedic pentru managementul colectiv rapid al fracturilor la nivelul oaselor lungi și asigurarea reabilitării corespunzătoare pentru menținerea ambulației și/sau a capacităților în ortostatism cu susținere</w:t>
            </w:r>
          </w:p>
          <w:p w:rsidR="00703DB2" w:rsidRPr="00346641" w:rsidRDefault="00703DB2" w:rsidP="005C2F45">
            <w:pPr>
              <w:pStyle w:val="32"/>
              <w:spacing w:before="6"/>
              <w:ind w:right="-46"/>
              <w:jc w:val="both"/>
              <w:rPr>
                <w:rFonts w:eastAsia="Yu Mincho"/>
                <w:i/>
                <w:sz w:val="24"/>
                <w:szCs w:val="24"/>
                <w:lang w:val="ro-RO" w:eastAsia="ja-JP"/>
              </w:rPr>
            </w:pPr>
            <w:r w:rsidRPr="00346641">
              <w:rPr>
                <w:rFonts w:eastAsia="Yu Mincho"/>
                <w:i/>
                <w:sz w:val="24"/>
                <w:szCs w:val="24"/>
                <w:lang w:val="ro-RO" w:eastAsia="ja-JP"/>
              </w:rPr>
              <w:t>Managementul diferențelor de învățare, atenție și de procesare senzorială</w:t>
            </w:r>
          </w:p>
          <w:p w:rsidR="00703DB2" w:rsidRPr="00346641" w:rsidRDefault="00703DB2" w:rsidP="005C2F45">
            <w:pPr>
              <w:pStyle w:val="32"/>
              <w:spacing w:before="6"/>
              <w:ind w:right="-46"/>
              <w:jc w:val="both"/>
              <w:rPr>
                <w:rFonts w:eastAsia="Yu Mincho"/>
                <w:sz w:val="24"/>
                <w:szCs w:val="24"/>
                <w:lang w:val="ro-RO" w:eastAsia="ja-JP"/>
              </w:rPr>
            </w:pPr>
            <w:r w:rsidRPr="00346641">
              <w:rPr>
                <w:rFonts w:eastAsia="Yu Mincho"/>
                <w:sz w:val="24"/>
                <w:szCs w:val="24"/>
                <w:lang w:val="ro-RO" w:eastAsia="ja-JP"/>
              </w:rPr>
              <w:t>Management în colaborare cu echipa, pe baza preocupărilor și evaluărilor</w:t>
            </w:r>
          </w:p>
          <w:p w:rsidR="00703DB2" w:rsidRPr="00346641" w:rsidRDefault="00703DB2" w:rsidP="005C2F45">
            <w:pPr>
              <w:pStyle w:val="32"/>
              <w:spacing w:before="6"/>
              <w:ind w:right="-46"/>
              <w:jc w:val="both"/>
              <w:rPr>
                <w:rFonts w:eastAsia="Yu Mincho"/>
                <w:i/>
                <w:sz w:val="24"/>
                <w:szCs w:val="24"/>
                <w:lang w:val="ro-RO" w:eastAsia="ja-JP"/>
              </w:rPr>
            </w:pPr>
            <w:r w:rsidRPr="00346641">
              <w:rPr>
                <w:rFonts w:eastAsia="Yu Mincho"/>
                <w:i/>
                <w:sz w:val="24"/>
                <w:szCs w:val="24"/>
                <w:lang w:val="ro-RO" w:eastAsia="ja-JP"/>
              </w:rPr>
              <w:t>Tehnologia de asistență și echipamentul adaptativ</w:t>
            </w:r>
          </w:p>
          <w:p w:rsidR="00703DB2" w:rsidRPr="00346641" w:rsidRDefault="00703DB2" w:rsidP="005C2F45">
            <w:pPr>
              <w:pStyle w:val="32"/>
              <w:spacing w:before="6"/>
              <w:ind w:right="-46" w:firstLine="29"/>
              <w:jc w:val="both"/>
              <w:rPr>
                <w:rFonts w:eastAsia="Yu Mincho"/>
                <w:sz w:val="24"/>
                <w:szCs w:val="24"/>
                <w:lang w:val="ro-RO" w:eastAsia="ja-JP"/>
              </w:rPr>
            </w:pPr>
            <w:r w:rsidRPr="00346641">
              <w:rPr>
                <w:rFonts w:eastAsia="Yu Mincho"/>
                <w:sz w:val="24"/>
                <w:szCs w:val="24"/>
                <w:lang w:val="ro-RO" w:eastAsia="ja-JP"/>
              </w:rPr>
              <w:t>Planificare și instruire prin evaluare, prescriere, instruire și susținere pentru finanțare</w:t>
            </w:r>
          </w:p>
          <w:p w:rsidR="00703DB2" w:rsidRPr="00346641" w:rsidRDefault="00703DB2" w:rsidP="005C2F45">
            <w:pPr>
              <w:pStyle w:val="32"/>
              <w:spacing w:before="6"/>
              <w:ind w:right="-46"/>
              <w:jc w:val="both"/>
              <w:rPr>
                <w:rFonts w:eastAsia="Yu Mincho"/>
                <w:i/>
                <w:sz w:val="24"/>
                <w:szCs w:val="24"/>
                <w:lang w:val="ro-RO" w:eastAsia="ja-JP"/>
              </w:rPr>
            </w:pPr>
            <w:r w:rsidRPr="00346641">
              <w:rPr>
                <w:rFonts w:eastAsia="Yu Mincho"/>
                <w:i/>
                <w:sz w:val="24"/>
                <w:szCs w:val="24"/>
                <w:lang w:val="ro-RO" w:eastAsia="ja-JP"/>
              </w:rPr>
              <w:t>Participare</w:t>
            </w:r>
          </w:p>
          <w:p w:rsidR="00703DB2" w:rsidRPr="00346641" w:rsidRDefault="00703DB2" w:rsidP="005C2F45">
            <w:pPr>
              <w:pStyle w:val="32"/>
              <w:spacing w:before="6"/>
              <w:ind w:right="-46" w:firstLine="313"/>
              <w:jc w:val="both"/>
              <w:rPr>
                <w:rFonts w:eastAsia="Yu Mincho"/>
                <w:sz w:val="24"/>
                <w:szCs w:val="24"/>
                <w:lang w:val="ro-RO" w:eastAsia="ja-JP"/>
              </w:rPr>
            </w:pPr>
            <w:r w:rsidRPr="00346641">
              <w:rPr>
                <w:rFonts w:eastAsia="Yu Mincho"/>
                <w:sz w:val="24"/>
                <w:szCs w:val="24"/>
                <w:lang w:val="ro-RO" w:eastAsia="ja-JP"/>
              </w:rPr>
              <w:t>Participare în toate domeniile vieții, sprijinită în toate etapele</w:t>
            </w:r>
          </w:p>
          <w:p w:rsidR="00703DB2" w:rsidRPr="00346641" w:rsidRDefault="00703DB2" w:rsidP="005C2F45">
            <w:pPr>
              <w:pStyle w:val="32"/>
              <w:spacing w:before="6"/>
              <w:ind w:right="-46"/>
              <w:jc w:val="both"/>
              <w:rPr>
                <w:rFonts w:eastAsia="Yu Mincho"/>
                <w:i/>
                <w:sz w:val="24"/>
                <w:szCs w:val="24"/>
                <w:lang w:val="ro-RO" w:eastAsia="ja-JP"/>
              </w:rPr>
            </w:pPr>
            <w:bookmarkStart w:id="166" w:name="_Hlk36562728"/>
            <w:r w:rsidRPr="00346641">
              <w:rPr>
                <w:rFonts w:eastAsia="Yu Mincho"/>
                <w:i/>
                <w:sz w:val="24"/>
                <w:szCs w:val="24"/>
                <w:lang w:val="ro-RO" w:eastAsia="ja-JP"/>
              </w:rPr>
              <w:t>Prevenirea și managementul durerii</w:t>
            </w:r>
            <w:bookmarkEnd w:id="166"/>
          </w:p>
          <w:p w:rsidR="00703DB2" w:rsidRPr="00346641" w:rsidRDefault="00703DB2" w:rsidP="005C2F45">
            <w:pPr>
              <w:pStyle w:val="32"/>
              <w:spacing w:before="6"/>
              <w:ind w:right="-46" w:firstLine="171"/>
              <w:jc w:val="both"/>
              <w:rPr>
                <w:rFonts w:eastAsia="Yu Mincho"/>
                <w:sz w:val="24"/>
                <w:szCs w:val="24"/>
                <w:lang w:val="ro-RO" w:eastAsia="ja-JP"/>
              </w:rPr>
            </w:pPr>
            <w:r w:rsidRPr="00346641">
              <w:rPr>
                <w:rFonts w:eastAsia="Yu Mincho"/>
                <w:sz w:val="24"/>
                <w:szCs w:val="24"/>
                <w:lang w:val="ro-RO" w:eastAsia="ja-JP"/>
              </w:rPr>
              <w:t>Prevenirea durerii și managementul complet, după caz, pe tot parcursul vieții</w:t>
            </w:r>
          </w:p>
          <w:p w:rsidR="00703DB2" w:rsidRPr="00346641" w:rsidRDefault="00703DB2" w:rsidP="005C2F45">
            <w:pPr>
              <w:pStyle w:val="32"/>
              <w:spacing w:before="6"/>
              <w:jc w:val="both"/>
              <w:rPr>
                <w:rFonts w:eastAsia="Yu Mincho"/>
                <w:sz w:val="20"/>
                <w:szCs w:val="20"/>
                <w:lang w:val="ro-RO"/>
              </w:rPr>
            </w:pPr>
          </w:p>
          <w:p w:rsidR="00703DB2" w:rsidRPr="00346641" w:rsidRDefault="00703DB2" w:rsidP="005C2F45">
            <w:pPr>
              <w:pStyle w:val="32"/>
              <w:spacing w:before="6"/>
              <w:jc w:val="both"/>
              <w:rPr>
                <w:rFonts w:eastAsia="Yu Mincho"/>
                <w:lang w:val="ro-RO"/>
              </w:rPr>
            </w:pPr>
            <w:r w:rsidRPr="00EE3086">
              <w:rPr>
                <w:rFonts w:eastAsia="Yu Mincho"/>
                <w:sz w:val="18"/>
                <w:szCs w:val="18"/>
                <w:lang w:val="ro-RO"/>
              </w:rPr>
              <w:t>AFO = orteze pentru gleznă și picior. KAFO = orteze pentru genunchi, glezna și picior. * Zonele expuse în general riscului de contracturi și deformări includ flexorii la nivelul șoldului, tendoanele iliotibiale, mușchii regiunii posterioare a coapsei, flexorii plantari, fascia plantară, flexorii cotului, mușchiul pronator al antebrațului, flexorii și extensorii lungi la nivelul încheieturii și degetelor, mușchii lumbricali și mușchii extensori ai gâtului;  contracturi articulare izolate în flexia șoldului și a genunchiului și flexia plantară, varus la nivelul regiunii posterioare și anterioare a piciorului, flexia cotului, flexia sau extensia încheieturii mâinii și articulațiile degetelor; și deformarea coloanei vertebrale și a peretelui toracic, incluzând scolioză, cifoză sau lordoză excesivă, și mobilitate scăzută a peretelui toracic.</w:t>
            </w:r>
          </w:p>
        </w:tc>
      </w:tr>
    </w:tbl>
    <w:p w:rsidR="00CF315C" w:rsidRDefault="00CF315C" w:rsidP="00703DB2">
      <w:pPr>
        <w:rPr>
          <w:lang w:val="ro-RO"/>
        </w:rPr>
      </w:pPr>
    </w:p>
    <w:p w:rsidR="00F60418" w:rsidRPr="00703DB2" w:rsidRDefault="00F60418" w:rsidP="00703DB2">
      <w:pPr>
        <w:rPr>
          <w:lang w:val="ro-RO"/>
        </w:rPr>
      </w:pPr>
    </w:p>
    <w:tbl>
      <w:tblPr>
        <w:tblW w:w="10031" w:type="dxa"/>
        <w:tblLook w:val="04A0" w:firstRow="1" w:lastRow="0" w:firstColumn="1" w:lastColumn="0" w:noHBand="0" w:noVBand="1"/>
      </w:tblPr>
      <w:tblGrid>
        <w:gridCol w:w="10031"/>
      </w:tblGrid>
      <w:tr w:rsidR="00015A7D" w:rsidRPr="001E3BEB" w:rsidTr="00F60418">
        <w:tc>
          <w:tcPr>
            <w:tcW w:w="10031" w:type="dxa"/>
            <w:tcBorders>
              <w:top w:val="single" w:sz="4" w:space="0" w:color="auto"/>
              <w:left w:val="single" w:sz="4" w:space="0" w:color="auto"/>
              <w:bottom w:val="single" w:sz="4" w:space="0" w:color="auto"/>
              <w:right w:val="single" w:sz="4" w:space="0" w:color="auto"/>
            </w:tcBorders>
            <w:hideMark/>
          </w:tcPr>
          <w:p w:rsidR="00015A7D" w:rsidRPr="001E3BEB" w:rsidRDefault="00015A7D" w:rsidP="00C401F7">
            <w:pPr>
              <w:numPr>
                <w:ilvl w:val="0"/>
                <w:numId w:val="3"/>
              </w:numPr>
              <w:rPr>
                <w:sz w:val="24"/>
                <w:lang w:val="ro-RO"/>
              </w:rPr>
            </w:pPr>
            <w:r w:rsidRPr="001E3BEB">
              <w:rPr>
                <w:sz w:val="24"/>
                <w:lang w:val="ro-RO"/>
              </w:rPr>
              <w:lastRenderedPageBreak/>
              <w:t>Consultul specialiștilor</w:t>
            </w:r>
            <w:r w:rsidR="00703DB2" w:rsidRPr="001E3BEB">
              <w:rPr>
                <w:sz w:val="24"/>
                <w:lang w:val="ro-RO"/>
              </w:rPr>
              <w:t xml:space="preserve"> in reabilitarea</w:t>
            </w:r>
          </w:p>
        </w:tc>
      </w:tr>
      <w:tr w:rsidR="00015A7D" w:rsidRPr="00977E1B" w:rsidTr="00F60418">
        <w:tc>
          <w:tcPr>
            <w:tcW w:w="10031" w:type="dxa"/>
            <w:tcBorders>
              <w:top w:val="single" w:sz="4" w:space="0" w:color="auto"/>
              <w:left w:val="single" w:sz="4" w:space="0" w:color="auto"/>
              <w:bottom w:val="single" w:sz="4" w:space="0" w:color="auto"/>
              <w:right w:val="single" w:sz="4" w:space="0" w:color="auto"/>
            </w:tcBorders>
            <w:hideMark/>
          </w:tcPr>
          <w:p w:rsidR="00015A7D" w:rsidRPr="001E3BEB" w:rsidRDefault="00015A7D" w:rsidP="00BF010F">
            <w:pPr>
              <w:pStyle w:val="CM95"/>
              <w:jc w:val="both"/>
              <w:rPr>
                <w:rFonts w:ascii="Times New Roman" w:hAnsi="Times New Roman" w:cs="Times New Roman"/>
                <w:lang w:val="ro-RO"/>
              </w:rPr>
            </w:pPr>
            <w:r w:rsidRPr="001E3BEB">
              <w:rPr>
                <w:rFonts w:ascii="Times New Roman" w:hAnsi="Times New Roman" w:cs="Times New Roman"/>
                <w:b/>
                <w:lang w:val="ro-RO"/>
              </w:rPr>
              <w:t>Echipa:</w:t>
            </w:r>
          </w:p>
          <w:p w:rsidR="00015A7D" w:rsidRPr="001E3BEB" w:rsidRDefault="00015A7D" w:rsidP="00C401F7">
            <w:pPr>
              <w:pStyle w:val="CM8"/>
              <w:numPr>
                <w:ilvl w:val="0"/>
                <w:numId w:val="1"/>
              </w:numPr>
              <w:ind w:left="567" w:hanging="567"/>
              <w:jc w:val="both"/>
              <w:rPr>
                <w:rFonts w:ascii="Times New Roman" w:hAnsi="Times New Roman" w:cs="Times New Roman"/>
                <w:lang w:val="ro-RO"/>
              </w:rPr>
            </w:pPr>
            <w:r w:rsidRPr="001E3BEB">
              <w:rPr>
                <w:rFonts w:ascii="Times New Roman" w:hAnsi="Times New Roman" w:cs="Times New Roman"/>
                <w:lang w:val="ro-RO"/>
              </w:rPr>
              <w:t xml:space="preserve">kinetoterapeuți, reabilitologi, terapeuți ocupaționali, logopezi, </w:t>
            </w:r>
            <w:r w:rsidR="00BF010F" w:rsidRPr="001E3BEB">
              <w:rPr>
                <w:rFonts w:ascii="Times New Roman" w:hAnsi="Times New Roman" w:cs="Times New Roman"/>
                <w:lang w:val="ro-RO"/>
              </w:rPr>
              <w:t>orteziști</w:t>
            </w:r>
            <w:r w:rsidRPr="001E3BEB">
              <w:rPr>
                <w:rFonts w:ascii="Times New Roman" w:hAnsi="Times New Roman" w:cs="Times New Roman"/>
                <w:lang w:val="ro-RO"/>
              </w:rPr>
              <w:t xml:space="preserve"> și furnizori de echipamente medicale durabile;</w:t>
            </w:r>
          </w:p>
          <w:p w:rsidR="00015A7D" w:rsidRPr="001E3BEB" w:rsidRDefault="00015A7D" w:rsidP="00C401F7">
            <w:pPr>
              <w:pStyle w:val="CM8"/>
              <w:numPr>
                <w:ilvl w:val="0"/>
                <w:numId w:val="1"/>
              </w:numPr>
              <w:ind w:left="567" w:hanging="567"/>
              <w:jc w:val="both"/>
              <w:rPr>
                <w:rFonts w:ascii="Times New Roman" w:hAnsi="Times New Roman" w:cs="Times New Roman"/>
                <w:lang w:val="ro-RO"/>
              </w:rPr>
            </w:pPr>
            <w:r w:rsidRPr="001E3BEB">
              <w:rPr>
                <w:rFonts w:ascii="Times New Roman" w:hAnsi="Times New Roman" w:cs="Times New Roman"/>
                <w:lang w:val="ro-RO"/>
              </w:rPr>
              <w:t xml:space="preserve">managementul reabilitării necesită o înțelegere a patologiei DMD, a patokinesiologiei, a istoriei naturale și a evoluției bolii; </w:t>
            </w:r>
            <w:r w:rsidR="00BF010F" w:rsidRPr="001E3BEB">
              <w:rPr>
                <w:rFonts w:ascii="Times New Roman" w:hAnsi="Times New Roman" w:cs="Times New Roman"/>
                <w:lang w:val="ro-RO"/>
              </w:rPr>
              <w:t>specialiștii</w:t>
            </w:r>
            <w:r w:rsidRPr="001E3BEB">
              <w:rPr>
                <w:rFonts w:ascii="Times New Roman" w:hAnsi="Times New Roman" w:cs="Times New Roman"/>
                <w:lang w:val="ro-RO"/>
              </w:rPr>
              <w:t xml:space="preserve"> ar trebui să ia în considerare obiectivele și stilul de viață al fiecărei persoane pentru a optimiza calitatea vieții pe toată durata de viață.</w:t>
            </w:r>
          </w:p>
          <w:p w:rsidR="00015A7D" w:rsidRPr="001E3BEB" w:rsidRDefault="00015A7D" w:rsidP="00BF010F">
            <w:pPr>
              <w:pStyle w:val="CM95"/>
              <w:jc w:val="both"/>
              <w:rPr>
                <w:rFonts w:ascii="Times New Roman" w:hAnsi="Times New Roman" w:cs="Times New Roman"/>
                <w:lang w:val="ro-RO"/>
              </w:rPr>
            </w:pPr>
            <w:r w:rsidRPr="001E3BEB">
              <w:rPr>
                <w:rFonts w:ascii="Times New Roman" w:hAnsi="Times New Roman" w:cs="Times New Roman"/>
                <w:b/>
                <w:lang w:val="ro-RO"/>
              </w:rPr>
              <w:t>Indicații</w:t>
            </w:r>
            <w:r w:rsidRPr="001E3BEB">
              <w:rPr>
                <w:rFonts w:ascii="Times New Roman" w:hAnsi="Times New Roman" w:cs="Times New Roman"/>
                <w:lang w:val="ro-RO"/>
              </w:rPr>
              <w:t>:</w:t>
            </w:r>
          </w:p>
          <w:p w:rsidR="00015A7D" w:rsidRPr="001E3BEB" w:rsidRDefault="00015A7D" w:rsidP="00C401F7">
            <w:pPr>
              <w:pStyle w:val="CM8"/>
              <w:numPr>
                <w:ilvl w:val="0"/>
                <w:numId w:val="1"/>
              </w:numPr>
              <w:ind w:left="567" w:hanging="567"/>
              <w:jc w:val="both"/>
              <w:rPr>
                <w:rFonts w:ascii="Times New Roman" w:eastAsiaTheme="minorHAnsi" w:hAnsi="Times New Roman" w:cs="Times New Roman"/>
                <w:lang w:val="ro-RO"/>
              </w:rPr>
            </w:pPr>
            <w:r w:rsidRPr="001E3BEB">
              <w:rPr>
                <w:rFonts w:ascii="Times New Roman" w:eastAsiaTheme="minorHAnsi" w:hAnsi="Times New Roman" w:cs="Times New Roman"/>
                <w:lang w:val="ro-RO"/>
              </w:rPr>
              <w:t>definirea și implementarea unui plan de reabilitare, instruirea pacientului și a membrilor familiei;</w:t>
            </w:r>
          </w:p>
          <w:p w:rsidR="00015A7D" w:rsidRPr="001E3BEB" w:rsidRDefault="00015A7D" w:rsidP="00C401F7">
            <w:pPr>
              <w:pStyle w:val="CM8"/>
              <w:numPr>
                <w:ilvl w:val="0"/>
                <w:numId w:val="1"/>
              </w:numPr>
              <w:ind w:left="567" w:hanging="567"/>
              <w:jc w:val="both"/>
              <w:rPr>
                <w:rFonts w:ascii="Times New Roman" w:eastAsiaTheme="minorHAnsi" w:hAnsi="Times New Roman" w:cs="Times New Roman"/>
                <w:lang w:val="ro-RO"/>
              </w:rPr>
            </w:pPr>
            <w:r w:rsidRPr="001E3BEB">
              <w:rPr>
                <w:rFonts w:ascii="Times New Roman" w:eastAsiaTheme="minorHAnsi" w:hAnsi="Times New Roman" w:cs="Times New Roman"/>
                <w:lang w:val="ro-RO"/>
              </w:rPr>
              <w:t>diagnosticul și corecția simptomelor primare și secundare, pe fundalul bolii, dezvoltarea întârziată a vorbirii: disartrie, afazie senzorială/motorie, alalia.</w:t>
            </w:r>
          </w:p>
          <w:p w:rsidR="00015A7D" w:rsidRPr="001E3BEB" w:rsidRDefault="00015A7D" w:rsidP="00BF010F">
            <w:pPr>
              <w:pStyle w:val="CM95"/>
              <w:jc w:val="both"/>
              <w:rPr>
                <w:rFonts w:ascii="Times New Roman" w:hAnsi="Times New Roman" w:cs="Times New Roman"/>
                <w:lang w:val="ro-RO"/>
              </w:rPr>
            </w:pPr>
            <w:r w:rsidRPr="001E3BEB">
              <w:rPr>
                <w:rFonts w:ascii="Times New Roman" w:hAnsi="Times New Roman" w:cs="Times New Roman"/>
                <w:b/>
                <w:lang w:val="ro-RO"/>
              </w:rPr>
              <w:t>Vizite</w:t>
            </w:r>
            <w:r w:rsidRPr="001E3BEB">
              <w:rPr>
                <w:rFonts w:ascii="Times New Roman" w:hAnsi="Times New Roman" w:cs="Times New Roman"/>
                <w:lang w:val="ro-RO"/>
              </w:rPr>
              <w:t>:</w:t>
            </w:r>
          </w:p>
          <w:p w:rsidR="00015A7D" w:rsidRPr="001E3BEB" w:rsidRDefault="00015A7D" w:rsidP="00C401F7">
            <w:pPr>
              <w:pStyle w:val="CM8"/>
              <w:numPr>
                <w:ilvl w:val="0"/>
                <w:numId w:val="1"/>
              </w:numPr>
              <w:ind w:left="567" w:hanging="567"/>
              <w:jc w:val="both"/>
              <w:rPr>
                <w:rFonts w:ascii="Times New Roman" w:hAnsi="Times New Roman" w:cs="Times New Roman"/>
                <w:lang w:val="ro-RO"/>
              </w:rPr>
            </w:pPr>
            <w:r w:rsidRPr="001E3BEB">
              <w:rPr>
                <w:rFonts w:ascii="Calibri" w:hAnsi="Calibri" w:cs="Calibri"/>
                <w:lang w:val="ro-RO"/>
              </w:rPr>
              <w:t>﻿</w:t>
            </w:r>
            <w:r w:rsidRPr="001E3BEB">
              <w:rPr>
                <w:rFonts w:ascii="Times New Roman" w:hAnsi="Times New Roman" w:cs="Times New Roman"/>
                <w:lang w:val="ro-RO"/>
              </w:rPr>
              <w:t>reevaluare multidisciplinară la fiecare 6 luni sau mai frecvent, în caz de schimbări de statut sau nevoi specifice.</w:t>
            </w:r>
          </w:p>
        </w:tc>
      </w:tr>
    </w:tbl>
    <w:p w:rsidR="00015A7D" w:rsidRPr="00346641" w:rsidRDefault="00015A7D" w:rsidP="00015A7D">
      <w:pPr>
        <w:rPr>
          <w:lang w:val="ro-RO"/>
        </w:rPr>
      </w:pPr>
    </w:p>
    <w:p w:rsidR="00015A7D" w:rsidRPr="00346641" w:rsidRDefault="00015A7D" w:rsidP="00593850">
      <w:pPr>
        <w:pStyle w:val="2"/>
        <w:rPr>
          <w:lang w:val="ro-RO"/>
        </w:rPr>
      </w:pPr>
      <w:bookmarkStart w:id="167" w:name="_Toc39187024"/>
      <w:bookmarkStart w:id="168" w:name="_Toc94524103"/>
      <w:r w:rsidRPr="00346641">
        <w:rPr>
          <w:lang w:val="ro-RO"/>
        </w:rPr>
        <w:t>C.</w:t>
      </w:r>
      <w:r w:rsidR="00A71113">
        <w:rPr>
          <w:lang w:val="ro-RO"/>
        </w:rPr>
        <w:t>2</w:t>
      </w:r>
      <w:r w:rsidRPr="00346641">
        <w:rPr>
          <w:lang w:val="ro-RO"/>
        </w:rPr>
        <w:t>.</w:t>
      </w:r>
      <w:r w:rsidR="00A71113">
        <w:rPr>
          <w:lang w:val="ro-RO"/>
        </w:rPr>
        <w:t>13</w:t>
      </w:r>
      <w:r w:rsidR="001E3BEB">
        <w:rPr>
          <w:lang w:val="ro-RO"/>
        </w:rPr>
        <w:t>.</w:t>
      </w:r>
      <w:r w:rsidRPr="00346641">
        <w:rPr>
          <w:lang w:val="ro-RO"/>
        </w:rPr>
        <w:t xml:space="preserve"> </w:t>
      </w:r>
      <w:r w:rsidR="001E3BEB">
        <w:rPr>
          <w:lang w:val="ro-RO"/>
        </w:rPr>
        <w:t>Algoritm</w:t>
      </w:r>
      <w:r w:rsidR="00A71113">
        <w:rPr>
          <w:lang w:val="ro-RO"/>
        </w:rPr>
        <w:t>ul</w:t>
      </w:r>
      <w:r w:rsidR="001E3BEB">
        <w:rPr>
          <w:lang w:val="ro-RO"/>
        </w:rPr>
        <w:t xml:space="preserve"> pregătirii pentru</w:t>
      </w:r>
      <w:r w:rsidRPr="00346641">
        <w:rPr>
          <w:lang w:val="ro-RO"/>
        </w:rPr>
        <w:t xml:space="preserve"> </w:t>
      </w:r>
      <w:r w:rsidR="00703DB2">
        <w:rPr>
          <w:lang w:val="ro-RO"/>
        </w:rPr>
        <w:t>p</w:t>
      </w:r>
      <w:r w:rsidRPr="00346641">
        <w:rPr>
          <w:lang w:val="ro-RO"/>
        </w:rPr>
        <w:t>roceduri chirurgicale</w:t>
      </w:r>
      <w:bookmarkEnd w:id="167"/>
      <w:bookmarkEnd w:id="168"/>
    </w:p>
    <w:p w:rsidR="00787011" w:rsidRPr="00346641" w:rsidRDefault="00787011" w:rsidP="00015A7D">
      <w:pPr>
        <w:spacing w:line="276" w:lineRule="auto"/>
        <w:rPr>
          <w:b/>
          <w:sz w:val="24"/>
          <w:lang w:val="ro-RO"/>
        </w:rPr>
      </w:pPr>
      <w:bookmarkStart w:id="169" w:name="_Hlk49791775"/>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015A7D" w:rsidRPr="001E3BEB" w:rsidTr="00F60418">
        <w:trPr>
          <w:trHeight w:val="222"/>
        </w:trPr>
        <w:tc>
          <w:tcPr>
            <w:tcW w:w="10031" w:type="dxa"/>
            <w:tcBorders>
              <w:top w:val="single" w:sz="4" w:space="0" w:color="auto"/>
              <w:left w:val="single" w:sz="4" w:space="0" w:color="auto"/>
              <w:bottom w:val="single" w:sz="4" w:space="0" w:color="auto"/>
              <w:right w:val="single" w:sz="4" w:space="0" w:color="auto"/>
            </w:tcBorders>
            <w:hideMark/>
          </w:tcPr>
          <w:bookmarkEnd w:id="169"/>
          <w:p w:rsidR="00015A7D" w:rsidRPr="001E3BEB" w:rsidRDefault="00015A7D">
            <w:pPr>
              <w:spacing w:line="276" w:lineRule="auto"/>
              <w:rPr>
                <w:b/>
                <w:sz w:val="24"/>
                <w:lang w:val="ro-RO"/>
              </w:rPr>
            </w:pPr>
            <w:r w:rsidRPr="001E3BEB">
              <w:rPr>
                <w:b/>
                <w:sz w:val="24"/>
                <w:lang w:val="ro-RO"/>
              </w:rPr>
              <w:t>Îngrijiri cardiace</w:t>
            </w:r>
          </w:p>
        </w:tc>
      </w:tr>
      <w:tr w:rsidR="00015A7D" w:rsidRPr="00977E1B" w:rsidTr="00F60418">
        <w:trPr>
          <w:trHeight w:val="2031"/>
        </w:trPr>
        <w:tc>
          <w:tcPr>
            <w:tcW w:w="10031" w:type="dxa"/>
            <w:tcBorders>
              <w:top w:val="single" w:sz="4" w:space="0" w:color="auto"/>
              <w:left w:val="single" w:sz="4" w:space="0" w:color="auto"/>
              <w:bottom w:val="single" w:sz="4" w:space="0" w:color="auto"/>
              <w:right w:val="single" w:sz="4" w:space="0" w:color="auto"/>
            </w:tcBorders>
            <w:hideMark/>
          </w:tcPr>
          <w:p w:rsidR="00015A7D" w:rsidRPr="001E3BEB" w:rsidRDefault="00015A7D" w:rsidP="00C401F7">
            <w:pPr>
              <w:pStyle w:val="CM8"/>
              <w:numPr>
                <w:ilvl w:val="0"/>
                <w:numId w:val="1"/>
              </w:numPr>
              <w:ind w:left="313" w:hanging="284"/>
              <w:jc w:val="both"/>
              <w:rPr>
                <w:rFonts w:ascii="Times New Roman" w:hAnsi="Times New Roman" w:cs="Times New Roman"/>
                <w:lang w:val="ro-RO"/>
              </w:rPr>
            </w:pPr>
            <w:r w:rsidRPr="001E3BEB">
              <w:rPr>
                <w:rFonts w:ascii="Times New Roman" w:hAnsi="Times New Roman" w:cs="Times New Roman"/>
                <w:lang w:val="ro-RO"/>
              </w:rPr>
              <w:t>Medicul cardiolog trebuie consultat înainte de toate procedurile chirurgicale.</w:t>
            </w:r>
          </w:p>
          <w:p w:rsidR="00015A7D" w:rsidRPr="001E3BEB" w:rsidRDefault="00015A7D" w:rsidP="00C401F7">
            <w:pPr>
              <w:pStyle w:val="CM8"/>
              <w:numPr>
                <w:ilvl w:val="0"/>
                <w:numId w:val="1"/>
              </w:numPr>
              <w:ind w:left="313" w:hanging="284"/>
              <w:jc w:val="both"/>
              <w:rPr>
                <w:rFonts w:ascii="Times New Roman" w:hAnsi="Times New Roman" w:cs="Times New Roman"/>
                <w:lang w:val="ro-RO"/>
              </w:rPr>
            </w:pPr>
            <w:r w:rsidRPr="001E3BEB">
              <w:rPr>
                <w:rFonts w:ascii="Times New Roman" w:hAnsi="Times New Roman" w:cs="Times New Roman"/>
                <w:lang w:val="ro-RO"/>
              </w:rPr>
              <w:t>Anesteziștii trebuie să cunoască faptul că</w:t>
            </w:r>
            <w:r w:rsidR="00BF010F" w:rsidRPr="001E3BEB">
              <w:rPr>
                <w:rFonts w:ascii="Times New Roman" w:hAnsi="Times New Roman" w:cs="Times New Roman"/>
                <w:lang w:val="ro-RO"/>
              </w:rPr>
              <w:t xml:space="preserve"> </w:t>
            </w:r>
            <w:r w:rsidRPr="001E3BEB">
              <w:rPr>
                <w:rFonts w:ascii="Times New Roman" w:hAnsi="Times New Roman" w:cs="Times New Roman"/>
                <w:lang w:val="ro-RO"/>
              </w:rPr>
              <w:t>pacienții cu DMD sunt expuși riscului de decompensare cardiacă</w:t>
            </w:r>
            <w:r w:rsidR="00BF010F" w:rsidRPr="001E3BEB">
              <w:rPr>
                <w:rFonts w:ascii="Times New Roman" w:hAnsi="Times New Roman" w:cs="Times New Roman"/>
                <w:lang w:val="ro-RO"/>
              </w:rPr>
              <w:t xml:space="preserve"> </w:t>
            </w:r>
            <w:r w:rsidRPr="001E3BEB">
              <w:rPr>
                <w:rFonts w:ascii="Times New Roman" w:hAnsi="Times New Roman" w:cs="Times New Roman"/>
                <w:lang w:val="ro-RO"/>
              </w:rPr>
              <w:t>în timpul intervenției chirurgicale.</w:t>
            </w:r>
          </w:p>
          <w:p w:rsidR="00015A7D" w:rsidRPr="001E3BEB" w:rsidRDefault="00015A7D" w:rsidP="00BF010F">
            <w:pPr>
              <w:spacing w:line="276" w:lineRule="auto"/>
              <w:rPr>
                <w:sz w:val="24"/>
                <w:lang w:val="ro-RO"/>
              </w:rPr>
            </w:pPr>
            <w:r w:rsidRPr="001E3BEB">
              <w:rPr>
                <w:sz w:val="24"/>
                <w:lang w:val="ro-RO"/>
              </w:rPr>
              <w:t>Proceduri chirurgicale majore</w:t>
            </w:r>
          </w:p>
          <w:p w:rsidR="00015A7D" w:rsidRPr="001E3BEB" w:rsidRDefault="00015A7D" w:rsidP="00C401F7">
            <w:pPr>
              <w:pStyle w:val="CM8"/>
              <w:numPr>
                <w:ilvl w:val="0"/>
                <w:numId w:val="1"/>
              </w:numPr>
              <w:ind w:left="313" w:hanging="313"/>
              <w:jc w:val="both"/>
              <w:rPr>
                <w:rFonts w:ascii="Times New Roman" w:hAnsi="Times New Roman" w:cs="Times New Roman"/>
                <w:lang w:val="ro-RO"/>
              </w:rPr>
            </w:pPr>
            <w:r w:rsidRPr="001E3BEB">
              <w:rPr>
                <w:rFonts w:ascii="Times New Roman" w:hAnsi="Times New Roman" w:cs="Times New Roman"/>
                <w:lang w:val="ro-RO"/>
              </w:rPr>
              <w:t>Pacienții cu DMD prezintă un risc deosebit de afectare cardiacă în timpul procedurilor majore.</w:t>
            </w:r>
          </w:p>
          <w:p w:rsidR="00015A7D" w:rsidRPr="001E3BEB" w:rsidRDefault="00015A7D" w:rsidP="00C401F7">
            <w:pPr>
              <w:pStyle w:val="CM8"/>
              <w:numPr>
                <w:ilvl w:val="0"/>
                <w:numId w:val="1"/>
              </w:numPr>
              <w:ind w:left="313" w:hanging="313"/>
              <w:jc w:val="both"/>
              <w:rPr>
                <w:rFonts w:ascii="Times New Roman" w:hAnsi="Times New Roman" w:cs="Times New Roman"/>
                <w:lang w:val="ro-RO"/>
              </w:rPr>
            </w:pPr>
            <w:r w:rsidRPr="001E3BEB">
              <w:rPr>
                <w:rFonts w:ascii="Times New Roman" w:hAnsi="Times New Roman" w:cs="Times New Roman"/>
                <w:lang w:val="ro-RO"/>
              </w:rPr>
              <w:t>Ecocardiograma și electrocardiograma trebuie efectuate înainte de orice intervenție chirurgicală planificată.</w:t>
            </w:r>
          </w:p>
          <w:p w:rsidR="00015A7D" w:rsidRPr="001E3BEB" w:rsidRDefault="00015A7D" w:rsidP="00BF010F">
            <w:pPr>
              <w:spacing w:line="276" w:lineRule="auto"/>
              <w:rPr>
                <w:sz w:val="24"/>
                <w:lang w:val="ro-RO"/>
              </w:rPr>
            </w:pPr>
            <w:r w:rsidRPr="001E3BEB">
              <w:rPr>
                <w:sz w:val="24"/>
                <w:lang w:val="ro-RO"/>
              </w:rPr>
              <w:t>Proceduri chirurgicale minore</w:t>
            </w:r>
          </w:p>
          <w:p w:rsidR="00015A7D" w:rsidRPr="001E3BEB" w:rsidRDefault="00015A7D" w:rsidP="00C401F7">
            <w:pPr>
              <w:pStyle w:val="CM8"/>
              <w:numPr>
                <w:ilvl w:val="0"/>
                <w:numId w:val="1"/>
              </w:numPr>
              <w:ind w:left="313" w:hanging="313"/>
              <w:jc w:val="both"/>
              <w:rPr>
                <w:rFonts w:ascii="Times New Roman" w:hAnsi="Times New Roman" w:cs="Times New Roman"/>
                <w:lang w:val="ro-RO"/>
              </w:rPr>
            </w:pPr>
            <w:r w:rsidRPr="001E3BEB">
              <w:rPr>
                <w:rFonts w:ascii="Times New Roman" w:hAnsi="Times New Roman" w:cs="Times New Roman"/>
                <w:lang w:val="ro-RO"/>
              </w:rPr>
              <w:t>La pacienții cu funcție cardiacă normală, se recomandă evaluare cardiacă dacă ultima investigație a fost efectuată cu mai mult de un an înainte.</w:t>
            </w:r>
          </w:p>
        </w:tc>
      </w:tr>
      <w:tr w:rsidR="00015A7D" w:rsidRPr="001E3BEB" w:rsidTr="00F60418">
        <w:trPr>
          <w:trHeight w:val="222"/>
        </w:trPr>
        <w:tc>
          <w:tcPr>
            <w:tcW w:w="10031" w:type="dxa"/>
            <w:tcBorders>
              <w:top w:val="single" w:sz="4" w:space="0" w:color="auto"/>
              <w:left w:val="single" w:sz="4" w:space="0" w:color="auto"/>
              <w:bottom w:val="single" w:sz="4" w:space="0" w:color="auto"/>
              <w:right w:val="single" w:sz="4" w:space="0" w:color="auto"/>
            </w:tcBorders>
            <w:hideMark/>
          </w:tcPr>
          <w:p w:rsidR="00015A7D" w:rsidRPr="001E3BEB" w:rsidRDefault="00015A7D">
            <w:pPr>
              <w:spacing w:line="276" w:lineRule="auto"/>
              <w:rPr>
                <w:b/>
                <w:sz w:val="24"/>
                <w:lang w:val="ro-RO"/>
              </w:rPr>
            </w:pPr>
            <w:r w:rsidRPr="001E3BEB">
              <w:rPr>
                <w:b/>
                <w:sz w:val="24"/>
                <w:lang w:val="ro-RO"/>
              </w:rPr>
              <w:t>Îngrijiri respiratorii</w:t>
            </w:r>
          </w:p>
        </w:tc>
      </w:tr>
      <w:tr w:rsidR="00015A7D" w:rsidRPr="00977E1B" w:rsidTr="00F60418">
        <w:trPr>
          <w:trHeight w:val="841"/>
        </w:trPr>
        <w:tc>
          <w:tcPr>
            <w:tcW w:w="10031" w:type="dxa"/>
            <w:tcBorders>
              <w:top w:val="single" w:sz="4" w:space="0" w:color="auto"/>
              <w:left w:val="single" w:sz="4" w:space="0" w:color="auto"/>
              <w:bottom w:val="single" w:sz="4" w:space="0" w:color="auto"/>
              <w:right w:val="single" w:sz="4" w:space="0" w:color="auto"/>
            </w:tcBorders>
            <w:hideMark/>
          </w:tcPr>
          <w:p w:rsidR="00015A7D" w:rsidRPr="001E3BEB" w:rsidRDefault="00015A7D" w:rsidP="00A3514B">
            <w:pPr>
              <w:rPr>
                <w:sz w:val="24"/>
                <w:lang w:val="ro-RO"/>
              </w:rPr>
            </w:pPr>
            <w:r w:rsidRPr="001E3BEB">
              <w:rPr>
                <w:sz w:val="24"/>
                <w:lang w:val="ro-RO"/>
              </w:rPr>
              <w:t>Pregătirea preoperatorie și utilizarea postoperatorie a tehnicilor de tuse asistată</w:t>
            </w:r>
          </w:p>
          <w:p w:rsidR="00015A7D" w:rsidRPr="001E3BEB" w:rsidRDefault="00015A7D" w:rsidP="00C401F7">
            <w:pPr>
              <w:pStyle w:val="CM8"/>
              <w:numPr>
                <w:ilvl w:val="0"/>
                <w:numId w:val="28"/>
              </w:numPr>
              <w:spacing w:line="240" w:lineRule="auto"/>
              <w:ind w:left="313" w:hanging="313"/>
              <w:jc w:val="both"/>
              <w:rPr>
                <w:rFonts w:ascii="Times New Roman" w:hAnsi="Times New Roman" w:cs="Times New Roman"/>
                <w:lang w:val="ro-RO"/>
              </w:rPr>
            </w:pPr>
            <w:r w:rsidRPr="001E3BEB">
              <w:rPr>
                <w:rFonts w:ascii="Times New Roman" w:hAnsi="Times New Roman" w:cs="Times New Roman"/>
                <w:lang w:val="ro-RO"/>
              </w:rPr>
              <w:t>Tehnicile de tuse sunt necesare pentru pacienții care au la momentul inițial un vârf al debitului de tusei &lt;270 L/min sau presiunea maximă expiratorie inițială &lt;60 cm H</w:t>
            </w:r>
            <w:r w:rsidRPr="001E3BEB">
              <w:rPr>
                <w:rFonts w:ascii="Times New Roman" w:hAnsi="Times New Roman" w:cs="Times New Roman"/>
                <w:vertAlign w:val="subscript"/>
                <w:lang w:val="ro-RO"/>
              </w:rPr>
              <w:t>2</w:t>
            </w:r>
            <w:r w:rsidRPr="001E3BEB">
              <w:rPr>
                <w:rFonts w:ascii="Times New Roman" w:hAnsi="Times New Roman" w:cs="Times New Roman"/>
                <w:lang w:val="ro-RO"/>
              </w:rPr>
              <w:t>O *</w:t>
            </w:r>
          </w:p>
          <w:p w:rsidR="00015A7D" w:rsidRPr="001E3BEB" w:rsidRDefault="00015A7D" w:rsidP="00A3514B">
            <w:pPr>
              <w:rPr>
                <w:sz w:val="24"/>
                <w:lang w:val="ro-RO"/>
              </w:rPr>
            </w:pPr>
            <w:r w:rsidRPr="001E3BEB">
              <w:rPr>
                <w:sz w:val="24"/>
                <w:lang w:val="ro-RO"/>
              </w:rPr>
              <w:t>Pregătirea preoperatorie și utilizarea postoperatorie a ventilației non-invazive</w:t>
            </w:r>
          </w:p>
          <w:p w:rsidR="00015A7D" w:rsidRPr="001E3BEB" w:rsidRDefault="00015A7D" w:rsidP="00C401F7">
            <w:pPr>
              <w:pStyle w:val="CM8"/>
              <w:numPr>
                <w:ilvl w:val="0"/>
                <w:numId w:val="28"/>
              </w:numPr>
              <w:spacing w:line="240" w:lineRule="auto"/>
              <w:ind w:left="170" w:hanging="170"/>
              <w:jc w:val="both"/>
              <w:rPr>
                <w:rFonts w:ascii="Times New Roman" w:hAnsi="Times New Roman" w:cs="Times New Roman"/>
                <w:lang w:val="ro-RO"/>
              </w:rPr>
            </w:pPr>
            <w:r w:rsidRPr="001E3BEB">
              <w:rPr>
                <w:rFonts w:ascii="Times New Roman" w:hAnsi="Times New Roman" w:cs="Times New Roman"/>
                <w:lang w:val="ro-RO"/>
              </w:rPr>
              <w:t>Ventilația non-invazivă este necesară pentru pacienții cu o valoare FVC inițială&lt;30% prezis</w:t>
            </w:r>
          </w:p>
          <w:p w:rsidR="00015A7D" w:rsidRPr="001E3BEB" w:rsidRDefault="00015A7D" w:rsidP="00C401F7">
            <w:pPr>
              <w:pStyle w:val="CM8"/>
              <w:numPr>
                <w:ilvl w:val="0"/>
                <w:numId w:val="28"/>
              </w:numPr>
              <w:spacing w:line="240" w:lineRule="auto"/>
              <w:ind w:left="170" w:hanging="170"/>
              <w:jc w:val="both"/>
              <w:rPr>
                <w:rFonts w:ascii="Times New Roman" w:hAnsi="Times New Roman" w:cs="Times New Roman"/>
                <w:lang w:val="ro-RO"/>
              </w:rPr>
            </w:pPr>
            <w:r w:rsidRPr="001E3BEB">
              <w:rPr>
                <w:rFonts w:ascii="Times New Roman" w:hAnsi="Times New Roman" w:cs="Times New Roman"/>
                <w:lang w:val="ro-RO"/>
              </w:rPr>
              <w:t>Ventilația non-invazivă este recomandată pentru pacienții cu o valoare FVC &lt;50% prezis</w:t>
            </w:r>
          </w:p>
          <w:p w:rsidR="00015A7D" w:rsidRPr="001E3BEB" w:rsidRDefault="00015A7D" w:rsidP="00C401F7">
            <w:pPr>
              <w:pStyle w:val="CM8"/>
              <w:numPr>
                <w:ilvl w:val="0"/>
                <w:numId w:val="1"/>
              </w:numPr>
              <w:spacing w:line="240" w:lineRule="auto"/>
              <w:ind w:left="313" w:hanging="313"/>
              <w:jc w:val="both"/>
              <w:rPr>
                <w:rFonts w:ascii="Times New Roman" w:hAnsi="Times New Roman" w:cs="Times New Roman"/>
                <w:lang w:val="ro-RO"/>
              </w:rPr>
            </w:pPr>
            <w:r w:rsidRPr="001E3BEB">
              <w:rPr>
                <w:rFonts w:ascii="Times New Roman" w:hAnsi="Times New Roman" w:cs="Times New Roman"/>
                <w:lang w:val="ro-RO"/>
              </w:rPr>
              <w:t>Trebuie evitată extubarea și trecerea la suplimentare cu oxigen în monoterapie fără utilizarea concomitentă a ventilației non-invazive.</w:t>
            </w:r>
          </w:p>
          <w:p w:rsidR="00015A7D" w:rsidRPr="001E3BEB" w:rsidRDefault="00015A7D" w:rsidP="00C401F7">
            <w:pPr>
              <w:pStyle w:val="CM8"/>
              <w:numPr>
                <w:ilvl w:val="0"/>
                <w:numId w:val="1"/>
              </w:numPr>
              <w:spacing w:line="240" w:lineRule="auto"/>
              <w:ind w:left="313" w:hanging="313"/>
              <w:jc w:val="both"/>
              <w:rPr>
                <w:rFonts w:ascii="Times New Roman" w:hAnsi="Times New Roman" w:cs="Times New Roman"/>
                <w:lang w:val="ro-RO"/>
              </w:rPr>
            </w:pPr>
            <w:bookmarkStart w:id="170" w:name="_Hlk535339144"/>
            <w:r w:rsidRPr="001E3BEB">
              <w:rPr>
                <w:rFonts w:ascii="Times New Roman" w:hAnsi="Times New Roman" w:cs="Times New Roman"/>
                <w:lang w:val="ro-RO"/>
              </w:rPr>
              <w:t xml:space="preserve">Spirometria stimulativă </w:t>
            </w:r>
            <w:bookmarkEnd w:id="170"/>
            <w:r w:rsidRPr="001E3BEB">
              <w:rPr>
                <w:rFonts w:ascii="Times New Roman" w:hAnsi="Times New Roman" w:cs="Times New Roman"/>
                <w:lang w:val="ro-RO"/>
              </w:rPr>
              <w:t>nu este indicată deoarece este potențial ineficientă la pacienții cu slăbiciune musculară respiratorie și sunt disponibile alternative preferate.</w:t>
            </w:r>
          </w:p>
        </w:tc>
      </w:tr>
      <w:tr w:rsidR="00015A7D" w:rsidRPr="001E3BEB" w:rsidTr="00F60418">
        <w:trPr>
          <w:trHeight w:val="222"/>
        </w:trPr>
        <w:tc>
          <w:tcPr>
            <w:tcW w:w="10031" w:type="dxa"/>
            <w:tcBorders>
              <w:top w:val="single" w:sz="4" w:space="0" w:color="auto"/>
              <w:left w:val="single" w:sz="4" w:space="0" w:color="auto"/>
              <w:bottom w:val="single" w:sz="4" w:space="0" w:color="auto"/>
              <w:right w:val="single" w:sz="4" w:space="0" w:color="auto"/>
            </w:tcBorders>
            <w:hideMark/>
          </w:tcPr>
          <w:p w:rsidR="00015A7D" w:rsidRPr="001E3BEB" w:rsidRDefault="00015A7D">
            <w:pPr>
              <w:spacing w:line="276" w:lineRule="auto"/>
              <w:rPr>
                <w:b/>
                <w:sz w:val="24"/>
                <w:lang w:val="ro-RO"/>
              </w:rPr>
            </w:pPr>
            <w:r w:rsidRPr="001E3BEB">
              <w:rPr>
                <w:b/>
                <w:sz w:val="24"/>
                <w:lang w:val="ro-RO"/>
              </w:rPr>
              <w:t>Anestezia</w:t>
            </w:r>
          </w:p>
        </w:tc>
      </w:tr>
      <w:tr w:rsidR="00015A7D" w:rsidRPr="00977E1B" w:rsidTr="00F60418">
        <w:trPr>
          <w:trHeight w:val="195"/>
        </w:trPr>
        <w:tc>
          <w:tcPr>
            <w:tcW w:w="10031" w:type="dxa"/>
            <w:tcBorders>
              <w:top w:val="single" w:sz="4" w:space="0" w:color="auto"/>
              <w:left w:val="single" w:sz="4" w:space="0" w:color="auto"/>
              <w:bottom w:val="single" w:sz="4" w:space="0" w:color="auto"/>
              <w:right w:val="single" w:sz="4" w:space="0" w:color="auto"/>
            </w:tcBorders>
            <w:hideMark/>
          </w:tcPr>
          <w:p w:rsidR="00015A7D" w:rsidRPr="001E3BEB" w:rsidRDefault="00015A7D" w:rsidP="00C401F7">
            <w:pPr>
              <w:pStyle w:val="CM8"/>
              <w:numPr>
                <w:ilvl w:val="0"/>
                <w:numId w:val="1"/>
              </w:numPr>
              <w:spacing w:line="240" w:lineRule="auto"/>
              <w:ind w:left="313" w:hanging="313"/>
              <w:rPr>
                <w:rFonts w:ascii="Times New Roman" w:hAnsi="Times New Roman" w:cs="Times New Roman"/>
                <w:lang w:val="ro-RO"/>
              </w:rPr>
            </w:pPr>
            <w:r w:rsidRPr="001E3BEB">
              <w:rPr>
                <w:rFonts w:ascii="Times New Roman" w:hAnsi="Times New Roman" w:cs="Times New Roman"/>
                <w:lang w:val="ro-RO"/>
              </w:rPr>
              <w:t>Anestezia intravenoasă totală este cel mai recomandată.</w:t>
            </w:r>
          </w:p>
          <w:p w:rsidR="00015A7D" w:rsidRPr="001E3BEB" w:rsidRDefault="00015A7D" w:rsidP="00C401F7">
            <w:pPr>
              <w:pStyle w:val="CM8"/>
              <w:numPr>
                <w:ilvl w:val="0"/>
                <w:numId w:val="1"/>
              </w:numPr>
              <w:spacing w:line="240" w:lineRule="auto"/>
              <w:ind w:left="313" w:hanging="313"/>
              <w:jc w:val="both"/>
              <w:rPr>
                <w:rFonts w:ascii="Times New Roman" w:hAnsi="Times New Roman" w:cs="Times New Roman"/>
                <w:lang w:val="ro-RO"/>
              </w:rPr>
            </w:pPr>
            <w:r w:rsidRPr="001E3BEB">
              <w:rPr>
                <w:rFonts w:ascii="Times New Roman" w:hAnsi="Times New Roman" w:cs="Times New Roman"/>
                <w:lang w:val="ro-RO"/>
              </w:rPr>
              <w:t>Miorelaxantele depolarizante, precum ar fi clorura de suxametoniu, sunt absolut contraindicate din cauza riscului de reacții fatale.</w:t>
            </w:r>
          </w:p>
          <w:p w:rsidR="00015A7D" w:rsidRPr="001E3BEB" w:rsidRDefault="00015A7D" w:rsidP="001C5B6C">
            <w:pPr>
              <w:rPr>
                <w:sz w:val="24"/>
                <w:lang w:val="ro-RO"/>
              </w:rPr>
            </w:pPr>
            <w:r w:rsidRPr="001E3BEB">
              <w:rPr>
                <w:sz w:val="24"/>
                <w:lang w:val="ro-RO"/>
              </w:rPr>
              <w:t>Risc de rabdomioliză și hiperpotasemie</w:t>
            </w:r>
          </w:p>
          <w:p w:rsidR="00015A7D" w:rsidRPr="001E3BEB" w:rsidRDefault="00015A7D" w:rsidP="00C401F7">
            <w:pPr>
              <w:pStyle w:val="CM8"/>
              <w:numPr>
                <w:ilvl w:val="0"/>
                <w:numId w:val="28"/>
              </w:numPr>
              <w:spacing w:line="240" w:lineRule="auto"/>
              <w:ind w:left="170" w:hanging="170"/>
              <w:jc w:val="both"/>
              <w:rPr>
                <w:rFonts w:ascii="Times New Roman" w:hAnsi="Times New Roman" w:cs="Times New Roman"/>
                <w:lang w:val="ro-RO"/>
              </w:rPr>
            </w:pPr>
            <w:r w:rsidRPr="001E3BEB">
              <w:rPr>
                <w:rFonts w:ascii="Times New Roman" w:hAnsi="Times New Roman" w:cs="Times New Roman"/>
                <w:lang w:val="ro-RO"/>
              </w:rPr>
              <w:t>Pacienții cu DMD sunt expuși riscului de a dezvolta rabdomioliză ca urmare a utilizării anestezicelor inhalatorii sau în urma administrării de clorură de suxametoniu.</w:t>
            </w:r>
          </w:p>
          <w:p w:rsidR="00015A7D" w:rsidRPr="001E3BEB" w:rsidRDefault="00015A7D" w:rsidP="00C401F7">
            <w:pPr>
              <w:pStyle w:val="CM8"/>
              <w:numPr>
                <w:ilvl w:val="0"/>
                <w:numId w:val="28"/>
              </w:numPr>
              <w:spacing w:line="240" w:lineRule="auto"/>
              <w:ind w:left="170" w:hanging="170"/>
              <w:jc w:val="both"/>
              <w:rPr>
                <w:rFonts w:ascii="Times New Roman" w:hAnsi="Times New Roman" w:cs="Times New Roman"/>
                <w:lang w:val="ro-RO"/>
              </w:rPr>
            </w:pPr>
            <w:r w:rsidRPr="001E3BEB">
              <w:rPr>
                <w:rFonts w:ascii="Times New Roman" w:hAnsi="Times New Roman" w:cs="Times New Roman"/>
                <w:lang w:val="ro-RO"/>
              </w:rPr>
              <w:t>Complicațiile rabdomiolizei sunt frecvent confundate cu hipertermia malignă.</w:t>
            </w:r>
          </w:p>
        </w:tc>
      </w:tr>
      <w:tr w:rsidR="00015A7D" w:rsidRPr="001E3BEB" w:rsidTr="00F60418">
        <w:trPr>
          <w:trHeight w:val="222"/>
        </w:trPr>
        <w:tc>
          <w:tcPr>
            <w:tcW w:w="10031" w:type="dxa"/>
            <w:tcBorders>
              <w:top w:val="single" w:sz="4" w:space="0" w:color="auto"/>
              <w:left w:val="single" w:sz="4" w:space="0" w:color="auto"/>
              <w:bottom w:val="single" w:sz="4" w:space="0" w:color="auto"/>
              <w:right w:val="single" w:sz="4" w:space="0" w:color="auto"/>
            </w:tcBorders>
            <w:hideMark/>
          </w:tcPr>
          <w:p w:rsidR="00015A7D" w:rsidRPr="001E3BEB" w:rsidRDefault="00015A7D">
            <w:pPr>
              <w:spacing w:line="276" w:lineRule="auto"/>
              <w:rPr>
                <w:b/>
                <w:sz w:val="24"/>
                <w:lang w:val="ro-RO"/>
              </w:rPr>
            </w:pPr>
            <w:r w:rsidRPr="001E3BEB">
              <w:rPr>
                <w:b/>
                <w:sz w:val="24"/>
                <w:lang w:val="ro-RO"/>
              </w:rPr>
              <w:t>Pierderea de sânge</w:t>
            </w:r>
          </w:p>
        </w:tc>
      </w:tr>
      <w:tr w:rsidR="001E3BEB" w:rsidRPr="00977E1B" w:rsidTr="00F60418">
        <w:trPr>
          <w:trHeight w:val="1782"/>
        </w:trPr>
        <w:tc>
          <w:tcPr>
            <w:tcW w:w="10031" w:type="dxa"/>
            <w:tcBorders>
              <w:top w:val="single" w:sz="4" w:space="0" w:color="auto"/>
              <w:left w:val="single" w:sz="4" w:space="0" w:color="auto"/>
              <w:bottom w:val="single" w:sz="4" w:space="0" w:color="auto"/>
              <w:right w:val="single" w:sz="4" w:space="0" w:color="auto"/>
            </w:tcBorders>
          </w:tcPr>
          <w:p w:rsidR="001E3BEB" w:rsidRPr="001E3BEB" w:rsidRDefault="001E3BEB" w:rsidP="00C401F7">
            <w:pPr>
              <w:pStyle w:val="CM8"/>
              <w:numPr>
                <w:ilvl w:val="0"/>
                <w:numId w:val="1"/>
              </w:numPr>
              <w:spacing w:line="240" w:lineRule="auto"/>
              <w:ind w:left="313" w:hanging="313"/>
              <w:jc w:val="both"/>
              <w:rPr>
                <w:rFonts w:ascii="Times New Roman" w:hAnsi="Times New Roman" w:cs="Times New Roman"/>
                <w:lang w:val="ro-RO"/>
              </w:rPr>
            </w:pPr>
            <w:r w:rsidRPr="001E3BEB">
              <w:rPr>
                <w:rFonts w:ascii="Times New Roman" w:hAnsi="Times New Roman" w:cs="Times New Roman"/>
                <w:lang w:val="ro-RO"/>
              </w:rPr>
              <w:lastRenderedPageBreak/>
              <w:t>Nu sunt recomandate anestezicele hipotensive pentru a minimiza pierderea de sânge din cauza riscului hemodinamic datorită cardiomiopatiei la pacienții cu DMD.</w:t>
            </w:r>
          </w:p>
          <w:p w:rsidR="001E3BEB" w:rsidRPr="001E3BEB" w:rsidRDefault="001E3BEB" w:rsidP="00C401F7">
            <w:pPr>
              <w:pStyle w:val="CM8"/>
              <w:numPr>
                <w:ilvl w:val="0"/>
                <w:numId w:val="1"/>
              </w:numPr>
              <w:spacing w:line="240" w:lineRule="auto"/>
              <w:ind w:left="313" w:hanging="313"/>
              <w:jc w:val="both"/>
              <w:rPr>
                <w:rFonts w:ascii="Times New Roman" w:hAnsi="Times New Roman" w:cs="Times New Roman"/>
                <w:lang w:val="ro-RO"/>
              </w:rPr>
            </w:pPr>
            <w:r w:rsidRPr="001E3BEB">
              <w:rPr>
                <w:rFonts w:ascii="Times New Roman" w:hAnsi="Times New Roman" w:cs="Times New Roman"/>
                <w:lang w:val="ro-RO"/>
              </w:rPr>
              <w:t>Tehnologia de salvare a sângelui, împreună cu utilizarea acidului aminocaproic sau a acidului t</w:t>
            </w:r>
            <w:r w:rsidR="00CD712B">
              <w:rPr>
                <w:rFonts w:ascii="Times New Roman" w:hAnsi="Times New Roman" w:cs="Times New Roman"/>
                <w:lang w:val="ro-RO"/>
              </w:rPr>
              <w:t>r</w:t>
            </w:r>
            <w:r w:rsidRPr="001E3BEB">
              <w:rPr>
                <w:rFonts w:ascii="Times New Roman" w:hAnsi="Times New Roman" w:cs="Times New Roman"/>
                <w:lang w:val="ro-RO"/>
              </w:rPr>
              <w:t>anexamic, pot fi luate în considerare pentru a ajuta la gestionarea pierderii de sânge intraoperator.</w:t>
            </w:r>
          </w:p>
          <w:p w:rsidR="001E3BEB" w:rsidRPr="001E3BEB" w:rsidRDefault="001E3BEB" w:rsidP="00C401F7">
            <w:pPr>
              <w:pStyle w:val="CM8"/>
              <w:numPr>
                <w:ilvl w:val="0"/>
                <w:numId w:val="1"/>
              </w:numPr>
              <w:spacing w:line="240" w:lineRule="auto"/>
              <w:ind w:left="313" w:hanging="313"/>
              <w:jc w:val="both"/>
              <w:rPr>
                <w:rFonts w:ascii="Times New Roman" w:hAnsi="Times New Roman" w:cs="Times New Roman"/>
                <w:lang w:val="ro-RO"/>
              </w:rPr>
            </w:pPr>
            <w:r w:rsidRPr="001E3BEB">
              <w:rPr>
                <w:rFonts w:ascii="Times New Roman" w:hAnsi="Times New Roman" w:cs="Times New Roman"/>
                <w:lang w:val="ro-RO"/>
              </w:rPr>
              <w:t xml:space="preserve">Administrarea de anticoagulante postoperator, precum heparină sau </w:t>
            </w:r>
            <w:r w:rsidR="00CD712B">
              <w:rPr>
                <w:rFonts w:ascii="Times New Roman" w:hAnsi="Times New Roman" w:cs="Times New Roman"/>
                <w:lang w:val="ro-RO"/>
              </w:rPr>
              <w:t>acid acetilsalicilic</w:t>
            </w:r>
            <w:r w:rsidRPr="001E3BEB">
              <w:rPr>
                <w:rFonts w:ascii="Times New Roman" w:hAnsi="Times New Roman" w:cs="Times New Roman"/>
                <w:lang w:val="ro-RO"/>
              </w:rPr>
              <w:t>, nu este adecvată la pacienții cu DMD.</w:t>
            </w:r>
          </w:p>
          <w:p w:rsidR="001E3BEB" w:rsidRPr="001E3BEB" w:rsidRDefault="001E3BEB" w:rsidP="00C401F7">
            <w:pPr>
              <w:pStyle w:val="CM8"/>
              <w:numPr>
                <w:ilvl w:val="0"/>
                <w:numId w:val="1"/>
              </w:numPr>
              <w:spacing w:line="240" w:lineRule="auto"/>
              <w:ind w:left="313" w:hanging="313"/>
              <w:jc w:val="both"/>
              <w:rPr>
                <w:rFonts w:ascii="Times New Roman" w:hAnsi="Times New Roman" w:cs="Times New Roman"/>
                <w:lang w:val="ro-RO"/>
              </w:rPr>
            </w:pPr>
            <w:r w:rsidRPr="001E3BEB">
              <w:rPr>
                <w:rFonts w:ascii="Times New Roman" w:hAnsi="Times New Roman" w:cs="Times New Roman"/>
                <w:lang w:val="ro-RO"/>
              </w:rPr>
              <w:t>Ciorapii de compresie cu compresie secvențială pot fi indicați pentru prevenirea trombozei venoase profunde.</w:t>
            </w:r>
          </w:p>
        </w:tc>
      </w:tr>
      <w:tr w:rsidR="001E3BEB" w:rsidRPr="001E3BEB" w:rsidTr="00F60418">
        <w:trPr>
          <w:trHeight w:val="261"/>
        </w:trPr>
        <w:tc>
          <w:tcPr>
            <w:tcW w:w="10031" w:type="dxa"/>
            <w:tcBorders>
              <w:top w:val="single" w:sz="4" w:space="0" w:color="auto"/>
              <w:left w:val="single" w:sz="4" w:space="0" w:color="auto"/>
              <w:bottom w:val="single" w:sz="4" w:space="0" w:color="auto"/>
              <w:right w:val="single" w:sz="4" w:space="0" w:color="auto"/>
            </w:tcBorders>
          </w:tcPr>
          <w:p w:rsidR="001E3BEB" w:rsidRPr="001E3BEB" w:rsidRDefault="001E3BEB">
            <w:pPr>
              <w:spacing w:line="276" w:lineRule="auto"/>
              <w:rPr>
                <w:b/>
                <w:bCs/>
                <w:sz w:val="24"/>
                <w:lang w:val="ro-RO"/>
              </w:rPr>
            </w:pPr>
            <w:r w:rsidRPr="001E3BEB">
              <w:rPr>
                <w:b/>
                <w:bCs/>
                <w:sz w:val="24"/>
                <w:lang w:val="ro-RO"/>
              </w:rPr>
              <w:t xml:space="preserve">Considerente </w:t>
            </w:r>
            <w:r>
              <w:rPr>
                <w:b/>
                <w:bCs/>
                <w:sz w:val="24"/>
                <w:lang w:val="ro-RO"/>
              </w:rPr>
              <w:t>generale</w:t>
            </w:r>
          </w:p>
        </w:tc>
      </w:tr>
      <w:tr w:rsidR="00015A7D" w:rsidRPr="00977E1B" w:rsidTr="00F60418">
        <w:trPr>
          <w:trHeight w:val="1799"/>
        </w:trPr>
        <w:tc>
          <w:tcPr>
            <w:tcW w:w="10031" w:type="dxa"/>
            <w:tcBorders>
              <w:top w:val="single" w:sz="4" w:space="0" w:color="auto"/>
              <w:left w:val="single" w:sz="4" w:space="0" w:color="auto"/>
              <w:bottom w:val="single" w:sz="4" w:space="0" w:color="auto"/>
              <w:right w:val="single" w:sz="4" w:space="0" w:color="auto"/>
            </w:tcBorders>
            <w:hideMark/>
          </w:tcPr>
          <w:p w:rsidR="001E3BEB" w:rsidRPr="001E3BEB" w:rsidRDefault="001E3BEB" w:rsidP="001E3BEB">
            <w:pPr>
              <w:pStyle w:val="a"/>
              <w:ind w:left="317" w:hanging="284"/>
              <w:rPr>
                <w:lang w:val="ro-RO"/>
              </w:rPr>
            </w:pPr>
            <w:bookmarkStart w:id="171" w:name="_Hlk49791799"/>
            <w:r w:rsidRPr="001E3BEB">
              <w:rPr>
                <w:lang w:val="ro-RO"/>
              </w:rPr>
              <w:t>Tinerii cu DMD sunt expuși riscului de rabdomioliză și hiperpotasemie cu potențial letal în contextul expunerii la anestezice inhalatorii sau al administrării de clorură de suxametoniu (succinilcolină).</w:t>
            </w:r>
          </w:p>
          <w:p w:rsidR="001E3BEB" w:rsidRPr="001E3BEB" w:rsidRDefault="001E3BEB" w:rsidP="001E3BEB">
            <w:pPr>
              <w:pStyle w:val="a"/>
              <w:ind w:left="317" w:hanging="284"/>
              <w:rPr>
                <w:lang w:val="ro-RO"/>
              </w:rPr>
            </w:pPr>
            <w:r w:rsidRPr="001E3BEB">
              <w:rPr>
                <w:lang w:val="ro-RO"/>
              </w:rPr>
              <w:t>Medicul cardiolog și pneumolog trebuie consultați înainte de toate procedurile chirurgicale, iar anesteziștii trebuie să cunoască faptul că persoanele cu DMD sunt expuse riscului de decompensare cardio-respiratorie în timpul și după intervenția chirurgicală.</w:t>
            </w:r>
            <w:bookmarkEnd w:id="171"/>
          </w:p>
        </w:tc>
      </w:tr>
    </w:tbl>
    <w:p w:rsidR="00015A7D" w:rsidRDefault="00015A7D" w:rsidP="00787011">
      <w:pPr>
        <w:ind w:firstLine="284"/>
        <w:jc w:val="left"/>
        <w:rPr>
          <w:sz w:val="22"/>
          <w:lang w:val="ro-RO"/>
        </w:rPr>
      </w:pPr>
      <w:r w:rsidRPr="00346641">
        <w:rPr>
          <w:sz w:val="22"/>
          <w:lang w:val="ro-RO"/>
        </w:rPr>
        <w:t>* Ghidul se aplică pacienților adolescenți de vârstă mai mare și adulților.</w:t>
      </w:r>
    </w:p>
    <w:p w:rsidR="00CF315C" w:rsidRPr="00346641" w:rsidRDefault="00CF315C" w:rsidP="00787011">
      <w:pPr>
        <w:ind w:firstLine="284"/>
        <w:jc w:val="left"/>
        <w:rPr>
          <w:sz w:val="22"/>
          <w:lang w:val="ro-RO"/>
        </w:rPr>
      </w:pPr>
    </w:p>
    <w:p w:rsidR="00015A7D" w:rsidRDefault="00015A7D" w:rsidP="00593850">
      <w:pPr>
        <w:pStyle w:val="2"/>
        <w:rPr>
          <w:rFonts w:eastAsia="Cambria"/>
          <w:lang w:val="ro-RO"/>
        </w:rPr>
      </w:pPr>
      <w:bookmarkStart w:id="172" w:name="_Toc94524104"/>
      <w:bookmarkStart w:id="173" w:name="_Hlk36562687"/>
      <w:r w:rsidRPr="00346641">
        <w:rPr>
          <w:rFonts w:eastAsia="Cambria"/>
          <w:lang w:val="ro-RO"/>
        </w:rPr>
        <w:t>C.</w:t>
      </w:r>
      <w:r w:rsidR="00A71113">
        <w:rPr>
          <w:rFonts w:eastAsia="Cambria"/>
          <w:lang w:val="ro-RO"/>
        </w:rPr>
        <w:t>2</w:t>
      </w:r>
      <w:r w:rsidRPr="00346641">
        <w:rPr>
          <w:rFonts w:eastAsia="Cambria"/>
          <w:lang w:val="ro-RO"/>
        </w:rPr>
        <w:t>.</w:t>
      </w:r>
      <w:r w:rsidR="00A71113">
        <w:rPr>
          <w:rFonts w:eastAsia="Cambria"/>
          <w:lang w:val="ro-RO"/>
        </w:rPr>
        <w:t>14</w:t>
      </w:r>
      <w:r w:rsidR="00F41264">
        <w:rPr>
          <w:rFonts w:eastAsia="Cambria"/>
          <w:lang w:val="ro-RO"/>
        </w:rPr>
        <w:t>.</w:t>
      </w:r>
      <w:r w:rsidRPr="00346641">
        <w:rPr>
          <w:rFonts w:eastAsia="Cambria"/>
          <w:lang w:val="ro-RO"/>
        </w:rPr>
        <w:t xml:space="preserve"> </w:t>
      </w:r>
      <w:r w:rsidR="00F41264">
        <w:rPr>
          <w:rFonts w:eastAsia="Cambria"/>
          <w:lang w:val="ro-RO"/>
        </w:rPr>
        <w:t>Algoritmul m</w:t>
      </w:r>
      <w:r w:rsidRPr="00346641">
        <w:rPr>
          <w:rFonts w:eastAsia="Cambria"/>
          <w:lang w:val="ro-RO"/>
        </w:rPr>
        <w:t>anagementul</w:t>
      </w:r>
      <w:r w:rsidR="00F41264">
        <w:rPr>
          <w:rFonts w:eastAsia="Cambria"/>
          <w:lang w:val="ro-RO"/>
        </w:rPr>
        <w:t>ui</w:t>
      </w:r>
      <w:r w:rsidRPr="00346641">
        <w:rPr>
          <w:rFonts w:eastAsia="Cambria"/>
          <w:lang w:val="ro-RO"/>
        </w:rPr>
        <w:t xml:space="preserve"> endocrin</w:t>
      </w:r>
      <w:bookmarkEnd w:id="172"/>
      <w:r w:rsidR="002B5177">
        <w:rPr>
          <w:rFonts w:eastAsia="Cambria"/>
          <w:lang w:val="ro-RO"/>
        </w:rPr>
        <w:t xml:space="preserve"> </w:t>
      </w:r>
      <w:r w:rsidR="00F1026C">
        <w:rPr>
          <w:rFonts w:eastAsia="Cambria"/>
          <w:lang w:val="ro-RO"/>
        </w:rPr>
        <w:fldChar w:fldCharType="begin" w:fldLock="1"/>
      </w:r>
      <w:r w:rsidR="00B35BE2">
        <w:rPr>
          <w:rFonts w:eastAsia="Cambria"/>
          <w:lang w:val="ro-RO"/>
        </w:rPr>
        <w:instrText>ADDIN CSL_CITATION {"citationItems":[{"id":"ITEM-1","itemData":{"DOI":"10.1016/j.jpeds.2016.02.067","ISSN":"00223476","author":[{"dropping-particle":"","family":"Lamb","given":"Molly M.","non-dropping-particle":"","parse-names":false,"suffix":""},{"dropping-particle":"","family":"West","given":"Nancy A.","non-dropping-particle":"","parse-names":false,"suffix":""},{"dropping-particle":"","family":"Ouyang","given":"Lijing","non-dropping-particle":"","parse-names":false,"suffix":""},{"dropping-particle":"","family":"Yang","given":"Michele","non-dropping-particle":"","parse-names":false,"suffix":""},{"dropping-particle":"","family":"Weitzenkamp","given":"David","non-dropping-particle":"","parse-names":false,"suffix":""},{"dropping-particle":"","family":"James","given":"Katherine","non-dropping-particle":"","parse-names":false,"suffix":""},{"dropping-particle":"","family":"Ciafaloni","given":"Emma","non-dropping-particle":"","parse-names":false,"suffix":""},{"dropping-particle":"","family":"Pandya","given":"Shree","non-dropping-particle":"","parse-names":false,"suffix":""},{"dropping-particle":"","family":"DiGuiseppi","given":"Carolyn","non-dropping-particle":"","parse-names":false,"suffix":""},{"dropping-particle":"","family":"Cunniff","given":"Chris","non-dropping-particle":"","parse-names":false,"suffix":""},{"dropping-particle":"","family":"Meaney","given":"John","non-dropping-particle":"","parse-names":false,"suffix":""},{"dropping-particle":"","family":"Andrews","given":"Jennifer","non-dropping-particle":"","parse-names":false,"suffix":""},{"dropping-particle":"","family":"Pettit","given":"Kathleen","non-dropping-particle":"","parse-names":false,"suffix":""},{"dropping-particle":"","family":"Pettygrove","given":"Sydney","non-dropping-particle":"","parse-names":false,"suffix":""},{"dropping-particle":"","family":"Miller","given":"Lisa","non-dropping-particle":"","parse-names":false,"suffix":""},{"dropping-particle":"","family":"Matthews","given":"Dennis","non-dropping-particle":"","parse-names":false,"suffix":""},{"dropping-particle":"","family":"Montgomery","given":"April","non-dropping-particle":"","parse-names":false,"suffix":""},{"dropping-particle":"","family":"Donnelly","given":"Jennifer","non-dropping-particle":"","parse-names":false,"suffix":""},{"dropping-particle":"","family":"Bolen","given":"Julie","non-dropping-particle":"","parse-names":false,"suffix":""},{"dropping-particle":"","family":"Street","given":"Natalie","non-dropping-particle":"","parse-names":false,"suffix":""},{"dropping-particle":"","family":"Lyles","given":"Bobby","non-dropping-particle":"","parse-names":false,"suffix":""},{"dropping-particle":"","family":"Mann","given":"Sylvia","non-dropping-particle":"","parse-names":false,"suffix":""},{"dropping-particle":"","family":"Romitti","given":"Paul","non-dropping-particle":"","parse-names":false,"suffix":""},{"dropping-particle":"","family":"Mathews","given":"Katherine","non-dropping-particle":"","parse-names":false,"suffix":""},{"dropping-particle":"","family":"Caspers Conway","given":"Kristin","non-dropping-particle":"","parse-names":false,"suffix":""},{"dropping-particle":"","family":"Puzhankara","given":"Soman","non-dropping-particle":"","parse-names":false,"suffix":""},{"dropping-particle":"","family":"Foo","given":"Florence","non-dropping-particle":"","parse-names":false,"suffix":""},{"dropping-particle":"","family":"Pandya","given":"Shree","non-dropping-particle":"","parse-names":false,"suffix":""},{"dropping-particle":"","family":"Westfield","given":"Christina","non-dropping-particle":"","parse-names":false,"suffix":""},{"dropping-particle":"","family":"Druschel","given":"Charlotte","non-dropping-particle":"","parse-names":false,"suffix":""},{"dropping-particle":"","family":"Campbell","given":"Kim","non-dropping-particle":"","parse-names":false,"suffix":""},{"dropping-particle":"","family":"Fox","given":"Deborah","non-dropping-particle":"","parse-names":false,"suffix":""}],"container-title":"The Journal of Pediatrics","id":"ITEM-1","issued":{"date-parts":[["2016","6"]]},"page":"207-213.e3","title":"Corticosteroid Treatment and Growth Patterns in Ambulatory Males with Duchenne Muscular Dystrophy","type":"article-journal","volume":"173"},"uris":["http://www.mendeley.com/documents/?uuid=f8d5f674-b58a-45cf-ab47-1f21107411c1"]},{"id":"ITEM-2","itemData":{"DOI":"10.1055/s-0035-1563696","ISSN":"0174-304X","author":[{"dropping-particle":"","family":"Wood","given":"Claire","non-dropping-particle":"","parse-names":false,"suffix":""},{"dropping-particle":"","family":"Cheetham","given":"Tim","non-dropping-particle":"","parse-names":false,"suffix":""},{"dropping-particle":"","family":"Guglieri","given":"Michela","non-dropping-particle":"","parse-names":false,"suffix":""},{"dropping-particle":"","family":"Bushby","given":"Kate","non-dropping-particle":"","parse-names":false,"suffix":""},{"dropping-particle":"","family":"Owen","given":"Catherine","non-dropping-particle":"","parse-names":false,"suffix":""},{"dropping-particle":"","family":"Johnstone","given":"Helen","non-dropping-particle":"","parse-names":false,"suffix":""},{"dropping-particle":"","family":"Straub","given":"Volker","non-dropping-particle":"","parse-names":false,"suffix":""}],"container-title":"Neuropediatrics","id":"ITEM-2","issue":"06","issued":{"date-parts":[["2015","9","26"]]},"page":"371-376","title":"Testosterone Treatment of Pubertal Delay in Duchenne Muscular Dystrophy","type":"article-journal","volume":"46"},"uris":["http://www.mendeley.com/documents/?uuid=5a42c728-fef8-4e6a-961b-6658f90575f8"]},{"id":"ITEM-3","itemData":{"DOI":"10.1136/archdischild-2015-308654","ISSN":"0003-9888","abstract":"Children with Duchenne muscular dystrophy (DMD) are shorter than their healthy peers. The introduction of corticosteroid (CS) has beneficial effects on muscle function but slows growth further and is associated with pubertal delay. In contrast to CS usage in most children and adolescents, weaning glucocorticoid is not a key objective of management in DMD. As the outlook for these young people improves, one of the main challenges is to reduce or offset the detrimental effects of CS on growth and development. This is a review of the aetiology and prevalence of short stature and delayed puberty in DMD, a summary of the treatments available and suggestions for areas of further research.","author":[{"dropping-particle":"","family":"Wood","given":"Claire L","non-dropping-particle":"","parse-names":false,"suffix":""},{"dropping-particle":"","family":"Straub","given":"Volker","non-dropping-particle":"","parse-names":false,"suffix":""},{"dropping-particle":"","family":"Guglieri","given":"Michela","non-dropping-particle":"","parse-names":false,"suffix":""},{"dropping-particle":"","family":"Bushby","given":"Kate","non-dropping-particle":"","parse-names":false,"suffix":""},{"dropping-particle":"","family":"Cheetham","given":"Tim","non-dropping-particle":"","parse-names":false,"suffix":""}],"container-title":"Archives of Disease in Childhood","id":"ITEM-3","issue":"1","issued":{"date-parts":[["2016","1"]]},"page":"101-106","title":"Short stature and pubertal delay in Duchenne muscular dystrophy","type":"article-journal","volume":"101"},"uris":["http://www.mendeley.com/documents/?uuid=e9cf94d9-5a77-4953-8d7c-beb58a594b99"]},{"id":"ITEM-4","itemData":{"id":"ITEM-4","issued":{"date-parts":[["0"]]},"title":"US Department of Health and Human Services and US Department of Agriculture. Dietary guidelines for Americans 2015– 2020, 8th edn. 2015. https://health.gov/dietaryguidelines/2015/ guidelines/#navigation (accessed Dec 20, 2017).","type":"report"},"uris":["http://www.mendeley.com/documents/?uuid=93db5b66-f1ec-49e7-b9cf-e092b7a55fb8"]}],"mendeley":{"formattedCitation":"[17,20–22]","plainTextFormattedCitation":"[17,20–22]","previouslyFormattedCitation":"[17,20–22]"},"properties":{"noteIndex":0},"schema":"https://github.com/citation-style-language/schema/raw/master/csl-citation.json"}</w:instrText>
      </w:r>
      <w:r w:rsidR="00F1026C">
        <w:rPr>
          <w:rFonts w:eastAsia="Cambria"/>
          <w:lang w:val="ro-RO"/>
        </w:rPr>
        <w:fldChar w:fldCharType="separate"/>
      </w:r>
      <w:r w:rsidR="00B35BE2" w:rsidRPr="00B35BE2">
        <w:rPr>
          <w:rFonts w:eastAsia="Cambria"/>
          <w:b w:val="0"/>
          <w:noProof/>
          <w:lang w:val="ro-RO"/>
        </w:rPr>
        <w:t>[17,20–22]</w:t>
      </w:r>
      <w:r w:rsidR="00F1026C">
        <w:rPr>
          <w:rFonts w:eastAsia="Cambria"/>
          <w:lang w:val="ro-RO"/>
        </w:rPr>
        <w:fldChar w:fldCharType="end"/>
      </w:r>
    </w:p>
    <w:p w:rsidR="00F41264" w:rsidRDefault="00C554F0" w:rsidP="00F41264">
      <w:pPr>
        <w:rPr>
          <w:rFonts w:eastAsia="Cambria"/>
          <w:lang w:val="ro-RO"/>
        </w:rPr>
      </w:pPr>
      <w:r>
        <w:rPr>
          <w:rFonts w:eastAsia="Cambria"/>
          <w:noProof/>
          <w:lang w:eastAsia="ru-RU"/>
        </w:rPr>
        <w:pict>
          <v:group id="Group 46" o:spid="_x0000_s1088" style="position:absolute;left:0;text-align:left;margin-left:-20.25pt;margin-top:32.1pt;width:518.15pt;height:335.75pt;z-index:251683840" coordsize="65803,42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">
            <v:group id="Group 43" o:spid="_x0000_s1089" style="position:absolute;width:65803;height:42637" coordsize="65803,42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group id="Group 62" o:spid="_x0000_s1090" style="position:absolute;width:65803;height:42637" coordsize="65803,42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Text Box 1" o:spid="_x0000_s1091" type="#_x0000_t202" style="position:absolute;left:979;top:108;width:13151;height:109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fEr4A&#10;AADcAAAADwAAAGRycy9kb3ducmV2LnhtbERPTYvCMBC9C/6HMII3m6qgUo2iCwuyN7UXb0MztsVm&#10;UpJo67/fCIK3ebzP2ex604gnOV9bVjBNUhDEhdU1lwryy+9kBcIHZI2NZVLwIg+77XCwwUzbjk/0&#10;PIdSxBD2GSqoQmgzKX1RkUGf2JY4cjfrDIYIXSm1wy6Gm0bO0nQhDdYcGyps6aei4n5+GAXHxSFc&#10;Kdd/ej6b2y6Xhbs1XqnxqN+vQQTqw1f8cR91nD9dwvuZeIHc/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zKHxK+AAAA3AAAAA8AAAAAAAAAAAAAAAAAmAIAAGRycy9kb3ducmV2&#10;LnhtbFBLBQYAAAAABAAEAPUAAACDAwAAAAA=&#10;" strokeweight=".5pt">
                  <o:lock v:ext="edit" aspectratio="t" verticies="t" text="t" shapetype="t"/>
                  <v:textbox>
                    <w:txbxContent>
                      <w:p w:rsidR="00DA3953" w:rsidRPr="00536135" w:rsidRDefault="00DA3953" w:rsidP="00F41264">
                        <w:pPr>
                          <w:rPr>
                            <w:b/>
                            <w:sz w:val="20"/>
                            <w:szCs w:val="20"/>
                            <w:lang w:val="ro-RO"/>
                          </w:rPr>
                        </w:pPr>
                        <w:r w:rsidRPr="00536135">
                          <w:rPr>
                            <w:b/>
                            <w:sz w:val="20"/>
                            <w:szCs w:val="20"/>
                            <w:lang w:val="ro-RO"/>
                          </w:rPr>
                          <w:t>Creștere</w:t>
                        </w:r>
                      </w:p>
                      <w:p w:rsidR="00DA3953" w:rsidRPr="00536135" w:rsidRDefault="00DA3953" w:rsidP="00F41264">
                        <w:pPr>
                          <w:rPr>
                            <w:sz w:val="20"/>
                            <w:szCs w:val="20"/>
                            <w:lang w:val="ro-RO"/>
                          </w:rPr>
                        </w:pPr>
                        <w:r>
                          <w:rPr>
                            <w:sz w:val="20"/>
                            <w:szCs w:val="20"/>
                            <w:lang w:val="ro-RO"/>
                          </w:rPr>
                          <w:t>Evaluarea înălțimii la fiecare 6 luni până la încheierea pubertății și atingerea înălțimii finale</w:t>
                        </w:r>
                      </w:p>
                    </w:txbxContent>
                  </v:textbox>
                </v:shape>
                <v:shape id="Text Box 2" o:spid="_x0000_s1092" type="#_x0000_t202" style="position:absolute;left:16762;top:108;width:20221;height:15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zwsQA&#10;AADcAAAADwAAAGRycy9kb3ducmV2LnhtbESPQW/CMAyF75P4D5GRuI0UDoh1BISQkLggtG6H7WYl&#10;XputcaomlI5fPx8m7WbrPb/3ebMbQ6sG6pOPbGAxL0AR2+g81wbeXo+Pa1ApIztsI5OBH0qw204e&#10;Nli6eOMXGqpcKwnhVKKBJueu1DrZhgKmeeyIRfuMfcAsa19r1+NNwkOrl0Wx0gE9S0ODHR0ast/V&#10;NRhw/B7Zfvjz3XNl/dP9sv6ygzGz6bh/BpVpzP/mv+uTE/yF0MozMoH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Y88LEAAAA3AAAAA8AAAAAAAAAAAAAAAAAmAIAAGRycy9k&#10;b3ducmV2LnhtbFBLBQYAAAAABAAEAPUAAACJAwAAAAA=&#10;" fillcolor="window" strokeweight=".5pt">
                  <o:lock v:ext="edit" aspectratio="t" verticies="t" text="t" shapetype="t"/>
                  <v:textbox>
                    <w:txbxContent>
                      <w:p w:rsidR="00DA3953" w:rsidRPr="00536135" w:rsidRDefault="00DA3953" w:rsidP="00F41264">
                        <w:pPr>
                          <w:rPr>
                            <w:b/>
                            <w:sz w:val="20"/>
                            <w:szCs w:val="20"/>
                            <w:lang w:val="ro-RO"/>
                          </w:rPr>
                        </w:pPr>
                        <w:r>
                          <w:rPr>
                            <w:b/>
                            <w:sz w:val="20"/>
                            <w:szCs w:val="20"/>
                            <w:lang w:val="ro-RO"/>
                          </w:rPr>
                          <w:t>Deficit de c</w:t>
                        </w:r>
                        <w:r w:rsidRPr="00536135">
                          <w:rPr>
                            <w:b/>
                            <w:sz w:val="20"/>
                            <w:szCs w:val="20"/>
                            <w:lang w:val="ro-RO"/>
                          </w:rPr>
                          <w:t>reștere</w:t>
                        </w:r>
                      </w:p>
                      <w:p w:rsidR="00DA3953" w:rsidRDefault="00DA3953" w:rsidP="00F41264">
                        <w:pPr>
                          <w:rPr>
                            <w:sz w:val="20"/>
                            <w:szCs w:val="20"/>
                            <w:lang w:val="ro-RO"/>
                          </w:rPr>
                        </w:pPr>
                        <w:r>
                          <w:rPr>
                            <w:sz w:val="20"/>
                            <w:szCs w:val="20"/>
                            <w:lang w:val="ro-RO"/>
                          </w:rPr>
                          <w:t>Oricare dintre următoarele:</w:t>
                        </w:r>
                      </w:p>
                      <w:p w:rsidR="00DA3953" w:rsidRDefault="00DA3953" w:rsidP="00C401F7">
                        <w:pPr>
                          <w:pStyle w:val="a"/>
                          <w:widowControl w:val="0"/>
                          <w:numPr>
                            <w:ilvl w:val="0"/>
                            <w:numId w:val="66"/>
                          </w:numPr>
                          <w:autoSpaceDE w:val="0"/>
                          <w:autoSpaceDN w:val="0"/>
                          <w:spacing w:before="20"/>
                          <w:ind w:left="288" w:hanging="288"/>
                          <w:contextualSpacing w:val="0"/>
                          <w:jc w:val="left"/>
                          <w:rPr>
                            <w:sz w:val="20"/>
                            <w:szCs w:val="20"/>
                            <w:lang w:val="ro-RO"/>
                          </w:rPr>
                        </w:pPr>
                        <w:r>
                          <w:rPr>
                            <w:sz w:val="20"/>
                            <w:szCs w:val="20"/>
                            <w:lang w:val="ro-RO"/>
                          </w:rPr>
                          <w:t>Situare la nivelul percentilei inferioare pentru înălțime</w:t>
                        </w:r>
                      </w:p>
                      <w:p w:rsidR="00DA3953" w:rsidRDefault="00DA3953" w:rsidP="00C401F7">
                        <w:pPr>
                          <w:pStyle w:val="a"/>
                          <w:widowControl w:val="0"/>
                          <w:numPr>
                            <w:ilvl w:val="0"/>
                            <w:numId w:val="66"/>
                          </w:numPr>
                          <w:autoSpaceDE w:val="0"/>
                          <w:autoSpaceDN w:val="0"/>
                          <w:spacing w:before="20"/>
                          <w:ind w:left="288" w:hanging="288"/>
                          <w:contextualSpacing w:val="0"/>
                          <w:jc w:val="left"/>
                          <w:rPr>
                            <w:sz w:val="20"/>
                            <w:szCs w:val="20"/>
                            <w:lang w:val="ro-RO"/>
                          </w:rPr>
                        </w:pPr>
                        <w:r>
                          <w:rPr>
                            <w:sz w:val="20"/>
                            <w:szCs w:val="20"/>
                            <w:lang w:val="ro-RO"/>
                          </w:rPr>
                          <w:t>Viteza de creștere &lt;4 cm/an</w:t>
                        </w:r>
                      </w:p>
                      <w:p w:rsidR="00DA3953" w:rsidRPr="00A761BE" w:rsidRDefault="00DA3953" w:rsidP="00C401F7">
                        <w:pPr>
                          <w:pStyle w:val="a"/>
                          <w:widowControl w:val="0"/>
                          <w:numPr>
                            <w:ilvl w:val="0"/>
                            <w:numId w:val="66"/>
                          </w:numPr>
                          <w:autoSpaceDE w:val="0"/>
                          <w:autoSpaceDN w:val="0"/>
                          <w:spacing w:before="20"/>
                          <w:ind w:left="288" w:hanging="288"/>
                          <w:contextualSpacing w:val="0"/>
                          <w:jc w:val="left"/>
                          <w:rPr>
                            <w:sz w:val="20"/>
                            <w:szCs w:val="20"/>
                            <w:lang w:val="ro-RO"/>
                          </w:rPr>
                        </w:pPr>
                        <w:r>
                          <w:rPr>
                            <w:sz w:val="20"/>
                            <w:szCs w:val="20"/>
                            <w:lang w:val="ro-RO"/>
                          </w:rPr>
                          <w:t>Înălțime &lt; a 3a percentilă</w:t>
                        </w:r>
                      </w:p>
                      <w:p w:rsidR="00DA3953" w:rsidRPr="00536135" w:rsidRDefault="00DA3953" w:rsidP="00F41264">
                        <w:pPr>
                          <w:rPr>
                            <w:sz w:val="20"/>
                            <w:szCs w:val="20"/>
                            <w:lang w:val="ro-RO"/>
                          </w:rPr>
                        </w:pPr>
                      </w:p>
                    </w:txbxContent>
                  </v:textbox>
                </v:shape>
                <v:shape id="Text Box 66" o:spid="_x0000_s1093" type="#_x0000_t202" style="position:absolute;left:43434;width:20828;height:13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I1ecQA&#10;AADcAAAADwAAAGRycy9kb3ducmV2LnhtbESPQW/CMAyF75P4D5GRdhspHCbWERBCQtoFoRUO281K&#10;vDZb41RNVjp+PT4g7WbrPb/3ebUZQ6sG6pOPbGA+K0AR2+g81wbOp/3TElTKyA7byGTgjxJs1pOH&#10;FZYuXvidhirXSkI4lWigybkrtU62oYBpFjti0b5iHzDL2tfa9XiR8NDqRVE864CepaHBjnYN2Z/q&#10;Nxhw/BHZfvrD1XNl/cv1uPy2gzGP03H7CirTmP/N9+s3J/gLwZdnZAK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CNXnEAAAA3AAAAA8AAAAAAAAAAAAAAAAAmAIAAGRycy9k&#10;b3ducmV2LnhtbFBLBQYAAAAABAAEAPUAAACJAwAAAAA=&#10;" fillcolor="window" strokeweight=".5pt">
                  <o:lock v:ext="edit" aspectratio="t" verticies="t" text="t" shapetype="t"/>
                  <v:textbox>
                    <w:txbxContent>
                      <w:p w:rsidR="00DA3953" w:rsidRPr="00536135" w:rsidRDefault="00DA3953" w:rsidP="00F41264">
                        <w:pPr>
                          <w:rPr>
                            <w:b/>
                            <w:sz w:val="20"/>
                            <w:szCs w:val="20"/>
                            <w:lang w:val="ro-RO"/>
                          </w:rPr>
                        </w:pPr>
                        <w:r>
                          <w:rPr>
                            <w:b/>
                            <w:sz w:val="20"/>
                            <w:szCs w:val="20"/>
                            <w:lang w:val="ro-RO"/>
                          </w:rPr>
                          <w:t>Se recomandă</w:t>
                        </w:r>
                      </w:p>
                      <w:p w:rsidR="00DA3953" w:rsidRDefault="00DA3953" w:rsidP="00C401F7">
                        <w:pPr>
                          <w:pStyle w:val="a"/>
                          <w:widowControl w:val="0"/>
                          <w:numPr>
                            <w:ilvl w:val="0"/>
                            <w:numId w:val="66"/>
                          </w:numPr>
                          <w:autoSpaceDE w:val="0"/>
                          <w:autoSpaceDN w:val="0"/>
                          <w:spacing w:before="20"/>
                          <w:ind w:left="288" w:hanging="288"/>
                          <w:contextualSpacing w:val="0"/>
                          <w:jc w:val="left"/>
                          <w:rPr>
                            <w:sz w:val="20"/>
                            <w:szCs w:val="20"/>
                            <w:lang w:val="ro-RO"/>
                          </w:rPr>
                        </w:pPr>
                        <w:r>
                          <w:rPr>
                            <w:sz w:val="20"/>
                            <w:szCs w:val="20"/>
                            <w:lang w:val="ro-RO"/>
                          </w:rPr>
                          <w:t>Determinarea vârstei osoase prin radiografia mâinii stângi</w:t>
                        </w:r>
                      </w:p>
                      <w:p w:rsidR="00DA3953" w:rsidRDefault="00DA3953" w:rsidP="00C401F7">
                        <w:pPr>
                          <w:pStyle w:val="a"/>
                          <w:widowControl w:val="0"/>
                          <w:numPr>
                            <w:ilvl w:val="0"/>
                            <w:numId w:val="66"/>
                          </w:numPr>
                          <w:autoSpaceDE w:val="0"/>
                          <w:autoSpaceDN w:val="0"/>
                          <w:spacing w:before="20"/>
                          <w:ind w:left="288" w:hanging="288"/>
                          <w:contextualSpacing w:val="0"/>
                          <w:jc w:val="left"/>
                          <w:rPr>
                            <w:sz w:val="20"/>
                            <w:szCs w:val="20"/>
                            <w:lang w:val="ro-RO"/>
                          </w:rPr>
                        </w:pPr>
                        <w:r>
                          <w:rPr>
                            <w:sz w:val="20"/>
                            <w:szCs w:val="20"/>
                            <w:lang w:val="ro-RO"/>
                          </w:rPr>
                          <w:t>Teste ale funcției tiroide</w:t>
                        </w:r>
                      </w:p>
                      <w:p w:rsidR="00DA3953" w:rsidRDefault="00DA3953" w:rsidP="00C401F7">
                        <w:pPr>
                          <w:pStyle w:val="a"/>
                          <w:widowControl w:val="0"/>
                          <w:numPr>
                            <w:ilvl w:val="0"/>
                            <w:numId w:val="66"/>
                          </w:numPr>
                          <w:autoSpaceDE w:val="0"/>
                          <w:autoSpaceDN w:val="0"/>
                          <w:spacing w:before="20"/>
                          <w:ind w:left="288" w:hanging="288"/>
                          <w:contextualSpacing w:val="0"/>
                          <w:jc w:val="left"/>
                          <w:rPr>
                            <w:sz w:val="20"/>
                            <w:szCs w:val="20"/>
                            <w:lang w:val="ro-RO"/>
                          </w:rPr>
                        </w:pPr>
                        <w:r>
                          <w:rPr>
                            <w:sz w:val="20"/>
                            <w:szCs w:val="20"/>
                            <w:lang w:val="ro-RO"/>
                          </w:rPr>
                          <w:t>Teste pentru boala celiacă</w:t>
                        </w:r>
                      </w:p>
                      <w:p w:rsidR="00DA3953" w:rsidRDefault="00DA3953" w:rsidP="00C401F7">
                        <w:pPr>
                          <w:pStyle w:val="a"/>
                          <w:widowControl w:val="0"/>
                          <w:numPr>
                            <w:ilvl w:val="0"/>
                            <w:numId w:val="66"/>
                          </w:numPr>
                          <w:autoSpaceDE w:val="0"/>
                          <w:autoSpaceDN w:val="0"/>
                          <w:spacing w:before="20"/>
                          <w:ind w:left="288" w:hanging="288"/>
                          <w:contextualSpacing w:val="0"/>
                          <w:jc w:val="left"/>
                          <w:rPr>
                            <w:sz w:val="20"/>
                            <w:szCs w:val="20"/>
                            <w:lang w:val="ro-RO"/>
                          </w:rPr>
                        </w:pPr>
                        <w:r>
                          <w:rPr>
                            <w:sz w:val="20"/>
                            <w:szCs w:val="20"/>
                            <w:lang w:val="ro-RO"/>
                          </w:rPr>
                          <w:t>Factori de creștere</w:t>
                        </w:r>
                      </w:p>
                      <w:p w:rsidR="00DA3953" w:rsidRDefault="00DA3953" w:rsidP="00C401F7">
                        <w:pPr>
                          <w:pStyle w:val="a"/>
                          <w:widowControl w:val="0"/>
                          <w:numPr>
                            <w:ilvl w:val="0"/>
                            <w:numId w:val="66"/>
                          </w:numPr>
                          <w:autoSpaceDE w:val="0"/>
                          <w:autoSpaceDN w:val="0"/>
                          <w:spacing w:before="20"/>
                          <w:ind w:left="288" w:hanging="288"/>
                          <w:contextualSpacing w:val="0"/>
                          <w:jc w:val="left"/>
                          <w:rPr>
                            <w:sz w:val="20"/>
                            <w:szCs w:val="20"/>
                            <w:lang w:val="ro-RO"/>
                          </w:rPr>
                        </w:pPr>
                        <w:r>
                          <w:rPr>
                            <w:sz w:val="20"/>
                            <w:szCs w:val="20"/>
                            <w:lang w:val="ro-RO"/>
                          </w:rPr>
                          <w:t>Teste metabolice complete</w:t>
                        </w:r>
                      </w:p>
                      <w:p w:rsidR="00DA3953" w:rsidRPr="00536135" w:rsidRDefault="00DA3953" w:rsidP="00C401F7">
                        <w:pPr>
                          <w:pStyle w:val="a"/>
                          <w:widowControl w:val="0"/>
                          <w:numPr>
                            <w:ilvl w:val="0"/>
                            <w:numId w:val="66"/>
                          </w:numPr>
                          <w:autoSpaceDE w:val="0"/>
                          <w:autoSpaceDN w:val="0"/>
                          <w:spacing w:before="20"/>
                          <w:ind w:left="288" w:hanging="288"/>
                          <w:contextualSpacing w:val="0"/>
                          <w:jc w:val="left"/>
                          <w:rPr>
                            <w:sz w:val="20"/>
                            <w:szCs w:val="20"/>
                            <w:lang w:val="ro-RO"/>
                          </w:rPr>
                        </w:pPr>
                        <w:r w:rsidRPr="003A0067">
                          <w:rPr>
                            <w:sz w:val="20"/>
                            <w:szCs w:val="20"/>
                            <w:lang w:val="ro-RO"/>
                          </w:rPr>
                          <w:t>Hemoleucograma completă</w:t>
                        </w:r>
                      </w:p>
                    </w:txbxContent>
                  </v:textbox>
                </v:shape>
                <v:shape id="Text Box 67" o:spid="_x0000_s1094" type="#_x0000_t202" style="position:absolute;left:43434;top:14586;width:20783;height:50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6Q4sEA&#10;AADcAAAADwAAAGRycy9kb3ducmV2LnhtbERPTWsCMRC9F/ofwhS8dbN6ELs1igiClyJde9DbkEx3&#10;o5vJsknX1V/fCIK3ebzPmS8H14ieumA9KxhnOQhi7Y3lSsHPfvM+AxEissHGMym4UoDl4vVljoXx&#10;F/6mvoyVSCEcClRQx9gWUgZdk8OQ+ZY4cb++cxgT7CppOrykcNfISZ5PpUPLqaHGltY16XP55xQY&#10;PnjWR/t1s1xq+3HbzU66V2r0Nqw+QUQa4lP8cG9Nmj8Zw/2ZdIF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OkOLBAAAA3AAAAA8AAAAAAAAAAAAAAAAAmAIAAGRycy9kb3du&#10;cmV2LnhtbFBLBQYAAAAABAAEAPUAAACGAwAAAAA=&#10;" fillcolor="window" strokeweight=".5pt">
                  <o:lock v:ext="edit" aspectratio="t" verticies="t" text="t" shapetype="t"/>
                  <v:textbox>
                    <w:txbxContent>
                      <w:p w:rsidR="00DA3953" w:rsidRDefault="00DA3953" w:rsidP="00F41264">
                        <w:pPr>
                          <w:rPr>
                            <w:b/>
                            <w:sz w:val="20"/>
                            <w:szCs w:val="20"/>
                            <w:lang w:val="ro-RO"/>
                          </w:rPr>
                        </w:pPr>
                        <w:r>
                          <w:rPr>
                            <w:b/>
                            <w:sz w:val="20"/>
                            <w:szCs w:val="20"/>
                            <w:lang w:val="ro-RO"/>
                          </w:rPr>
                          <w:t>De luat în considerare</w:t>
                        </w:r>
                      </w:p>
                      <w:p w:rsidR="00DA3953" w:rsidRPr="00536135" w:rsidRDefault="00DA3953" w:rsidP="00F41264">
                        <w:pPr>
                          <w:rPr>
                            <w:sz w:val="20"/>
                            <w:szCs w:val="20"/>
                            <w:lang w:val="ro-RO"/>
                          </w:rPr>
                        </w:pPr>
                        <w:r>
                          <w:rPr>
                            <w:sz w:val="20"/>
                            <w:szCs w:val="20"/>
                            <w:lang w:val="ro-RO"/>
                          </w:rPr>
                          <w:t xml:space="preserve">Test de stimulare a hormonului de creștere </w:t>
                        </w:r>
                      </w:p>
                    </w:txbxContent>
                  </v:textbox>
                </v:shape>
                <v:shape id="Text Box 68" o:spid="_x0000_s1095" type="#_x0000_t202" style="position:absolute;top:23622;width:13150;height:109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wOlcIA&#10;AADcAAAADwAAAGRycy9kb3ducmV2LnhtbERPPWvDMBDdA/0P4grZEjkeQuJENiVQ6FJC3QzJdkhX&#10;W611MpbqOPn1VaHQ7R7v8/bV5Dox0hCsZwWrZQaCWHtjuVFwen9ebECEiGyw80wKbhSgKh9meyyM&#10;v/IbjXVsRArhUKCCNsa+kDLolhyGpe+JE/fhB4cxwaGRZsBrCnedzLNsLR1aTg0t9nRoSX/V306B&#10;4bNnfbGvd8u1ttv7cfOpR6Xmj9PTDkSkKf6L/9wvJs3Pc/h9Jl0g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3A6VwgAAANwAAAAPAAAAAAAAAAAAAAAAAJgCAABkcnMvZG93&#10;bnJldi54bWxQSwUGAAAAAAQABAD1AAAAhwMAAAAA&#10;" fillcolor="window" strokeweight=".5pt">
                  <o:lock v:ext="edit" aspectratio="t" verticies="t" text="t" shapetype="t"/>
                  <v:textbox>
                    <w:txbxContent>
                      <w:p w:rsidR="00DA3953" w:rsidRPr="00536135" w:rsidRDefault="00DA3953" w:rsidP="00F41264">
                        <w:pPr>
                          <w:rPr>
                            <w:b/>
                            <w:sz w:val="20"/>
                            <w:szCs w:val="20"/>
                            <w:lang w:val="ro-RO"/>
                          </w:rPr>
                        </w:pPr>
                        <w:r>
                          <w:rPr>
                            <w:b/>
                            <w:sz w:val="20"/>
                            <w:szCs w:val="20"/>
                            <w:lang w:val="ro-RO"/>
                          </w:rPr>
                          <w:t>Pubertate</w:t>
                        </w:r>
                      </w:p>
                      <w:p w:rsidR="00DA3953" w:rsidRPr="00536135" w:rsidRDefault="00DA3953" w:rsidP="00F41264">
                        <w:pPr>
                          <w:rPr>
                            <w:sz w:val="20"/>
                            <w:szCs w:val="20"/>
                            <w:lang w:val="ro-RO"/>
                          </w:rPr>
                        </w:pPr>
                        <w:r>
                          <w:rPr>
                            <w:sz w:val="20"/>
                            <w:szCs w:val="20"/>
                            <w:lang w:val="ro-RO"/>
                          </w:rPr>
                          <w:t>Evaluarea fizică a statusului pubertal prin stadializare Tanner o dată la 6 luni după vârsta de 9 ani</w:t>
                        </w:r>
                      </w:p>
                    </w:txbxContent>
                  </v:textbox>
                </v:shape>
                <v:shape id="Text Box 69" o:spid="_x0000_s1096" type="#_x0000_t202" style="position:absolute;left:16764;top:23622;width:13150;height:99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CrDsIA&#10;AADcAAAADwAAAGRycy9kb3ducmV2LnhtbERPTWvCQBC9F/wPywje6qYWikY3oQhCL0Wa9lBvw+6Y&#10;rGZnQ3Ybo7/eLRR6m8f7nE05ulYM1AfrWcHTPANBrL2xXCv4+tw9LkGEiGyw9UwKrhSgLCYPG8yN&#10;v/AHDVWsRQrhkKOCJsYulzLohhyGue+IE3f0vcOYYF9L0+MlhbtWLrLsRTq0nBoa7GjbkD5XP06B&#10;4W/P+mDfb5YrbVe3/fKkB6Vm0/F1DSLSGP/Ff+43k+YvnuH3mXSB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KsOwgAAANwAAAAPAAAAAAAAAAAAAAAAAJgCAABkcnMvZG93&#10;bnJldi54bWxQSwUGAAAAAAQABAD1AAAAhwMAAAAA&#10;" fillcolor="window" strokeweight=".5pt">
                  <o:lock v:ext="edit" aspectratio="t" verticies="t" text="t" shapetype="t"/>
                  <v:textbox>
                    <w:txbxContent>
                      <w:p w:rsidR="00DA3953" w:rsidRPr="00536135" w:rsidRDefault="00DA3953" w:rsidP="00F41264">
                        <w:pPr>
                          <w:rPr>
                            <w:b/>
                            <w:sz w:val="20"/>
                            <w:szCs w:val="20"/>
                            <w:lang w:val="ro-RO"/>
                          </w:rPr>
                        </w:pPr>
                        <w:r>
                          <w:rPr>
                            <w:b/>
                            <w:sz w:val="20"/>
                            <w:szCs w:val="20"/>
                            <w:lang w:val="ro-RO"/>
                          </w:rPr>
                          <w:t>Pubertate întârziată</w:t>
                        </w:r>
                      </w:p>
                      <w:p w:rsidR="00DA3953" w:rsidRDefault="00DA3953" w:rsidP="00F41264">
                        <w:pPr>
                          <w:rPr>
                            <w:sz w:val="20"/>
                            <w:szCs w:val="20"/>
                            <w:lang w:val="ro-RO"/>
                          </w:rPr>
                        </w:pPr>
                      </w:p>
                      <w:p w:rsidR="00DA3953" w:rsidRPr="0022638B" w:rsidRDefault="00DA3953" w:rsidP="00F41264">
                        <w:pPr>
                          <w:rPr>
                            <w:sz w:val="20"/>
                            <w:szCs w:val="20"/>
                            <w:lang w:val="ro-RO"/>
                          </w:rPr>
                        </w:pPr>
                        <w:r>
                          <w:rPr>
                            <w:sz w:val="20"/>
                            <w:szCs w:val="20"/>
                            <w:lang w:val="ro-RO"/>
                          </w:rPr>
                          <w:t>Volum testicular &lt;4 cm</w:t>
                        </w:r>
                        <w:r w:rsidRPr="0022638B">
                          <w:rPr>
                            <w:sz w:val="20"/>
                            <w:szCs w:val="20"/>
                            <w:vertAlign w:val="superscript"/>
                            <w:lang w:val="ro-RO"/>
                          </w:rPr>
                          <w:t>3</w:t>
                        </w:r>
                        <w:r>
                          <w:rPr>
                            <w:sz w:val="20"/>
                            <w:szCs w:val="20"/>
                            <w:lang w:val="ro-RO"/>
                          </w:rPr>
                          <w:t>la vârsta de 14 ani sau ulterior</w:t>
                        </w:r>
                      </w:p>
                    </w:txbxContent>
                  </v:textbox>
                </v:shape>
                <v:shape id="Text Box 70" o:spid="_x0000_s1097" type="#_x0000_t202" style="position:absolute;left:39406;top:20247;width:26397;height:163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zesIA&#10;AADcAAAADwAAAGRycy9kb3ducmV2LnhtbERPTWvCQBC9F/wPywje6qZSikY3oQhCL0Wa9lBvw+6Y&#10;rGZnQ3Ybo7/eLRR6m8f7nE05ulYM1AfrWcHTPANBrL2xXCv4+tw9LkGEiGyw9UwKrhSgLCYPG8yN&#10;v/AHDVWsRQrhkKOCJsYulzLohhyGue+IE3f0vcOYYF9L0+MlhbtWLrLsRTq0nBoa7GjbkD5XP06B&#10;4W/P+mDfb5YrbVe3/fKkB6Vm0/F1DSLSGP/Ff+43k+YvnuH3mXSB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eTN6wgAAANwAAAAPAAAAAAAAAAAAAAAAAJgCAABkcnMvZG93&#10;bnJldi54bWxQSwUGAAAAAAQABAD1AAAAhwMAAAAA&#10;" fillcolor="window" strokeweight=".5pt">
                  <o:lock v:ext="edit" aspectratio="t" verticies="t" text="t" shapetype="t"/>
                  <v:textbox>
                    <w:txbxContent>
                      <w:p w:rsidR="00DA3953" w:rsidRPr="00536135" w:rsidRDefault="00DA3953" w:rsidP="00F41264">
                        <w:pPr>
                          <w:rPr>
                            <w:b/>
                            <w:sz w:val="20"/>
                            <w:szCs w:val="20"/>
                            <w:lang w:val="ro-RO"/>
                          </w:rPr>
                        </w:pPr>
                        <w:r>
                          <w:rPr>
                            <w:b/>
                            <w:sz w:val="20"/>
                            <w:szCs w:val="20"/>
                            <w:lang w:val="ro-RO"/>
                          </w:rPr>
                          <w:t>Se recomandă</w:t>
                        </w:r>
                      </w:p>
                      <w:p w:rsidR="00DA3953" w:rsidRPr="0022638B" w:rsidRDefault="00DA3953" w:rsidP="00F41264">
                        <w:pPr>
                          <w:rPr>
                            <w:sz w:val="20"/>
                            <w:szCs w:val="20"/>
                            <w:lang w:val="ro-RO"/>
                          </w:rPr>
                        </w:pPr>
                        <w:r w:rsidRPr="0022638B">
                          <w:rPr>
                            <w:sz w:val="20"/>
                            <w:szCs w:val="20"/>
                            <w:lang w:val="ro-RO"/>
                          </w:rPr>
                          <w:t>Analize de laborator</w:t>
                        </w:r>
                      </w:p>
                      <w:p w:rsidR="00DA3953" w:rsidRDefault="00DA3953" w:rsidP="00C401F7">
                        <w:pPr>
                          <w:pStyle w:val="a"/>
                          <w:widowControl w:val="0"/>
                          <w:numPr>
                            <w:ilvl w:val="0"/>
                            <w:numId w:val="66"/>
                          </w:numPr>
                          <w:autoSpaceDE w:val="0"/>
                          <w:autoSpaceDN w:val="0"/>
                          <w:ind w:left="284" w:hanging="284"/>
                          <w:contextualSpacing w:val="0"/>
                          <w:jc w:val="left"/>
                          <w:rPr>
                            <w:sz w:val="20"/>
                            <w:szCs w:val="20"/>
                            <w:lang w:val="ro-RO"/>
                          </w:rPr>
                        </w:pPr>
                        <w:r>
                          <w:rPr>
                            <w:sz w:val="20"/>
                            <w:szCs w:val="20"/>
                            <w:lang w:val="ro-RO"/>
                          </w:rPr>
                          <w:t xml:space="preserve">Hormonul luteinizant </w:t>
                        </w:r>
                      </w:p>
                      <w:p w:rsidR="00DA3953" w:rsidRDefault="00DA3953" w:rsidP="00C401F7">
                        <w:pPr>
                          <w:pStyle w:val="a"/>
                          <w:widowControl w:val="0"/>
                          <w:numPr>
                            <w:ilvl w:val="0"/>
                            <w:numId w:val="66"/>
                          </w:numPr>
                          <w:autoSpaceDE w:val="0"/>
                          <w:autoSpaceDN w:val="0"/>
                          <w:spacing w:before="31"/>
                          <w:ind w:left="284" w:hanging="284"/>
                          <w:contextualSpacing w:val="0"/>
                          <w:jc w:val="left"/>
                          <w:rPr>
                            <w:sz w:val="20"/>
                            <w:szCs w:val="20"/>
                            <w:lang w:val="ro-RO"/>
                          </w:rPr>
                        </w:pPr>
                        <w:r>
                          <w:rPr>
                            <w:sz w:val="20"/>
                            <w:szCs w:val="20"/>
                            <w:lang w:val="ro-RO"/>
                          </w:rPr>
                          <w:t xml:space="preserve">Hormonul de stimulare foliculară </w:t>
                        </w:r>
                      </w:p>
                      <w:p w:rsidR="00DA3953" w:rsidRDefault="00DA3953" w:rsidP="00C401F7">
                        <w:pPr>
                          <w:pStyle w:val="a"/>
                          <w:widowControl w:val="0"/>
                          <w:numPr>
                            <w:ilvl w:val="0"/>
                            <w:numId w:val="66"/>
                          </w:numPr>
                          <w:autoSpaceDE w:val="0"/>
                          <w:autoSpaceDN w:val="0"/>
                          <w:spacing w:before="31"/>
                          <w:ind w:left="284" w:hanging="284"/>
                          <w:contextualSpacing w:val="0"/>
                          <w:jc w:val="left"/>
                          <w:rPr>
                            <w:sz w:val="20"/>
                            <w:szCs w:val="20"/>
                            <w:lang w:val="ro-RO"/>
                          </w:rPr>
                        </w:pPr>
                        <w:r>
                          <w:rPr>
                            <w:sz w:val="20"/>
                            <w:szCs w:val="20"/>
                            <w:lang w:val="ro-RO"/>
                          </w:rPr>
                          <w:t>Testosteron</w:t>
                        </w:r>
                      </w:p>
                      <w:p w:rsidR="00DA3953" w:rsidRDefault="00DA3953" w:rsidP="00F41264">
                        <w:pPr>
                          <w:rPr>
                            <w:sz w:val="20"/>
                            <w:szCs w:val="20"/>
                            <w:lang w:val="ro-RO"/>
                          </w:rPr>
                        </w:pPr>
                        <w:r>
                          <w:rPr>
                            <w:sz w:val="20"/>
                            <w:szCs w:val="20"/>
                            <w:lang w:val="ro-RO"/>
                          </w:rPr>
                          <w:t>Tratament pentru hipogonadism confirmat</w:t>
                        </w:r>
                      </w:p>
                      <w:p w:rsidR="00DA3953" w:rsidRDefault="00DA3953" w:rsidP="00C401F7">
                        <w:pPr>
                          <w:pStyle w:val="a"/>
                          <w:widowControl w:val="0"/>
                          <w:numPr>
                            <w:ilvl w:val="0"/>
                            <w:numId w:val="66"/>
                          </w:numPr>
                          <w:autoSpaceDE w:val="0"/>
                          <w:autoSpaceDN w:val="0"/>
                          <w:ind w:left="284" w:hanging="284"/>
                          <w:contextualSpacing w:val="0"/>
                          <w:jc w:val="left"/>
                          <w:rPr>
                            <w:sz w:val="20"/>
                            <w:szCs w:val="20"/>
                            <w:lang w:val="ro-RO"/>
                          </w:rPr>
                        </w:pPr>
                        <w:r>
                          <w:rPr>
                            <w:sz w:val="20"/>
                            <w:szCs w:val="20"/>
                            <w:lang w:val="ro-RO"/>
                          </w:rPr>
                          <w:t>Se inițiază substituție de testosteron la doză redusă și se crește treptat, în timp</w:t>
                        </w:r>
                      </w:p>
                      <w:p w:rsidR="00DA3953" w:rsidRDefault="00DA3953" w:rsidP="00C401F7">
                        <w:pPr>
                          <w:pStyle w:val="a"/>
                          <w:widowControl w:val="0"/>
                          <w:numPr>
                            <w:ilvl w:val="0"/>
                            <w:numId w:val="66"/>
                          </w:numPr>
                          <w:autoSpaceDE w:val="0"/>
                          <w:autoSpaceDN w:val="0"/>
                          <w:ind w:left="284" w:hanging="284"/>
                          <w:contextualSpacing w:val="0"/>
                          <w:jc w:val="left"/>
                          <w:rPr>
                            <w:sz w:val="20"/>
                            <w:szCs w:val="20"/>
                            <w:lang w:val="ro-RO"/>
                          </w:rPr>
                        </w:pPr>
                        <w:r>
                          <w:rPr>
                            <w:sz w:val="20"/>
                            <w:szCs w:val="20"/>
                            <w:lang w:val="ro-RO"/>
                          </w:rPr>
                          <w:t>Se recomandă  pentru vârsta ≥14 ani, poate fi avut în vedere după vârsta de 12 ani</w:t>
                        </w:r>
                      </w:p>
                      <w:p w:rsidR="00DA3953" w:rsidRDefault="00DA3953" w:rsidP="00F41264">
                        <w:pPr>
                          <w:rPr>
                            <w:sz w:val="20"/>
                            <w:szCs w:val="20"/>
                            <w:lang w:val="ro-RO"/>
                          </w:rPr>
                        </w:pPr>
                      </w:p>
                      <w:p w:rsidR="00DA3953" w:rsidRPr="0022638B" w:rsidRDefault="00DA3953" w:rsidP="00F41264">
                        <w:pPr>
                          <w:rPr>
                            <w:sz w:val="20"/>
                            <w:szCs w:val="20"/>
                            <w:lang w:val="ro-RO"/>
                          </w:rPr>
                        </w:pPr>
                      </w:p>
                    </w:txbxContent>
                  </v:textbox>
                </v:shape>
                <v:shape id="Text Box 71" o:spid="_x0000_s1098" type="#_x0000_t202" style="position:absolute;left:40603;top:37011;width:23533;height:56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WW4cIA&#10;AADcAAAADwAAAGRycy9kb3ducmV2LnhtbERPTWvCQBC9F/wPywje6qZCi0Y3oQhCL0Wa9lBvw+6Y&#10;rGZnQ3Ybo7/eLRR6m8f7nE05ulYM1AfrWcHTPANBrL2xXCv4+tw9LkGEiGyw9UwKrhSgLCYPG8yN&#10;v/AHDVWsRQrhkKOCJsYulzLohhyGue+IE3f0vcOYYF9L0+MlhbtWLrLsRTq0nBoa7GjbkD5XP06B&#10;4W/P+mDfb5YrbVe3/fKkB6Vm0/F1DSLSGP/Ff+43k+YvnuH3mXSB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ZbhwgAAANwAAAAPAAAAAAAAAAAAAAAAAJgCAABkcnMvZG93&#10;bnJldi54bWxQSwUGAAAAAAQABAD1AAAAhwMAAAAA&#10;" fillcolor="window" strokeweight=".5pt">
                  <o:lock v:ext="edit" aspectratio="t" verticies="t" text="t" shapetype="t"/>
                  <v:textbox>
                    <w:txbxContent>
                      <w:p w:rsidR="00DA3953" w:rsidRDefault="00DA3953" w:rsidP="00F41264">
                        <w:pPr>
                          <w:rPr>
                            <w:b/>
                            <w:sz w:val="20"/>
                            <w:szCs w:val="20"/>
                            <w:lang w:val="ro-RO"/>
                          </w:rPr>
                        </w:pPr>
                        <w:r>
                          <w:rPr>
                            <w:b/>
                            <w:sz w:val="20"/>
                            <w:szCs w:val="20"/>
                            <w:lang w:val="ro-RO"/>
                          </w:rPr>
                          <w:t>De luat în considerare</w:t>
                        </w:r>
                      </w:p>
                      <w:p w:rsidR="00DA3953" w:rsidRDefault="00DA3953" w:rsidP="00C401F7">
                        <w:pPr>
                          <w:pStyle w:val="a"/>
                          <w:widowControl w:val="0"/>
                          <w:numPr>
                            <w:ilvl w:val="0"/>
                            <w:numId w:val="66"/>
                          </w:numPr>
                          <w:autoSpaceDE w:val="0"/>
                          <w:autoSpaceDN w:val="0"/>
                          <w:spacing w:before="31"/>
                          <w:ind w:left="284" w:hanging="284"/>
                          <w:contextualSpacing w:val="0"/>
                          <w:jc w:val="left"/>
                          <w:rPr>
                            <w:sz w:val="20"/>
                            <w:szCs w:val="20"/>
                            <w:lang w:val="ro-RO"/>
                          </w:rPr>
                        </w:pPr>
                        <w:r>
                          <w:rPr>
                            <w:sz w:val="20"/>
                            <w:szCs w:val="20"/>
                            <w:lang w:val="ro-RO"/>
                          </w:rPr>
                          <w:t>Determinarea vârstei osoase prin radiografia mâinii stângi</w:t>
                        </w:r>
                      </w:p>
                      <w:p w:rsidR="00DA3953" w:rsidRPr="00536135" w:rsidRDefault="00DA3953" w:rsidP="00F41264">
                        <w:pPr>
                          <w:rPr>
                            <w:sz w:val="20"/>
                            <w:szCs w:val="20"/>
                            <w:lang w:val="ro-RO"/>
                          </w:rPr>
                        </w:pPr>
                      </w:p>
                    </w:txbxContent>
                  </v:textbox>
                </v:shape>
              </v:group>
              <v:shape id="Straight Arrow Connector 9" o:spid="_x0000_s1099" type="#_x0000_t32" style="position:absolute;left:14121;top:5380;width:323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kVYcIAAADaAAAADwAAAGRycy9kb3ducmV2LnhtbESPQWvCQBSE74X+h+UVvNVNC0qNrmIi&#10;gvXWKJ4f2WcSzL5NsmsS/31XKPQ4zMw3zGozmlr01LnKsoKPaQSCOLe64kLB+bR//wLhPLLG2jIp&#10;eJCDzfr1ZYWxtgP/UJ/5QgQIuxgVlN43sZQuL8mgm9qGOHhX2xn0QXaF1B0OAW5q+RlFc2mw4rBQ&#10;YkNpSfktuxsFA/rLItkWbZrsvg/jrG7np/NRqcnbuF2C8DT6//Bf+6AVLOB5Jdw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OkVYcIAAADaAAAADwAAAAAAAAAAAAAA&#10;AAChAgAAZHJzL2Rvd25yZXYueG1sUEsFBgAAAAAEAAQA+QAAAJADAAAAAA==&#10;" strokecolor="black [3200]" strokeweight=".5pt">
                <v:stroke endarrow="block" joinstyle="miter"/>
              </v:shape>
              <v:shape id="Straight Arrow Connector 11" o:spid="_x0000_s1100" type="#_x0000_t32" style="position:absolute;left:36923;top:5380;width:723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Qs+cEAAADbAAAADwAAAGRycy9kb3ducmV2LnhtbERPTWvCQBC9C/0PywjedJOCYlM3IVoE&#10;25sm9Dxkp0kwOxuzWxP/fbdQ6G0e73N22WQ6cafBtZYVxKsIBHFldcu1grI4LrcgnEfW2FkmBQ9y&#10;kKVPsx0m2o58pvvF1yKEsEtQQeN9n0jpqoYMupXtiQP3ZQeDPsChlnrAMYSbTj5H0UYabDk0NNjT&#10;oaHqevk2Ckb0ny/7vL4d9m/vp2nd3TZF+aHUYj7lryA8Tf5f/Oc+6TA/ht9fwgEy/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JCz5wQAAANsAAAAPAAAAAAAAAAAAAAAA&#10;AKECAABkcnMvZG93bnJldi54bWxQSwUGAAAAAAQABAD5AAAAjwMAAAAA&#10;" strokecolor="black [3200]" strokeweight=".5pt">
                <v:stroke endarrow="block" joinstyle="miter"/>
              </v:shape>
              <v:shape id="Straight Arrow Connector 12" o:spid="_x0000_s1101" type="#_x0000_t32" style="position:absolute;left:13195;top:28414;width:420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ayjsEAAADbAAAADwAAAGRycy9kb3ducmV2LnhtbERPTWuDQBC9F/oflin01qwJVBqbVRJD&#10;wfRWE3Ie3KlK3Fl1N9H++2yh0Ns83udsstl04kajay0rWC4iEMSV1S3XCk7Hj5c3EM4ja+wsk4If&#10;cpCljw8bTLSd+Itupa9FCGGXoILG+z6R0lUNGXQL2xMH7tuOBn2AYy31iFMIN51cRVEsDbYcGhrs&#10;KW+oupRXo2BCf17vtvWQ7/aHYn7thvh4+lTq+WnevoPwNPt/8Z+70GH+Cn5/CQfI9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9rKOwQAAANsAAAAPAAAAAAAAAAAAAAAA&#10;AKECAABkcnMvZG93bnJldi54bWxQSwUGAAAAAAQABAD5AAAAjwMAAAAA&#10;" strokecolor="black [3200]" strokeweight=".5pt">
                <v:stroke endarrow="block" joinstyle="miter"/>
              </v:shape>
              <v:shape id="Straight Arrow Connector 13" o:spid="_x0000_s1102" type="#_x0000_t32" style="position:absolute;left:29862;top:28414;width:949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oXFcAAAADbAAAADwAAAGRycy9kb3ducmV2LnhtbERPS4vCMBC+L/gfwgje1lRFWWtT8YHg&#10;7m1VPA/N2BabSW2irf9+Iwh7m4/vOcmyM5V4UONKywpGwwgEcWZ1ybmC03H3+QXCeWSNlWVS8CQH&#10;y7T3kWCsbcu/9Dj4XIQQdjEqKLyvYyldVpBBN7Q1ceAutjHoA2xyqRtsQ7ip5DiKZtJgyaGhwJo2&#10;BWXXw90oaNGf5+tVftust9/7blrdZsfTj1KDfrdagPDU+X/x273XYf4EXr+EA2T6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K6FxXAAAAA2wAAAA8AAAAAAAAAAAAAAAAA&#10;oQIAAGRycy9kb3ducmV2LnhtbFBLBQYAAAAABAAEAPkAAACOAwAAAAA=&#10;" strokecolor="black [3200]" strokeweight=".5pt">
                <v:stroke endarrow="block" joinstyle="miter"/>
              </v:shape>
            </v:group>
            <v:shape id="Text Box 44" o:spid="_x0000_s1103" type="#_x0000_t202" style="position:absolute;left:36228;top:2893;width:8103;height:21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DA3953" w:rsidRPr="00EF6858" w:rsidRDefault="00DA3953" w:rsidP="00EF6858">
                    <w:pPr>
                      <w:ind w:left="708" w:hanging="708"/>
                      <w:rPr>
                        <w:b/>
                        <w:bCs/>
                        <w:sz w:val="15"/>
                        <w:szCs w:val="13"/>
                        <w:lang w:val="ro-RO"/>
                      </w:rPr>
                    </w:pPr>
                    <w:r w:rsidRPr="00EF6858">
                      <w:rPr>
                        <w:b/>
                        <w:bCs/>
                        <w:sz w:val="15"/>
                        <w:szCs w:val="13"/>
                        <w:lang w:val="ro-RO"/>
                      </w:rPr>
                      <w:t>Endocrinolog!</w:t>
                    </w:r>
                  </w:p>
                </w:txbxContent>
              </v:textbox>
            </v:shape>
            <v:shape id="Text Box 45" o:spid="_x0000_s1104" type="#_x0000_t202" style="position:absolute;left:30672;top:25927;width:8103;height:21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DA3953" w:rsidRPr="00EF6858" w:rsidRDefault="00DA3953" w:rsidP="00EF6858">
                    <w:pPr>
                      <w:rPr>
                        <w:b/>
                        <w:bCs/>
                        <w:sz w:val="15"/>
                        <w:szCs w:val="13"/>
                        <w:lang w:val="ro-RO"/>
                      </w:rPr>
                    </w:pPr>
                    <w:r w:rsidRPr="00EF6858">
                      <w:rPr>
                        <w:b/>
                        <w:bCs/>
                        <w:sz w:val="15"/>
                        <w:szCs w:val="13"/>
                        <w:lang w:val="ro-RO"/>
                      </w:rPr>
                      <w:t>Endocrinolog!</w:t>
                    </w:r>
                  </w:p>
                </w:txbxContent>
              </v:textbox>
            </v:shape>
            <w10:wrap type="topAndBottom"/>
          </v:group>
        </w:pict>
      </w:r>
    </w:p>
    <w:p w:rsidR="00F41264" w:rsidRPr="00346641" w:rsidRDefault="00F41264" w:rsidP="00F41264">
      <w:pPr>
        <w:rPr>
          <w:b/>
          <w:i/>
          <w:lang w:val="ro-RO"/>
        </w:rPr>
      </w:pPr>
    </w:p>
    <w:p w:rsidR="00F41264" w:rsidRPr="00346641" w:rsidRDefault="00F41264" w:rsidP="00F41264">
      <w:pPr>
        <w:rPr>
          <w:b/>
          <w:i/>
          <w:lang w:val="ro-RO"/>
        </w:rPr>
      </w:pPr>
    </w:p>
    <w:p w:rsidR="00F41264" w:rsidRPr="00F41264" w:rsidRDefault="00F41264" w:rsidP="00F41264">
      <w:pPr>
        <w:pStyle w:val="FiguraTitle"/>
        <w:rPr>
          <w:rFonts w:eastAsia="Cambria"/>
        </w:rPr>
      </w:pPr>
      <w:bookmarkStart w:id="174" w:name="_Ref78493219"/>
      <w:r w:rsidRPr="00F41264">
        <w:t>Evaluările și intervențiile în caz de deficit de creștere și pubertate întârziată la pacienții cu distrofie musculară Duchenne</w:t>
      </w:r>
      <w:bookmarkEnd w:id="174"/>
    </w:p>
    <w:p w:rsidR="00F41264" w:rsidRDefault="00F41264" w:rsidP="00F41264">
      <w:pPr>
        <w:rPr>
          <w:rFonts w:eastAsia="Cambria"/>
          <w:lang w:val="ro-RO"/>
        </w:rPr>
      </w:pPr>
    </w:p>
    <w:p w:rsidR="00F41264" w:rsidRPr="00F41264" w:rsidRDefault="00F41264" w:rsidP="00F41264">
      <w:pPr>
        <w:rPr>
          <w:rFonts w:eastAsia="Cambria"/>
          <w:lang w:val="ro-RO"/>
        </w:rPr>
      </w:pPr>
    </w:p>
    <w:tbl>
      <w:tblPr>
        <w:tblW w:w="0" w:type="auto"/>
        <w:tblLook w:val="04A0" w:firstRow="1" w:lastRow="0" w:firstColumn="1" w:lastColumn="0" w:noHBand="0" w:noVBand="1"/>
      </w:tblPr>
      <w:tblGrid>
        <w:gridCol w:w="9632"/>
      </w:tblGrid>
      <w:tr w:rsidR="00015A7D" w:rsidRPr="00977E1B" w:rsidTr="00015A7D">
        <w:tc>
          <w:tcPr>
            <w:tcW w:w="9632" w:type="dxa"/>
            <w:tcBorders>
              <w:top w:val="single" w:sz="4" w:space="0" w:color="auto"/>
              <w:left w:val="single" w:sz="4" w:space="0" w:color="auto"/>
              <w:bottom w:val="single" w:sz="4" w:space="0" w:color="auto"/>
              <w:right w:val="single" w:sz="4" w:space="0" w:color="auto"/>
            </w:tcBorders>
            <w:hideMark/>
          </w:tcPr>
          <w:p w:rsidR="00015A7D" w:rsidRPr="00291C25" w:rsidRDefault="00015A7D" w:rsidP="00C401F7">
            <w:pPr>
              <w:numPr>
                <w:ilvl w:val="0"/>
                <w:numId w:val="3"/>
              </w:numPr>
              <w:rPr>
                <w:rFonts w:eastAsia="Cambria"/>
                <w:b/>
                <w:bCs/>
                <w:sz w:val="24"/>
                <w:lang w:val="ro-RO" w:eastAsia="en-GB" w:bidi="en-GB"/>
              </w:rPr>
            </w:pPr>
            <w:bookmarkStart w:id="175" w:name="_Ref78542857"/>
            <w:bookmarkStart w:id="176" w:name="_Hlk36562971"/>
            <w:bookmarkEnd w:id="173"/>
            <w:r w:rsidRPr="00291C25">
              <w:rPr>
                <w:rFonts w:eastAsia="Cambria"/>
                <w:b/>
                <w:bCs/>
                <w:sz w:val="24"/>
                <w:lang w:val="ro-RO" w:eastAsia="en-GB" w:bidi="en-GB"/>
              </w:rPr>
              <w:t>Managementul endocrin</w:t>
            </w:r>
            <w:bookmarkEnd w:id="175"/>
          </w:p>
        </w:tc>
      </w:tr>
      <w:tr w:rsidR="00015A7D" w:rsidRPr="00977E1B" w:rsidTr="00015A7D">
        <w:tc>
          <w:tcPr>
            <w:tcW w:w="9632" w:type="dxa"/>
            <w:tcBorders>
              <w:top w:val="single" w:sz="4" w:space="0" w:color="auto"/>
              <w:left w:val="single" w:sz="4" w:space="0" w:color="auto"/>
              <w:bottom w:val="single" w:sz="4" w:space="0" w:color="auto"/>
              <w:right w:val="single" w:sz="4" w:space="0" w:color="auto"/>
            </w:tcBorders>
            <w:hideMark/>
          </w:tcPr>
          <w:p w:rsidR="00015A7D" w:rsidRPr="00346641" w:rsidRDefault="00015A7D" w:rsidP="00C401F7">
            <w:pPr>
              <w:pStyle w:val="CM8"/>
              <w:numPr>
                <w:ilvl w:val="0"/>
                <w:numId w:val="1"/>
              </w:numPr>
              <w:ind w:left="313" w:hanging="313"/>
              <w:jc w:val="both"/>
              <w:rPr>
                <w:rFonts w:ascii="Times New Roman" w:eastAsia="Cambria" w:hAnsi="Times New Roman" w:cs="Times New Roman"/>
                <w:lang w:val="ro-RO" w:eastAsia="en-GB" w:bidi="en-GB"/>
              </w:rPr>
            </w:pPr>
            <w:r w:rsidRPr="00346641">
              <w:rPr>
                <w:rFonts w:ascii="Times New Roman" w:eastAsia="Cambria" w:hAnsi="Times New Roman" w:cs="Times New Roman"/>
                <w:lang w:val="ro-RO" w:eastAsia="en-GB" w:bidi="en-GB"/>
              </w:rPr>
              <w:t>Complicațiile endocrine ale DMD și ale tratamentului acesteia includ deficit de creștere, pubertate întârziată și insuficiență suprarenală. Obiectivele îngrijirii endocrine sunt monitorizarea creșterii și dezvoltării, identificarea și diagnosticarea deficitele hormonale, asigurarea terapiei de substituție hormonală atunci când este indicată și prevenirea unei crize suprarenale care poate pune viața în pericol. Au fost publicate câteva articole și analize relevante pe baza opiniei experților, dar datele sunt limitate în ceea ce privește siguranța și eficacitatea terapiei pe bază de hormon de creștere și testosteron la persoanele cu DMD. Considerentele de îngrijire ce urmează se bazează pe dovezi și experiență derivate din utilizarea acestor terapii în alte boli, cu modificări pentru utilizare în DMD.</w:t>
            </w:r>
          </w:p>
          <w:p w:rsidR="00015A7D" w:rsidRPr="00346641" w:rsidRDefault="00015A7D">
            <w:pPr>
              <w:rPr>
                <w:rFonts w:eastAsia="Cambria"/>
                <w:b/>
                <w:sz w:val="24"/>
                <w:lang w:val="ro-RO" w:eastAsia="en-GB" w:bidi="en-GB"/>
              </w:rPr>
            </w:pPr>
            <w:r w:rsidRPr="00346641">
              <w:rPr>
                <w:rFonts w:eastAsia="Cambria"/>
                <w:b/>
                <w:sz w:val="24"/>
                <w:lang w:val="ro-RO" w:eastAsia="en-GB" w:bidi="en-GB"/>
              </w:rPr>
              <w:t>Creșterea</w:t>
            </w:r>
          </w:p>
          <w:p w:rsidR="00015A7D" w:rsidRPr="00346641" w:rsidRDefault="00015A7D" w:rsidP="00C401F7">
            <w:pPr>
              <w:pStyle w:val="CM8"/>
              <w:numPr>
                <w:ilvl w:val="0"/>
                <w:numId w:val="1"/>
              </w:numPr>
              <w:ind w:left="313" w:hanging="313"/>
              <w:jc w:val="both"/>
              <w:rPr>
                <w:rFonts w:ascii="Times New Roman" w:eastAsia="Cambria" w:hAnsi="Times New Roman" w:cs="Times New Roman"/>
                <w:lang w:val="ro-RO" w:eastAsia="en-GB" w:bidi="en-GB"/>
              </w:rPr>
            </w:pPr>
            <w:r w:rsidRPr="00346641">
              <w:rPr>
                <w:rFonts w:ascii="Times New Roman" w:eastAsia="Cambria" w:hAnsi="Times New Roman" w:cs="Times New Roman"/>
                <w:lang w:val="ro-RO" w:eastAsia="en-GB" w:bidi="en-GB"/>
              </w:rPr>
              <w:t>Creșterea liniară deficitară este frecventă la persoanele cu DMD și este exacerbată de tratamentul cu glucocorticoizi. Creșterea liniară trebuie evaluată la fiecare 6 luni până la încheierea pubertății și atingerea înălțimii finale. Înălțimea în ortostatism reprezintă măsura cea mai potrivită pentru persoanele ambulatorii. Înălțimea trebuie reprezentată grafic și urmărită pe o curbă de creștere standard. În plus, evaluarea periodică a creșterii, utilizând o măsurare a înălțimii de tip non-ortostatism, ar trebui să înceapă în timpul stadiului ambulatoriu pentru a permite evaluarea mai exactă după ce persoanele pierd ambulația. Pentru a evalua creșterea în cazul copiilor non-ambulatori au fost folosite următoarele măsurători: lungimea membrelor superioare, lungimea ulnei, lungimea tibiei, înălțimea genunchiului și lungimea în clinostatism</w:t>
            </w:r>
            <w:r w:rsidR="007A4271" w:rsidRPr="00346641">
              <w:rPr>
                <w:rFonts w:ascii="Times New Roman" w:eastAsia="Cambria" w:hAnsi="Times New Roman" w:cs="Times New Roman"/>
                <w:lang w:val="ro-RO" w:eastAsia="en-GB" w:bidi="en-GB"/>
              </w:rPr>
              <w:t xml:space="preserve"> </w:t>
            </w:r>
            <w:r w:rsidRPr="00346641">
              <w:rPr>
                <w:rFonts w:ascii="Times New Roman" w:eastAsia="Cambria" w:hAnsi="Times New Roman" w:cs="Times New Roman"/>
                <w:lang w:val="ro-RO" w:eastAsia="en-GB" w:bidi="en-GB"/>
              </w:rPr>
              <w:t>măsurată</w:t>
            </w:r>
            <w:r w:rsidR="007A4271" w:rsidRPr="00346641">
              <w:rPr>
                <w:rFonts w:ascii="Times New Roman" w:eastAsia="Cambria" w:hAnsi="Times New Roman" w:cs="Times New Roman"/>
                <w:lang w:val="ro-RO" w:eastAsia="en-GB" w:bidi="en-GB"/>
              </w:rPr>
              <w:t xml:space="preserve"> </w:t>
            </w:r>
            <w:r w:rsidRPr="00346641">
              <w:rPr>
                <w:rFonts w:ascii="Times New Roman" w:eastAsia="Cambria" w:hAnsi="Times New Roman" w:cs="Times New Roman"/>
                <w:lang w:val="ro-RO" w:eastAsia="en-GB" w:bidi="en-GB"/>
              </w:rPr>
              <w:t>segmental; totuși, niciuna nu a fost validată la populația cu DMD și toate necesită instruire specializată sau echipament specializat. Vă sugerăm ca fiecare instituție să selecteze și să utilizeze măsura care funcționează cel mai bine în mediul său clinic special.</w:t>
            </w:r>
          </w:p>
          <w:p w:rsidR="00015A7D" w:rsidRPr="00346641" w:rsidRDefault="00015A7D" w:rsidP="00C401F7">
            <w:pPr>
              <w:pStyle w:val="CM8"/>
              <w:numPr>
                <w:ilvl w:val="0"/>
                <w:numId w:val="1"/>
              </w:numPr>
              <w:ind w:left="313" w:hanging="313"/>
              <w:jc w:val="both"/>
              <w:rPr>
                <w:rFonts w:ascii="Times New Roman" w:eastAsia="Cambria" w:hAnsi="Times New Roman" w:cs="Times New Roman"/>
                <w:lang w:val="ro-RO" w:eastAsia="en-GB" w:bidi="en-GB"/>
              </w:rPr>
            </w:pPr>
            <w:r w:rsidRPr="00346641">
              <w:rPr>
                <w:rFonts w:ascii="Times New Roman" w:eastAsia="Cambria" w:hAnsi="Times New Roman" w:cs="Times New Roman"/>
                <w:lang w:val="ro-RO" w:eastAsia="en-GB" w:bidi="en-GB"/>
              </w:rPr>
              <w:t xml:space="preserve">O scădere a traiectoriei de creștere, evidențiată prin </w:t>
            </w:r>
            <w:r w:rsidRPr="00346641">
              <w:rPr>
                <w:rFonts w:ascii="Times New Roman" w:hAnsi="Times New Roman" w:cs="Times New Roman"/>
                <w:lang w:val="ro-RO"/>
              </w:rPr>
              <w:t xml:space="preserve">situarea la nivelul percentilei inferioare pentru înălțime </w:t>
            </w:r>
            <w:r w:rsidRPr="00346641">
              <w:rPr>
                <w:rFonts w:ascii="Times New Roman" w:eastAsia="Cambria" w:hAnsi="Times New Roman" w:cs="Times New Roman"/>
                <w:lang w:val="ro-RO" w:eastAsia="en-GB" w:bidi="en-GB"/>
              </w:rPr>
              <w:t>sau o rată anuală a vitezei de creștere în înălțime sub 4 cm pe an, sunt în concordanță cu o creștere liniară deficitară și indică necesitatea trimiterii la endocrinolog. Persoanele cu o înălțime sub cea de-a treia percentilă trebuie trimise la endocrinolog, indiferent de traiectoria de creștere. Evaluarea creșterii liniare deficitare trebuie să includă teste standard de screening pentru evaluarea hormonului endocrin sau a altor anomalii asociate cu deficitul de creștere. Puține date arată siguranța și eficacitatea tratamentului cu hormon de creștere uman recombinant la populația cu DMD. Un studiu retrospectiv a constatat un beneficiu pe termen scurt asupra vitezei de creștere în înălțime; totuși, unii băieți cu DMD au prezentat efecte secundare cum ar fi hipertensiune intracraniană, intoleranța la glucoză și progresia scoliozei. Niciunul dintre studiile publicate despre tratamentul cu hormon de creștere uman recombinant nu a urmărit pacienții până la atingerea înălțimii finale și niciun studiu nu a fost suficient de amplu pentru a stabili în mod fiabil dacă terapia cu hormon de creștere uman recombinant are un efect negativ asupra funcției musculare sau alte efecte adverse. În plus, au fost ridicate preocupări teoretice conform cărora talia înaltă ar putea fi în detrimentul funcției musculare în DMD.</w:t>
            </w:r>
            <w:bookmarkStart w:id="177" w:name="_Hlk36563099"/>
            <w:r w:rsidRPr="00346641">
              <w:rPr>
                <w:rFonts w:ascii="Times New Roman" w:eastAsia="Cambria" w:hAnsi="Times New Roman" w:cs="Times New Roman"/>
                <w:lang w:val="ro-RO" w:eastAsia="en-GB" w:bidi="en-GB"/>
              </w:rPr>
              <w:t xml:space="preserve"> Până când nu vor fi disponibile dovezi suplimentare, nu se recomandă utilizarea de rutină a hormonului de creștere uman recombinant pentru a trata deficitul de creștere asociat DMD</w:t>
            </w:r>
            <w:bookmarkEnd w:id="177"/>
            <w:r w:rsidRPr="00346641">
              <w:rPr>
                <w:rFonts w:ascii="Times New Roman" w:eastAsia="Cambria" w:hAnsi="Times New Roman" w:cs="Times New Roman"/>
                <w:lang w:val="ro-RO" w:eastAsia="en-GB" w:bidi="en-GB"/>
              </w:rPr>
              <w:t>. În schimb, decizia de administrare a tratamentului cu hormon de creștere uman recombinant trebuie să se bazeze pe o discuție aprofundată a potențialelor riscuri și beneficii ale terapiei și, trebuie rezervată de preferință, persoanelor cu rezultate anormale la testul de stimulare a hormonului de creștere.</w:t>
            </w:r>
          </w:p>
          <w:p w:rsidR="00015A7D" w:rsidRPr="00346641" w:rsidRDefault="00015A7D" w:rsidP="007A4271">
            <w:pPr>
              <w:rPr>
                <w:rFonts w:eastAsia="Yu Gothic Light"/>
                <w:b/>
                <w:sz w:val="24"/>
                <w:lang w:val="ro-RO" w:eastAsia="ja-JP"/>
              </w:rPr>
            </w:pPr>
            <w:r w:rsidRPr="00346641">
              <w:rPr>
                <w:rFonts w:eastAsia="Yu Gothic Light"/>
                <w:b/>
                <w:sz w:val="24"/>
                <w:lang w:val="ro-RO" w:eastAsia="ja-JP"/>
              </w:rPr>
              <w:t>Pubertatea</w:t>
            </w:r>
          </w:p>
          <w:p w:rsidR="00015A7D" w:rsidRPr="00346641" w:rsidRDefault="00015A7D" w:rsidP="00C401F7">
            <w:pPr>
              <w:pStyle w:val="CM8"/>
              <w:numPr>
                <w:ilvl w:val="0"/>
                <w:numId w:val="1"/>
              </w:numPr>
              <w:ind w:left="313" w:hanging="313"/>
              <w:jc w:val="both"/>
              <w:rPr>
                <w:rFonts w:ascii="Times New Roman" w:eastAsia="Yu Gothic Light" w:hAnsi="Times New Roman" w:cs="Times New Roman"/>
                <w:lang w:val="ro-RO" w:eastAsia="ja-JP"/>
              </w:rPr>
            </w:pPr>
            <w:bookmarkStart w:id="178" w:name="_Hlk36563570"/>
            <w:r w:rsidRPr="00346641">
              <w:rPr>
                <w:rFonts w:ascii="Times New Roman" w:eastAsia="Yu Gothic Light" w:hAnsi="Times New Roman" w:cs="Times New Roman"/>
                <w:lang w:val="ro-RO" w:eastAsia="ja-JP"/>
              </w:rPr>
              <w:t>Pubertatea întârziată datorată hipogonadismului este o posibilă complicație a terapiei cu glucocorticoizi și poate fi psihologic deranjantă, afectând calitatea vieții.</w:t>
            </w:r>
            <w:bookmarkEnd w:id="178"/>
            <w:r w:rsidRPr="00346641">
              <w:rPr>
                <w:rFonts w:ascii="Times New Roman" w:eastAsia="Yu Gothic Light" w:hAnsi="Times New Roman" w:cs="Times New Roman"/>
                <w:lang w:val="ro-RO" w:eastAsia="ja-JP"/>
              </w:rPr>
              <w:t xml:space="preserve"> Absența dezvoltării pubertății până la vârsta de 14 ani necesită trimitere rapidă la endocrinolog. Testarea </w:t>
            </w:r>
            <w:r w:rsidRPr="00346641">
              <w:rPr>
                <w:rFonts w:ascii="Times New Roman" w:eastAsia="Yu Gothic Light" w:hAnsi="Times New Roman" w:cs="Times New Roman"/>
                <w:lang w:val="ro-RO" w:eastAsia="ja-JP"/>
              </w:rPr>
              <w:lastRenderedPageBreak/>
              <w:t>biochimică utilizând teste adecvate pentru copii și adolescenți sau ultrasensibile trebuie făcută pentru a confirma diagnosticul de hipogonadism la persoanele cu dovezi de pubertate întârziată. Trebuie luată în considerare și o radiografie a mâinii stângi pentru stabilirea vârstei osoase.</w:t>
            </w:r>
          </w:p>
          <w:p w:rsidR="00015A7D" w:rsidRPr="00346641" w:rsidRDefault="00015A7D" w:rsidP="00C401F7">
            <w:pPr>
              <w:pStyle w:val="CM8"/>
              <w:numPr>
                <w:ilvl w:val="0"/>
                <w:numId w:val="1"/>
              </w:numPr>
              <w:ind w:left="313" w:hanging="313"/>
              <w:jc w:val="both"/>
              <w:rPr>
                <w:rFonts w:ascii="Times New Roman" w:eastAsia="Yu Gothic Light" w:hAnsi="Times New Roman" w:cs="Times New Roman"/>
                <w:lang w:val="ro-RO" w:eastAsia="ja-JP"/>
              </w:rPr>
            </w:pPr>
            <w:bookmarkStart w:id="179" w:name="_Hlk36563625"/>
            <w:r w:rsidRPr="00346641">
              <w:rPr>
                <w:rFonts w:ascii="Times New Roman" w:eastAsia="Yu Gothic Light" w:hAnsi="Times New Roman" w:cs="Times New Roman"/>
                <w:lang w:val="ro-RO" w:eastAsia="ja-JP"/>
              </w:rPr>
              <w:t xml:space="preserve">Terapia de substituție cu testosteron este recomandată pentru a trata hipogonadismul confirmat la pacienții cu vârsta peste 14 ani și poate fi luată în considerare la băieții cu vârsta peste 12 ani care sunt în tratament cu glucocorticoizi și cu dezvoltare </w:t>
            </w:r>
            <w:r w:rsidR="00054F84" w:rsidRPr="00346641">
              <w:rPr>
                <w:rFonts w:ascii="Times New Roman" w:eastAsia="Yu Gothic Light" w:hAnsi="Times New Roman" w:cs="Times New Roman"/>
                <w:lang w:val="ro-RO" w:eastAsia="ja-JP"/>
              </w:rPr>
              <w:t>pubertară</w:t>
            </w:r>
            <w:r w:rsidRPr="00346641">
              <w:rPr>
                <w:rFonts w:ascii="Times New Roman" w:eastAsia="Yu Gothic Light" w:hAnsi="Times New Roman" w:cs="Times New Roman"/>
                <w:lang w:val="ro-RO" w:eastAsia="ja-JP"/>
              </w:rPr>
              <w:t xml:space="preserve"> absentă</w:t>
            </w:r>
            <w:bookmarkEnd w:id="179"/>
            <w:r w:rsidRPr="00346641">
              <w:rPr>
                <w:rFonts w:ascii="Times New Roman" w:eastAsia="Yu Gothic Light" w:hAnsi="Times New Roman" w:cs="Times New Roman"/>
                <w:lang w:val="ro-RO" w:eastAsia="ja-JP"/>
              </w:rPr>
              <w:t xml:space="preserve">. Deși niciun studiu clinic nu a evaluat în mod specific utilizarea testosteronului la băieții cu DMD, acest tratament este considerat standardul de îngrijire pentru întârzierile </w:t>
            </w:r>
            <w:r w:rsidR="00054F84" w:rsidRPr="00346641">
              <w:rPr>
                <w:rFonts w:ascii="Times New Roman" w:eastAsia="Yu Gothic Light" w:hAnsi="Times New Roman" w:cs="Times New Roman"/>
                <w:lang w:val="ro-RO" w:eastAsia="ja-JP"/>
              </w:rPr>
              <w:t>puberta</w:t>
            </w:r>
            <w:r w:rsidR="00054F84">
              <w:rPr>
                <w:rFonts w:ascii="Times New Roman" w:eastAsia="Yu Gothic Light" w:hAnsi="Times New Roman" w:cs="Times New Roman"/>
                <w:lang w:val="ro-RO" w:eastAsia="ja-JP"/>
              </w:rPr>
              <w:t>re</w:t>
            </w:r>
            <w:r w:rsidRPr="00346641">
              <w:rPr>
                <w:rFonts w:ascii="Times New Roman" w:eastAsia="Yu Gothic Light" w:hAnsi="Times New Roman" w:cs="Times New Roman"/>
                <w:lang w:val="ro-RO" w:eastAsia="ja-JP"/>
              </w:rPr>
              <w:t xml:space="preserve"> patologice la populația pediatrică și este recomandat pentru tratamentul hipogonadismului indus de glucocorticoizi la bărbații adulți. Beneficiile eventuale ale testosteronului asupra sănătății emoționale și fizice depășesc, de obicei, efectele secundare posibile, cum ar fi modificările comportamentale, acnee, mirosul corpului, puseu de creștere rapidă și închiderea epifizei. O analiză retrospectivă recentă a constatat că tratamentul cu testosteron a fost în general bine tolerat și a fost perceput ca fiind benefic de către persoanele cu DMD și familiile acestora.</w:t>
            </w:r>
            <w:r w:rsidRPr="00346641">
              <w:rPr>
                <w:rFonts w:ascii="Times New Roman" w:eastAsia="Yu Gothic Light" w:hAnsi="Times New Roman" w:cs="Times New Roman"/>
                <w:vertAlign w:val="superscript"/>
                <w:lang w:val="ro-RO" w:eastAsia="ja-JP"/>
              </w:rPr>
              <w:t>103</w:t>
            </w:r>
          </w:p>
          <w:p w:rsidR="00015A7D" w:rsidRPr="00346641" w:rsidRDefault="00015A7D" w:rsidP="00C401F7">
            <w:pPr>
              <w:pStyle w:val="CM8"/>
              <w:numPr>
                <w:ilvl w:val="0"/>
                <w:numId w:val="1"/>
              </w:numPr>
              <w:ind w:left="313" w:hanging="313"/>
              <w:jc w:val="both"/>
              <w:rPr>
                <w:rFonts w:ascii="Times New Roman" w:eastAsia="Yu Gothic Light" w:hAnsi="Times New Roman" w:cs="Times New Roman"/>
                <w:lang w:val="ro-RO" w:eastAsia="ja-JP"/>
              </w:rPr>
            </w:pPr>
            <w:r w:rsidRPr="00346641">
              <w:rPr>
                <w:rFonts w:ascii="Times New Roman" w:eastAsia="Yu Gothic Light" w:hAnsi="Times New Roman" w:cs="Times New Roman"/>
                <w:lang w:val="ro-RO" w:eastAsia="ja-JP"/>
              </w:rPr>
              <w:t xml:space="preserve">Într-o încercare de a imita dezvoltarea </w:t>
            </w:r>
            <w:r w:rsidR="00054F84" w:rsidRPr="00346641">
              <w:rPr>
                <w:rFonts w:ascii="Times New Roman" w:eastAsia="Yu Gothic Light" w:hAnsi="Times New Roman" w:cs="Times New Roman"/>
                <w:lang w:val="ro-RO" w:eastAsia="ja-JP"/>
              </w:rPr>
              <w:t>pubertară</w:t>
            </w:r>
            <w:r w:rsidRPr="00346641">
              <w:rPr>
                <w:rFonts w:ascii="Times New Roman" w:eastAsia="Yu Gothic Light" w:hAnsi="Times New Roman" w:cs="Times New Roman"/>
                <w:lang w:val="ro-RO" w:eastAsia="ja-JP"/>
              </w:rPr>
              <w:t xml:space="preserve"> normală, terapia de substituție cu  testosteron</w:t>
            </w:r>
            <w:r w:rsidR="007A4271" w:rsidRPr="00346641">
              <w:rPr>
                <w:rFonts w:ascii="Times New Roman" w:eastAsia="Yu Gothic Light" w:hAnsi="Times New Roman" w:cs="Times New Roman"/>
                <w:lang w:val="ro-RO" w:eastAsia="ja-JP"/>
              </w:rPr>
              <w:t xml:space="preserve"> </w:t>
            </w:r>
            <w:r w:rsidRPr="00346641">
              <w:rPr>
                <w:rFonts w:ascii="Times New Roman" w:eastAsia="Yu Gothic Light" w:hAnsi="Times New Roman" w:cs="Times New Roman"/>
                <w:lang w:val="ro-RO" w:eastAsia="ja-JP"/>
              </w:rPr>
              <w:t>trebuie inițiată la o doză mică și crescută lent până la doze de substituție pentru adulți pe parcursul a mai multor ani. Se pot utiliza preparate intramusculare sau topice. Concentrațiile de testosteron trebuie monitorizate îndeaproape la toate persoanele. Trebuie luată în considerare evaluarea concentrațiilor serice de lipide, hemoglobină, hematocrit și glucoză la persoanele tratate. Un efect negativ asupra statusului funcțional al unei persoane sau asupra funcției cardiace ar trebui să determine medicul să ia în considerare întreruperea tratamentului cu testosteron sau reducerea dozei.</w:t>
            </w:r>
          </w:p>
          <w:p w:rsidR="00015A7D" w:rsidRPr="00346641" w:rsidRDefault="00015A7D">
            <w:pPr>
              <w:rPr>
                <w:rFonts w:eastAsia="Yu Gothic Light"/>
                <w:b/>
                <w:sz w:val="24"/>
                <w:lang w:val="ro-RO" w:eastAsia="ja-JP"/>
              </w:rPr>
            </w:pPr>
            <w:r w:rsidRPr="00346641">
              <w:rPr>
                <w:rFonts w:eastAsia="Yu Gothic Light"/>
                <w:b/>
                <w:sz w:val="24"/>
                <w:lang w:val="ro-RO" w:eastAsia="ja-JP"/>
              </w:rPr>
              <w:t>Insuficiența suprarenală</w:t>
            </w:r>
          </w:p>
          <w:p w:rsidR="00015A7D" w:rsidRPr="00346641" w:rsidRDefault="00015A7D" w:rsidP="00C401F7">
            <w:pPr>
              <w:pStyle w:val="CM8"/>
              <w:numPr>
                <w:ilvl w:val="0"/>
                <w:numId w:val="1"/>
              </w:numPr>
              <w:ind w:left="313" w:hanging="313"/>
              <w:jc w:val="both"/>
              <w:rPr>
                <w:rFonts w:ascii="Times New Roman" w:eastAsia="Yu Gothic Light" w:hAnsi="Times New Roman" w:cs="Times New Roman"/>
                <w:lang w:val="ro-RO" w:eastAsia="ja-JP"/>
              </w:rPr>
            </w:pPr>
            <w:bookmarkStart w:id="180" w:name="_Hlk36563747"/>
            <w:r w:rsidRPr="00346641">
              <w:rPr>
                <w:rFonts w:ascii="Times New Roman" w:eastAsia="Yu Gothic Light" w:hAnsi="Times New Roman" w:cs="Times New Roman"/>
                <w:lang w:val="ro-RO" w:eastAsia="ja-JP"/>
              </w:rPr>
              <w:t>Insuficiența suprarenală datorată suprimării axului hipotalamo-hipofizo-suprarenal (HPA) este o afecțiune rară, dar cu potențial letal, care poate apare dacă tratamentul cu glucocorticoizi este oprit brusc datorită bolii sau întreruperii terapiei. Toate persoanele cărora li s-a prescris tratament cu glucocorticoizi trebuie informate despre semnele, simptomele și gestionarea crizei suprarenale și trebuie să li se prescrie hidrocortizon</w:t>
            </w:r>
            <w:r w:rsidR="002569C5">
              <w:rPr>
                <w:rFonts w:ascii="Times New Roman" w:eastAsia="Yu Gothic Light" w:hAnsi="Times New Roman" w:cs="Times New Roman"/>
                <w:lang w:val="ro-RO" w:eastAsia="ja-JP"/>
              </w:rPr>
              <w:t>um</w:t>
            </w:r>
            <w:r w:rsidRPr="00346641">
              <w:rPr>
                <w:rFonts w:ascii="Times New Roman" w:eastAsia="Yu Gothic Light" w:hAnsi="Times New Roman" w:cs="Times New Roman"/>
                <w:lang w:val="ro-RO" w:eastAsia="ja-JP"/>
              </w:rPr>
              <w:t xml:space="preserve"> intramuscular pentru administrarea de urgență la domiciliu (50 mg pentru copii&lt;2 ani; 100 mg pentru copii ≥ 2 ani sau adulți). </w:t>
            </w:r>
            <w:bookmarkStart w:id="181" w:name="_Hlk36563840"/>
            <w:bookmarkEnd w:id="180"/>
            <w:r w:rsidRPr="00346641">
              <w:rPr>
                <w:rFonts w:ascii="Times New Roman" w:eastAsia="Yu Gothic Light" w:hAnsi="Times New Roman" w:cs="Times New Roman"/>
                <w:lang w:val="ro-RO" w:eastAsia="ja-JP"/>
              </w:rPr>
              <w:t xml:space="preserve">Administrarea unei doze crescute de </w:t>
            </w:r>
            <w:r w:rsidR="002569C5" w:rsidRPr="002569C5">
              <w:rPr>
                <w:rFonts w:ascii="Times New Roman" w:hAnsi="Times New Roman"/>
                <w:lang w:val="en-US"/>
              </w:rPr>
              <w:t>Hydrocortisonum</w:t>
            </w:r>
            <w:r w:rsidRPr="00346641">
              <w:rPr>
                <w:rFonts w:ascii="Times New Roman" w:eastAsia="Yu Gothic Light" w:hAnsi="Times New Roman" w:cs="Times New Roman"/>
                <w:lang w:val="ro-RO" w:eastAsia="ja-JP"/>
              </w:rPr>
              <w:t xml:space="preserve"> între 50-100 mg/m² pe zi ar putea fi de asemenea necesară în contextul unei boli</w:t>
            </w:r>
            <w:r w:rsidR="007A4271" w:rsidRPr="00346641">
              <w:rPr>
                <w:rFonts w:ascii="Times New Roman" w:eastAsia="Yu Gothic Light" w:hAnsi="Times New Roman" w:cs="Times New Roman"/>
                <w:lang w:val="ro-RO" w:eastAsia="ja-JP"/>
              </w:rPr>
              <w:t xml:space="preserve"> </w:t>
            </w:r>
            <w:r w:rsidRPr="00346641">
              <w:rPr>
                <w:rFonts w:ascii="Times New Roman" w:eastAsia="Yu Gothic Light" w:hAnsi="Times New Roman" w:cs="Times New Roman"/>
                <w:lang w:val="ro-RO" w:eastAsia="ja-JP"/>
              </w:rPr>
              <w:t xml:space="preserve">severe, al traumatismelor majore sau al intervențiilor chirurgicale la persoanele la care s-a administrat o doză zilnică de </w:t>
            </w:r>
            <w:r w:rsidR="00CD712B">
              <w:rPr>
                <w:rFonts w:ascii="Times New Roman" w:eastAsia="Yu Gothic Light" w:hAnsi="Times New Roman" w:cs="Times New Roman"/>
                <w:lang w:val="ro-RO" w:eastAsia="ja-JP"/>
              </w:rPr>
              <w:t>prednisolon</w:t>
            </w:r>
            <w:r w:rsidR="002569C5">
              <w:rPr>
                <w:rFonts w:ascii="Times New Roman" w:eastAsia="Yu Gothic Light" w:hAnsi="Times New Roman" w:cs="Times New Roman"/>
                <w:lang w:val="ro-RO" w:eastAsia="ja-JP"/>
              </w:rPr>
              <w:t>um</w:t>
            </w:r>
            <w:r w:rsidRPr="00346641">
              <w:rPr>
                <w:rFonts w:ascii="Times New Roman" w:eastAsia="Yu Gothic Light" w:hAnsi="Times New Roman" w:cs="Times New Roman"/>
                <w:lang w:val="ro-RO" w:eastAsia="ja-JP"/>
              </w:rPr>
              <w:t xml:space="preserve"> sau deflazacort</w:t>
            </w:r>
            <w:r w:rsidR="002569C5">
              <w:rPr>
                <w:rFonts w:ascii="Times New Roman" w:eastAsia="Yu Gothic Light" w:hAnsi="Times New Roman" w:cs="Times New Roman"/>
                <w:lang w:val="ro-RO" w:eastAsia="ja-JP"/>
              </w:rPr>
              <w:t>um</w:t>
            </w:r>
            <w:r w:rsidRPr="00346641">
              <w:rPr>
                <w:rFonts w:ascii="Times New Roman" w:eastAsia="Yu Gothic Light" w:hAnsi="Times New Roman" w:cs="Times New Roman"/>
                <w:lang w:val="ro-RO" w:eastAsia="ja-JP"/>
              </w:rPr>
              <w:t xml:space="preserve"> mai mare de 12 mg/m</w:t>
            </w:r>
            <w:r w:rsidRPr="00346641">
              <w:rPr>
                <w:rFonts w:ascii="Times New Roman" w:eastAsia="Yu Gothic Light" w:hAnsi="Times New Roman" w:cs="Times New Roman"/>
                <w:vertAlign w:val="superscript"/>
                <w:lang w:val="ro-RO" w:eastAsia="ja-JP"/>
              </w:rPr>
              <w:t>2</w:t>
            </w:r>
            <w:r w:rsidRPr="00346641">
              <w:rPr>
                <w:rFonts w:ascii="Times New Roman" w:eastAsia="Yu Gothic Light" w:hAnsi="Times New Roman" w:cs="Times New Roman"/>
                <w:lang w:val="ro-RO" w:eastAsia="ja-JP"/>
              </w:rPr>
              <w:t xml:space="preserve">. </w:t>
            </w:r>
          </w:p>
          <w:p w:rsidR="00015A7D" w:rsidRPr="00346641" w:rsidRDefault="00015A7D" w:rsidP="00C401F7">
            <w:pPr>
              <w:pStyle w:val="CM8"/>
              <w:numPr>
                <w:ilvl w:val="0"/>
                <w:numId w:val="1"/>
              </w:numPr>
              <w:ind w:left="313" w:hanging="313"/>
              <w:jc w:val="both"/>
              <w:rPr>
                <w:rFonts w:ascii="Times New Roman" w:eastAsia="Yu Gothic Light" w:hAnsi="Times New Roman" w:cs="Times New Roman"/>
                <w:lang w:val="ro-RO" w:eastAsia="ja-JP"/>
              </w:rPr>
            </w:pPr>
            <w:r w:rsidRPr="00346641">
              <w:rPr>
                <w:rFonts w:ascii="Times New Roman" w:eastAsia="Yu Gothic Light" w:hAnsi="Times New Roman" w:cs="Times New Roman"/>
                <w:lang w:val="ro-RO" w:eastAsia="ja-JP"/>
              </w:rPr>
              <w:t>Tratamentul cu glucocorticoizi nu trebuie întrerupt brusc, ci scăzut treptat, pe parcursul a câteva săptămâni până la luni, pentru a permite recuperarea axului HPA.</w:t>
            </w:r>
            <w:bookmarkEnd w:id="181"/>
            <w:r w:rsidRPr="00346641">
              <w:rPr>
                <w:rFonts w:ascii="Times New Roman" w:eastAsia="Yu Gothic Light" w:hAnsi="Times New Roman" w:cs="Times New Roman"/>
                <w:lang w:val="ro-RO" w:eastAsia="ja-JP"/>
              </w:rPr>
              <w:t xml:space="preserve"> Protocolul PJ Nicholoff de întrerupere a tratamentului cu </w:t>
            </w:r>
            <w:r w:rsidR="00BB310F" w:rsidRPr="00BB310F">
              <w:rPr>
                <w:rFonts w:ascii="Times New Roman" w:hAnsi="Times New Roman"/>
                <w:lang w:val="ro-RO"/>
              </w:rPr>
              <w:t xml:space="preserve">glucocorticoizi </w:t>
            </w:r>
            <w:r w:rsidRPr="00346641">
              <w:rPr>
                <w:rFonts w:ascii="Times New Roman" w:eastAsia="Yu Gothic Light" w:hAnsi="Times New Roman" w:cs="Times New Roman"/>
                <w:lang w:val="ro-RO" w:eastAsia="ja-JP"/>
              </w:rPr>
              <w:t>este o abordare adecvată</w:t>
            </w:r>
            <w:r w:rsidR="00BB310F">
              <w:rPr>
                <w:rFonts w:ascii="Times New Roman" w:eastAsia="Yu Gothic Light" w:hAnsi="Times New Roman" w:cs="Times New Roman"/>
                <w:lang w:val="ro-RO" w:eastAsia="ja-JP"/>
              </w:rPr>
              <w:t xml:space="preserve"> în cazul dat</w:t>
            </w:r>
            <w:r w:rsidRPr="00346641">
              <w:rPr>
                <w:rFonts w:ascii="Times New Roman" w:eastAsia="Yu Gothic Light" w:hAnsi="Times New Roman" w:cs="Times New Roman"/>
                <w:lang w:val="ro-RO" w:eastAsia="ja-JP"/>
              </w:rPr>
              <w:t xml:space="preserve"> (</w:t>
            </w:r>
            <w:r w:rsidR="00C554F0">
              <w:fldChar w:fldCharType="begin"/>
            </w:r>
            <w:r w:rsidR="00C554F0" w:rsidRPr="00977E1B">
              <w:rPr>
                <w:lang w:val="en-US"/>
              </w:rPr>
              <w:instrText xml:space="preserve"> REF _Ref78542884 \r \h  \* MERGEFORMAT </w:instrText>
            </w:r>
            <w:r w:rsidR="00C554F0">
              <w:fldChar w:fldCharType="separate"/>
            </w:r>
            <w:r w:rsidR="00CF2E29">
              <w:rPr>
                <w:rFonts w:ascii="Times New Roman" w:eastAsia="Yu Gothic Light" w:hAnsi="Times New Roman" w:cs="Times New Roman"/>
                <w:lang w:val="ro-RO" w:eastAsia="ja-JP"/>
              </w:rPr>
              <w:t>Caseta 36</w:t>
            </w:r>
            <w:r w:rsidR="00C554F0">
              <w:fldChar w:fldCharType="end"/>
            </w:r>
            <w:r w:rsidRPr="00346641">
              <w:rPr>
                <w:rFonts w:ascii="Times New Roman" w:eastAsia="Yu Gothic Light" w:hAnsi="Times New Roman" w:cs="Times New Roman"/>
                <w:lang w:val="ro-RO" w:eastAsia="ja-JP"/>
              </w:rPr>
              <w:t>).</w:t>
            </w:r>
          </w:p>
        </w:tc>
      </w:tr>
      <w:bookmarkEnd w:id="176"/>
    </w:tbl>
    <w:p w:rsidR="007A4271" w:rsidRPr="00346641" w:rsidRDefault="007A4271" w:rsidP="00015A7D">
      <w:pPr>
        <w:rPr>
          <w:b/>
          <w:i/>
          <w:lang w:val="ro-RO"/>
        </w:rPr>
      </w:pPr>
    </w:p>
    <w:p w:rsidR="00015A7D" w:rsidRDefault="00015A7D" w:rsidP="00593850">
      <w:pPr>
        <w:pStyle w:val="2"/>
        <w:rPr>
          <w:lang w:val="ro-RO"/>
        </w:rPr>
      </w:pPr>
      <w:bookmarkStart w:id="182" w:name="_Toc39187025"/>
      <w:bookmarkStart w:id="183" w:name="_Toc94524105"/>
      <w:r w:rsidRPr="00346641">
        <w:rPr>
          <w:lang w:val="ro-RO"/>
        </w:rPr>
        <w:t>C.</w:t>
      </w:r>
      <w:r w:rsidR="00593850">
        <w:rPr>
          <w:lang w:val="ro-RO"/>
        </w:rPr>
        <w:t>2</w:t>
      </w:r>
      <w:r w:rsidRPr="00346641">
        <w:rPr>
          <w:lang w:val="ro-RO"/>
        </w:rPr>
        <w:t>.</w:t>
      </w:r>
      <w:r w:rsidR="00593850">
        <w:rPr>
          <w:lang w:val="ro-RO"/>
        </w:rPr>
        <w:t>15</w:t>
      </w:r>
      <w:r w:rsidR="00F41264">
        <w:rPr>
          <w:lang w:val="ro-RO"/>
        </w:rPr>
        <w:t>. Algoritmul</w:t>
      </w:r>
      <w:r w:rsidRPr="00346641">
        <w:rPr>
          <w:lang w:val="ro-RO"/>
        </w:rPr>
        <w:t xml:space="preserve"> </w:t>
      </w:r>
      <w:r w:rsidR="00F41264">
        <w:rPr>
          <w:lang w:val="ro-RO"/>
        </w:rPr>
        <w:t>m</w:t>
      </w:r>
      <w:r w:rsidRPr="00346641">
        <w:rPr>
          <w:lang w:val="ro-RO"/>
        </w:rPr>
        <w:t>anagementul</w:t>
      </w:r>
      <w:r w:rsidR="00F41264">
        <w:rPr>
          <w:lang w:val="ro-RO"/>
        </w:rPr>
        <w:t>ui</w:t>
      </w:r>
      <w:r w:rsidRPr="00346641">
        <w:rPr>
          <w:lang w:val="ro-RO"/>
        </w:rPr>
        <w:t xml:space="preserve"> pulmonar</w:t>
      </w:r>
      <w:bookmarkEnd w:id="182"/>
      <w:bookmarkEnd w:id="183"/>
      <w:r w:rsidR="0093282B">
        <w:rPr>
          <w:lang w:val="ro-RO"/>
        </w:rPr>
        <w:t xml:space="preserve"> </w:t>
      </w:r>
      <w:r w:rsidR="00F1026C">
        <w:rPr>
          <w:lang w:val="ro-RO"/>
        </w:rPr>
        <w:fldChar w:fldCharType="begin" w:fldLock="1"/>
      </w:r>
      <w:r w:rsidR="00B35BE2">
        <w:rPr>
          <w:lang w:val="ro-RO"/>
        </w:rPr>
        <w:instrText>ADDIN CSL_CITATION {"citationItems":[{"id":"ITEM-1","itemData":{"DOI":"10.1016/S1474-4422(09)70271-6","ISSN":"14744422","abstract":"Duchenne muscular dystrophy (DMD) is a severe, progressive disease that affects 1 in 3600-6000 live male births. Although guidelines are available for various aspects of DMD, comprehensive clinical care recommendations do not exist. The US Centers for Disease Control and Prevention selected 84 clinicians to develop care recommendations using the RAND Corporation-University of California Los Angeles Appropriateness Method. The DMD Care Considerations Working Group evaluated assessments and interventions used in the management of diagnostics, gastroenterology and nutrition, rehabilitation, and neuromuscular, psychosocial, cardiovascular, respiratory, orthopaedic, and surgical aspects of DMD. These recommendations, presented in two parts, are intended for the wide range of practitioners who care for individuals with DMD. They provide a framework for recognising the multisystem primary manifestations and secondary complications of DMD and for providing coordinated multidisciplinary care. In part 1 of this Review, we describe the methods used to generate the recommendations, and the overall perspective on care, pharmacological treatment, and psychosocial management. © 2010 Elsevier Ltd. All rights reserved.","author":[{"dropping-particle":"","family":"Bushby","given":"Katharine","non-dropping-particle":"","parse-names":false,"suffix":""},{"dropping-particle":"","family":"Finkel","given":"Richard","non-dropping-particle":"","parse-names":false,"suffix":""},{"dropping-particle":"","family":"Birnkrant","given":"David J.","non-dropping-particle":"","parse-names":false,"suffix":""},{"dropping-particle":"","family":"Case","given":"Laura E.","non-dropping-particle":"","parse-names":false,"suffix":""},{"dropping-particle":"","family":"Clemens","given":"Paula R.","non-dropping-particle":"","parse-names":false,"suffix":""},{"dropping-particle":"","family":"Cripe","given":"Linda","non-dropping-particle":"","parse-names":false,"suffix":""},{"dropping-particle":"","family":"Kaul","given":"Ajay","non-dropping-particle":"","parse-names":false,"suffix":""},{"dropping-particle":"","family":"Kinnett","given":"Kathi","non-dropping-particle":"","parse-names":false,"suffix":""},{"dropping-particle":"","family":"McDonald","given":"Craig","non-dropping-particle":"","parse-names":false,"suffix":""},{"dropping-particle":"","family":"Pandya","given":"Shree","non-dropping-particle":"","parse-names":false,"suffix":""},{"dropping-particle":"","family":"Poysky","given":"James","non-dropping-particle":"","parse-names":false,"suffix":""},{"dropping-particle":"","family":"Shapiro","given":"Frederic","non-dropping-particle":"","parse-names":false,"suffix":""},{"dropping-particle":"","family":"Tomezsko","given":"Jean","non-dropping-particle":"","parse-names":false,"suffix":""},{"dropping-particle":"","family":"Constantin","given":"Carolyn","non-dropping-particle":"","parse-names":false,"suffix":""}],"container-title":"The Lancet Neurology","id":"ITEM-1","issue":"1","issued":{"date-parts":[["2010"]]},"page":"77-93","publisher":"Elsevier Ltd","title":"Diagnosis and management of Duchenne muscular dystrophy, part 1: diagnosis, and pharmacological and psychosocial management","type":"article-journal","volume":"9"},"uris":["http://www.mendeley.com/documents/?uuid=0afb9a30-7347-4416-83f2-2b95723a1f58"]},{"id":"ITEM-2","itemData":{"DOI":"10.1212/WNL.0000000000002337","ISSN":"0028-3878","author":[{"dropping-particle":"","family":"Gloss","given":"David","non-dropping-particle":"","parse-names":false,"suffix":""},{"dropping-particle":"","family":"Moxley","given":"Richard T.","non-dropping-particle":"","parse-names":false,"suffix":""},{"dropping-particle":"","family":"Ashwal","given":"Stephen","non-dropping-particle":"","parse-names":false,"suffix":""},{"dropping-particle":"","family":"Oskoui","given":"Maryam","non-dropping-particle":"","parse-names":false,"suffix":""}],"container-title":"Neurology","id":"ITEM-2","issue":"5","issued":{"date-parts":[["2016","2","2"]]},"page":"465-472","title":"Practice guideline update summary: Corticosteroid treatment of Duchenne muscular dystrophy","type":"article-journal","volume":"86"},"uris":["http://www.mendeley.com/documents/?uuid=c50ff0ce-2327-424d-b2aa-03ee2c9de9bd"]},{"id":"ITEM-3","itemData":{"DOI":"10.1136/jnnp-2012-303902","ISSN":"0022-3050","abstract":"Objective: To assess the current use of glucocorticoids (GCs) in Duchenne muscular dystrophy in the UK, and compare the benefits and the adverse events of daily versus intermittent prednisolone regimens. Design: A prospective longitudinal observational study across 17 neuromuscular centres in the UK of 360 boys aged 3-15 years with confirmed Duchenne muscular dystrophy who were treated with daily or intermittent (10 days on/10 days off ) prednisolone for a mean duration of treatment of 4 years. Results: The median loss of ambulation was 12 years in intermittent and 14.5 years in daily treatment; the HR for intermittent treatment was 1.57 (95% CI 0.87 to 2.82). A fitted multilevel model comparing the intermittent and daily regiments for the NorthStar Ambulatory Assessment demonstrated a divergence after 7 years of age, with boys on an intermittent regimen declining faster (p&lt;0.001). Moderate to severe side effects were more commonly reported and observed in the daily regimen, including Cushingoid features, adverse behavioural events and hypertension. Body mass index mean z score was higher in the daily regimen (1.99, 95% CI 1.79 to 2.19) than in the intermittent regimen (1.51, 95% CI 1.27 to 1.75). Height restriction was more severe in the daily regimen (mean z score -1.77, 95% CI -1.79 to -2.19) than in the intermittent regimen (mean z score -0.70, 95% CI -0.90 to -0.49). Conclusions: Our study provides a framework for providing information to patients with Duchenne muscular dystrophy and their families when introducing GC therapy. The study also highlights the importance of collecting longitudinal natural history data on patients treated according to standardised protocols, and clearly identifies the benefits and the side-effect profile of two treatment regimens, which will help with informed choices and implementation of targeted surveillance.","author":[{"dropping-particle":"","family":"Ricotti","given":"Valeria","non-dropping-particle":"","parse-names":false,"suffix":""},{"dropping-particle":"","family":"Ridout","given":"Deborah A.","non-dropping-particle":"","parse-names":false,"suffix":""},{"dropping-particle":"","family":"Scott","given":"Elaine","non-dropping-particle":"","parse-names":false,"suffix":""},{"dropping-particle":"","family":"Quinlivan","given":"Ros","non-dropping-particle":"","parse-names":false,"suffix":""},{"dropping-particle":"","family":"Robb","given":"Stephanie A.","non-dropping-particle":"","parse-names":false,"suffix":""},{"dropping-particle":"","family":"Manzur","given":"Adnan Y.","non-dropping-particle":"","parse-names":false,"suffix":""},{"dropping-particle":"","family":"Muntoni","given":"Francesco","non-dropping-particle":"","parse-names":false,"suffix":""},{"dropping-particle":"","family":"Manzur","given":"A.","non-dropping-particle":"","parse-names":false,"suffix":""},{"dropping-particle":"","family":"Muntoni","given":"Francesco","non-dropping-particle":"","parse-names":false,"suffix":""},{"dropping-particle":"","family":"Robb","given":"S.","non-dropping-particle":"","parse-names":false,"suffix":""},{"dropping-particle":"","family":"Quinlivan","given":"Ros","non-dropping-particle":"","parse-names":false,"suffix":""},{"dropping-particle":"","family":"Ricotti","given":"Valeria","non-dropping-particle":"","parse-names":false,"suffix":""},{"dropping-particle":"","family":"Main","given":"M.","non-dropping-particle":"","parse-names":false,"suffix":""},{"dropping-particle":"","family":"Bushby","given":"K.","non-dropping-particle":"","parse-names":false,"suffix":""},{"dropping-particle":"","family":"Straub","given":"V.","non-dropping-particle":"","parse-names":false,"suffix":""},{"dropping-particle":"","family":"Sarkozy","given":"A.","non-dropping-particle":"","parse-names":false,"suffix":""},{"dropping-particle":"","family":"Guglieri","given":"M.","non-dropping-particle":"","parse-names":false,"suffix":""},{"dropping-particle":"","family":"Strehle","given":"E.","non-dropping-particle":"","parse-names":false,"suffix":""},{"dropping-particle":"","family":"Eagle","given":"M.","non-dropping-particle":"","parse-names":false,"suffix":""},{"dropping-particle":"","family":"Mayhew","given":"A.","non-dropping-particle":"","parse-names":false,"suffix":""},{"dropping-particle":"","family":"Roper","given":"H.","non-dropping-particle":"","parse-names":false,"suffix":""},{"dropping-particle":"","family":"McMurchie","given":"H.","non-dropping-particle":"","parse-names":false,"suffix":""},{"dropping-particle":"","family":"Childs","given":"A.","non-dropping-particle":"","parse-names":false,"suffix":""},{"dropping-particle":"","family":"Pysden","given":"K.","non-dropping-particle":"","parse-names":false,"suffix":""},{"dropping-particle":"","family":"Pallant","given":"L.","non-dropping-particle":"","parse-names":false,"suffix":""},{"dropping-particle":"","family":"Spinty","given":"S.","non-dropping-particle":"","parse-names":false,"suffix":""},{"dropping-particle":"","family":"Peachey","given":"G.","non-dropping-particle":"","parse-names":false,"suffix":""},{"dropping-particle":"","family":"Shillington","given":"A.","non-dropping-particle":"","parse-names":false,"suffix":""},{"dropping-particle":"","family":"Wraige","given":"E.","non-dropping-particle":"","parse-names":false,"suffix":""},{"dropping-particle":"","family":"Jungbluth","given":"H.","non-dropping-particle":"","parse-names":false,"suffix":""},{"dropping-particle":"","family":"Sheehan","given":"J.","non-dropping-particle":"","parse-names":false,"suffix":""},{"dropping-particle":"","family":"Spahr","given":"R.","non-dropping-particle":"","parse-names":false,"suffix":""},{"dropping-particle":"","family":"Hughes","given":"I.","non-dropping-particle":"","parse-names":false,"suffix":""},{"dropping-particle":"","family":"Bateman","given":"E.","non-dropping-particle":"","parse-names":false,"suffix":""},{"dropping-particle":"","family":"Cammiss","given":"C.","non-dropping-particle":"","parse-names":false,"suffix":""},{"dropping-particle":"","family":"Willis","given":"T.","non-dropping-particle":"","parse-names":false,"suffix":""},{"dropping-particle":"","family":"Groves","given":"L.","non-dropping-particle":"","parse-names":false,"suffix":""},{"dropping-particle":"","family":"Emery","given":"N.","non-dropping-particle":"","parse-names":false,"suffix":""},{"dropping-particle":"","family":"Baxter","given":"P.","non-dropping-particle":"","parse-names":false,"suffix":""},{"dropping-particle":"","family":"Senior","given":"M.","non-dropping-particle":"","parse-names":false,"suffix":""},{"dropping-particle":"","family":"Hartley","given":"L.","non-dropping-particle":"","parse-names":false,"suffix":""},{"dropping-particle":"","family":"Parsons","given":"B.","non-dropping-particle":"","parse-names":false,"suffix":""},{"dropping-particle":"","family":"Majumdar","given":"A.","non-dropping-particle":"","parse-names":false,"suffix":""},{"dropping-particle":"","family":"Jenkins","given":"L.","non-dropping-particle":"","parse-names":false,"suffix":""},{"dropping-particle":"","family":"Naismith","given":"K.","non-dropping-particle":"","parse-names":false,"suffix":""},{"dropping-particle":"","family":"Keddie","given":"A.","non-dropping-particle":"","parse-names":false,"suffix":""},{"dropping-particle":"","family":"Horrocks","given":"I.","non-dropping-particle":"","parse-names":false,"suffix":""},{"dropping-particle":"","family":"Marco","given":"M.","non-dropping-particle":"Di","parse-names":false,"suffix":""},{"dropping-particle":"","family":"Chow","given":"G.","non-dropping-particle":"","parse-names":false,"suffix":""},{"dropping-particle":"","family":"Miah","given":"A.","non-dropping-particle":"","parse-names":false,"suffix":""},{"dropping-particle":"","family":"Goede","given":"C.","non-dropping-particle":"de","parse-names":false,"suffix":""},{"dropping-particle":"","family":"Thomas","given":"N.","non-dropping-particle":"","parse-names":false,"suffix":""},{"dropping-particle":"","family":"Geary","given":"M.","non-dropping-particle":"","parse-names":false,"suffix":""},{"dropping-particle":"","family":"Palmer","given":"J.","non-dropping-particle":"","parse-names":false,"suffix":""},{"dropping-particle":"","family":"White","given":"C.","non-dropping-particle":"","parse-names":false,"suffix":""},{"dropping-particle":"","family":"Greenfield","given":"K.","non-dropping-particle":"","parse-names":false,"suffix":""},{"dropping-particle":"","family":"Scott","given":"Elaine","non-dropping-particle":"","parse-names":false,"suffix":""}],"container-title":"Journal of Neurology, Neurosurgery &amp; Psychiatry","id":"ITEM-3","issue":"6","issued":{"date-parts":[["2013","6","1"]]},"page":"698-705","title":"Long-term benefits and adverse effects of intermittent versus daily glucocorticoids in boys with Duchenne muscular dystrophy","type":"article-journal","volume":"84"},"uris":["http://www.mendeley.com/documents/?uuid=036658ea-e6cb-45de-bcf1-1f0bbfdecaa8"]}],"mendeley":{"formattedCitation":"[11,23,24]","plainTextFormattedCitation":"[11,23,24]","previouslyFormattedCitation":"[11,23,24]"},"properties":{"noteIndex":0},"schema":"https://github.com/citation-style-language/schema/raw/master/csl-citation.json"}</w:instrText>
      </w:r>
      <w:r w:rsidR="00F1026C">
        <w:rPr>
          <w:lang w:val="ro-RO"/>
        </w:rPr>
        <w:fldChar w:fldCharType="separate"/>
      </w:r>
      <w:r w:rsidR="00B35BE2" w:rsidRPr="00B35BE2">
        <w:rPr>
          <w:b w:val="0"/>
          <w:noProof/>
          <w:lang w:val="ro-RO"/>
        </w:rPr>
        <w:t>[11,23,24]</w:t>
      </w:r>
      <w:r w:rsidR="00F1026C">
        <w:rPr>
          <w:lang w:val="ro-RO"/>
        </w:rPr>
        <w:fldChar w:fldCharType="end"/>
      </w:r>
    </w:p>
    <w:p w:rsidR="00F41264" w:rsidRDefault="00F41264" w:rsidP="00F41264">
      <w:pPr>
        <w:rPr>
          <w:lang w:val="ro-R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747"/>
        <w:gridCol w:w="3624"/>
      </w:tblGrid>
      <w:tr w:rsidR="00F41264" w:rsidRPr="00977E1B" w:rsidTr="005C2F45">
        <w:tc>
          <w:tcPr>
            <w:tcW w:w="2263" w:type="dxa"/>
            <w:tcBorders>
              <w:top w:val="single" w:sz="4" w:space="0" w:color="auto"/>
              <w:left w:val="single" w:sz="4" w:space="0" w:color="auto"/>
              <w:bottom w:val="single" w:sz="4" w:space="0" w:color="auto"/>
              <w:right w:val="single" w:sz="4" w:space="0" w:color="auto"/>
            </w:tcBorders>
            <w:hideMark/>
          </w:tcPr>
          <w:p w:rsidR="00F41264" w:rsidRPr="00787011" w:rsidRDefault="00F41264" w:rsidP="005C2F45">
            <w:pPr>
              <w:spacing w:line="276" w:lineRule="auto"/>
              <w:jc w:val="center"/>
              <w:rPr>
                <w:b/>
                <w:sz w:val="22"/>
                <w:lang w:val="ro-RO"/>
              </w:rPr>
            </w:pPr>
            <w:r w:rsidRPr="00787011">
              <w:rPr>
                <w:b/>
                <w:sz w:val="22"/>
                <w:szCs w:val="22"/>
                <w:lang w:val="ro-RO"/>
              </w:rPr>
              <w:t>Stadiul ambulator</w:t>
            </w:r>
          </w:p>
        </w:tc>
        <w:tc>
          <w:tcPr>
            <w:tcW w:w="3747" w:type="dxa"/>
            <w:tcBorders>
              <w:top w:val="single" w:sz="4" w:space="0" w:color="auto"/>
              <w:left w:val="single" w:sz="4" w:space="0" w:color="auto"/>
              <w:bottom w:val="single" w:sz="4" w:space="0" w:color="auto"/>
              <w:right w:val="single" w:sz="4" w:space="0" w:color="auto"/>
            </w:tcBorders>
            <w:hideMark/>
          </w:tcPr>
          <w:p w:rsidR="00F41264" w:rsidRPr="00787011" w:rsidRDefault="00F41264" w:rsidP="005C2F45">
            <w:pPr>
              <w:spacing w:line="276" w:lineRule="auto"/>
              <w:jc w:val="center"/>
              <w:rPr>
                <w:b/>
                <w:sz w:val="22"/>
                <w:lang w:val="ro-RO"/>
              </w:rPr>
            </w:pPr>
            <w:r w:rsidRPr="00787011">
              <w:rPr>
                <w:b/>
                <w:sz w:val="22"/>
                <w:szCs w:val="22"/>
                <w:lang w:val="ro-RO"/>
              </w:rPr>
              <w:t>Stadiul non-ambulator timpuriu</w:t>
            </w:r>
          </w:p>
        </w:tc>
        <w:tc>
          <w:tcPr>
            <w:tcW w:w="3624" w:type="dxa"/>
            <w:tcBorders>
              <w:top w:val="single" w:sz="4" w:space="0" w:color="auto"/>
              <w:left w:val="single" w:sz="4" w:space="0" w:color="auto"/>
              <w:bottom w:val="single" w:sz="4" w:space="0" w:color="auto"/>
              <w:right w:val="single" w:sz="4" w:space="0" w:color="auto"/>
            </w:tcBorders>
            <w:hideMark/>
          </w:tcPr>
          <w:p w:rsidR="00F41264" w:rsidRPr="00787011" w:rsidRDefault="00F41264" w:rsidP="005C2F45">
            <w:pPr>
              <w:spacing w:line="276" w:lineRule="auto"/>
              <w:jc w:val="center"/>
              <w:rPr>
                <w:b/>
                <w:sz w:val="22"/>
                <w:lang w:val="ro-RO"/>
              </w:rPr>
            </w:pPr>
            <w:r w:rsidRPr="00787011">
              <w:rPr>
                <w:b/>
                <w:sz w:val="22"/>
                <w:szCs w:val="22"/>
                <w:lang w:val="ro-RO"/>
              </w:rPr>
              <w:t>Stadiul non-ambulator târziu</w:t>
            </w:r>
          </w:p>
        </w:tc>
      </w:tr>
      <w:tr w:rsidR="00F41264" w:rsidRPr="00977E1B" w:rsidTr="005C2F45">
        <w:tc>
          <w:tcPr>
            <w:tcW w:w="2263" w:type="dxa"/>
            <w:tcBorders>
              <w:top w:val="single" w:sz="4" w:space="0" w:color="auto"/>
              <w:left w:val="single" w:sz="4" w:space="0" w:color="auto"/>
              <w:bottom w:val="single" w:sz="4" w:space="0" w:color="auto"/>
              <w:right w:val="single" w:sz="4" w:space="0" w:color="auto"/>
            </w:tcBorders>
          </w:tcPr>
          <w:p w:rsidR="00F41264" w:rsidRPr="00787011" w:rsidRDefault="00F41264" w:rsidP="005C2F45">
            <w:pPr>
              <w:spacing w:line="276" w:lineRule="auto"/>
              <w:rPr>
                <w:b/>
                <w:sz w:val="22"/>
                <w:lang w:val="ro-RO"/>
              </w:rPr>
            </w:pPr>
            <w:r w:rsidRPr="00787011">
              <w:rPr>
                <w:b/>
                <w:sz w:val="22"/>
                <w:szCs w:val="22"/>
                <w:lang w:val="ro-RO"/>
              </w:rPr>
              <w:t>Evaluări</w:t>
            </w:r>
          </w:p>
          <w:p w:rsidR="00F41264" w:rsidRPr="00787011" w:rsidRDefault="00F41264" w:rsidP="005C2F45">
            <w:pPr>
              <w:spacing w:line="276" w:lineRule="auto"/>
              <w:rPr>
                <w:sz w:val="22"/>
                <w:lang w:val="ro-RO"/>
              </w:rPr>
            </w:pPr>
            <w:r w:rsidRPr="00787011">
              <w:rPr>
                <w:sz w:val="22"/>
                <w:szCs w:val="22"/>
                <w:lang w:val="ro-RO"/>
              </w:rPr>
              <w:t>O dată pe an: FVC (spirometrie la copiii cooperanți cu vârsta mai mare de 5 ani)</w:t>
            </w:r>
          </w:p>
          <w:p w:rsidR="00F41264" w:rsidRPr="00787011" w:rsidRDefault="00F41264" w:rsidP="005C2F45">
            <w:pPr>
              <w:spacing w:line="276" w:lineRule="auto"/>
              <w:rPr>
                <w:sz w:val="22"/>
                <w:lang w:val="ro-RO"/>
              </w:rPr>
            </w:pPr>
          </w:p>
        </w:tc>
        <w:tc>
          <w:tcPr>
            <w:tcW w:w="3747" w:type="dxa"/>
            <w:tcBorders>
              <w:top w:val="single" w:sz="4" w:space="0" w:color="auto"/>
              <w:left w:val="single" w:sz="4" w:space="0" w:color="auto"/>
              <w:bottom w:val="single" w:sz="4" w:space="0" w:color="auto"/>
              <w:right w:val="single" w:sz="4" w:space="0" w:color="auto"/>
            </w:tcBorders>
            <w:hideMark/>
          </w:tcPr>
          <w:p w:rsidR="00F41264" w:rsidRPr="00787011" w:rsidRDefault="00F41264" w:rsidP="005C2F45">
            <w:pPr>
              <w:spacing w:line="276" w:lineRule="auto"/>
              <w:rPr>
                <w:sz w:val="22"/>
                <w:lang w:val="ro-RO"/>
              </w:rPr>
            </w:pPr>
            <w:r w:rsidRPr="00787011">
              <w:rPr>
                <w:sz w:val="22"/>
                <w:szCs w:val="22"/>
                <w:lang w:val="ro-RO"/>
              </w:rPr>
              <w:t>De două ori pe an: spirometrie la copiii cooperanți cu vârsta mai mare de 5 ani pentru evaluarea FVC, MIP/MEP, PCF, pulsoximetrie (SpO</w:t>
            </w:r>
            <w:r w:rsidRPr="00787011">
              <w:rPr>
                <w:sz w:val="22"/>
                <w:szCs w:val="22"/>
                <w:vertAlign w:val="subscript"/>
                <w:lang w:val="ro-RO"/>
              </w:rPr>
              <w:t>2</w:t>
            </w:r>
            <w:r w:rsidRPr="00787011">
              <w:rPr>
                <w:sz w:val="22"/>
                <w:szCs w:val="22"/>
                <w:lang w:val="ro-RO"/>
              </w:rPr>
              <w:t>), p</w:t>
            </w:r>
            <w:r w:rsidRPr="00787011">
              <w:rPr>
                <w:sz w:val="22"/>
                <w:szCs w:val="22"/>
                <w:vertAlign w:val="subscript"/>
                <w:lang w:val="ro-RO"/>
              </w:rPr>
              <w:t>et</w:t>
            </w:r>
            <w:r w:rsidRPr="00787011">
              <w:rPr>
                <w:sz w:val="22"/>
                <w:szCs w:val="22"/>
                <w:lang w:val="ro-RO"/>
              </w:rPr>
              <w:t xml:space="preserve"> CO</w:t>
            </w:r>
            <w:r w:rsidRPr="00787011">
              <w:rPr>
                <w:sz w:val="22"/>
                <w:szCs w:val="22"/>
                <w:vertAlign w:val="subscript"/>
                <w:lang w:val="ro-RO"/>
              </w:rPr>
              <w:t>2</w:t>
            </w:r>
            <w:r w:rsidRPr="00787011">
              <w:rPr>
                <w:sz w:val="22"/>
                <w:szCs w:val="22"/>
                <w:lang w:val="ro-RO"/>
              </w:rPr>
              <w:t>/p</w:t>
            </w:r>
            <w:r w:rsidRPr="00787011">
              <w:rPr>
                <w:sz w:val="22"/>
                <w:szCs w:val="22"/>
                <w:vertAlign w:val="subscript"/>
                <w:lang w:val="ro-RO"/>
              </w:rPr>
              <w:t>tc</w:t>
            </w:r>
            <w:r w:rsidRPr="00787011">
              <w:rPr>
                <w:sz w:val="22"/>
                <w:szCs w:val="22"/>
                <w:lang w:val="ro-RO"/>
              </w:rPr>
              <w:t>CO</w:t>
            </w:r>
            <w:r w:rsidRPr="00787011">
              <w:rPr>
                <w:sz w:val="22"/>
                <w:szCs w:val="22"/>
                <w:vertAlign w:val="subscript"/>
                <w:lang w:val="ro-RO"/>
              </w:rPr>
              <w:t>2</w:t>
            </w:r>
            <w:r w:rsidRPr="00787011">
              <w:rPr>
                <w:sz w:val="22"/>
                <w:szCs w:val="22"/>
                <w:lang w:val="ro-RO"/>
              </w:rPr>
              <w:t>.</w:t>
            </w:r>
          </w:p>
        </w:tc>
        <w:tc>
          <w:tcPr>
            <w:tcW w:w="3624" w:type="dxa"/>
            <w:tcBorders>
              <w:top w:val="single" w:sz="4" w:space="0" w:color="auto"/>
              <w:left w:val="single" w:sz="4" w:space="0" w:color="auto"/>
              <w:bottom w:val="single" w:sz="4" w:space="0" w:color="auto"/>
              <w:right w:val="single" w:sz="4" w:space="0" w:color="auto"/>
            </w:tcBorders>
          </w:tcPr>
          <w:p w:rsidR="00F41264" w:rsidRPr="00787011" w:rsidRDefault="00F41264" w:rsidP="005C2F45">
            <w:pPr>
              <w:spacing w:line="276" w:lineRule="auto"/>
              <w:rPr>
                <w:sz w:val="22"/>
                <w:lang w:val="ro-RO"/>
              </w:rPr>
            </w:pPr>
          </w:p>
        </w:tc>
      </w:tr>
      <w:tr w:rsidR="00F41264" w:rsidRPr="00977E1B" w:rsidTr="005C2F45">
        <w:tc>
          <w:tcPr>
            <w:tcW w:w="9634" w:type="dxa"/>
            <w:gridSpan w:val="3"/>
            <w:tcBorders>
              <w:top w:val="single" w:sz="4" w:space="0" w:color="auto"/>
              <w:left w:val="single" w:sz="4" w:space="0" w:color="auto"/>
              <w:bottom w:val="single" w:sz="4" w:space="0" w:color="auto"/>
              <w:right w:val="single" w:sz="4" w:space="0" w:color="auto"/>
            </w:tcBorders>
            <w:hideMark/>
          </w:tcPr>
          <w:p w:rsidR="00F41264" w:rsidRPr="00787011" w:rsidRDefault="00F41264" w:rsidP="005C2F45">
            <w:pPr>
              <w:spacing w:line="276" w:lineRule="auto"/>
              <w:rPr>
                <w:sz w:val="22"/>
                <w:lang w:val="ro-RO"/>
              </w:rPr>
            </w:pPr>
            <w:r w:rsidRPr="00787011">
              <w:rPr>
                <w:sz w:val="22"/>
                <w:szCs w:val="22"/>
                <w:lang w:val="ro-RO"/>
              </w:rPr>
              <w:t>Studiu de somnologie cu capnografie pentru semne și simptome de apnee obstructivă în somn sau tulburări de respirație în timpul somnului</w:t>
            </w:r>
          </w:p>
        </w:tc>
      </w:tr>
      <w:tr w:rsidR="00F41264" w:rsidRPr="00977E1B" w:rsidTr="005C2F45">
        <w:tc>
          <w:tcPr>
            <w:tcW w:w="9634" w:type="dxa"/>
            <w:gridSpan w:val="3"/>
            <w:tcBorders>
              <w:top w:val="single" w:sz="4" w:space="0" w:color="auto"/>
              <w:left w:val="single" w:sz="4" w:space="0" w:color="auto"/>
              <w:bottom w:val="single" w:sz="4" w:space="0" w:color="auto"/>
              <w:right w:val="single" w:sz="4" w:space="0" w:color="auto"/>
            </w:tcBorders>
            <w:hideMark/>
          </w:tcPr>
          <w:p w:rsidR="00F41264" w:rsidRPr="00787011" w:rsidRDefault="00F41264" w:rsidP="005C2F45">
            <w:pPr>
              <w:spacing w:line="276" w:lineRule="auto"/>
              <w:rPr>
                <w:b/>
                <w:sz w:val="22"/>
                <w:lang w:val="ro-RO"/>
              </w:rPr>
            </w:pPr>
            <w:r w:rsidRPr="00787011">
              <w:rPr>
                <w:b/>
                <w:sz w:val="22"/>
                <w:szCs w:val="22"/>
                <w:lang w:val="ro-RO"/>
              </w:rPr>
              <w:lastRenderedPageBreak/>
              <w:t>Intervenții</w:t>
            </w:r>
          </w:p>
          <w:p w:rsidR="00F41264" w:rsidRPr="00787011" w:rsidRDefault="00F41264" w:rsidP="005C2F45">
            <w:pPr>
              <w:spacing w:line="276" w:lineRule="auto"/>
              <w:rPr>
                <w:sz w:val="22"/>
                <w:lang w:val="ro-RO"/>
              </w:rPr>
            </w:pPr>
            <w:r w:rsidRPr="00787011">
              <w:rPr>
                <w:sz w:val="22"/>
                <w:szCs w:val="22"/>
                <w:lang w:val="ro-RO"/>
              </w:rPr>
              <w:t>Imunizare cu vaccin antipneumococic și anual cu vaccinul antigripal inactivat</w:t>
            </w:r>
          </w:p>
        </w:tc>
      </w:tr>
      <w:tr w:rsidR="00F41264" w:rsidRPr="00977E1B" w:rsidTr="005C2F45">
        <w:tc>
          <w:tcPr>
            <w:tcW w:w="2263" w:type="dxa"/>
            <w:tcBorders>
              <w:top w:val="single" w:sz="4" w:space="0" w:color="auto"/>
              <w:left w:val="single" w:sz="4" w:space="0" w:color="auto"/>
              <w:bottom w:val="single" w:sz="4" w:space="0" w:color="auto"/>
              <w:right w:val="single" w:sz="4" w:space="0" w:color="auto"/>
            </w:tcBorders>
          </w:tcPr>
          <w:p w:rsidR="00F41264" w:rsidRPr="00787011" w:rsidRDefault="00F41264" w:rsidP="005C2F45">
            <w:pPr>
              <w:spacing w:line="276" w:lineRule="auto"/>
              <w:rPr>
                <w:b/>
                <w:sz w:val="22"/>
                <w:lang w:val="ro-RO"/>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F41264" w:rsidRPr="00787011" w:rsidRDefault="00F41264" w:rsidP="005C2F45">
            <w:pPr>
              <w:spacing w:line="276" w:lineRule="auto"/>
              <w:rPr>
                <w:sz w:val="22"/>
                <w:lang w:val="ro-RO"/>
              </w:rPr>
            </w:pPr>
            <w:r w:rsidRPr="00787011">
              <w:rPr>
                <w:sz w:val="22"/>
                <w:szCs w:val="22"/>
                <w:lang w:val="ro-RO"/>
              </w:rPr>
              <w:t>Recrutare de volum pulmonar când FVC este ≤60% din valoarea prezisă</w:t>
            </w:r>
          </w:p>
        </w:tc>
      </w:tr>
      <w:tr w:rsidR="00F41264" w:rsidRPr="00977E1B" w:rsidTr="005C2F45">
        <w:tc>
          <w:tcPr>
            <w:tcW w:w="2263" w:type="dxa"/>
            <w:tcBorders>
              <w:top w:val="single" w:sz="4" w:space="0" w:color="auto"/>
              <w:left w:val="single" w:sz="4" w:space="0" w:color="auto"/>
              <w:bottom w:val="single" w:sz="4" w:space="0" w:color="auto"/>
              <w:right w:val="single" w:sz="4" w:space="0" w:color="auto"/>
            </w:tcBorders>
          </w:tcPr>
          <w:p w:rsidR="00F41264" w:rsidRPr="00787011" w:rsidRDefault="00F41264" w:rsidP="005C2F45">
            <w:pPr>
              <w:spacing w:line="276" w:lineRule="auto"/>
              <w:rPr>
                <w:b/>
                <w:sz w:val="22"/>
                <w:lang w:val="ro-RO"/>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F41264" w:rsidRPr="00787011" w:rsidRDefault="00F41264" w:rsidP="005C2F45">
            <w:pPr>
              <w:spacing w:line="276" w:lineRule="auto"/>
              <w:rPr>
                <w:sz w:val="22"/>
                <w:lang w:val="ro-RO"/>
              </w:rPr>
            </w:pPr>
            <w:r w:rsidRPr="00787011">
              <w:rPr>
                <w:sz w:val="22"/>
                <w:szCs w:val="22"/>
                <w:lang w:val="ro-RO"/>
              </w:rPr>
              <w:t>Tuse asistată când FVC este ≤50% din valoarea prezisă, PCF &lt;270L/min sau MEP &lt; 60 cm H</w:t>
            </w:r>
            <w:r w:rsidRPr="00787011">
              <w:rPr>
                <w:sz w:val="22"/>
                <w:szCs w:val="22"/>
                <w:vertAlign w:val="subscript"/>
                <w:lang w:val="ro-RO"/>
              </w:rPr>
              <w:t>2</w:t>
            </w:r>
            <w:r w:rsidRPr="00787011">
              <w:rPr>
                <w:sz w:val="22"/>
                <w:szCs w:val="22"/>
                <w:lang w:val="ro-RO"/>
              </w:rPr>
              <w:t>O †</w:t>
            </w:r>
          </w:p>
        </w:tc>
      </w:tr>
      <w:tr w:rsidR="00F41264" w:rsidRPr="00977E1B" w:rsidTr="005C2F45">
        <w:tc>
          <w:tcPr>
            <w:tcW w:w="2263" w:type="dxa"/>
            <w:tcBorders>
              <w:top w:val="single" w:sz="4" w:space="0" w:color="auto"/>
              <w:left w:val="single" w:sz="4" w:space="0" w:color="auto"/>
              <w:bottom w:val="single" w:sz="4" w:space="0" w:color="auto"/>
              <w:right w:val="single" w:sz="4" w:space="0" w:color="auto"/>
            </w:tcBorders>
          </w:tcPr>
          <w:p w:rsidR="00F41264" w:rsidRPr="00787011" w:rsidRDefault="00F41264" w:rsidP="005C2F45">
            <w:pPr>
              <w:spacing w:line="276" w:lineRule="auto"/>
              <w:rPr>
                <w:b/>
                <w:sz w:val="22"/>
                <w:lang w:val="ro-RO"/>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F41264" w:rsidRPr="00787011" w:rsidRDefault="00F41264" w:rsidP="005C2F45">
            <w:pPr>
              <w:spacing w:line="276" w:lineRule="auto"/>
              <w:rPr>
                <w:sz w:val="22"/>
                <w:lang w:val="ro-RO"/>
              </w:rPr>
            </w:pPr>
            <w:r w:rsidRPr="00787011">
              <w:rPr>
                <w:sz w:val="22"/>
                <w:szCs w:val="22"/>
                <w:lang w:val="ro-RO"/>
              </w:rPr>
              <w:t>Ventilație nocturnă asistată cu o rată respiratorie de rezervă (de preferință non-invazivă) atunci când există semne sau simptome de hipoventilație în timpul somnului sau de alte tulburări de respirație în timpul somnului ‡anomalii la studiul de somnologie,* FVC ≤50% din valoarea prezisă, MIP &lt; 60 cm H</w:t>
            </w:r>
            <w:r w:rsidRPr="00787011">
              <w:rPr>
                <w:sz w:val="22"/>
                <w:szCs w:val="22"/>
                <w:vertAlign w:val="subscript"/>
                <w:lang w:val="ro-RO"/>
              </w:rPr>
              <w:t>2</w:t>
            </w:r>
            <w:r w:rsidRPr="00787011">
              <w:rPr>
                <w:sz w:val="22"/>
                <w:szCs w:val="22"/>
                <w:lang w:val="ro-RO"/>
              </w:rPr>
              <w:t>O sau valoarea inițială în stare de veghe a SpO</w:t>
            </w:r>
            <w:r w:rsidRPr="00787011">
              <w:rPr>
                <w:sz w:val="22"/>
                <w:szCs w:val="22"/>
                <w:vertAlign w:val="subscript"/>
                <w:lang w:val="ro-RO"/>
              </w:rPr>
              <w:t xml:space="preserve">2 </w:t>
            </w:r>
            <w:r w:rsidRPr="00787011">
              <w:rPr>
                <w:sz w:val="22"/>
                <w:szCs w:val="22"/>
                <w:lang w:val="ro-RO"/>
              </w:rPr>
              <w:t>&lt;95% sau pCO</w:t>
            </w:r>
            <w:r w:rsidRPr="00787011">
              <w:rPr>
                <w:sz w:val="22"/>
                <w:szCs w:val="22"/>
                <w:vertAlign w:val="subscript"/>
                <w:lang w:val="ro-RO"/>
              </w:rPr>
              <w:t xml:space="preserve">2 </w:t>
            </w:r>
            <w:r w:rsidRPr="00787011">
              <w:rPr>
                <w:sz w:val="22"/>
                <w:szCs w:val="22"/>
                <w:lang w:val="ro-RO"/>
              </w:rPr>
              <w:t>&gt;45 mmHg.</w:t>
            </w:r>
          </w:p>
        </w:tc>
      </w:tr>
      <w:tr w:rsidR="00F41264" w:rsidRPr="00977E1B" w:rsidTr="005C2F45">
        <w:tc>
          <w:tcPr>
            <w:tcW w:w="2263" w:type="dxa"/>
            <w:tcBorders>
              <w:top w:val="single" w:sz="4" w:space="0" w:color="auto"/>
              <w:left w:val="single" w:sz="4" w:space="0" w:color="auto"/>
              <w:bottom w:val="single" w:sz="4" w:space="0" w:color="auto"/>
              <w:right w:val="single" w:sz="4" w:space="0" w:color="auto"/>
            </w:tcBorders>
          </w:tcPr>
          <w:p w:rsidR="00F41264" w:rsidRPr="00787011" w:rsidRDefault="00F41264" w:rsidP="005C2F45">
            <w:pPr>
              <w:spacing w:line="276" w:lineRule="auto"/>
              <w:rPr>
                <w:b/>
                <w:sz w:val="22"/>
                <w:lang w:val="ro-RO"/>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F41264" w:rsidRPr="00787011" w:rsidRDefault="00F41264" w:rsidP="005C2F45">
            <w:pPr>
              <w:spacing w:line="276" w:lineRule="auto"/>
              <w:rPr>
                <w:sz w:val="22"/>
                <w:lang w:val="ro-RO"/>
              </w:rPr>
            </w:pPr>
            <w:r w:rsidRPr="00787011">
              <w:rPr>
                <w:sz w:val="22"/>
                <w:szCs w:val="22"/>
                <w:lang w:val="ro-RO"/>
              </w:rPr>
              <w:t>Adăugarea ventilației diurne asistate în cazul în care, în ciuda ventilației nocturne, valoarea diurnă a SpO</w:t>
            </w:r>
            <w:r w:rsidRPr="00787011">
              <w:rPr>
                <w:sz w:val="22"/>
                <w:szCs w:val="22"/>
                <w:vertAlign w:val="subscript"/>
                <w:lang w:val="ro-RO"/>
              </w:rPr>
              <w:t>2</w:t>
            </w:r>
            <w:r w:rsidRPr="00787011">
              <w:rPr>
                <w:sz w:val="22"/>
                <w:szCs w:val="22"/>
                <w:lang w:val="ro-RO"/>
              </w:rPr>
              <w:t xml:space="preserve"> este &lt;95% sau a pCO</w:t>
            </w:r>
            <w:r w:rsidRPr="00787011">
              <w:rPr>
                <w:sz w:val="22"/>
                <w:szCs w:val="22"/>
                <w:vertAlign w:val="subscript"/>
                <w:lang w:val="ro-RO"/>
              </w:rPr>
              <w:t xml:space="preserve">2 </w:t>
            </w:r>
            <w:r w:rsidRPr="00787011">
              <w:rPr>
                <w:sz w:val="22"/>
                <w:szCs w:val="22"/>
                <w:lang w:val="ro-RO"/>
              </w:rPr>
              <w:t>&gt;45 mmHg, sau sunt prezente simptome de dispnee în stare de veghe.</w:t>
            </w:r>
          </w:p>
        </w:tc>
      </w:tr>
    </w:tbl>
    <w:p w:rsidR="00F41264" w:rsidRPr="00346641" w:rsidRDefault="00F41264" w:rsidP="00F41264">
      <w:pPr>
        <w:jc w:val="center"/>
        <w:rPr>
          <w:sz w:val="22"/>
          <w:lang w:val="ro-RO"/>
        </w:rPr>
      </w:pPr>
      <w:r w:rsidRPr="00346641">
        <w:rPr>
          <w:sz w:val="22"/>
          <w:lang w:val="ro-RO"/>
        </w:rPr>
        <w:t>DMD = distrofie musculară Duchenne. FVC = capacitate vitală forțată. MEP = presiunea maximă expiratorie. MIP = presiunea maximă inspiratorie. PCF = vârful debitului de tuse.</w:t>
      </w:r>
    </w:p>
    <w:p w:rsidR="00F41264" w:rsidRPr="0052148B" w:rsidRDefault="00F41264" w:rsidP="0052148B">
      <w:pPr>
        <w:jc w:val="center"/>
        <w:rPr>
          <w:sz w:val="22"/>
          <w:lang w:val="ro-RO"/>
        </w:rPr>
      </w:pPr>
      <w:r w:rsidRPr="00346641">
        <w:rPr>
          <w:sz w:val="22"/>
          <w:lang w:val="ro-RO"/>
        </w:rPr>
        <w:t>p</w:t>
      </w:r>
      <w:r w:rsidRPr="00346641">
        <w:rPr>
          <w:sz w:val="22"/>
          <w:vertAlign w:val="subscript"/>
          <w:lang w:val="ro-RO"/>
        </w:rPr>
        <w:t>et</w:t>
      </w:r>
      <w:r w:rsidRPr="00346641">
        <w:rPr>
          <w:sz w:val="22"/>
          <w:lang w:val="ro-RO"/>
        </w:rPr>
        <w:t>CO</w:t>
      </w:r>
      <w:r w:rsidRPr="00346641">
        <w:rPr>
          <w:sz w:val="22"/>
          <w:vertAlign w:val="subscript"/>
          <w:lang w:val="ro-RO"/>
        </w:rPr>
        <w:t>2</w:t>
      </w:r>
      <w:r w:rsidRPr="00346641">
        <w:rPr>
          <w:sz w:val="22"/>
          <w:lang w:val="ro-RO"/>
        </w:rPr>
        <w:t xml:space="preserve"> = presiunea parțială a CO</w:t>
      </w:r>
      <w:r w:rsidRPr="00346641">
        <w:rPr>
          <w:sz w:val="22"/>
          <w:vertAlign w:val="subscript"/>
          <w:lang w:val="ro-RO"/>
        </w:rPr>
        <w:t>2</w:t>
      </w:r>
      <w:r w:rsidRPr="00346641">
        <w:rPr>
          <w:sz w:val="22"/>
          <w:lang w:val="ro-RO"/>
        </w:rPr>
        <w:t xml:space="preserve"> în timpul expirației,  p</w:t>
      </w:r>
      <w:r w:rsidRPr="00346641">
        <w:rPr>
          <w:sz w:val="22"/>
          <w:vertAlign w:val="subscript"/>
          <w:lang w:val="ro-RO"/>
        </w:rPr>
        <w:t>tc</w:t>
      </w:r>
      <w:r w:rsidRPr="00346641">
        <w:rPr>
          <w:sz w:val="22"/>
          <w:lang w:val="ro-RO"/>
        </w:rPr>
        <w:t>CO</w:t>
      </w:r>
      <w:r w:rsidRPr="00346641">
        <w:rPr>
          <w:sz w:val="22"/>
          <w:vertAlign w:val="subscript"/>
          <w:lang w:val="ro-RO"/>
        </w:rPr>
        <w:t>2</w:t>
      </w:r>
      <w:r w:rsidRPr="00346641">
        <w:rPr>
          <w:sz w:val="22"/>
          <w:lang w:val="ro-RO"/>
        </w:rPr>
        <w:t xml:space="preserve"> = presiunea parțială transcutanată a CO</w:t>
      </w:r>
      <w:r w:rsidRPr="00346641">
        <w:rPr>
          <w:sz w:val="22"/>
          <w:vertAlign w:val="subscript"/>
          <w:lang w:val="ro-RO"/>
        </w:rPr>
        <w:t>2</w:t>
      </w:r>
      <w:r w:rsidRPr="00346641">
        <w:rPr>
          <w:sz w:val="22"/>
          <w:lang w:val="ro-RO"/>
        </w:rPr>
        <w:t xml:space="preserve">,  SpO2 = saturația oxigenului din sânge prin puls oximetrie. † Toate valorile prag specificate pentru PCF, MEP și MIP se aplică pacienților adolescențide vârstă mai mare și adulți. </w:t>
      </w:r>
      <w:r>
        <w:rPr>
          <w:sz w:val="22"/>
          <w:lang w:val="ro-RO"/>
        </w:rPr>
        <w:br/>
      </w:r>
      <w:r w:rsidRPr="00346641">
        <w:rPr>
          <w:sz w:val="22"/>
          <w:lang w:val="ro-RO"/>
        </w:rPr>
        <w:t xml:space="preserve">‡ Oboseală, dispnee, cefalee matinală sau continuă, frecvente treziri nocturne sau stimulare dificilă, hipersomnie, dificultăți de concentrare, trezire cu dispnee și tahicardie sau coșmaruri frecvente. </w:t>
      </w:r>
      <w:r>
        <w:rPr>
          <w:sz w:val="22"/>
          <w:lang w:val="ro-RO"/>
        </w:rPr>
        <w:br/>
      </w:r>
      <w:r w:rsidRPr="00346641">
        <w:rPr>
          <w:sz w:val="22"/>
          <w:lang w:val="ro-RO"/>
        </w:rPr>
        <w:t>§ Susținem cu fermitate utilizarea metodelor non-invazive de ventilație asistată în loc de traheostomie pentru a optimiza calitatea vieții pacientului; indicațiile pentru traheostomie includ preferința pacientului, incapacitatea pacientului de a utiliza cu succes ventilația non-invazivă, trei încercări de extubare eșuate în timpul unei boli critice în ciuda utilizării optime a ventilației non-invazive și a tusei asistate mecanic, sau eșec al metodelor non-invazive de tuse asistată pentru prevenirea aspirației secrețiilor în plămâni datorită slăbiciunii musculaturii la nivelul bulbului.</w:t>
      </w:r>
    </w:p>
    <w:p w:rsidR="00F41264" w:rsidRPr="00F41264" w:rsidRDefault="00F41264" w:rsidP="00F41264">
      <w:pPr>
        <w:rPr>
          <w:lang w:val="ro-RO"/>
        </w:rPr>
      </w:pPr>
    </w:p>
    <w:tbl>
      <w:tblPr>
        <w:tblW w:w="9634" w:type="dxa"/>
        <w:tblLook w:val="04A0" w:firstRow="1" w:lastRow="0" w:firstColumn="1" w:lastColumn="0" w:noHBand="0" w:noVBand="1"/>
      </w:tblPr>
      <w:tblGrid>
        <w:gridCol w:w="9634"/>
      </w:tblGrid>
      <w:tr w:rsidR="00015A7D" w:rsidRPr="00291C25" w:rsidTr="00941A9C">
        <w:tc>
          <w:tcPr>
            <w:tcW w:w="9634" w:type="dxa"/>
            <w:tcBorders>
              <w:top w:val="single" w:sz="4" w:space="0" w:color="auto"/>
              <w:left w:val="single" w:sz="4" w:space="0" w:color="auto"/>
              <w:bottom w:val="single" w:sz="4" w:space="0" w:color="auto"/>
              <w:right w:val="single" w:sz="4" w:space="0" w:color="auto"/>
            </w:tcBorders>
            <w:hideMark/>
          </w:tcPr>
          <w:p w:rsidR="00015A7D" w:rsidRPr="00291C25" w:rsidRDefault="00015A7D" w:rsidP="00C401F7">
            <w:pPr>
              <w:numPr>
                <w:ilvl w:val="0"/>
                <w:numId w:val="3"/>
              </w:numPr>
              <w:rPr>
                <w:b/>
                <w:bCs/>
                <w:sz w:val="24"/>
                <w:lang w:val="ro-RO"/>
              </w:rPr>
            </w:pPr>
            <w:r w:rsidRPr="00291C25">
              <w:rPr>
                <w:b/>
                <w:bCs/>
                <w:sz w:val="24"/>
                <w:lang w:val="ro-RO"/>
              </w:rPr>
              <w:t>Consultul specialistului</w:t>
            </w:r>
          </w:p>
        </w:tc>
      </w:tr>
      <w:tr w:rsidR="00015A7D" w:rsidRPr="00977E1B" w:rsidTr="00941A9C">
        <w:trPr>
          <w:trHeight w:val="1605"/>
        </w:trPr>
        <w:tc>
          <w:tcPr>
            <w:tcW w:w="9634" w:type="dxa"/>
            <w:tcBorders>
              <w:top w:val="single" w:sz="4" w:space="0" w:color="auto"/>
              <w:left w:val="single" w:sz="4" w:space="0" w:color="auto"/>
              <w:bottom w:val="single" w:sz="4" w:space="0" w:color="auto"/>
              <w:right w:val="single" w:sz="4" w:space="0" w:color="auto"/>
            </w:tcBorders>
            <w:hideMark/>
          </w:tcPr>
          <w:p w:rsidR="00015A7D" w:rsidRPr="00346641" w:rsidRDefault="00015A7D">
            <w:pPr>
              <w:pStyle w:val="CM95"/>
              <w:rPr>
                <w:rFonts w:ascii="Times New Roman" w:hAnsi="Times New Roman" w:cs="Times New Roman"/>
                <w:b/>
                <w:lang w:val="ro-RO"/>
              </w:rPr>
            </w:pPr>
            <w:r w:rsidRPr="00346641">
              <w:rPr>
                <w:rFonts w:ascii="Times New Roman" w:hAnsi="Times New Roman" w:cs="Times New Roman"/>
                <w:b/>
                <w:lang w:val="ro-RO"/>
              </w:rPr>
              <w:t>Echipa</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 xml:space="preserve">Echipa de îngrijire trebuie să includă un medic și </w:t>
            </w:r>
            <w:r w:rsidR="00A3514B">
              <w:rPr>
                <w:rFonts w:ascii="Times New Roman" w:hAnsi="Times New Roman" w:cs="Times New Roman"/>
                <w:lang w:val="ro-RO"/>
              </w:rPr>
              <w:t>k</w:t>
            </w:r>
            <w:r w:rsidRPr="00346641">
              <w:rPr>
                <w:rFonts w:ascii="Times New Roman" w:hAnsi="Times New Roman" w:cs="Times New Roman"/>
                <w:lang w:val="ro-RO"/>
              </w:rPr>
              <w:t>inetoterapeut cu abilități în inițierea și gestionarea ventilației non-invazive și a interfețelor asociate, tehnici de recrutare a volumului pulmonar, tuse manuală și asistată mecanic.</w:t>
            </w:r>
          </w:p>
          <w:p w:rsidR="00015A7D" w:rsidRPr="00346641" w:rsidRDefault="00015A7D" w:rsidP="007A4271">
            <w:pPr>
              <w:pStyle w:val="CM95"/>
              <w:jc w:val="both"/>
              <w:rPr>
                <w:rFonts w:ascii="Times New Roman" w:hAnsi="Times New Roman" w:cs="Times New Roman"/>
                <w:b/>
                <w:lang w:val="ro-RO"/>
              </w:rPr>
            </w:pPr>
            <w:r w:rsidRPr="00346641">
              <w:rPr>
                <w:rFonts w:ascii="Times New Roman" w:hAnsi="Times New Roman" w:cs="Times New Roman"/>
                <w:b/>
                <w:lang w:val="ro-RO"/>
              </w:rPr>
              <w:t>Indicațiile</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Complicații respiratorii - includ tuse ineficientă, hipoventilație nocturnă, tulburări de respirație în timpul somnului, insuficiență respiratorie diurnă.</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Diagnosticul, monitorizarea și controlul simptomelor de insuficiență respiratorie, manifestărilor de pneumonie.</w:t>
            </w:r>
          </w:p>
          <w:p w:rsidR="00015A7D" w:rsidRPr="00346641" w:rsidRDefault="00015A7D" w:rsidP="007A4271">
            <w:pPr>
              <w:pStyle w:val="CM95"/>
              <w:jc w:val="both"/>
              <w:rPr>
                <w:rFonts w:ascii="Times New Roman" w:hAnsi="Times New Roman" w:cs="Times New Roman"/>
                <w:b/>
                <w:lang w:val="ro-RO"/>
              </w:rPr>
            </w:pPr>
            <w:r w:rsidRPr="00346641">
              <w:rPr>
                <w:rFonts w:ascii="Times New Roman" w:hAnsi="Times New Roman" w:cs="Times New Roman"/>
                <w:b/>
                <w:lang w:val="ro-RO"/>
              </w:rPr>
              <w:t>Vizitele</w:t>
            </w:r>
          </w:p>
          <w:p w:rsidR="00015A7D" w:rsidRPr="00346641" w:rsidRDefault="00015A7D" w:rsidP="00C401F7">
            <w:pPr>
              <w:pStyle w:val="CM8"/>
              <w:numPr>
                <w:ilvl w:val="0"/>
                <w:numId w:val="1"/>
              </w:numPr>
              <w:ind w:left="313" w:hanging="313"/>
              <w:jc w:val="both"/>
              <w:rPr>
                <w:rFonts w:ascii="Times New Roman" w:hAnsi="Times New Roman" w:cs="Times New Roman"/>
                <w:szCs w:val="22"/>
                <w:lang w:val="ro-RO"/>
              </w:rPr>
            </w:pPr>
            <w:r w:rsidRPr="00346641">
              <w:rPr>
                <w:rFonts w:ascii="Tahoma" w:hAnsi="Tahoma" w:cs="Tahoma"/>
                <w:lang w:val="ro-RO"/>
              </w:rPr>
              <w:t>﻿</w:t>
            </w:r>
            <w:r w:rsidRPr="00346641">
              <w:rPr>
                <w:rFonts w:ascii="Times New Roman" w:hAnsi="Times New Roman" w:cs="Times New Roman"/>
                <w:lang w:val="ro-RO"/>
              </w:rPr>
              <w:t xml:space="preserve">Evaluările clinico-explorative și intervențiile vor trebui reevaluate pe măsură ce starea se modifică </w:t>
            </w:r>
          </w:p>
        </w:tc>
      </w:tr>
    </w:tbl>
    <w:p w:rsidR="00015A7D" w:rsidRPr="00346641" w:rsidRDefault="00015A7D" w:rsidP="00015A7D">
      <w:pPr>
        <w:rPr>
          <w:lang w:val="ro-RO"/>
        </w:rPr>
      </w:pPr>
    </w:p>
    <w:tbl>
      <w:tblPr>
        <w:tblW w:w="0" w:type="auto"/>
        <w:tblLook w:val="04A0" w:firstRow="1" w:lastRow="0" w:firstColumn="1" w:lastColumn="0" w:noHBand="0" w:noVBand="1"/>
      </w:tblPr>
      <w:tblGrid>
        <w:gridCol w:w="9632"/>
      </w:tblGrid>
      <w:tr w:rsidR="00015A7D" w:rsidRPr="00291C25" w:rsidTr="00015A7D">
        <w:tc>
          <w:tcPr>
            <w:tcW w:w="9632" w:type="dxa"/>
            <w:tcBorders>
              <w:top w:val="single" w:sz="4" w:space="0" w:color="auto"/>
              <w:left w:val="single" w:sz="4" w:space="0" w:color="auto"/>
              <w:bottom w:val="single" w:sz="4" w:space="0" w:color="auto"/>
              <w:right w:val="single" w:sz="4" w:space="0" w:color="auto"/>
            </w:tcBorders>
            <w:hideMark/>
          </w:tcPr>
          <w:p w:rsidR="00015A7D" w:rsidRPr="00291C25" w:rsidRDefault="00015A7D" w:rsidP="00C401F7">
            <w:pPr>
              <w:numPr>
                <w:ilvl w:val="0"/>
                <w:numId w:val="3"/>
              </w:numPr>
              <w:rPr>
                <w:b/>
                <w:bCs/>
                <w:sz w:val="24"/>
                <w:lang w:val="ro-RO"/>
              </w:rPr>
            </w:pPr>
            <w:r w:rsidRPr="00291C25">
              <w:rPr>
                <w:b/>
                <w:bCs/>
                <w:sz w:val="24"/>
                <w:lang w:val="ro-RO"/>
              </w:rPr>
              <w:t>Managementul respirator</w:t>
            </w:r>
          </w:p>
        </w:tc>
      </w:tr>
      <w:tr w:rsidR="00015A7D" w:rsidRPr="00977E1B" w:rsidTr="00015A7D">
        <w:tc>
          <w:tcPr>
            <w:tcW w:w="9632" w:type="dxa"/>
            <w:tcBorders>
              <w:top w:val="single" w:sz="4" w:space="0" w:color="auto"/>
              <w:left w:val="single" w:sz="4" w:space="0" w:color="auto"/>
              <w:bottom w:val="single" w:sz="4" w:space="0" w:color="auto"/>
              <w:right w:val="single" w:sz="4" w:space="0" w:color="auto"/>
            </w:tcBorders>
            <w:hideMark/>
          </w:tcPr>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Complicațiile respiratorii sunt o cauză majoră a morbidității și mortalității la persoanele cu DMD. Complicațiile includ fatigabilitatea musculaturii respiratorii, blocarea mucusului, atelectazie, pneumonie și insuficiență respiratorie. În absența tratamentului, pacienții sunt expuși riscului de dispnee severă, internare îndelungată în spitale datorată atelectazei sau pneumoniei și deces ca urmare a stopului respirator sau a aritmiilor cardiace induse respirator.</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O abordare anticipativă a managementului include monitorizarea funcției musculare respiratorii și utilizarea în timp util a recrutării volumului pulmonar, tusei asistate, ventilației nocturne asistate și ulterior, a ventilației diurne. Aceste terapii de bază pot reduce complicațiile respiratorii, pot îmbunătăți calitatea vieții și pot prelungi supraviețuirea.</w:t>
            </w:r>
            <w:r w:rsidRPr="00346641">
              <w:rPr>
                <w:rFonts w:ascii="Times New Roman" w:hAnsi="Times New Roman" w:cs="Times New Roman"/>
                <w:vertAlign w:val="superscript"/>
                <w:lang w:val="ro-RO"/>
              </w:rPr>
              <w:t xml:space="preserve"> </w:t>
            </w:r>
            <w:r w:rsidRPr="00346641">
              <w:rPr>
                <w:rFonts w:ascii="Times New Roman" w:hAnsi="Times New Roman" w:cs="Times New Roman"/>
                <w:lang w:val="ro-RO"/>
              </w:rPr>
              <w:t xml:space="preserve">În </w:t>
            </w:r>
            <w:r w:rsidRPr="00346641">
              <w:rPr>
                <w:rFonts w:ascii="Times New Roman" w:hAnsi="Times New Roman" w:cs="Times New Roman"/>
                <w:lang w:val="ro-RO"/>
              </w:rPr>
              <w:lastRenderedPageBreak/>
              <w:t>general, pacienții trebuie să utilizeze majoritatea sau toate aceste terapii de bază până la vârsta de 18-21 ani, înainte de trecerea de la serviciile de asistență respiratorie din pediatrie la cele pentru adulți.</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 xml:space="preserve">Punerea în aplicare a considerentelor și orientărilor privind asistența respiratorie, necesită o echipă multidisciplinară, ce include medici, pneumologi, </w:t>
            </w:r>
            <w:r w:rsidR="00A3514B">
              <w:rPr>
                <w:rFonts w:ascii="Times New Roman" w:hAnsi="Times New Roman" w:cs="Times New Roman"/>
                <w:lang w:val="ro-RO"/>
              </w:rPr>
              <w:t>k</w:t>
            </w:r>
            <w:r w:rsidRPr="00346641">
              <w:rPr>
                <w:rFonts w:ascii="Times New Roman" w:hAnsi="Times New Roman" w:cs="Times New Roman"/>
                <w:lang w:val="ro-RO"/>
              </w:rPr>
              <w:t>inetoterapeuți și îngrijitori la domiciliu, care să efectueze teste funcționale pulmonare și studii de somnologie și care să inițieze și să gestioneze recrutarea volumului pulmonar, tusea manuală și asistată mecanic, ventilația non-invazivă și ventilația invazivă prin traheostomie. Deciziile privind managementul respirator optim trebuie luate ținând cont de starea altor organe și sisteme ale corpului pacientului, în special de sistemul cardiac.</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Este important să menținem valori superioare ale funcției pulmonare (niveluri mai ușoare de insuficiență respiratorie) pentru inițierea tusei asistate și a ventilației asistate decât cele recomandate anterior în indicațiile de îngrijire din 2010. Noile criterii au ca scop o utilizare anticipativă a acestor intervenții, cu posibilitatea ca terapia să fie inițiată la pacienți la o vârstă mai mică.</w:t>
            </w:r>
          </w:p>
        </w:tc>
      </w:tr>
    </w:tbl>
    <w:p w:rsidR="00015A7D" w:rsidRPr="00346641" w:rsidRDefault="00015A7D" w:rsidP="00015A7D">
      <w:pPr>
        <w:spacing w:line="276" w:lineRule="auto"/>
        <w:rPr>
          <w:sz w:val="24"/>
          <w:lang w:val="ro-RO"/>
        </w:rPr>
      </w:pPr>
    </w:p>
    <w:tbl>
      <w:tblPr>
        <w:tblW w:w="10031" w:type="dxa"/>
        <w:tblLook w:val="04A0" w:firstRow="1" w:lastRow="0" w:firstColumn="1" w:lastColumn="0" w:noHBand="0" w:noVBand="1"/>
      </w:tblPr>
      <w:tblGrid>
        <w:gridCol w:w="10031"/>
      </w:tblGrid>
      <w:tr w:rsidR="00015A7D" w:rsidRPr="00977E1B" w:rsidTr="00F60418">
        <w:tc>
          <w:tcPr>
            <w:tcW w:w="10031" w:type="dxa"/>
            <w:tcBorders>
              <w:top w:val="single" w:sz="4" w:space="0" w:color="auto"/>
              <w:left w:val="single" w:sz="4" w:space="0" w:color="auto"/>
              <w:bottom w:val="single" w:sz="4" w:space="0" w:color="auto"/>
              <w:right w:val="single" w:sz="4" w:space="0" w:color="auto"/>
            </w:tcBorders>
            <w:hideMark/>
          </w:tcPr>
          <w:p w:rsidR="00015A7D" w:rsidRPr="00291C25" w:rsidRDefault="007A4271" w:rsidP="00C401F7">
            <w:pPr>
              <w:numPr>
                <w:ilvl w:val="0"/>
                <w:numId w:val="3"/>
              </w:numPr>
              <w:rPr>
                <w:b/>
                <w:bCs/>
                <w:sz w:val="24"/>
                <w:lang w:val="ro-RO"/>
              </w:rPr>
            </w:pPr>
            <w:r w:rsidRPr="00291C25">
              <w:rPr>
                <w:b/>
                <w:bCs/>
                <w:sz w:val="24"/>
                <w:lang w:val="ro-RO"/>
              </w:rPr>
              <w:t>Investigațiile</w:t>
            </w:r>
            <w:r w:rsidR="00015A7D" w:rsidRPr="00291C25">
              <w:rPr>
                <w:b/>
                <w:bCs/>
                <w:sz w:val="24"/>
                <w:lang w:val="ro-RO"/>
              </w:rPr>
              <w:t xml:space="preserve"> pulmonare în funcție de stadiul bol</w:t>
            </w:r>
            <w:r w:rsidRPr="00291C25">
              <w:rPr>
                <w:b/>
                <w:bCs/>
                <w:sz w:val="24"/>
                <w:lang w:val="ro-RO"/>
              </w:rPr>
              <w:t>i</w:t>
            </w:r>
            <w:r w:rsidR="00015A7D" w:rsidRPr="00291C25">
              <w:rPr>
                <w:b/>
                <w:bCs/>
                <w:sz w:val="24"/>
                <w:lang w:val="ro-RO"/>
              </w:rPr>
              <w:t>i</w:t>
            </w:r>
          </w:p>
        </w:tc>
      </w:tr>
      <w:tr w:rsidR="00015A7D" w:rsidRPr="00977E1B" w:rsidTr="00F60418">
        <w:tc>
          <w:tcPr>
            <w:tcW w:w="10031" w:type="dxa"/>
            <w:tcBorders>
              <w:top w:val="single" w:sz="4" w:space="0" w:color="auto"/>
              <w:left w:val="single" w:sz="4" w:space="0" w:color="auto"/>
              <w:bottom w:val="single" w:sz="4" w:space="0" w:color="auto"/>
              <w:right w:val="single" w:sz="4" w:space="0" w:color="auto"/>
            </w:tcBorders>
            <w:hideMark/>
          </w:tcPr>
          <w:p w:rsidR="00015A7D" w:rsidRPr="00346641" w:rsidRDefault="00015A7D" w:rsidP="007A4271">
            <w:pPr>
              <w:ind w:left="567" w:hanging="567"/>
              <w:rPr>
                <w:b/>
                <w:bCs/>
                <w:sz w:val="24"/>
                <w:lang w:val="ro-RO"/>
              </w:rPr>
            </w:pPr>
            <w:r w:rsidRPr="00346641">
              <w:rPr>
                <w:b/>
                <w:bCs/>
                <w:sz w:val="24"/>
                <w:lang w:val="ro-RO"/>
              </w:rPr>
              <w:t>Stadiul ambulator</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Spirometria trebuie inițiată în jurul vârstei de 5-6 ani. Monitorizarea succesivă a funcției pulmonare este critică pentru managementul respirator. În mod tipic, capacitatea vitală forțată (FVC) se amplifică odată cu creșterea, până când persoana devine non-ambulatorie. FVC atinge un prag maxim, urmat de un platou și apoi se deteriorează în timp.</w:t>
            </w:r>
            <w:r w:rsidR="007A4271" w:rsidRPr="00346641">
              <w:rPr>
                <w:rFonts w:ascii="Times New Roman" w:hAnsi="Times New Roman" w:cs="Times New Roman"/>
                <w:lang w:val="ro-RO"/>
              </w:rPr>
              <w:t xml:space="preserve"> </w:t>
            </w:r>
            <w:r w:rsidRPr="00346641">
              <w:rPr>
                <w:rFonts w:ascii="Times New Roman" w:hAnsi="Times New Roman" w:cs="Times New Roman"/>
                <w:lang w:val="ro-RO"/>
              </w:rPr>
              <w:t>Deteriorarea</w:t>
            </w:r>
            <w:r w:rsidR="007A4271" w:rsidRPr="00346641">
              <w:rPr>
                <w:rFonts w:ascii="Times New Roman" w:hAnsi="Times New Roman" w:cs="Times New Roman"/>
                <w:lang w:val="ro-RO"/>
              </w:rPr>
              <w:t xml:space="preserve"> </w:t>
            </w:r>
            <w:r w:rsidRPr="00346641">
              <w:rPr>
                <w:rFonts w:ascii="Times New Roman" w:hAnsi="Times New Roman" w:cs="Times New Roman"/>
                <w:lang w:val="ro-RO"/>
              </w:rPr>
              <w:t xml:space="preserve">FVC se poate produce în absența dispneei și poate rămâne neidentificată, cu excepția cazului în care funcția pulmonară este măsurată regulat. Într-un studiu amplu, de cohortă, desfășurat la băieți care nu fuseseră tratați cu </w:t>
            </w:r>
            <w:r w:rsidR="00BB310F" w:rsidRPr="00BB310F">
              <w:rPr>
                <w:rFonts w:ascii="Times New Roman" w:hAnsi="Times New Roman"/>
                <w:lang w:val="ro-RO"/>
              </w:rPr>
              <w:t>glucocorticoizi</w:t>
            </w:r>
            <w:r w:rsidRPr="00346641">
              <w:rPr>
                <w:rFonts w:ascii="Times New Roman" w:hAnsi="Times New Roman" w:cs="Times New Roman"/>
                <w:lang w:val="ro-RO"/>
              </w:rPr>
              <w:t>, vârsta la pierderea ambulației era predictivă pentru vârsta la care se atingea FVC maxim, FVC maxim absolut și rata declinului ulterior. De exemplu, pierderea precoce a ambulației a fost asociată cu o valoare maximă a FVC mai mică și înregistrată mai devreme, precum și cu o degradare mai rapidă a FVC comparativ cu pierderea ambulației la o vârstă mai târzie. Cu toate acestea, deoarece rata de modificare a FVC în timp poate varia foarte mult de la o persoană la alta, sunt necesare măsurători succesive ale FVC pentru a caracteriza fenotipul sau traiectoria respiratorie a fiecărui individ.</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În timpul stadiului ambulator pot fi necesare studii de somnologie cu capnografie, în special la persoanele cu creștere ponderală datorată terapiei cu glucocorticoizi și la persoanele cu tulburări de respirație în timpul somnului. Studiile de somnologie pot fi de asemenea utilizate ca o metodă alternativă de monitorizare a statusului respirator la persoanele care nu sunt cooperante</w:t>
            </w:r>
            <w:r w:rsidR="007A4271" w:rsidRPr="00346641">
              <w:rPr>
                <w:rFonts w:ascii="Times New Roman" w:hAnsi="Times New Roman" w:cs="Times New Roman"/>
                <w:lang w:val="ro-RO"/>
              </w:rPr>
              <w:t xml:space="preserve"> </w:t>
            </w:r>
            <w:r w:rsidRPr="00346641">
              <w:rPr>
                <w:rFonts w:ascii="Times New Roman" w:hAnsi="Times New Roman" w:cs="Times New Roman"/>
                <w:lang w:val="ro-RO"/>
              </w:rPr>
              <w:t>la testarea funcției pulmonare.</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bookmarkStart w:id="184" w:name="_Hlk37930553"/>
            <w:r w:rsidRPr="00346641">
              <w:rPr>
                <w:rFonts w:ascii="Times New Roman" w:hAnsi="Times New Roman" w:cs="Times New Roman"/>
                <w:lang w:val="ro-RO"/>
              </w:rPr>
              <w:t>Persoanele cu DMD trebuie să fie imunizate anual cu vaccin antigripal inactivat (adică vaccinul injectabil, nu vaccinul viu, atenuat administrat pe cale nazală) și cu vaccinurile pneumococice (inclusiv PCV13 și PPSV23), în conformitate cu ghidurile disponibile emise de Centrele SUA de Combatere și Prevenire a Bolilor, de alte entități de sănătate publică</w:t>
            </w:r>
            <w:bookmarkEnd w:id="184"/>
            <w:r w:rsidRPr="00346641">
              <w:rPr>
                <w:rFonts w:ascii="Times New Roman" w:hAnsi="Times New Roman" w:cs="Times New Roman"/>
                <w:lang w:val="ro-RO"/>
              </w:rPr>
              <w:t>, precum Coaliția de Acțiune pentru Imunizare, și Proiectul Părinților pentru Distrofia Musculară.</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Pacienții și persoanele care le acordă îngrijiri trebuie instruiți cu privire la complicațiile respiratorii în timpul stadiului ambulator în DMD pentru a-i pregăti pentru complicațiile și terapiile medicale viitoare.</w:t>
            </w:r>
          </w:p>
          <w:p w:rsidR="00015A7D" w:rsidRPr="00346641" w:rsidRDefault="00015A7D" w:rsidP="007A4271">
            <w:pPr>
              <w:rPr>
                <w:b/>
                <w:bCs/>
                <w:sz w:val="24"/>
                <w:lang w:val="ro-RO"/>
              </w:rPr>
            </w:pPr>
            <w:bookmarkStart w:id="185" w:name="_Hlk37932272"/>
            <w:r w:rsidRPr="00346641">
              <w:rPr>
                <w:b/>
                <w:bCs/>
                <w:sz w:val="24"/>
                <w:lang w:val="ro-RO"/>
              </w:rPr>
              <w:t>Stadiul non-ambulator timpuriu</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Necesitatea de intervenții respiratorii intervine în principal după pierderea ambulației</w:t>
            </w:r>
            <w:r w:rsidRPr="00346641">
              <w:rPr>
                <w:rFonts w:ascii="Times New Roman" w:hAnsi="Times New Roman" w:cs="Times New Roman"/>
                <w:color w:val="000000" w:themeColor="text1"/>
                <w:lang w:val="ro-RO"/>
              </w:rPr>
              <w:t>.</w:t>
            </w:r>
            <w:r w:rsidRPr="00346641">
              <w:rPr>
                <w:rFonts w:ascii="Times New Roman" w:hAnsi="Times New Roman" w:cs="Times New Roman"/>
                <w:color w:val="FF0000"/>
                <w:lang w:val="ro-RO"/>
              </w:rPr>
              <w:t xml:space="preserve"> </w:t>
            </w:r>
            <w:r w:rsidRPr="00346641">
              <w:rPr>
                <w:rFonts w:ascii="Times New Roman" w:hAnsi="Times New Roman" w:cs="Times New Roman"/>
                <w:lang w:val="ro-RO"/>
              </w:rPr>
              <w:t>FVC în șezut (exprimată atât ca valoare absolută, cât și ca procentaj prezis pe baza anvergurii membrelor superioare sau lungimii ulnei), presiunile maxime inspiratorii și expiratorii, vârful debitului de tuse și saturația oxigenului din sânge prin puls oximetrie (SpO</w:t>
            </w:r>
            <w:r w:rsidRPr="00346641">
              <w:rPr>
                <w:rFonts w:ascii="Times New Roman" w:hAnsi="Times New Roman" w:cs="Times New Roman"/>
                <w:vertAlign w:val="subscript"/>
                <w:lang w:val="ro-RO"/>
              </w:rPr>
              <w:t>2</w:t>
            </w:r>
            <w:r w:rsidRPr="00346641">
              <w:rPr>
                <w:rFonts w:ascii="Times New Roman" w:hAnsi="Times New Roman" w:cs="Times New Roman"/>
                <w:lang w:val="ro-RO"/>
              </w:rPr>
              <w:t>) trebuie măsurate cel puțin la fiecare 6 luni la toate persoanele non-ambulatorii. În plus, presiunea parțială expiratorie sau transcutanată a dioxidului de carbon în sânge (p</w:t>
            </w:r>
            <w:r w:rsidRPr="00346641">
              <w:rPr>
                <w:rFonts w:ascii="Times New Roman" w:hAnsi="Times New Roman" w:cs="Times New Roman"/>
                <w:vertAlign w:val="subscript"/>
                <w:lang w:val="ro-RO"/>
              </w:rPr>
              <w:t>et</w:t>
            </w:r>
            <w:r w:rsidRPr="00346641">
              <w:rPr>
                <w:rFonts w:ascii="Times New Roman" w:hAnsi="Times New Roman" w:cs="Times New Roman"/>
                <w:lang w:val="ro-RO"/>
              </w:rPr>
              <w:t>CO</w:t>
            </w:r>
            <w:r w:rsidRPr="00346641">
              <w:rPr>
                <w:rFonts w:ascii="Times New Roman" w:hAnsi="Times New Roman" w:cs="Times New Roman"/>
                <w:vertAlign w:val="subscript"/>
                <w:lang w:val="ro-RO"/>
              </w:rPr>
              <w:t>2</w:t>
            </w:r>
            <w:r w:rsidRPr="00346641">
              <w:rPr>
                <w:rFonts w:ascii="Times New Roman" w:hAnsi="Times New Roman" w:cs="Times New Roman"/>
                <w:lang w:val="ro-RO"/>
              </w:rPr>
              <w:t xml:space="preserve"> sau respectiv p</w:t>
            </w:r>
            <w:r w:rsidRPr="00346641">
              <w:rPr>
                <w:rFonts w:ascii="Times New Roman" w:hAnsi="Times New Roman" w:cs="Times New Roman"/>
                <w:vertAlign w:val="subscript"/>
                <w:lang w:val="ro-RO"/>
              </w:rPr>
              <w:t>tc</w:t>
            </w:r>
            <w:r w:rsidRPr="00346641">
              <w:rPr>
                <w:rFonts w:ascii="Times New Roman" w:hAnsi="Times New Roman" w:cs="Times New Roman"/>
                <w:lang w:val="ro-RO"/>
              </w:rPr>
              <w:t>CO</w:t>
            </w:r>
            <w:r w:rsidRPr="00346641">
              <w:rPr>
                <w:rFonts w:ascii="Times New Roman" w:hAnsi="Times New Roman" w:cs="Times New Roman"/>
                <w:vertAlign w:val="subscript"/>
                <w:lang w:val="ro-RO"/>
              </w:rPr>
              <w:t>2</w:t>
            </w:r>
            <w:r w:rsidRPr="00346641">
              <w:rPr>
                <w:rFonts w:ascii="Times New Roman" w:hAnsi="Times New Roman" w:cs="Times New Roman"/>
                <w:lang w:val="ro-RO"/>
              </w:rPr>
              <w:t xml:space="preserve">) trebuie măsurată la </w:t>
            </w:r>
            <w:r w:rsidRPr="00346641">
              <w:rPr>
                <w:rFonts w:ascii="Times New Roman" w:hAnsi="Times New Roman" w:cs="Times New Roman"/>
                <w:lang w:val="ro-RO"/>
              </w:rPr>
              <w:lastRenderedPageBreak/>
              <w:t>fiecare 6 luni sau oricând SpO</w:t>
            </w:r>
            <w:r w:rsidRPr="00346641">
              <w:rPr>
                <w:rFonts w:ascii="Times New Roman" w:hAnsi="Times New Roman" w:cs="Times New Roman"/>
                <w:vertAlign w:val="subscript"/>
                <w:lang w:val="ro-RO"/>
              </w:rPr>
              <w:t>2</w:t>
            </w:r>
            <w:r w:rsidRPr="00346641">
              <w:rPr>
                <w:rFonts w:ascii="Times New Roman" w:hAnsi="Times New Roman" w:cs="Times New Roman"/>
                <w:lang w:val="ro-RO"/>
              </w:rPr>
              <w:t xml:space="preserve"> este de 95% sau inferior în aerul din încăpere, dacă este disponibil echipamentul necesar.</w:t>
            </w:r>
            <w:bookmarkEnd w:id="185"/>
          </w:p>
          <w:p w:rsidR="00015A7D" w:rsidRPr="00346641" w:rsidRDefault="00015A7D" w:rsidP="00C401F7">
            <w:pPr>
              <w:pStyle w:val="CM8"/>
              <w:numPr>
                <w:ilvl w:val="0"/>
                <w:numId w:val="1"/>
              </w:numPr>
              <w:ind w:left="313" w:hanging="313"/>
              <w:jc w:val="both"/>
              <w:rPr>
                <w:rFonts w:ascii="Times New Roman" w:hAnsi="Times New Roman" w:cs="Times New Roman"/>
                <w:vertAlign w:val="superscript"/>
                <w:lang w:val="ro-RO"/>
              </w:rPr>
            </w:pPr>
            <w:bookmarkStart w:id="186" w:name="_Hlk37932351"/>
            <w:r w:rsidRPr="00346641">
              <w:rPr>
                <w:rFonts w:ascii="Times New Roman" w:hAnsi="Times New Roman" w:cs="Times New Roman"/>
                <w:lang w:val="ro-RO"/>
              </w:rPr>
              <w:t>Pe măsură ce capacitatea lor vitală scade, pacienții cu DMD dezvoltă rigiditate și non-complianță a pereților toracici și restricționarea volumului pulmonar. Pentru a menține complianța pulmonară, este indicată recrutarea volumului pulmonar atunci când FVC este de 60% din valoarea prezisă sau inferior, măsurare obținută cu o pungă de ventilare manuală cu auto-umflare, sau cu un dispozitiv de insuflare-exsuflare mecanică pentru a asigura inflație pulmonară profundă, o dată sau de două ori pe zi.</w:t>
            </w:r>
            <w:bookmarkEnd w:id="186"/>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În stadiul non-ambulator timpuriu, unele persoane cu DMD necesită intervenții chirurgicale pentru scolioză progresivă. Ghidul publicat anterior a abordat managementul respirator al pacienților supuși unei intervenții chirurgicale, incluzând indicații pentru pregătirea preoperatorie în utilizarea dispozitivelor de tuse asistată și a ventilatoarelor non-invazive.</w:t>
            </w:r>
            <w:r w:rsidRPr="00346641">
              <w:rPr>
                <w:rFonts w:ascii="Times New Roman" w:hAnsi="Times New Roman" w:cs="Times New Roman"/>
                <w:vertAlign w:val="superscript"/>
                <w:lang w:val="ro-RO"/>
              </w:rPr>
              <w:t>13</w:t>
            </w:r>
            <w:r w:rsidRPr="00346641">
              <w:rPr>
                <w:rFonts w:ascii="Times New Roman" w:hAnsi="Times New Roman" w:cs="Times New Roman"/>
                <w:lang w:val="ro-RO"/>
              </w:rPr>
              <w:t xml:space="preserve"> </w:t>
            </w:r>
            <w:bookmarkStart w:id="187" w:name="_Hlk37932410"/>
            <w:r w:rsidRPr="00346641">
              <w:rPr>
                <w:rFonts w:ascii="Times New Roman" w:hAnsi="Times New Roman" w:cs="Times New Roman"/>
                <w:lang w:val="ro-RO"/>
              </w:rPr>
              <w:t>Pentru pacienții cu deficit cognitiv, care nu pot efectua în mod corect testele pentru funcția pulmonară, polisomnografia preoperatorie ar putea fi utilă.</w:t>
            </w:r>
            <w:bookmarkEnd w:id="187"/>
          </w:p>
          <w:p w:rsidR="00015A7D" w:rsidRPr="00346641" w:rsidRDefault="00015A7D" w:rsidP="007A4271">
            <w:pPr>
              <w:rPr>
                <w:b/>
                <w:bCs/>
                <w:sz w:val="24"/>
                <w:lang w:val="ro-RO"/>
              </w:rPr>
            </w:pPr>
            <w:bookmarkStart w:id="188" w:name="_Hlk37932443"/>
            <w:r w:rsidRPr="00346641">
              <w:rPr>
                <w:b/>
                <w:bCs/>
                <w:sz w:val="24"/>
                <w:lang w:val="ro-RO"/>
              </w:rPr>
              <w:t>Stadiul non-ambulator târziu</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Pe măsură ce progresează în stadiul non-ambulator, persoanele cu DMD prezintă scăderea  efortului de tuse, ceea ce le expune riscului de atelectazie, pneumonie, neconcordanță ventilație-perfuzie și progresie spre insuficiența respiratorie, în special pe parcursul infecțiilor la nivelul căilor respiratorii. Tratamentul constă din tuse asistată manual și mecanic, aceasta fiind indicată atunci când FVC este sub 50% din valoarea prezisă, când vârful de debital tusei este sub 270 L/min sau când presiunea maximă expiratorie este sub 60 cm H</w:t>
            </w:r>
            <w:r w:rsidRPr="00346641">
              <w:rPr>
                <w:rFonts w:ascii="Times New Roman" w:hAnsi="Times New Roman" w:cs="Times New Roman"/>
                <w:vertAlign w:val="subscript"/>
                <w:lang w:val="ro-RO"/>
              </w:rPr>
              <w:t>2</w:t>
            </w:r>
            <w:r w:rsidRPr="00346641">
              <w:rPr>
                <w:rFonts w:ascii="Times New Roman" w:hAnsi="Times New Roman" w:cs="Times New Roman"/>
                <w:lang w:val="ro-RO"/>
              </w:rPr>
              <w:t>O</w:t>
            </w:r>
            <w:bookmarkEnd w:id="188"/>
            <w:r w:rsidRPr="00346641">
              <w:rPr>
                <w:rFonts w:ascii="Times New Roman" w:hAnsi="Times New Roman" w:cs="Times New Roman"/>
                <w:lang w:val="ro-RO"/>
              </w:rPr>
              <w:t>.</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bookmarkStart w:id="189" w:name="_Hlk37932539"/>
            <w:r w:rsidRPr="00346641">
              <w:rPr>
                <w:rFonts w:ascii="Times New Roman" w:hAnsi="Times New Roman" w:cs="Times New Roman"/>
                <w:lang w:val="ro-RO"/>
              </w:rPr>
              <w:t>Este recomandabil să aveți un puls oximetru la domiciliu pentru persoanele tratate prin tuse asistată în timpul infecțiilor respiratorii. Când SpO</w:t>
            </w:r>
            <w:r w:rsidRPr="00346641">
              <w:rPr>
                <w:rFonts w:ascii="Times New Roman" w:hAnsi="Times New Roman" w:cs="Times New Roman"/>
                <w:vertAlign w:val="subscript"/>
                <w:lang w:val="ro-RO"/>
              </w:rPr>
              <w:t>2</w:t>
            </w:r>
            <w:r w:rsidRPr="00346641">
              <w:rPr>
                <w:rFonts w:ascii="Times New Roman" w:hAnsi="Times New Roman" w:cs="Times New Roman"/>
                <w:lang w:val="ro-RO"/>
              </w:rPr>
              <w:t xml:space="preserve"> este sub 95% la aerul din încăpere, frecvența tusei asistate trebuie crescută pentru a preveni și acumulările de mucus, atelectazia și pneumonia. De asemenea, recomandăm inițierea terapiei cu antibiotice în cazul episoadelor respiratorii acute dacă pacienții prezintă trei dintre următoarele cinci semne de pneumonie: febră, creșterea numărului de globule albe (leucocitoză) sau a concentrației proteinei C reactive, producerea de spută, infiltrate  pulmonare la radiografia toracică sau hipoxemie sau detresă respiratorie.</w:t>
            </w:r>
            <w:bookmarkEnd w:id="189"/>
          </w:p>
          <w:p w:rsidR="00015A7D" w:rsidRPr="00346641" w:rsidRDefault="00015A7D" w:rsidP="00C401F7">
            <w:pPr>
              <w:pStyle w:val="CM8"/>
              <w:numPr>
                <w:ilvl w:val="0"/>
                <w:numId w:val="1"/>
              </w:numPr>
              <w:ind w:left="313" w:hanging="313"/>
              <w:jc w:val="both"/>
              <w:rPr>
                <w:rFonts w:ascii="Times New Roman" w:hAnsi="Times New Roman" w:cs="Times New Roman"/>
                <w:lang w:val="ro-RO"/>
              </w:rPr>
            </w:pPr>
            <w:bookmarkStart w:id="190" w:name="_Hlk37932822"/>
            <w:r w:rsidRPr="00346641">
              <w:rPr>
                <w:rFonts w:ascii="Times New Roman" w:hAnsi="Times New Roman" w:cs="Times New Roman"/>
                <w:lang w:val="ro-RO"/>
              </w:rPr>
              <w:t xml:space="preserve">În stadiul non-ambulator târziu, persoanele cu DMD necesită ventilație asistată pentru prelungirea supraviețuirii. Dispozitivele de ventilație trebuie să includă o rată respiratorie de rezervă pentru a evita apneea. Indicațiile pentru ventilația nocturnă asistată includ semne sau simptome de </w:t>
            </w:r>
            <w:r w:rsidR="00846564" w:rsidRPr="00346641">
              <w:rPr>
                <w:rFonts w:ascii="Times New Roman" w:hAnsi="Times New Roman" w:cs="Times New Roman"/>
                <w:lang w:val="ro-RO"/>
              </w:rPr>
              <w:t>hipoventilaţie</w:t>
            </w:r>
            <w:r w:rsidRPr="00346641">
              <w:rPr>
                <w:rFonts w:ascii="Times New Roman" w:hAnsi="Times New Roman" w:cs="Times New Roman"/>
                <w:lang w:val="ro-RO"/>
              </w:rPr>
              <w:t xml:space="preserve"> sau tulburări de respirație în timpul somnului, indiferent de nivelul funcției pulmonare; simptomele relevante includ fatigabilitate, dispnee, cefalee matinală sau continuă, frecvente treziri nocturne sau stimulare dificilă, hipersomnie, dificultăți de concentrare, trezire cu dispnee și tahicardie și coșmaruri frecvente. Cu toate acestea, unele persoane rămân asimptomatice în ciuda prezenței hipoventilării. Astfel, ventilația nocturnă asistată trebuie inițiată atunci când nivelul FVC al pacientului este sub 50% din valoarea prezisă sau când valoarea absolută a presiunii maxime inspiratorii este sub 60 cm H</w:t>
            </w:r>
            <w:r w:rsidRPr="00346641">
              <w:rPr>
                <w:rFonts w:ascii="Times New Roman" w:hAnsi="Times New Roman" w:cs="Times New Roman"/>
                <w:vertAlign w:val="subscript"/>
                <w:lang w:val="ro-RO"/>
              </w:rPr>
              <w:t>2</w:t>
            </w:r>
            <w:r w:rsidRPr="00346641">
              <w:rPr>
                <w:rFonts w:ascii="Times New Roman" w:hAnsi="Times New Roman" w:cs="Times New Roman"/>
                <w:lang w:val="ro-RO"/>
              </w:rPr>
              <w:t>O. De asemenea, ar trebui inițiată atunci când persoana este în stare de veghe și, datorită hipoventilației diurne, îi corespund următoarele valori: p</w:t>
            </w:r>
            <w:r w:rsidRPr="00346641">
              <w:rPr>
                <w:rFonts w:ascii="Times New Roman" w:hAnsi="Times New Roman" w:cs="Times New Roman"/>
                <w:vertAlign w:val="subscript"/>
                <w:lang w:val="ro-RO"/>
              </w:rPr>
              <w:t>et</w:t>
            </w:r>
            <w:r w:rsidRPr="00346641">
              <w:rPr>
                <w:rFonts w:ascii="Times New Roman" w:hAnsi="Times New Roman" w:cs="Times New Roman"/>
                <w:lang w:val="ro-RO"/>
              </w:rPr>
              <w:t>CO</w:t>
            </w:r>
            <w:r w:rsidRPr="00346641">
              <w:rPr>
                <w:rFonts w:ascii="Times New Roman" w:hAnsi="Times New Roman" w:cs="Times New Roman"/>
                <w:vertAlign w:val="subscript"/>
                <w:lang w:val="ro-RO"/>
              </w:rPr>
              <w:t>2</w:t>
            </w:r>
            <w:r w:rsidRPr="00346641">
              <w:rPr>
                <w:rFonts w:ascii="Times New Roman" w:hAnsi="Times New Roman" w:cs="Times New Roman"/>
                <w:lang w:val="ro-RO"/>
              </w:rPr>
              <w:t xml:space="preserve"> sau p</w:t>
            </w:r>
            <w:r w:rsidRPr="00346641">
              <w:rPr>
                <w:rFonts w:ascii="Times New Roman" w:hAnsi="Times New Roman" w:cs="Times New Roman"/>
                <w:vertAlign w:val="subscript"/>
                <w:lang w:val="ro-RO"/>
              </w:rPr>
              <w:t>tc</w:t>
            </w:r>
            <w:r w:rsidRPr="00346641">
              <w:rPr>
                <w:rFonts w:ascii="Times New Roman" w:hAnsi="Times New Roman" w:cs="Times New Roman"/>
                <w:lang w:val="ro-RO"/>
              </w:rPr>
              <w:t>CO</w:t>
            </w:r>
            <w:r w:rsidRPr="00346641">
              <w:rPr>
                <w:rFonts w:ascii="Times New Roman" w:hAnsi="Times New Roman" w:cs="Times New Roman"/>
                <w:vertAlign w:val="subscript"/>
                <w:lang w:val="ro-RO"/>
              </w:rPr>
              <w:t>2</w:t>
            </w:r>
            <w:r w:rsidRPr="00346641">
              <w:rPr>
                <w:rFonts w:ascii="Times New Roman" w:hAnsi="Times New Roman" w:cs="Times New Roman"/>
                <w:lang w:val="ro-RO"/>
              </w:rPr>
              <w:t>sunt peste 45 mm Hg; pCO</w:t>
            </w:r>
            <w:r w:rsidRPr="00346641">
              <w:rPr>
                <w:rFonts w:ascii="Times New Roman" w:hAnsi="Times New Roman" w:cs="Times New Roman"/>
                <w:vertAlign w:val="subscript"/>
                <w:lang w:val="ro-RO"/>
              </w:rPr>
              <w:t>2</w:t>
            </w:r>
            <w:r w:rsidR="003C670D" w:rsidRPr="00346641">
              <w:rPr>
                <w:rFonts w:ascii="Times New Roman" w:hAnsi="Times New Roman" w:cs="Times New Roman"/>
                <w:vertAlign w:val="subscript"/>
                <w:lang w:val="ro-RO"/>
              </w:rPr>
              <w:t xml:space="preserve"> </w:t>
            </w:r>
            <w:r w:rsidRPr="00346641">
              <w:rPr>
                <w:rFonts w:ascii="Times New Roman" w:hAnsi="Times New Roman" w:cs="Times New Roman"/>
                <w:lang w:val="ro-RO"/>
              </w:rPr>
              <w:t>în</w:t>
            </w:r>
            <w:r w:rsidR="003C670D" w:rsidRPr="00346641">
              <w:rPr>
                <w:rFonts w:ascii="Times New Roman" w:hAnsi="Times New Roman" w:cs="Times New Roman"/>
                <w:lang w:val="ro-RO"/>
              </w:rPr>
              <w:t xml:space="preserve"> </w:t>
            </w:r>
            <w:r w:rsidRPr="00346641">
              <w:rPr>
                <w:rFonts w:ascii="Times New Roman" w:hAnsi="Times New Roman" w:cs="Times New Roman"/>
                <w:lang w:val="ro-RO"/>
              </w:rPr>
              <w:t>sângele arterial, venos sau capilar este peste 45 mm Hg; sau valoarea inițială a SpO</w:t>
            </w:r>
            <w:r w:rsidRPr="00346641">
              <w:rPr>
                <w:rFonts w:ascii="Times New Roman" w:hAnsi="Times New Roman" w:cs="Times New Roman"/>
                <w:vertAlign w:val="subscript"/>
                <w:lang w:val="ro-RO"/>
              </w:rPr>
              <w:t>2</w:t>
            </w:r>
            <w:r w:rsidRPr="00346641">
              <w:rPr>
                <w:rFonts w:ascii="Times New Roman" w:hAnsi="Times New Roman" w:cs="Times New Roman"/>
                <w:lang w:val="ro-RO"/>
              </w:rPr>
              <w:t xml:space="preserve"> este sub 95% în aerul ambiental</w:t>
            </w:r>
            <w:bookmarkEnd w:id="190"/>
            <w:r w:rsidR="00CF315C">
              <w:rPr>
                <w:rFonts w:ascii="Times New Roman" w:hAnsi="Times New Roman" w:cs="Times New Roman"/>
                <w:lang w:val="ro-RO"/>
              </w:rPr>
              <w:t>.</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 xml:space="preserve">Ventilația nocturnă este de asemenea indicată la persoanele cu rezultate anormale la studiile de somnologie, inclusiv oximetrie nocturnă, oximetrie-capnografie combinate și polisomnografie cu capnografie. </w:t>
            </w:r>
            <w:bookmarkStart w:id="191" w:name="_Hlk37933344"/>
            <w:r w:rsidRPr="00346641">
              <w:rPr>
                <w:rFonts w:ascii="Times New Roman" w:hAnsi="Times New Roman" w:cs="Times New Roman"/>
                <w:lang w:val="ro-RO"/>
              </w:rPr>
              <w:t>La persoanele non-ambulatorii cu simptome de tulburări de respirație în timpul somnului trebuie să se efectueze studii de somnologie chiar și în fiecare an, dacă este posibil</w:t>
            </w:r>
            <w:bookmarkEnd w:id="191"/>
            <w:r w:rsidRPr="00346641">
              <w:rPr>
                <w:rFonts w:ascii="Times New Roman" w:hAnsi="Times New Roman" w:cs="Times New Roman"/>
                <w:lang w:val="ro-RO"/>
              </w:rPr>
              <w:t xml:space="preserve">. Rezultatele </w:t>
            </w:r>
            <w:bookmarkStart w:id="192" w:name="_Hlk37933414"/>
            <w:r w:rsidRPr="00346641">
              <w:rPr>
                <w:rFonts w:ascii="Times New Roman" w:hAnsi="Times New Roman" w:cs="Times New Roman"/>
                <w:lang w:val="ro-RO"/>
              </w:rPr>
              <w:t xml:space="preserve">studiului de somnologie </w:t>
            </w:r>
            <w:bookmarkEnd w:id="192"/>
            <w:r w:rsidRPr="00346641">
              <w:rPr>
                <w:rFonts w:ascii="Times New Roman" w:hAnsi="Times New Roman" w:cs="Times New Roman"/>
                <w:lang w:val="ro-RO"/>
              </w:rPr>
              <w:t xml:space="preserve">care indică necesitatea ventilației asistate includ </w:t>
            </w:r>
            <w:bookmarkStart w:id="193" w:name="_Hlk37933391"/>
            <w:r w:rsidRPr="00346641">
              <w:rPr>
                <w:rFonts w:ascii="Times New Roman" w:hAnsi="Times New Roman" w:cs="Times New Roman"/>
                <w:lang w:val="ro-RO"/>
              </w:rPr>
              <w:t>valori p</w:t>
            </w:r>
            <w:r w:rsidRPr="00346641">
              <w:rPr>
                <w:rFonts w:ascii="Times New Roman" w:hAnsi="Times New Roman" w:cs="Times New Roman"/>
                <w:vertAlign w:val="subscript"/>
                <w:lang w:val="ro-RO"/>
              </w:rPr>
              <w:t>et</w:t>
            </w:r>
            <w:r w:rsidRPr="00346641">
              <w:rPr>
                <w:rFonts w:ascii="Times New Roman" w:hAnsi="Times New Roman" w:cs="Times New Roman"/>
                <w:lang w:val="ro-RO"/>
              </w:rPr>
              <w:t>CO</w:t>
            </w:r>
            <w:r w:rsidRPr="00346641">
              <w:rPr>
                <w:rFonts w:ascii="Times New Roman" w:hAnsi="Times New Roman" w:cs="Times New Roman"/>
                <w:vertAlign w:val="subscript"/>
                <w:lang w:val="ro-RO"/>
              </w:rPr>
              <w:t>2</w:t>
            </w:r>
            <w:r w:rsidRPr="00346641">
              <w:rPr>
                <w:rFonts w:ascii="Times New Roman" w:hAnsi="Times New Roman" w:cs="Times New Roman"/>
                <w:lang w:val="ro-RO"/>
              </w:rPr>
              <w:t xml:space="preserve"> sau p</w:t>
            </w:r>
            <w:r w:rsidRPr="00346641">
              <w:rPr>
                <w:rFonts w:ascii="Times New Roman" w:hAnsi="Times New Roman" w:cs="Times New Roman"/>
                <w:vertAlign w:val="subscript"/>
                <w:lang w:val="ro-RO"/>
              </w:rPr>
              <w:t>tc</w:t>
            </w:r>
            <w:r w:rsidRPr="00346641">
              <w:rPr>
                <w:rFonts w:ascii="Times New Roman" w:hAnsi="Times New Roman" w:cs="Times New Roman"/>
                <w:lang w:val="ro-RO"/>
              </w:rPr>
              <w:t>CO</w:t>
            </w:r>
            <w:r w:rsidRPr="00346641">
              <w:rPr>
                <w:rFonts w:ascii="Times New Roman" w:hAnsi="Times New Roman" w:cs="Times New Roman"/>
                <w:vertAlign w:val="subscript"/>
                <w:lang w:val="ro-RO"/>
              </w:rPr>
              <w:t>2</w:t>
            </w:r>
            <w:r w:rsidRPr="00346641">
              <w:rPr>
                <w:rFonts w:ascii="Times New Roman" w:hAnsi="Times New Roman" w:cs="Times New Roman"/>
                <w:lang w:val="ro-RO"/>
              </w:rPr>
              <w:t>peste 50 mm Hg pentru cel puțin 2% din timpul de somn, o creștere corelată cu somnul a valorilor p</w:t>
            </w:r>
            <w:r w:rsidRPr="00346641">
              <w:rPr>
                <w:rFonts w:ascii="Times New Roman" w:hAnsi="Times New Roman" w:cs="Times New Roman"/>
                <w:vertAlign w:val="subscript"/>
                <w:lang w:val="ro-RO"/>
              </w:rPr>
              <w:t>et</w:t>
            </w:r>
            <w:r w:rsidRPr="00346641">
              <w:rPr>
                <w:rFonts w:ascii="Times New Roman" w:hAnsi="Times New Roman" w:cs="Times New Roman"/>
                <w:lang w:val="ro-RO"/>
              </w:rPr>
              <w:t>CO</w:t>
            </w:r>
            <w:r w:rsidRPr="00346641">
              <w:rPr>
                <w:rFonts w:ascii="Times New Roman" w:hAnsi="Times New Roman" w:cs="Times New Roman"/>
                <w:vertAlign w:val="subscript"/>
                <w:lang w:val="ro-RO"/>
              </w:rPr>
              <w:t>2</w:t>
            </w:r>
            <w:r w:rsidRPr="00346641">
              <w:rPr>
                <w:rFonts w:ascii="Times New Roman" w:hAnsi="Times New Roman" w:cs="Times New Roman"/>
                <w:lang w:val="ro-RO"/>
              </w:rPr>
              <w:t xml:space="preserve"> sau p</w:t>
            </w:r>
            <w:r w:rsidRPr="00346641">
              <w:rPr>
                <w:rFonts w:ascii="Times New Roman" w:hAnsi="Times New Roman" w:cs="Times New Roman"/>
                <w:vertAlign w:val="subscript"/>
                <w:lang w:val="ro-RO"/>
              </w:rPr>
              <w:t>tc</w:t>
            </w:r>
            <w:r w:rsidRPr="00346641">
              <w:rPr>
                <w:rFonts w:ascii="Times New Roman" w:hAnsi="Times New Roman" w:cs="Times New Roman"/>
                <w:lang w:val="ro-RO"/>
              </w:rPr>
              <w:t>CO</w:t>
            </w:r>
            <w:r w:rsidRPr="00346641">
              <w:rPr>
                <w:rFonts w:ascii="Times New Roman" w:hAnsi="Times New Roman" w:cs="Times New Roman"/>
                <w:vertAlign w:val="subscript"/>
                <w:lang w:val="ro-RO"/>
              </w:rPr>
              <w:t>2</w:t>
            </w:r>
            <w:r w:rsidRPr="00346641">
              <w:rPr>
                <w:rFonts w:ascii="Times New Roman" w:hAnsi="Times New Roman" w:cs="Times New Roman"/>
                <w:lang w:val="ro-RO"/>
              </w:rPr>
              <w:t xml:space="preserve"> de 10 mm Hg peste</w:t>
            </w:r>
            <w:r w:rsidR="007A4271" w:rsidRPr="00346641">
              <w:rPr>
                <w:rFonts w:ascii="Times New Roman" w:hAnsi="Times New Roman" w:cs="Times New Roman"/>
                <w:lang w:val="ro-RO"/>
              </w:rPr>
              <w:t xml:space="preserve"> </w:t>
            </w:r>
            <w:r w:rsidRPr="00346641">
              <w:rPr>
                <w:rFonts w:ascii="Times New Roman" w:hAnsi="Times New Roman" w:cs="Times New Roman"/>
                <w:lang w:val="ro-RO"/>
              </w:rPr>
              <w:t>valoarea de referință în perioada de veghe,</w:t>
            </w:r>
            <w:r w:rsidR="007A4271" w:rsidRPr="00346641">
              <w:rPr>
                <w:rFonts w:ascii="Times New Roman" w:hAnsi="Times New Roman" w:cs="Times New Roman"/>
                <w:lang w:val="ro-RO"/>
              </w:rPr>
              <w:t xml:space="preserve"> </w:t>
            </w:r>
            <w:r w:rsidRPr="00346641">
              <w:rPr>
                <w:rFonts w:ascii="Times New Roman" w:hAnsi="Times New Roman" w:cs="Times New Roman"/>
                <w:lang w:val="ro-RO"/>
              </w:rPr>
              <w:t>pentru cel puțin 2 % din timpul somnului, o valoare a SpO</w:t>
            </w:r>
            <w:r w:rsidRPr="00346641">
              <w:rPr>
                <w:rFonts w:ascii="Times New Roman" w:hAnsi="Times New Roman" w:cs="Times New Roman"/>
                <w:vertAlign w:val="subscript"/>
                <w:lang w:val="ro-RO"/>
              </w:rPr>
              <w:t>2</w:t>
            </w:r>
            <w:r w:rsidRPr="00346641">
              <w:rPr>
                <w:rFonts w:ascii="Times New Roman" w:hAnsi="Times New Roman" w:cs="Times New Roman"/>
                <w:lang w:val="ro-RO"/>
              </w:rPr>
              <w:t xml:space="preserve"> de 88% sau inferior pentru cel puțin 2% din timpul somnului sau cel puțin 5 minute în mod continuu sau un indice de apnee-hipopnee de cinci evenimente pe oră sau mai mult</w:t>
            </w:r>
            <w:bookmarkEnd w:id="193"/>
            <w:r w:rsidRPr="00346641">
              <w:rPr>
                <w:rFonts w:ascii="Times New Roman" w:hAnsi="Times New Roman" w:cs="Times New Roman"/>
                <w:lang w:val="ro-RO"/>
              </w:rPr>
              <w:t xml:space="preserve">. </w:t>
            </w:r>
            <w:bookmarkStart w:id="194" w:name="_Hlk37933540"/>
            <w:r w:rsidRPr="00346641">
              <w:rPr>
                <w:rFonts w:ascii="Times New Roman" w:hAnsi="Times New Roman" w:cs="Times New Roman"/>
                <w:lang w:val="ro-RO"/>
              </w:rPr>
              <w:t xml:space="preserve">Deoarece în mod inevitabil pacienții cu DMD necesită </w:t>
            </w:r>
            <w:r w:rsidRPr="00346641">
              <w:rPr>
                <w:rFonts w:ascii="Times New Roman" w:hAnsi="Times New Roman" w:cs="Times New Roman"/>
                <w:lang w:val="ro-RO"/>
              </w:rPr>
              <w:lastRenderedPageBreak/>
              <w:t>ventilație asistată pentru a trata hipoventilația, ventilația nocturnă asistată, non-invazivă (mai degrabă decât o presiune continuă pozitivă în căile respiratorii la un nivel constant) este terapia de primă linie pentru persoanele cu DMD cu apnee obstructivă în somn.</w:t>
            </w:r>
            <w:bookmarkEnd w:id="194"/>
          </w:p>
          <w:p w:rsidR="00015A7D" w:rsidRPr="00346641" w:rsidRDefault="00015A7D" w:rsidP="00C401F7">
            <w:pPr>
              <w:pStyle w:val="CM8"/>
              <w:numPr>
                <w:ilvl w:val="0"/>
                <w:numId w:val="1"/>
              </w:numPr>
              <w:ind w:left="313" w:hanging="313"/>
              <w:jc w:val="both"/>
              <w:rPr>
                <w:rFonts w:ascii="Times New Roman" w:hAnsi="Times New Roman" w:cs="Times New Roman"/>
                <w:lang w:val="ro-RO"/>
              </w:rPr>
            </w:pPr>
            <w:bookmarkStart w:id="195" w:name="_Hlk37933570"/>
            <w:r w:rsidRPr="00346641">
              <w:rPr>
                <w:rFonts w:ascii="Times New Roman" w:hAnsi="Times New Roman" w:cs="Times New Roman"/>
                <w:lang w:val="ro-RO"/>
              </w:rPr>
              <w:t>De asemenea, ventilația non-invazivă poate fi utilizată în timpul și după procedurile care implică anestezie sau sedare și, în asociere cu tusea asistată, pentru extubarea persoanelor care sunt ventilate mecanic pentru infecții respiratorii.</w:t>
            </w:r>
            <w:bookmarkEnd w:id="195"/>
            <w:r w:rsidRPr="00346641">
              <w:rPr>
                <w:rFonts w:ascii="Times New Roman" w:hAnsi="Times New Roman" w:cs="Times New Roman"/>
                <w:lang w:val="ro-RO"/>
              </w:rPr>
              <w:t xml:space="preserve"> </w:t>
            </w:r>
            <w:bookmarkStart w:id="196" w:name="_Hlk37933598"/>
            <w:r w:rsidRPr="00346641">
              <w:rPr>
                <w:rFonts w:ascii="Times New Roman" w:hAnsi="Times New Roman" w:cs="Times New Roman"/>
                <w:lang w:val="ro-RO"/>
              </w:rPr>
              <w:t>În DMD, hipoxemia se datorează de obicei hipoventilației, atelectazei sau pneumoniei. Prin urmare, terapia cu oxigen suplimentar nu trebuie utilizată în monoterapie. În asociere cu ventilația asistată și tusea asistată, oxigenoterapia poate fi sigură, mai ales cu monitorizarea nivelului de CO</w:t>
            </w:r>
            <w:r w:rsidRPr="00346641">
              <w:rPr>
                <w:rFonts w:ascii="Times New Roman" w:hAnsi="Times New Roman" w:cs="Times New Roman"/>
                <w:vertAlign w:val="subscript"/>
                <w:lang w:val="ro-RO"/>
              </w:rPr>
              <w:t>2</w:t>
            </w:r>
            <w:r w:rsidR="003C670D" w:rsidRPr="00346641">
              <w:rPr>
                <w:rFonts w:ascii="Times New Roman" w:hAnsi="Times New Roman" w:cs="Times New Roman"/>
                <w:vertAlign w:val="subscript"/>
                <w:lang w:val="ro-RO"/>
              </w:rPr>
              <w:t xml:space="preserve"> </w:t>
            </w:r>
            <w:r w:rsidRPr="00346641">
              <w:rPr>
                <w:rFonts w:ascii="Times New Roman" w:hAnsi="Times New Roman" w:cs="Times New Roman"/>
                <w:lang w:val="ro-RO"/>
              </w:rPr>
              <w:t>în sânge.</w:t>
            </w:r>
            <w:bookmarkEnd w:id="196"/>
          </w:p>
          <w:p w:rsidR="00015A7D" w:rsidRPr="00346641" w:rsidRDefault="00015A7D" w:rsidP="00C401F7">
            <w:pPr>
              <w:pStyle w:val="CM8"/>
              <w:numPr>
                <w:ilvl w:val="0"/>
                <w:numId w:val="1"/>
              </w:numPr>
              <w:ind w:left="313" w:hanging="313"/>
              <w:jc w:val="both"/>
              <w:rPr>
                <w:rFonts w:ascii="Times New Roman" w:hAnsi="Times New Roman" w:cs="Times New Roman"/>
                <w:lang w:val="ro-RO"/>
              </w:rPr>
            </w:pPr>
            <w:bookmarkStart w:id="197" w:name="_Hlk37933662"/>
            <w:r w:rsidRPr="00346641">
              <w:rPr>
                <w:rFonts w:ascii="Times New Roman" w:hAnsi="Times New Roman" w:cs="Times New Roman"/>
                <w:lang w:val="ro-RO"/>
              </w:rPr>
              <w:t xml:space="preserve">Pe măsură ce se instalează declinul funcției pulmonare, pacienții dezvoltă simptome de hipoventilație, precum dispnee, fatigabilitate și dificultăți de concentrare, în ciuda utilizării ventilației asistate în timpul somnului; cei cu o rată foarte scăzută a FVC (&lt;680 mL la o măsurare) sunt în special expuși riscului. </w:t>
            </w:r>
            <w:bookmarkEnd w:id="197"/>
          </w:p>
          <w:p w:rsidR="00015A7D" w:rsidRPr="00346641" w:rsidRDefault="00015A7D" w:rsidP="00C401F7">
            <w:pPr>
              <w:pStyle w:val="CM8"/>
              <w:numPr>
                <w:ilvl w:val="0"/>
                <w:numId w:val="1"/>
              </w:numPr>
              <w:ind w:left="313" w:hanging="313"/>
              <w:jc w:val="both"/>
              <w:rPr>
                <w:rFonts w:ascii="Times New Roman" w:hAnsi="Times New Roman" w:cs="Times New Roman"/>
                <w:color w:val="000000" w:themeColor="text1"/>
                <w:lang w:val="ro-RO"/>
              </w:rPr>
            </w:pPr>
            <w:r w:rsidRPr="00346641">
              <w:rPr>
                <w:rFonts w:ascii="Times New Roman" w:hAnsi="Times New Roman" w:cs="Times New Roman"/>
                <w:lang w:val="ro-RO"/>
              </w:rPr>
              <w:t>Rămâne o întrebare controversată dacă persoanele cu DMD trebuie ventilate prin traheostomie sau prin metode non-invazive. Unele centre utilizează durata de utilizare a ventilatorului (de exemplu, 16 h/zi sau mai mult) ca indicație pentru traheostomie. Cu toate acestea, experiența clinică susține utilizarea ventilației asistate non-invazive timp de până la 24 h/zi. Este susținută utilizarea ventilației non-</w:t>
            </w:r>
            <w:r w:rsidRPr="00346641">
              <w:rPr>
                <w:rFonts w:ascii="Times New Roman" w:hAnsi="Times New Roman" w:cs="Times New Roman"/>
                <w:color w:val="000000" w:themeColor="text1"/>
                <w:lang w:val="ro-RO"/>
              </w:rPr>
              <w:t>invazive în majoritatea situațiilor clinice.</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color w:val="000000" w:themeColor="text1"/>
                <w:lang w:val="ro-RO"/>
              </w:rPr>
              <w:t xml:space="preserve">Indicațiile pentru traheostomie includ preferința pacientului, incapacitatea de a utiliza ventilația non-invazivă, trei încercări eșuate de extubare în timpul unei boli critice, în ciuda utilizării optime a ventilației non-invazive </w:t>
            </w:r>
            <w:r w:rsidRPr="00346641">
              <w:rPr>
                <w:rFonts w:ascii="Times New Roman" w:hAnsi="Times New Roman" w:cs="Times New Roman"/>
                <w:lang w:val="ro-RO"/>
              </w:rPr>
              <w:t>și a tusei asistate mecanic sau eșecul metodelor</w:t>
            </w:r>
            <w:r w:rsidR="00941A9C" w:rsidRPr="00346641">
              <w:rPr>
                <w:rFonts w:ascii="Times New Roman" w:hAnsi="Times New Roman" w:cs="Times New Roman"/>
                <w:lang w:val="ro-RO"/>
              </w:rPr>
              <w:t xml:space="preserve"> </w:t>
            </w:r>
            <w:r w:rsidRPr="00346641">
              <w:rPr>
                <w:rFonts w:ascii="Times New Roman" w:hAnsi="Times New Roman" w:cs="Times New Roman"/>
                <w:lang w:val="ro-RO"/>
              </w:rPr>
              <w:t>non-invazive</w:t>
            </w:r>
            <w:r w:rsidR="00941A9C" w:rsidRPr="00346641">
              <w:rPr>
                <w:rFonts w:ascii="Times New Roman" w:hAnsi="Times New Roman" w:cs="Times New Roman"/>
                <w:lang w:val="ro-RO"/>
              </w:rPr>
              <w:t xml:space="preserve"> </w:t>
            </w:r>
            <w:r w:rsidRPr="00346641">
              <w:rPr>
                <w:rFonts w:ascii="Times New Roman" w:hAnsi="Times New Roman" w:cs="Times New Roman"/>
                <w:lang w:val="ro-RO"/>
              </w:rPr>
              <w:t>de asistare a tusei pentru prevenirea</w:t>
            </w:r>
            <w:r w:rsidR="00941A9C" w:rsidRPr="00346641">
              <w:rPr>
                <w:rFonts w:ascii="Times New Roman" w:hAnsi="Times New Roman" w:cs="Times New Roman"/>
                <w:lang w:val="ro-RO"/>
              </w:rPr>
              <w:t xml:space="preserve"> </w:t>
            </w:r>
            <w:r w:rsidRPr="00346641">
              <w:rPr>
                <w:rFonts w:ascii="Times New Roman" w:hAnsi="Times New Roman" w:cs="Times New Roman"/>
                <w:lang w:val="ro-RO"/>
              </w:rPr>
              <w:t>aspirației secrețiilor în plămâni datorită slăbiciunii musculaturii de la nivelul bulbului. În ansamblu, decizia depinde în mare măsură de preferința individuală și de evoluția clinică, de aptitudinile și practicile obișnuite ale fiecărui medic, de standardul local de îngrijire și de disponibilitatea resurselor la domiciliu, cum ar fi asistența medicală peste noapte. Utilizarea dispozitivelor respiratorii non-invazive reprezintă o provocare deosebită atunci când persoanele cu DMD în stadiu foarte avansat prezintă și afecțiuni respiratorii acute și când prezintă dificultăți cronice de a-și înghiți propria salivă.</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Ventilația continuă asigură suportul de viață, astfel încât trebuie să fie disponibile un ventilator de rezervă și un resuscitator manual în cazul în care ventilatorul principal nu funcționează corespunzător. Trebuie să fie disponibile baterii sau un generator pentru a fi utilizate în cazul  unei întreruperi a alimentării cu curent. Dispozitivul de ventilație și bateria trebuie atașate la scaunul cu rotile pentru o mai bună mobilitate și calitatea vieții. Dacă este posibil, prezența unei asistente peste noapte poate scădea considerabil riscul evenimentelor medicale potențial fatale, cum ar fi blocarea traheii cu mucozități.</w:t>
            </w:r>
          </w:p>
        </w:tc>
      </w:tr>
    </w:tbl>
    <w:p w:rsidR="00015A7D" w:rsidRPr="00346641" w:rsidRDefault="00015A7D" w:rsidP="00015A7D">
      <w:pPr>
        <w:rPr>
          <w:lang w:val="ro-RO"/>
        </w:rPr>
      </w:pPr>
    </w:p>
    <w:tbl>
      <w:tblPr>
        <w:tblW w:w="10031" w:type="dxa"/>
        <w:tblLook w:val="04A0" w:firstRow="1" w:lastRow="0" w:firstColumn="1" w:lastColumn="0" w:noHBand="0" w:noVBand="1"/>
      </w:tblPr>
      <w:tblGrid>
        <w:gridCol w:w="10031"/>
      </w:tblGrid>
      <w:tr w:rsidR="00015A7D" w:rsidRPr="00977E1B" w:rsidTr="00F60418">
        <w:tc>
          <w:tcPr>
            <w:tcW w:w="10031" w:type="dxa"/>
            <w:tcBorders>
              <w:top w:val="single" w:sz="4" w:space="0" w:color="auto"/>
              <w:left w:val="single" w:sz="4" w:space="0" w:color="auto"/>
              <w:bottom w:val="single" w:sz="4" w:space="0" w:color="auto"/>
              <w:right w:val="single" w:sz="4" w:space="0" w:color="auto"/>
            </w:tcBorders>
            <w:hideMark/>
          </w:tcPr>
          <w:p w:rsidR="00015A7D" w:rsidRPr="00291C25" w:rsidRDefault="00015A7D" w:rsidP="00C401F7">
            <w:pPr>
              <w:numPr>
                <w:ilvl w:val="0"/>
                <w:numId w:val="3"/>
              </w:numPr>
              <w:rPr>
                <w:b/>
                <w:bCs/>
                <w:sz w:val="24"/>
                <w:lang w:val="ro-RO"/>
              </w:rPr>
            </w:pPr>
            <w:r w:rsidRPr="00291C25">
              <w:rPr>
                <w:b/>
                <w:bCs/>
                <w:sz w:val="24"/>
                <w:lang w:val="ro-RO"/>
              </w:rPr>
              <w:t>IRA pe fon de DMD</w:t>
            </w:r>
          </w:p>
        </w:tc>
      </w:tr>
      <w:tr w:rsidR="00015A7D" w:rsidRPr="00346641" w:rsidTr="00F60418">
        <w:tc>
          <w:tcPr>
            <w:tcW w:w="10031" w:type="dxa"/>
            <w:tcBorders>
              <w:top w:val="single" w:sz="4" w:space="0" w:color="auto"/>
              <w:left w:val="single" w:sz="4" w:space="0" w:color="auto"/>
              <w:bottom w:val="single" w:sz="4" w:space="0" w:color="auto"/>
              <w:right w:val="single" w:sz="4" w:space="0" w:color="auto"/>
            </w:tcBorders>
            <w:hideMark/>
          </w:tcPr>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În timpul unei infecții respiratorii confirmate, pe lângă utilizarea tusei asistate manual și mecanic, sunt necesare antibiotice, indiferent de saturația oxigenului, dacă există dovezi pozitive ale unei infecții pe cultură și indiferent de rezultatele culturii, dacă oximetria pulsului rămâne sub 95% în aerul de cameră.</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 xml:space="preserve">Oxigenoterapia suplimentară trebuie utilizată cu prudență, deoarece oxigenoterapia poate ameliora aparent hipoxemia în timp ce maschează cauza de bază, cum ar fi atelectazia sau </w:t>
            </w:r>
            <w:r w:rsidR="00941A9C" w:rsidRPr="00346641">
              <w:rPr>
                <w:rFonts w:ascii="Times New Roman" w:hAnsi="Times New Roman" w:cs="Times New Roman"/>
                <w:lang w:val="ro-RO"/>
              </w:rPr>
              <w:t>hipoventilaţia</w:t>
            </w:r>
            <w:r w:rsidRPr="00346641">
              <w:rPr>
                <w:rFonts w:ascii="Times New Roman" w:hAnsi="Times New Roman" w:cs="Times New Roman"/>
                <w:lang w:val="ro-RO"/>
              </w:rPr>
              <w:t>. Terapia cu oxigen poate determina afectarea centr</w:t>
            </w:r>
            <w:r w:rsidR="003C670D" w:rsidRPr="00346641">
              <w:rPr>
                <w:rFonts w:ascii="Times New Roman" w:hAnsi="Times New Roman" w:cs="Times New Roman"/>
                <w:lang w:val="ro-RO"/>
              </w:rPr>
              <w:t>a</w:t>
            </w:r>
            <w:r w:rsidRPr="00346641">
              <w:rPr>
                <w:rFonts w:ascii="Times New Roman" w:hAnsi="Times New Roman" w:cs="Times New Roman"/>
                <w:lang w:val="ro-RO"/>
              </w:rPr>
              <w:t>lă a sistemului respirator și exacerba hipercapnia.</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Dacă un pacient are hipoxemie datorită hipoventilației, secrețiilor respiratorii reținute și / sau atelectaziei, atunci sunt necesare tuse asistată manual și mecanic și suport ventilator neinvaziv. Înlocuirea acestor metode prin oxigenoterapie este periculoasă.</w:t>
            </w:r>
          </w:p>
        </w:tc>
      </w:tr>
    </w:tbl>
    <w:p w:rsidR="00015A7D" w:rsidRPr="00346641" w:rsidRDefault="00015A7D" w:rsidP="00015A7D">
      <w:pPr>
        <w:rPr>
          <w:lang w:val="ro-RO"/>
        </w:rPr>
      </w:pPr>
    </w:p>
    <w:tbl>
      <w:tblPr>
        <w:tblW w:w="10031" w:type="dxa"/>
        <w:tblLook w:val="04A0" w:firstRow="1" w:lastRow="0" w:firstColumn="1" w:lastColumn="0" w:noHBand="0" w:noVBand="1"/>
      </w:tblPr>
      <w:tblGrid>
        <w:gridCol w:w="10031"/>
      </w:tblGrid>
      <w:tr w:rsidR="00015A7D" w:rsidRPr="00291C25" w:rsidTr="00F60418">
        <w:tc>
          <w:tcPr>
            <w:tcW w:w="10031" w:type="dxa"/>
            <w:tcBorders>
              <w:top w:val="single" w:sz="4" w:space="0" w:color="auto"/>
              <w:left w:val="single" w:sz="4" w:space="0" w:color="auto"/>
              <w:bottom w:val="single" w:sz="4" w:space="0" w:color="auto"/>
              <w:right w:val="single" w:sz="4" w:space="0" w:color="auto"/>
            </w:tcBorders>
            <w:hideMark/>
          </w:tcPr>
          <w:p w:rsidR="00015A7D" w:rsidRPr="00291C25" w:rsidRDefault="00015A7D" w:rsidP="00C401F7">
            <w:pPr>
              <w:numPr>
                <w:ilvl w:val="0"/>
                <w:numId w:val="3"/>
              </w:numPr>
              <w:rPr>
                <w:b/>
                <w:bCs/>
                <w:sz w:val="24"/>
                <w:lang w:val="ro-RO"/>
              </w:rPr>
            </w:pPr>
            <w:bookmarkStart w:id="198" w:name="_Ref78542865"/>
            <w:r w:rsidRPr="00291C25">
              <w:rPr>
                <w:b/>
                <w:bCs/>
                <w:sz w:val="24"/>
                <w:lang w:val="ro-RO"/>
              </w:rPr>
              <w:t>Imunizarea pacienților cu DMD</w:t>
            </w:r>
            <w:bookmarkEnd w:id="198"/>
          </w:p>
        </w:tc>
      </w:tr>
      <w:tr w:rsidR="00015A7D" w:rsidRPr="00977E1B" w:rsidTr="00F60418">
        <w:tc>
          <w:tcPr>
            <w:tcW w:w="10031" w:type="dxa"/>
            <w:tcBorders>
              <w:top w:val="single" w:sz="4" w:space="0" w:color="auto"/>
              <w:left w:val="single" w:sz="4" w:space="0" w:color="auto"/>
              <w:bottom w:val="single" w:sz="4" w:space="0" w:color="auto"/>
              <w:right w:val="single" w:sz="4" w:space="0" w:color="auto"/>
            </w:tcBorders>
            <w:hideMark/>
          </w:tcPr>
          <w:p w:rsidR="00015A7D" w:rsidRPr="00346641" w:rsidRDefault="00015A7D" w:rsidP="00C401F7">
            <w:pPr>
              <w:pStyle w:val="CM8"/>
              <w:numPr>
                <w:ilvl w:val="0"/>
                <w:numId w:val="1"/>
              </w:numPr>
              <w:spacing w:line="240" w:lineRule="auto"/>
              <w:ind w:left="313" w:hanging="313"/>
              <w:jc w:val="both"/>
              <w:rPr>
                <w:rFonts w:ascii="Times New Roman" w:hAnsi="Times New Roman" w:cs="Times New Roman"/>
                <w:w w:val="105"/>
                <w:lang w:val="ro-RO"/>
              </w:rPr>
            </w:pPr>
            <w:r w:rsidRPr="00346641">
              <w:rPr>
                <w:rFonts w:ascii="Times New Roman" w:hAnsi="Times New Roman" w:cs="Times New Roman"/>
                <w:w w:val="105"/>
                <w:lang w:val="ro-RO"/>
              </w:rPr>
              <w:t xml:space="preserve">Administrați toate vaccinările cu virusuri inactivate recomandate de Centrele SUA pentru </w:t>
            </w:r>
            <w:r w:rsidRPr="00346641">
              <w:rPr>
                <w:rFonts w:ascii="Times New Roman" w:hAnsi="Times New Roman" w:cs="Times New Roman"/>
                <w:w w:val="105"/>
                <w:lang w:val="ro-RO"/>
              </w:rPr>
              <w:lastRenderedPageBreak/>
              <w:t>Controlul și Prevenirea Bolilor (CDC) și în conformitate cu Programul Național de Imunizări din Republica Moldova.</w:t>
            </w:r>
          </w:p>
          <w:p w:rsidR="00015A7D" w:rsidRPr="00346641" w:rsidRDefault="00015A7D" w:rsidP="00C401F7">
            <w:pPr>
              <w:pStyle w:val="CM8"/>
              <w:numPr>
                <w:ilvl w:val="0"/>
                <w:numId w:val="1"/>
              </w:numPr>
              <w:spacing w:line="240" w:lineRule="auto"/>
              <w:ind w:left="313" w:hanging="313"/>
              <w:jc w:val="both"/>
              <w:rPr>
                <w:rFonts w:ascii="Times New Roman" w:hAnsi="Times New Roman" w:cs="Times New Roman"/>
                <w:w w:val="105"/>
                <w:lang w:val="ro-RO"/>
              </w:rPr>
            </w:pPr>
            <w:r w:rsidRPr="00346641">
              <w:rPr>
                <w:rFonts w:ascii="Times New Roman" w:hAnsi="Times New Roman" w:cs="Times New Roman"/>
                <w:w w:val="105"/>
                <w:lang w:val="ro-RO"/>
              </w:rPr>
              <w:t xml:space="preserve">Obiectul este administrarea vaccinurilor cu virus viu înainte de inițierea tratamentului cu </w:t>
            </w:r>
            <w:r w:rsidR="00BB310F" w:rsidRPr="00BB310F">
              <w:rPr>
                <w:rFonts w:ascii="Times New Roman" w:hAnsi="Times New Roman"/>
                <w:lang w:val="ro-RO"/>
              </w:rPr>
              <w:t>glucocorticoizi</w:t>
            </w:r>
            <w:r w:rsidRPr="00346641">
              <w:rPr>
                <w:rFonts w:ascii="Times New Roman" w:hAnsi="Times New Roman" w:cs="Times New Roman"/>
                <w:w w:val="105"/>
                <w:lang w:val="ro-RO"/>
              </w:rPr>
              <w:t xml:space="preserve">; vaccinurile cu virus viu sunt contraindicate la persoanele cu distrofie musculară Duchenne care primesc zilnic doze mari de </w:t>
            </w:r>
            <w:r w:rsidR="00BB310F" w:rsidRPr="00BB310F">
              <w:rPr>
                <w:rFonts w:ascii="Times New Roman" w:hAnsi="Times New Roman"/>
                <w:lang w:val="ro-RO"/>
              </w:rPr>
              <w:t xml:space="preserve">glucocorticoizi </w:t>
            </w:r>
            <w:r w:rsidRPr="00346641">
              <w:rPr>
                <w:rFonts w:ascii="Times New Roman" w:hAnsi="Times New Roman" w:cs="Times New Roman"/>
                <w:w w:val="105"/>
                <w:lang w:val="ro-RO"/>
              </w:rPr>
              <w:t xml:space="preserve">(&gt; 20 mg pe zi sau&gt; 2 mg/kg pe zi, </w:t>
            </w:r>
            <w:r w:rsidR="00CD712B">
              <w:rPr>
                <w:rFonts w:ascii="Times New Roman" w:hAnsi="Times New Roman" w:cs="Times New Roman"/>
                <w:w w:val="105"/>
                <w:lang w:val="ro-RO"/>
              </w:rPr>
              <w:t>prednisolon</w:t>
            </w:r>
            <w:r w:rsidRPr="00346641">
              <w:rPr>
                <w:rFonts w:ascii="Times New Roman" w:hAnsi="Times New Roman" w:cs="Times New Roman"/>
                <w:w w:val="105"/>
                <w:lang w:val="ro-RO"/>
              </w:rPr>
              <w:t xml:space="preserve"> sau echivalent).</w:t>
            </w:r>
          </w:p>
          <w:p w:rsidR="00015A7D" w:rsidRPr="00346641" w:rsidRDefault="00015A7D" w:rsidP="00C401F7">
            <w:pPr>
              <w:pStyle w:val="CM8"/>
              <w:numPr>
                <w:ilvl w:val="0"/>
                <w:numId w:val="1"/>
              </w:numPr>
              <w:spacing w:line="240" w:lineRule="auto"/>
              <w:ind w:left="313" w:hanging="313"/>
              <w:jc w:val="both"/>
              <w:rPr>
                <w:rFonts w:ascii="Times New Roman" w:hAnsi="Times New Roman" w:cs="Times New Roman"/>
                <w:w w:val="105"/>
                <w:lang w:val="ro-RO"/>
              </w:rPr>
            </w:pPr>
            <w:r w:rsidRPr="00346641">
              <w:rPr>
                <w:rFonts w:ascii="Times New Roman" w:hAnsi="Times New Roman" w:cs="Times New Roman"/>
                <w:w w:val="105"/>
                <w:lang w:val="ro-RO"/>
              </w:rPr>
              <w:t>Administrați anual vaccinul antigripal injectabil la persoanele cu DMD și la toate persoanele din anturajul apropiat (nu administrați vaccinul cu virus viu cu administrare pe cale nazală, care este contraindicat).</w:t>
            </w:r>
          </w:p>
          <w:p w:rsidR="00015A7D" w:rsidRPr="00346641" w:rsidRDefault="00015A7D" w:rsidP="00C401F7">
            <w:pPr>
              <w:pStyle w:val="CM8"/>
              <w:numPr>
                <w:ilvl w:val="0"/>
                <w:numId w:val="1"/>
              </w:numPr>
              <w:spacing w:line="240" w:lineRule="auto"/>
              <w:ind w:left="313" w:hanging="313"/>
              <w:jc w:val="both"/>
              <w:rPr>
                <w:rFonts w:ascii="Times New Roman" w:hAnsi="Times New Roman" w:cs="Times New Roman"/>
                <w:w w:val="105"/>
                <w:lang w:val="ro-RO"/>
              </w:rPr>
            </w:pPr>
            <w:r w:rsidRPr="00346641">
              <w:rPr>
                <w:rFonts w:ascii="Times New Roman" w:hAnsi="Times New Roman" w:cs="Times New Roman"/>
                <w:w w:val="105"/>
                <w:lang w:val="ro-RO"/>
              </w:rPr>
              <w:t xml:space="preserve">Respectați schema de vaccinare anti-pneumococică CDC, care integrează PCV13 cu PPSV2, cu ajustare la Programul Național de Imunizări din Republica Moldova. </w:t>
            </w:r>
          </w:p>
        </w:tc>
      </w:tr>
    </w:tbl>
    <w:p w:rsidR="00CF315C" w:rsidRDefault="00CF315C" w:rsidP="00CF315C">
      <w:pPr>
        <w:rPr>
          <w:lang w:val="ro-RO"/>
        </w:rPr>
      </w:pPr>
      <w:bookmarkStart w:id="199" w:name="_Toc39187029"/>
      <w:bookmarkStart w:id="200" w:name="_Toc94524106"/>
    </w:p>
    <w:p w:rsidR="00015A7D" w:rsidRDefault="00015A7D" w:rsidP="00593850">
      <w:pPr>
        <w:pStyle w:val="2"/>
        <w:rPr>
          <w:lang w:val="ro-RO"/>
        </w:rPr>
      </w:pPr>
      <w:r w:rsidRPr="00346641">
        <w:rPr>
          <w:lang w:val="ro-RO"/>
        </w:rPr>
        <w:t>C.</w:t>
      </w:r>
      <w:r w:rsidR="00593850">
        <w:rPr>
          <w:lang w:val="ro-RO"/>
        </w:rPr>
        <w:t>2</w:t>
      </w:r>
      <w:r w:rsidRPr="00346641">
        <w:rPr>
          <w:lang w:val="ro-RO"/>
        </w:rPr>
        <w:t>.</w:t>
      </w:r>
      <w:r w:rsidR="00593850">
        <w:rPr>
          <w:lang w:val="ro-RO"/>
        </w:rPr>
        <w:t>16</w:t>
      </w:r>
      <w:r w:rsidR="0052148B">
        <w:rPr>
          <w:lang w:val="ro-RO"/>
        </w:rPr>
        <w:t>.</w:t>
      </w:r>
      <w:r w:rsidRPr="00346641">
        <w:rPr>
          <w:lang w:val="ro-RO"/>
        </w:rPr>
        <w:t xml:space="preserve"> </w:t>
      </w:r>
      <w:r w:rsidR="0052148B">
        <w:rPr>
          <w:lang w:val="ro-RO"/>
        </w:rPr>
        <w:t>Algoritmul m</w:t>
      </w:r>
      <w:r w:rsidRPr="00346641">
        <w:rPr>
          <w:lang w:val="ro-RO"/>
        </w:rPr>
        <w:t>anagementul</w:t>
      </w:r>
      <w:r w:rsidR="0052148B">
        <w:rPr>
          <w:lang w:val="ro-RO"/>
        </w:rPr>
        <w:t>ui</w:t>
      </w:r>
      <w:r w:rsidRPr="00346641">
        <w:rPr>
          <w:lang w:val="ro-RO"/>
        </w:rPr>
        <w:t xml:space="preserve"> cardiac</w:t>
      </w:r>
      <w:bookmarkEnd w:id="199"/>
      <w:bookmarkEnd w:id="200"/>
      <w:r w:rsidR="0093282B">
        <w:rPr>
          <w:lang w:val="ro-RO"/>
        </w:rPr>
        <w:t xml:space="preserve"> </w:t>
      </w:r>
      <w:r w:rsidR="00F1026C">
        <w:rPr>
          <w:lang w:val="ro-RO"/>
        </w:rPr>
        <w:fldChar w:fldCharType="begin" w:fldLock="1"/>
      </w:r>
      <w:r w:rsidR="00B35BE2">
        <w:rPr>
          <w:lang w:val="ro-RO"/>
        </w:rPr>
        <w:instrText>ADDIN CSL_CITATION {"citationItems":[{"id":"ITEM-1","itemData":{"DOI":"10.1016/S1474-4422(14)70318-7","ISSN":"14744465","PMID":"25554404","abstract":"Background: Cardiomyopathy is a leading cause of death in patients with Duchenne muscular dystrophy and myocardial damage precedes decline in left ventricular systolic function. We tested the efficacy of eplerenone on top of background therapy in patients with Duchenne muscular dystrophy with early myocardial disease. Methods: In this randomised, double-blind, placebo-controlled trial, boys from three centres in the USA aged 7 years or older with Duchenne muscular dystrophy, myocardial damage by late gadolinium enhancement cardiac MRI and preserved ejection fraction received either eplerenone 25 mg or placebo orally, every other day for the first month and once daily thereafter, in addition to background clinician-directed therapy with either angiotensin-converting enzyme inhibitors (ACEI) or angiotensin receptor blockers (ARB). Computer-generated randomisation was done centrally using block sizes of four and six, and only the study statistician and the investigational pharmacy had the preset randomisation assignments. The primary outcome was change in left ventricular circumferential strain (Ecc) at 12 months, a measure of contractile dysfunction. Safety was established through serial serum potassium levels and measurement of cystatin C, a non-creatinine measure of kidney function. This trial is registered with ClinicalTrials.gov, number NCT01521546. Findings: Between Jan 26, 2012, and July 3, 2013, 188 boys were screened and 42 were enrolled. 20 were randomly assigned to receive eplerenone and 22 to receive placebo, of whom 20 in the eplerenone group and 20 in the placebo group completed baseline, 6-month, and 12-month visits. After 12 months, decline in left ventricular circumferential strain was less in those who received eplerenone than in those who received placebo (median δEcc 1·0 [IQR 0·3-2·2] vs 2·2 [1·3-3·1]; p=0·020). Cystatin C concentrations remained normal in both groups, and all non-haemolysed blood samples showed normal potassium concentrations. One 23-year-old patient in the placebo group died of fat embolism, and another patient in the placebo group withdrew from the trial to address long-standing digestive issues. All other adverse events were mild: short-lived headaches coincident with seasonal allergies occurred in one patient given eplerenone, flushing occurred in one patient given placebo, and anxiety occurred in another patient given placebo. Interpretation: In boys with Duchenne muscular dystrophy and preserved ejection fraction…","author":[{"dropping-particle":"V.","family":"Raman","given":"Subha","non-dropping-particle":"","parse-names":false,"suffix":""},{"dropping-particle":"","family":"Hor","given":"Kan N.","non-dropping-particle":"","parse-names":false,"suffix":""},{"dropping-particle":"","family":"Mazur","given":"Wojciech","non-dropping-particle":"","parse-names":false,"suffix":""},{"dropping-particle":"","family":"Halnon","given":"Nancy J.","non-dropping-particle":"","parse-names":false,"suffix":""},{"dropping-particle":"","family":"Kissel","given":"John T.","non-dropping-particle":"","parse-names":false,"suffix":""},{"dropping-particle":"","family":"He","given":"Xin","non-dropping-particle":"","parse-names":false,"suffix":""},{"dropping-particle":"","family":"Tran","given":"Tam","non-dropping-particle":"","parse-names":false,"suffix":""},{"dropping-particle":"","family":"Smart","given":"Suzanne","non-dropping-particle":"","parse-names":false,"suffix":""},{"dropping-particle":"","family":"McCarthy","given":"Beth","non-dropping-particle":"","parse-names":false,"suffix":""},{"dropping-particle":"","family":"Taylor","given":"Michael D.","non-dropping-particle":"","parse-names":false,"suffix":""},{"dropping-particle":"","family":"Jefferies","given":"John L.","non-dropping-particle":"","parse-names":false,"suffix":""},{"dropping-particle":"","family":"Rafael-Fortney","given":"Jill A.","non-dropping-particle":"","parse-names":false,"suffix":""},{"dropping-particle":"","family":"Lowe","given":"Jeovanna","non-dropping-particle":"","parse-names":false,"suffix":""},{"dropping-particle":"","family":"Roble","given":"Sharon L.","non-dropping-particle":"","parse-names":false,"suffix":""},{"dropping-particle":"","family":"Cripe","given":"Linda H.","non-dropping-particle":"","parse-names":false,"suffix":""}],"container-title":"The Lancet Neurology","id":"ITEM-1","issue":"2","issued":{"date-parts":[["2015","2"]]},"page":"153-161","title":"Eplerenone for early cardiomyopathy in Duchenne muscular dystrophy: A randomised, double-blind, placebo-controlled trial","type":"article-journal","volume":"14"},"uris":["http://www.mendeley.com/documents/?uuid=02e75835-203b-41e4-b4dd-f61cea974ee9"]},{"id":"ITEM-2","itemData":{"DOI":"10.1002/ehf2.12165","ISSN":"20555822","PMID":"29154419","abstract":"Aims: Duchenne muscular dystrophy (DMD) is characterized by respiratory and heart involvements. In the context of permanently wheelchair bound and on mechanical ventilation (MV) patients, the clinical presentation of acute heart failure (AHF) syndrome may be atypical. We sought to describe clinical and genetic profiles and to determine prognosis of DMD and Becker muscular dystrophy (BMD) patients on home MV (HMV), hospitalized for AHF. Methods and results: We included genetically proven DMD and BMD patients on HMV admitted for AHF. A total of 13 patients (11 DMD and 2 BMD) fulfilled the inclusion criteria. Median age was 34.0 [interquartile range (IQR) 26.0; 40.0] years. Median pulmonary vital capacity was 9.0% (6.0; 15.0) of predicted value. Long-term invasive ventilation was performed in 69% of patients. All the 11 DMD patients carried out-of-frame DMD gene mutations. At admission, dyspnoea was present in 46%, lipothymia in 23%, and abdominal discomfort in 38.4% of patients. A total of 53.8% of patients showed anasarca. Cardiogenic shock presentation was found in six patients (46%). Ejection fraction was severely altered [median 25% (IQR 20; 30)]. Intra-hospital mortality rate was 30%, reaching 53.8 % after 1 year. Previous episodes of AHF ≥ 2 were associated with intra-hospital mortality (P = 0.025). In patients with cardiogenic shock, intra-hospital mortality rate was 66.6%, reaching 83.3% after 1 year. Conclusions: In adult DMD and BMD patients with severe ejection fraction alteration and on HMV, admitted for AHF, right cardiac signs are frequent. The intra-hospital and 1 year mortality rate was high and was associated with previous episodes of AHF ≥ 2.","author":[{"dropping-particle":"","family":"Fayssoil","given":"Abdallah","non-dropping-particle":"","parse-names":false,"suffix":""},{"dropping-particle":"Ben","family":"Yaou","given":"Rabah","non-dropping-particle":"","parse-names":false,"suffix":""},{"dropping-particle":"","family":"Ogna","given":"Adam","non-dropping-particle":"","parse-names":false,"suffix":""},{"dropping-particle":"","family":"Leturcq","given":"France","non-dropping-particle":"","parse-names":false,"suffix":""},{"dropping-particle":"","family":"Nardi","given":"Olivier","non-dropping-particle":"","parse-names":false,"suffix":""},{"dropping-particle":"","family":"Clair","given":"Bernard","non-dropping-particle":"","parse-names":false,"suffix":""},{"dropping-particle":"","family":"Wahbi","given":"Karim","non-dropping-particle":"","parse-names":false,"suffix":""},{"dropping-particle":"","family":"Lofaso","given":"Frederic","non-dropping-particle":"","parse-names":false,"suffix":""},{"dropping-particle":"","family":"Laforet","given":"Pascal","non-dropping-particle":"","parse-names":false,"suffix":""},{"dropping-particle":"","family":"Duboc","given":"Denis","non-dropping-particle":"","parse-names":false,"suffix":""},{"dropping-particle":"","family":"Orlikowski","given":"David","non-dropping-particle":"","parse-names":false,"suffix":""},{"dropping-particle":"","family":"Annane","given":"Djillali","non-dropping-particle":"","parse-names":false,"suffix":""}],"container-title":"ESC Heart Failure","id":"ITEM-2","issue":"4","issued":{"date-parts":[["2017","11"]]},"page":"527-534","title":"Clinical profiles and prognosis of acute heart failure in adult patients with dystrophinopathies on home mechanical ventilation","type":"article-journal","volume":"4"},"uris":["http://www.mendeley.com/documents/?uuid=36c3f9e0-46f8-4b81-85b2-3c3a1596ad7d"]},{"id":"ITEM-3","itemData":{"DOI":"10.1002/14651858.CD009068.pub3","ISSN":"1469493X","abstract":"Background: The dystrophinopathies include Duchenne muscular dystrophy (DMD), Becker muscular dystrophy (BMD), and X-linked dilated cardiomyopathy (XLDCM). In recent years, co-ordinated multidisciplinary management for these diseases has improved the quality of care, with early corticosteroid use prolonging independent ambulation, and the routine use of non-invasive ventilation signficantly increasing survival. The next target to improve outcomes is optimising treatments to delay the onset or slow the progression of cardiac involvement and so prolong survival further. Objectives: To assess the effects of interventions for preventing or treating cardiac involvement in DMD, BMD, and XLDCM, using measures of change in cardiac function over six months. Search methods: On 16 October 2017 we searched the Cochrane Neuromuscular Specialised Register, CENTRAL, MEDLINE and Embase, and on 12 December 2017, we searched two clinical trials registries. We also searched conference proceedings and bibliographies. Selection criteria: We considered only randomised controlled trials (RCTs), quasi-RCTs and randomised cross-over trials for inclusion. In the Discussion, we reviewed open studies, longitudinal observational studies and individual case reports but only discussed studies that adequately described the diagnosis, intervention, pretreatment, and post-treatment states and in which follow-up lasted for at least six months. Data collection and analysis: Two authors independently reviewed the titles and abstracts identified from the search and performed data extraction. All three authors assessed risk of bias independently, compared results, and decided which trials met the inclusion criteria. They assessed the certainty of evidence using GRADE criteria. Main results: We included five studies (N = 205) in the review; four studies included participants with DMD only, and one study included participants with DMD or BMD. All studied different interventions, and meta-analysis was not possible. We found no studies for XLDCM. None of the trials reported cardiac function as improved or stable cardiac versus deteriorated. The randomised first part of a two-part study of perindopril (N = 28) versus placebo (N = 27) in boys with DMD with normal heart function at baseline showed no difference in the number of participants with a left ventricular ejection fraction (LVEF%) of less than 45% after three years of therapy (n = 1 in each group; risk ratio (RR) 1.04, 95% confidence inter…","author":[{"dropping-particle":"","family":"Bourke","given":"John P.","non-dropping-particle":"","parse-names":false,"suffix":""},{"dropping-particle":"","family":"Bueser","given":"Teofila","non-dropping-particle":"","parse-names":false,"suffix":""},{"dropping-particle":"","family":"Quinlivan","given":"Rosaline","non-dropping-particle":"","parse-names":false,"suffix":""}],"container-title":"Cochrane Database of Systematic Reviews","id":"ITEM-3","issue":"10","issued":{"date-parts":[["2018"]]},"title":"Interventions for preventing and treating cardiac complications in Duchenne and Becker muscular dystrophy and X-linked dilated cardiomyopathy","type":"article-journal","volume":"2018"},"uris":["http://www.mendeley.com/documents/?uuid=95a79cbb-d310-4b54-a33d-fe3f6d6e0f97"]},{"id":"ITEM-4","itemData":{"DOI":"10.1136/heartjnl-2017-311269","ISSN":"1355-6037","PMID":"28668906","abstract":"Duchenne muscular dystrophy (DMD) is a genetic, progressive neuromuscular condition that is marked by the long-term muscle deterioration with significant implications of pulmonary and cardiac dysfunction. As such, end-stage heart failure (HF) in DMD is increasingly becoming the main cause of death in this population. The early detection of cardiomyopathy is often challenging, due to a long subclinical phase of ventricular dysfunction and difficulties in assessment of cardiovascular symptomatology in these patients who usually loose ambulation during the early adolescence. However, an early diagnosis of cardiovascular disease in patients with DMD is decisive since it allows a timely initiation of cardioprotective therapies that can mitigate HF symptoms and delay detrimental heart muscle remodelling. Echocardiography and ECG are standardly used for screening and detection of cardiovascular abnormalities in these patients, although these tools are not always adequate to detect an early, clinically asymptomatic phases of disease progression. In this regard, cardiovascular magnetic resonance (CMR) with late gadolinium enhancement is emerging as a promising method for the detection of early cardiac involvement in patients with DMD. The early detection of cardiac dysfunction allows the therapeutic institution of various classes of drugs such as corticosteroids, beta-blockers, ACE inhibitors, antimineralocorticoid diuretics and novel pharmacological and surgical solutions in the multimodal and multidisciplinary care for this group of patients. This review will focus on these challenges and available options for HF in patients with DMD.","author":[{"dropping-particle":"","family":"D’Amario","given":"Domenico","non-dropping-particle":"","parse-names":false,"suffix":""},{"dropping-particle":"","family":"Amodeo","given":"Antonio","non-dropping-particle":"","parse-names":false,"suffix":""},{"dropping-particle":"","family":"Adorisio","given":"Rachele","non-dropping-particle":"","parse-names":false,"suffix":""},{"dropping-particle":"","family":"Tiziano","given":"Francesco Danilo","non-dropping-particle":"","parse-names":false,"suffix":""},{"dropping-particle":"","family":"Leone","given":"Antonio Maria","non-dropping-particle":"","parse-names":false,"suffix":""},{"dropping-particle":"","family":"Perri","given":"Gianluigi","non-dropping-particle":"","parse-names":false,"suffix":""},{"dropping-particle":"","family":"Bruno","given":"Piergiorgio","non-dropping-particle":"","parse-names":false,"suffix":""},{"dropping-particle":"","family":"Massetti","given":"Massimo","non-dropping-particle":"","parse-names":false,"suffix":""},{"dropping-particle":"","family":"Ferlini","given":"Alessandra","non-dropping-particle":"","parse-names":false,"suffix":""},{"dropping-particle":"","family":"Pane","given":"Marika","non-dropping-particle":"","parse-names":false,"suffix":""},{"dropping-particle":"","family":"Niccoli","given":"Giampaolo","non-dropping-particle":"","parse-names":false,"suffix":""},{"dropping-particle":"","family":"Porto","given":"Italo","non-dropping-particle":"","parse-names":false,"suffix":""},{"dropping-particle":"","family":"D’Angelo","given":"Gianluca A","non-dropping-particle":"","parse-names":false,"suffix":""},{"dropping-particle":"","family":"Borovac","given":"Josip Anđelo","non-dropping-particle":"","parse-names":false,"suffix":""},{"dropping-particle":"","family":"Mercuri","given":"Eugenio","non-dropping-particle":"","parse-names":false,"suffix":""},{"dropping-particle":"","family":"Crea","given":"Filippo","non-dropping-particle":"","parse-names":false,"suffix":""}],"container-title":"Heart","id":"ITEM-4","issue":"22","issued":{"date-parts":[["2017","11"]]},"page":"1770-1779","title":"A current approach to heart failure in Duchenne muscular dystrophy","type":"article-journal","volume":"103"},"uris":["http://www.mendeley.com/documents/?uuid=2c5720be-88c7-4516-a8b5-a949ae7ae916"]},{"id":"ITEM-5","itemData":{"DOI":"10.1016/j.nmd.2014.08.008","ISSN":"09608966","PMID":"25444433","abstract":"Duchenne muscular dystrophy (DMD) is an X-linked recessive disorder, characterized by progressive skeletal muscle weakness, loss of ambulation, and death secondary to cardiac or respiratory failure. End-stage dilated cardiomyopathy (DCM) is a frequent finding in DMD patients, they are rarely candidates for cardiac transplantation. Recently, the use of ventricular assist devices as a destination therapy (DT) as an alternative to cardiac transplantation in DMD patients has been described. Preoperative planning and patient selection play a significant role in the successful postoperative course of these patients. We describe the preoperative, intraoperative and postoperative management of Jarvik 2000 implantation in 4 DMD pediatric (age range 12-17 years) patients. We also describe the complications that may occur. The most frequent were bleeding and difficulty in weaning from mechanical ventilation. Our standard protocol includes: 1) preoperative multidisciplinary evaluation and selection, 2) preoperative and postoperative non-invasive ventilation and cough machine cycles, 3) intraoperative use of near infrared spectroscopy (NIRS) and transesophageal echocardiography, 4) attention on surgical blood loss, use of tranexamic acid and prothrombin complexes, 5) early extubation and 6) avoiding the use of nasogastric feeding tubes and nasal temperature probes. Our case reports describe the use of Jarvik 2000 as a destination therapy in young patients emphasizing the use of ventricular assist devices as a new therapeutic option in DMD.","author":[{"dropping-particle":"","family":"Iodice","given":"Francesca","non-dropping-particle":"","parse-names":false,"suffix":""},{"dropping-particle":"","family":"Testa","given":"Giuseppina","non-dropping-particle":"","parse-names":false,"suffix":""},{"dropping-particle":"","family":"Averardi","given":"Marco","non-dropping-particle":"","parse-names":false,"suffix":""},{"dropping-particle":"","family":"Brancaccio","given":"Gianluca","non-dropping-particle":"","parse-names":false,"suffix":""},{"dropping-particle":"","family":"Amodeo","given":"Antonio","non-dropping-particle":"","parse-names":false,"suffix":""},{"dropping-particle":"","family":"Cogo","given":"Paola","non-dropping-particle":"","parse-names":false,"suffix":""}],"container-title":"Neuromuscular Disorders","id":"ITEM-5","issue":"1","issued":{"date-parts":[["2015","1"]]},"page":"19-23","title":"Implantation of a left ventricular assist device as a destination therapy in Duchenne muscular dystrophy patients with end stage cardiac failure: Management and lessons learned","type":"article-journal","volume":"25"},"uris":["http://www.mendeley.com/documents/?uuid=c0eaa742-0e92-47ac-99ba-aa5337c5a231"]}],"mendeley":{"formattedCitation":"[25–29]","plainTextFormattedCitation":"[25–29]","previouslyFormattedCitation":"[25–29]"},"properties":{"noteIndex":0},"schema":"https://github.com/citation-style-language/schema/raw/master/csl-citation.json"}</w:instrText>
      </w:r>
      <w:r w:rsidR="00F1026C">
        <w:rPr>
          <w:lang w:val="ro-RO"/>
        </w:rPr>
        <w:fldChar w:fldCharType="separate"/>
      </w:r>
      <w:r w:rsidR="00B35BE2" w:rsidRPr="00B35BE2">
        <w:rPr>
          <w:b w:val="0"/>
          <w:noProof/>
          <w:lang w:val="ro-RO"/>
        </w:rPr>
        <w:t>[25–29]</w:t>
      </w:r>
      <w:r w:rsidR="00F1026C">
        <w:rPr>
          <w:lang w:val="ro-RO"/>
        </w:rPr>
        <w:fldChar w:fldCharType="end"/>
      </w:r>
    </w:p>
    <w:p w:rsidR="00CF315C" w:rsidRDefault="00CF315C" w:rsidP="00475347">
      <w:pPr>
        <w:ind w:right="3"/>
        <w:rPr>
          <w:lang w:val="ro-RO"/>
        </w:rPr>
      </w:pPr>
    </w:p>
    <w:p w:rsidR="00CF315C" w:rsidRDefault="00CF315C" w:rsidP="00475347">
      <w:pPr>
        <w:ind w:right="3"/>
        <w:rPr>
          <w:lang w:val="ro-RO"/>
        </w:rPr>
      </w:pPr>
    </w:p>
    <w:p w:rsidR="00CF315C" w:rsidRDefault="00CF315C" w:rsidP="00475347">
      <w:pPr>
        <w:ind w:right="3"/>
        <w:rPr>
          <w:lang w:val="ro-RO"/>
        </w:rPr>
      </w:pPr>
    </w:p>
    <w:p w:rsidR="0052148B" w:rsidRPr="0052148B" w:rsidRDefault="00C554F0" w:rsidP="00475347">
      <w:pPr>
        <w:ind w:right="3"/>
        <w:rPr>
          <w:lang w:val="ro-RO"/>
        </w:rPr>
      </w:pPr>
      <w:r>
        <w:rPr>
          <w:noProof/>
          <w:lang w:eastAsia="ru-RU"/>
        </w:rPr>
        <w:pict>
          <v:group id="Группа 107" o:spid="_x0000_s1105" style="position:absolute;left:0;text-align:left;margin-left:0;margin-top:15.5pt;width:534.95pt;height:443.95pt;z-index:251667456" coordsize="67939,5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">
            <v:shape id="Text Box 1" o:spid="_x0000_s1106" type="#_x0000_t202" style="position:absolute;left:18639;width:16466;height:208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FABMUA&#10;AADbAAAADwAAAGRycy9kb3ducmV2LnhtbESPT2vCQBTE70K/w/IKvTUbPahE11AsgocWabRQb6/Z&#10;lz9N9m3IbmP89l2h4HGY+c0w63Q0rRiod7VlBdMoBkGcW11zqeB03D0vQTiPrLG1TAqu5CDdPEzW&#10;mGh74Q8aMl+KUMIuQQWV910ipcsrMugi2xEHr7C9QR9kX0rd4yWUm1bO4nguDdYcFirsaFtR3mS/&#10;RsFs+Orer99N4T9f7bn5OWzfpotMqafH8WUFwtPo7+F/eq8DN4fbl/AD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wUAExQAAANsAAAAPAAAAAAAAAAAAAAAAAJgCAABkcnMv&#10;ZG93bnJldi54bWxQSwUGAAAAAAQABAD1AAAAigMAAAAA&#10;" strokeweight=".5pt">
              <v:path arrowok="t"/>
              <v:textbox>
                <w:txbxContent>
                  <w:p w:rsidR="00DA3953" w:rsidRDefault="00DA3953" w:rsidP="0052148B">
                    <w:pPr>
                      <w:rPr>
                        <w:b/>
                        <w:sz w:val="20"/>
                        <w:szCs w:val="20"/>
                        <w:lang w:val="ro-RO"/>
                      </w:rPr>
                    </w:pPr>
                    <w:r>
                      <w:rPr>
                        <w:b/>
                        <w:sz w:val="20"/>
                        <w:szCs w:val="20"/>
                        <w:lang w:val="ro-RO"/>
                      </w:rPr>
                      <w:t>Diagnostic</w:t>
                    </w:r>
                  </w:p>
                  <w:p w:rsidR="00DA3953" w:rsidRDefault="00DA3953" w:rsidP="0052148B">
                    <w:pPr>
                      <w:rPr>
                        <w:sz w:val="20"/>
                        <w:szCs w:val="20"/>
                        <w:lang w:val="ro-RO"/>
                      </w:rPr>
                    </w:pPr>
                    <w:r>
                      <w:rPr>
                        <w:sz w:val="20"/>
                        <w:szCs w:val="20"/>
                        <w:lang w:val="ro-RO"/>
                      </w:rPr>
                      <w:t>Evaluarea de bază la diagnostic</w:t>
                    </w:r>
                  </w:p>
                  <w:p w:rsidR="00DA3953" w:rsidRDefault="00DA3953" w:rsidP="00C401F7">
                    <w:pPr>
                      <w:numPr>
                        <w:ilvl w:val="0"/>
                        <w:numId w:val="32"/>
                      </w:numPr>
                      <w:ind w:left="142" w:hanging="142"/>
                      <w:rPr>
                        <w:sz w:val="20"/>
                        <w:szCs w:val="20"/>
                        <w:lang w:val="ro-RO"/>
                      </w:rPr>
                    </w:pPr>
                    <w:r>
                      <w:rPr>
                        <w:sz w:val="20"/>
                        <w:szCs w:val="20"/>
                        <w:lang w:val="ro-RO"/>
                      </w:rPr>
                      <w:t>Consultare cu cardiologul</w:t>
                    </w:r>
                  </w:p>
                  <w:p w:rsidR="00DA3953" w:rsidRDefault="00DA3953" w:rsidP="00C401F7">
                    <w:pPr>
                      <w:numPr>
                        <w:ilvl w:val="0"/>
                        <w:numId w:val="32"/>
                      </w:numPr>
                      <w:ind w:left="142" w:hanging="142"/>
                      <w:rPr>
                        <w:sz w:val="20"/>
                        <w:szCs w:val="20"/>
                        <w:lang w:val="ro-RO"/>
                      </w:rPr>
                    </w:pPr>
                    <w:r>
                      <w:rPr>
                        <w:sz w:val="20"/>
                        <w:szCs w:val="20"/>
                        <w:lang w:val="ro-RO"/>
                      </w:rPr>
                      <w:t>Istoric medical cardiac</w:t>
                    </w:r>
                  </w:p>
                  <w:p w:rsidR="00DA3953" w:rsidRDefault="00DA3953" w:rsidP="00C401F7">
                    <w:pPr>
                      <w:numPr>
                        <w:ilvl w:val="0"/>
                        <w:numId w:val="32"/>
                      </w:numPr>
                      <w:ind w:left="142" w:hanging="142"/>
                      <w:rPr>
                        <w:sz w:val="20"/>
                        <w:szCs w:val="20"/>
                        <w:lang w:val="ro-RO"/>
                      </w:rPr>
                    </w:pPr>
                    <w:r>
                      <w:rPr>
                        <w:sz w:val="20"/>
                        <w:szCs w:val="20"/>
                        <w:lang w:val="ro-RO"/>
                      </w:rPr>
                      <w:t>Istoric familial</w:t>
                    </w:r>
                  </w:p>
                  <w:p w:rsidR="00DA3953" w:rsidRDefault="00DA3953" w:rsidP="00C401F7">
                    <w:pPr>
                      <w:numPr>
                        <w:ilvl w:val="0"/>
                        <w:numId w:val="32"/>
                      </w:numPr>
                      <w:ind w:left="142" w:hanging="142"/>
                      <w:rPr>
                        <w:sz w:val="20"/>
                        <w:szCs w:val="20"/>
                        <w:lang w:val="ro-RO"/>
                      </w:rPr>
                    </w:pPr>
                    <w:r>
                      <w:rPr>
                        <w:sz w:val="20"/>
                        <w:szCs w:val="20"/>
                        <w:lang w:val="ro-RO"/>
                      </w:rPr>
                      <w:t>Examen fizic</w:t>
                    </w:r>
                  </w:p>
                  <w:p w:rsidR="00DA3953" w:rsidRDefault="00DA3953" w:rsidP="00C401F7">
                    <w:pPr>
                      <w:numPr>
                        <w:ilvl w:val="0"/>
                        <w:numId w:val="32"/>
                      </w:numPr>
                      <w:ind w:left="142" w:hanging="142"/>
                      <w:rPr>
                        <w:sz w:val="20"/>
                        <w:szCs w:val="20"/>
                        <w:lang w:val="ro-RO"/>
                      </w:rPr>
                    </w:pPr>
                    <w:r>
                      <w:rPr>
                        <w:sz w:val="20"/>
                        <w:szCs w:val="20"/>
                        <w:lang w:val="ro-RO"/>
                      </w:rPr>
                      <w:t>Electrocardiogramă</w:t>
                    </w:r>
                  </w:p>
                  <w:p w:rsidR="00DA3953" w:rsidRDefault="00DA3953" w:rsidP="00C401F7">
                    <w:pPr>
                      <w:numPr>
                        <w:ilvl w:val="0"/>
                        <w:numId w:val="32"/>
                      </w:numPr>
                      <w:ind w:left="142" w:hanging="142"/>
                      <w:rPr>
                        <w:sz w:val="20"/>
                        <w:szCs w:val="20"/>
                        <w:lang w:val="ro-RO"/>
                      </w:rPr>
                    </w:pPr>
                    <w:r>
                      <w:rPr>
                        <w:sz w:val="20"/>
                        <w:szCs w:val="20"/>
                        <w:lang w:val="ro-RO"/>
                      </w:rPr>
                      <w:t>Imagistică non-invazivă</w:t>
                    </w:r>
                  </w:p>
                  <w:p w:rsidR="00DA3953" w:rsidRDefault="00DA3953" w:rsidP="00C401F7">
                    <w:pPr>
                      <w:numPr>
                        <w:ilvl w:val="0"/>
                        <w:numId w:val="33"/>
                      </w:numPr>
                      <w:ind w:left="284" w:hanging="142"/>
                      <w:rPr>
                        <w:sz w:val="20"/>
                        <w:szCs w:val="20"/>
                        <w:lang w:val="ro-RO"/>
                      </w:rPr>
                    </w:pPr>
                    <w:r>
                      <w:rPr>
                        <w:sz w:val="20"/>
                        <w:szCs w:val="20"/>
                        <w:lang w:val="ro-RO"/>
                      </w:rPr>
                      <w:t>Ecocardiogramă (&lt;6-7 ani)</w:t>
                    </w:r>
                  </w:p>
                  <w:p w:rsidR="00DA3953" w:rsidRDefault="00DA3953" w:rsidP="00C401F7">
                    <w:pPr>
                      <w:numPr>
                        <w:ilvl w:val="0"/>
                        <w:numId w:val="33"/>
                      </w:numPr>
                      <w:ind w:left="284" w:hanging="142"/>
                      <w:rPr>
                        <w:sz w:val="20"/>
                        <w:szCs w:val="20"/>
                        <w:lang w:val="ro-RO"/>
                      </w:rPr>
                    </w:pPr>
                    <w:r>
                      <w:rPr>
                        <w:sz w:val="20"/>
                        <w:szCs w:val="20"/>
                        <w:lang w:val="ro-RO"/>
                      </w:rPr>
                      <w:t>RMN cardiac (≥6-7 ani)</w:t>
                    </w:r>
                  </w:p>
                </w:txbxContent>
              </v:textbox>
            </v:shape>
            <v:shape id="Text Box 2" o:spid="_x0000_s1107" type="#_x0000_t202" style="position:absolute;left:49471;width:17316;height:208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8MA&#10;AADbAAAADwAAAGRycy9kb3ducmV2LnhtbESPQWvCQBSE70L/w/IK3nRTD9WmbkIpFHopYvRgb4/d&#10;12Q1+zZktzH6691CweMwM98w63J0rRioD9azgqd5BoJYe2O5VrDffcxWIEJENth6JgUXClAWD5M1&#10;5safeUtDFWuRIBxyVNDE2OVSBt2QwzD3HXHyfnzvMCbZ19L0eE5w18pFlj1Lh5bTQoMdvTekT9Wv&#10;U2D44Fl/26+r5Urbl+tmddSDUtPH8e0VRKQx3sP/7U+jYLGEvy/pB8j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8MAAADbAAAADwAAAAAAAAAAAAAAAACYAgAAZHJzL2Rv&#10;d25yZXYueG1sUEsFBgAAAAAEAAQA9QAAAIgDAAAAAA==&#10;" fillcolor="window" strokeweight=".5pt">
              <o:lock v:ext="edit" aspectratio="t" verticies="t" text="t" shapetype="t"/>
              <v:textbox>
                <w:txbxContent>
                  <w:p w:rsidR="00DA3953" w:rsidRDefault="00DA3953" w:rsidP="0052148B">
                    <w:pPr>
                      <w:rPr>
                        <w:b/>
                        <w:sz w:val="20"/>
                        <w:szCs w:val="20"/>
                        <w:lang w:val="ro-RO"/>
                      </w:rPr>
                    </w:pPr>
                    <w:r>
                      <w:rPr>
                        <w:b/>
                        <w:sz w:val="20"/>
                        <w:szCs w:val="20"/>
                        <w:lang w:val="ro-RO"/>
                      </w:rPr>
                      <w:t>Evaluarea purtătorilor de sex feminin</w:t>
                    </w:r>
                  </w:p>
                  <w:p w:rsidR="00DA3953" w:rsidRDefault="00DA3953" w:rsidP="0052148B">
                    <w:pPr>
                      <w:rPr>
                        <w:sz w:val="20"/>
                        <w:szCs w:val="20"/>
                        <w:lang w:val="ro-RO"/>
                      </w:rPr>
                    </w:pPr>
                    <w:r>
                      <w:rPr>
                        <w:sz w:val="20"/>
                        <w:szCs w:val="20"/>
                        <w:lang w:val="ro-RO"/>
                      </w:rPr>
                      <w:t>Evaluare cardiacă ca adult tânăr</w:t>
                    </w:r>
                  </w:p>
                  <w:p w:rsidR="00DA3953" w:rsidRDefault="00DA3953" w:rsidP="00C401F7">
                    <w:pPr>
                      <w:numPr>
                        <w:ilvl w:val="0"/>
                        <w:numId w:val="34"/>
                      </w:numPr>
                      <w:ind w:left="142" w:hanging="142"/>
                      <w:rPr>
                        <w:sz w:val="20"/>
                        <w:szCs w:val="20"/>
                        <w:lang w:val="ro-RO"/>
                      </w:rPr>
                    </w:pPr>
                    <w:r>
                      <w:rPr>
                        <w:sz w:val="20"/>
                        <w:szCs w:val="20"/>
                        <w:lang w:val="ro-RO"/>
                      </w:rPr>
                      <w:t>RMN cardiovascular</w:t>
                    </w:r>
                  </w:p>
                  <w:p w:rsidR="00DA3953" w:rsidRDefault="00DA3953" w:rsidP="00C401F7">
                    <w:pPr>
                      <w:numPr>
                        <w:ilvl w:val="0"/>
                        <w:numId w:val="34"/>
                      </w:numPr>
                      <w:ind w:left="142" w:hanging="142"/>
                      <w:rPr>
                        <w:sz w:val="20"/>
                        <w:szCs w:val="20"/>
                        <w:lang w:val="ro-RO"/>
                      </w:rPr>
                    </w:pPr>
                    <w:r>
                      <w:rPr>
                        <w:sz w:val="20"/>
                        <w:szCs w:val="20"/>
                        <w:lang w:val="ro-RO"/>
                      </w:rPr>
                      <w:t>În prezența simptomelor sau a confirmării imagistice, frecvența evaluărilor va crește în funcție de recomandarea cardiologului</w:t>
                    </w:r>
                  </w:p>
                  <w:p w:rsidR="00DA3953" w:rsidRDefault="00DA3953" w:rsidP="00C401F7">
                    <w:pPr>
                      <w:numPr>
                        <w:ilvl w:val="0"/>
                        <w:numId w:val="34"/>
                      </w:numPr>
                      <w:ind w:left="142" w:hanging="142"/>
                      <w:rPr>
                        <w:sz w:val="20"/>
                        <w:szCs w:val="20"/>
                        <w:lang w:val="ro-RO"/>
                      </w:rPr>
                    </w:pPr>
                    <w:r>
                      <w:rPr>
                        <w:sz w:val="20"/>
                        <w:szCs w:val="20"/>
                        <w:lang w:val="ro-RO"/>
                      </w:rPr>
                      <w:t>În cazul rezultatelor negative, evaluările se repetă o dată la 3-5 ani</w:t>
                    </w:r>
                  </w:p>
                  <w:p w:rsidR="00DA3953" w:rsidRDefault="00DA3953" w:rsidP="0052148B">
                    <w:pPr>
                      <w:ind w:left="284"/>
                      <w:rPr>
                        <w:sz w:val="20"/>
                        <w:szCs w:val="20"/>
                        <w:lang w:val="ro-RO"/>
                      </w:rPr>
                    </w:pPr>
                  </w:p>
                </w:txbxContent>
              </v:textbox>
            </v:shape>
            <v:shape id="Text Box 3" o:spid="_x0000_s1108" type="#_x0000_t202" style="position:absolute;left:18639;top:22742;width:16466;height:117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Brjb8A&#10;AADbAAAADwAAAGRycy9kb3ducmV2LnhtbERPTYvCMBC9L/gfwgje1lQP4lajiCDsRcTqYfc2JGMb&#10;bSalydbqrzcHYY+P971c964WHbXBelYwGWcgiLU3lksF59Pucw4iRGSDtWdS8KAA69XgY4m58Xc+&#10;UlfEUqQQDjkqqGJscimDrshhGPuGOHEX3zqMCbalNC3eU7ir5TTLZtKh5dRQYUPbivSt+HMKDP94&#10;1r92/7RcaPv1PMyvulNqNOw3CxCR+vgvfru/jYJpGpu+pB8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oGuNvwAAANsAAAAPAAAAAAAAAAAAAAAAAJgCAABkcnMvZG93bnJl&#10;di54bWxQSwUGAAAAAAQABAD1AAAAhAMAAAAA&#10;" fillcolor="window" strokeweight=".5pt">
              <o:lock v:ext="edit" aspectratio="t" verticies="t" text="t" shapetype="t"/>
              <v:textbox>
                <w:txbxContent>
                  <w:p w:rsidR="00DA3953" w:rsidRDefault="00DA3953" w:rsidP="0052148B">
                    <w:pPr>
                      <w:rPr>
                        <w:b/>
                        <w:sz w:val="20"/>
                        <w:szCs w:val="20"/>
                        <w:lang w:val="ro-RO"/>
                      </w:rPr>
                    </w:pPr>
                    <w:r>
                      <w:rPr>
                        <w:b/>
                        <w:sz w:val="20"/>
                        <w:szCs w:val="20"/>
                        <w:lang w:val="ro-RO"/>
                      </w:rPr>
                      <w:t>Evaluare</w:t>
                    </w:r>
                  </w:p>
                  <w:p w:rsidR="00DA3953" w:rsidRDefault="00DA3953" w:rsidP="0052148B">
                    <w:pPr>
                      <w:rPr>
                        <w:sz w:val="20"/>
                        <w:szCs w:val="20"/>
                        <w:lang w:val="ro-RO"/>
                      </w:rPr>
                    </w:pPr>
                    <w:r>
                      <w:rPr>
                        <w:sz w:val="20"/>
                        <w:szCs w:val="20"/>
                        <w:lang w:val="ro-RO"/>
                      </w:rPr>
                      <w:t>Evaluare cardiovasculară anuală</w:t>
                    </w:r>
                  </w:p>
                  <w:p w:rsidR="00DA3953" w:rsidRDefault="00DA3953" w:rsidP="00C401F7">
                    <w:pPr>
                      <w:numPr>
                        <w:ilvl w:val="0"/>
                        <w:numId w:val="32"/>
                      </w:numPr>
                      <w:ind w:left="142" w:hanging="142"/>
                      <w:rPr>
                        <w:sz w:val="20"/>
                        <w:szCs w:val="20"/>
                        <w:lang w:val="ro-RO"/>
                      </w:rPr>
                    </w:pPr>
                    <w:r>
                      <w:rPr>
                        <w:sz w:val="20"/>
                        <w:szCs w:val="20"/>
                        <w:lang w:val="ro-RO"/>
                      </w:rPr>
                      <w:t>Istoric medical cardiac</w:t>
                    </w:r>
                  </w:p>
                  <w:p w:rsidR="00DA3953" w:rsidRDefault="00DA3953" w:rsidP="00C401F7">
                    <w:pPr>
                      <w:numPr>
                        <w:ilvl w:val="0"/>
                        <w:numId w:val="32"/>
                      </w:numPr>
                      <w:ind w:left="142" w:hanging="142"/>
                      <w:rPr>
                        <w:sz w:val="20"/>
                        <w:szCs w:val="20"/>
                        <w:lang w:val="ro-RO"/>
                      </w:rPr>
                    </w:pPr>
                    <w:r>
                      <w:rPr>
                        <w:sz w:val="20"/>
                        <w:szCs w:val="20"/>
                        <w:lang w:val="ro-RO"/>
                      </w:rPr>
                      <w:t>Examen fizic</w:t>
                    </w:r>
                  </w:p>
                  <w:p w:rsidR="00DA3953" w:rsidRDefault="00DA3953" w:rsidP="00C401F7">
                    <w:pPr>
                      <w:numPr>
                        <w:ilvl w:val="0"/>
                        <w:numId w:val="32"/>
                      </w:numPr>
                      <w:ind w:left="142" w:hanging="142"/>
                      <w:rPr>
                        <w:sz w:val="20"/>
                        <w:szCs w:val="20"/>
                        <w:lang w:val="ro-RO"/>
                      </w:rPr>
                    </w:pPr>
                    <w:r>
                      <w:rPr>
                        <w:sz w:val="20"/>
                        <w:szCs w:val="20"/>
                        <w:lang w:val="ro-RO"/>
                      </w:rPr>
                      <w:t>Electrocardiogramă</w:t>
                    </w:r>
                  </w:p>
                  <w:p w:rsidR="00DA3953" w:rsidRDefault="00DA3953" w:rsidP="00C401F7">
                    <w:pPr>
                      <w:numPr>
                        <w:ilvl w:val="0"/>
                        <w:numId w:val="32"/>
                      </w:numPr>
                      <w:ind w:left="142" w:hanging="142"/>
                      <w:rPr>
                        <w:sz w:val="20"/>
                        <w:szCs w:val="20"/>
                        <w:lang w:val="ro-RO"/>
                      </w:rPr>
                    </w:pPr>
                    <w:r>
                      <w:rPr>
                        <w:sz w:val="20"/>
                        <w:szCs w:val="20"/>
                        <w:lang w:val="ro-RO"/>
                      </w:rPr>
                      <w:t>Imagistică non-invazivă</w:t>
                    </w:r>
                  </w:p>
                </w:txbxContent>
              </v:textbox>
            </v:shape>
            <v:shape id="Text Box 90" o:spid="_x0000_s1109" type="#_x0000_t202" style="position:absolute;left:50292;top:22742;width:16465;height:117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OFsIA&#10;AADbAAAADwAAAGRycy9kb3ducmV2LnhtbESPQWsCMRSE7wX/Q3hCbzWrh6KrUUQQvIi47UFvj+S5&#10;G928LJu4rv76plDocZiZb5jFqne16KgN1rOC8SgDQay9sVwq+P7afkxBhIhssPZMCp4UYLUcvC0w&#10;N/7BR+qKWIoE4ZCjgirGJpcy6IochpFviJN38a3DmGRbStPiI8FdLSdZ9ikdWk4LFTa0qUjfirtT&#10;YPjkWZ/t/mW50Hb2OkyvulPqfdiv5yAi9fE//NfeGQWTGfx+ST9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7M4WwgAAANsAAAAPAAAAAAAAAAAAAAAAAJgCAABkcnMvZG93&#10;bnJldi54bWxQSwUGAAAAAAQABAD1AAAAhwMAAAAA&#10;" fillcolor="window" strokeweight=".5pt">
              <o:lock v:ext="edit" aspectratio="t" verticies="t" text="t" shapetype="t"/>
              <v:textbox>
                <w:txbxContent>
                  <w:p w:rsidR="00DA3953" w:rsidRDefault="00DA3953" w:rsidP="00C401F7">
                    <w:pPr>
                      <w:numPr>
                        <w:ilvl w:val="0"/>
                        <w:numId w:val="32"/>
                      </w:numPr>
                      <w:ind w:left="142" w:hanging="142"/>
                      <w:rPr>
                        <w:sz w:val="20"/>
                        <w:szCs w:val="20"/>
                        <w:lang w:val="ro-RO"/>
                      </w:rPr>
                    </w:pPr>
                    <w:r>
                      <w:rPr>
                        <w:sz w:val="20"/>
                        <w:szCs w:val="20"/>
                        <w:lang w:val="ro-RO"/>
                      </w:rPr>
                      <w:t>Creșterea frecvenței evaluărilor în funcție de recomandarea cardiologului</w:t>
                    </w:r>
                  </w:p>
                  <w:p w:rsidR="00DA3953" w:rsidRDefault="00DA3953" w:rsidP="00C401F7">
                    <w:pPr>
                      <w:numPr>
                        <w:ilvl w:val="0"/>
                        <w:numId w:val="32"/>
                      </w:numPr>
                      <w:ind w:left="142" w:hanging="142"/>
                      <w:rPr>
                        <w:sz w:val="20"/>
                        <w:szCs w:val="20"/>
                        <w:lang w:val="ro-RO"/>
                      </w:rPr>
                    </w:pPr>
                    <w:r>
                      <w:rPr>
                        <w:sz w:val="20"/>
                        <w:szCs w:val="20"/>
                        <w:lang w:val="ro-RO"/>
                      </w:rPr>
                      <w:t xml:space="preserve">Inițierea tratamentului farmacologic </w:t>
                    </w:r>
                  </w:p>
                </w:txbxContent>
              </v:textbox>
            </v:shape>
            <v:shape id="Text Box 5" o:spid="_x0000_s1110" type="#_x0000_t202" style="position:absolute;left:37748;top:25321;width:9944;height:5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VsAA&#10;AADbAAAADwAAAGRycy9kb3ducmV2LnhtbERPz2vCMBS+C/sfwhvsZlM3GK4aiwjCLmPYeXC3R/Js&#10;o81LabK28683h8GOH9/vdTm5VgzUB+tZwSLLQRBrbyzXCo5f+/kSRIjIBlvPpOCXApSbh9kaC+NH&#10;PtBQxVqkEA4FKmhi7Aopg27IYch8R5y4s+8dxgT7WpoexxTuWvmc56/SoeXU0GBHu4b0tfpxCgyf&#10;POtv+3GzXGn7dvtcXvSg1NPjtF2BiDTFf/Gf+90oeEnr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xVsAAAADbAAAADwAAAAAAAAAAAAAAAACYAgAAZHJzL2Rvd25y&#10;ZXYueG1sUEsFBgAAAAAEAAQA9QAAAIUDAAAAAA==&#10;" fillcolor="window" strokeweight=".5pt">
              <o:lock v:ext="edit" aspectratio="t" verticies="t" text="t" shapetype="t"/>
              <v:textbox>
                <w:txbxContent>
                  <w:p w:rsidR="00DA3953" w:rsidRDefault="00DA3953" w:rsidP="00C401F7">
                    <w:pPr>
                      <w:numPr>
                        <w:ilvl w:val="0"/>
                        <w:numId w:val="32"/>
                      </w:numPr>
                      <w:ind w:left="142" w:hanging="142"/>
                      <w:rPr>
                        <w:sz w:val="20"/>
                        <w:szCs w:val="20"/>
                        <w:lang w:val="ro-RO"/>
                      </w:rPr>
                    </w:pPr>
                    <w:r>
                      <w:rPr>
                        <w:sz w:val="20"/>
                        <w:szCs w:val="20"/>
                        <w:lang w:val="ro-RO"/>
                      </w:rPr>
                      <w:t>Simptomatic</w:t>
                    </w:r>
                  </w:p>
                </w:txbxContent>
              </v:textbox>
            </v:shape>
            <v:shape id="Text Box 6" o:spid="_x0000_s1111" type="#_x0000_t202" style="position:absolute;top:39155;width:21037;height:144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NUzcMA&#10;AADbAAAADwAAAGRycy9kb3ducmV2LnhtbESPQWvCQBSE70L/w/IKvelGC6LRTSgFoZdSTHuot8fu&#10;M1nNvg3ZbUz99V1B6HGYmW+YbTm6VgzUB+tZwXyWgSDW3liuFXx97qYrECEiG2w9k4JfClAWD5Mt&#10;5sZfeE9DFWuRIBxyVNDE2OVSBt2QwzDzHXHyjr53GJPsa2l6vCS4a+Uiy5bSoeW00GBHrw3pc/Xj&#10;FBj+9qwP9v1qudJ2ff1YnfSg1NPj+LIBEWmM/+F7+80oeJ7D7Uv6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NUzcMAAADbAAAADwAAAAAAAAAAAAAAAACYAgAAZHJzL2Rv&#10;d25yZXYueG1sUEsFBgAAAAAEAAQA9QAAAIgDAAAAAA==&#10;" fillcolor="window" strokeweight=".5pt">
              <o:lock v:ext="edit" aspectratio="t" verticies="t" text="t" shapetype="t"/>
              <v:textbox>
                <w:txbxContent>
                  <w:p w:rsidR="00DA3953" w:rsidRDefault="00DA3953" w:rsidP="0052148B">
                    <w:pPr>
                      <w:rPr>
                        <w:b/>
                        <w:sz w:val="20"/>
                        <w:szCs w:val="20"/>
                        <w:lang w:val="ro-RO"/>
                      </w:rPr>
                    </w:pPr>
                    <w:r>
                      <w:rPr>
                        <w:b/>
                        <w:sz w:val="20"/>
                        <w:szCs w:val="20"/>
                        <w:lang w:val="ro-RO"/>
                      </w:rPr>
                      <w:t>Stadiul ambulator și non-ambulator timpuriu</w:t>
                    </w:r>
                  </w:p>
                  <w:p w:rsidR="00DA3953" w:rsidRDefault="00DA3953" w:rsidP="00C401F7">
                    <w:pPr>
                      <w:numPr>
                        <w:ilvl w:val="0"/>
                        <w:numId w:val="32"/>
                      </w:numPr>
                      <w:ind w:left="142" w:hanging="142"/>
                      <w:rPr>
                        <w:sz w:val="20"/>
                        <w:szCs w:val="20"/>
                        <w:lang w:val="ro-RO"/>
                      </w:rPr>
                    </w:pPr>
                    <w:r>
                      <w:rPr>
                        <w:sz w:val="20"/>
                        <w:szCs w:val="20"/>
                        <w:lang w:val="ro-RO"/>
                      </w:rPr>
                      <w:t>Evaluarea cardiovasculară se va efectua cel puțin anual</w:t>
                    </w:r>
                  </w:p>
                  <w:p w:rsidR="00DA3953" w:rsidRDefault="00DA3953" w:rsidP="00C401F7">
                    <w:pPr>
                      <w:numPr>
                        <w:ilvl w:val="0"/>
                        <w:numId w:val="32"/>
                      </w:numPr>
                      <w:ind w:left="142" w:hanging="142"/>
                      <w:rPr>
                        <w:sz w:val="20"/>
                        <w:szCs w:val="20"/>
                        <w:lang w:val="ro-RO"/>
                      </w:rPr>
                    </w:pPr>
                    <w:r>
                      <w:rPr>
                        <w:sz w:val="20"/>
                        <w:szCs w:val="20"/>
                        <w:lang w:val="ro-RO"/>
                      </w:rPr>
                      <w:t>Până la vârsta de 10 ani se inițiază tratament cu inhibitori ai enzimei de conversie a angiotensinei sau blocante ale receptorilor de angiotensină</w:t>
                    </w:r>
                  </w:p>
                </w:txbxContent>
              </v:textbox>
            </v:shape>
            <v:shape id="Text Box 91" o:spid="_x0000_s1112" type="#_x0000_t202" style="position:absolute;left:22625;top:39155;width:21038;height:17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KusMA&#10;AADbAAAADwAAAGRycy9kb3ducmV2LnhtbESPQWvCQBSE70L/w/IK3nRTC2JTN6EUCr0UMXqwt8fu&#10;a7KafRuy2xj99W6h4HGYmW+YdTm6VgzUB+tZwdM8A0GsvbFcK9jvPmYrECEiG2w9k4ILBSiLh8ka&#10;c+PPvKWhirVIEA45Kmhi7HIpg27IYZj7jjh5P753GJPsa2l6PCe4a+Uiy5bSoeW00GBH7w3pU/Xr&#10;FBg+eNbf9utqudL25bpZHfWg1PRxfHsFEWmM9/B/+9MoeF7A35f0A2R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HKusMAAADbAAAADwAAAAAAAAAAAAAAAACYAgAAZHJzL2Rv&#10;d25yZXYueG1sUEsFBgAAAAAEAAQA9QAAAIgDAAAAAA==&#10;" fillcolor="window" strokeweight=".5pt">
              <o:lock v:ext="edit" aspectratio="t" verticies="t" text="t" shapetype="t"/>
              <v:textbox>
                <w:txbxContent>
                  <w:p w:rsidR="00DA3953" w:rsidRDefault="00DA3953" w:rsidP="0052148B">
                    <w:pPr>
                      <w:rPr>
                        <w:b/>
                        <w:sz w:val="20"/>
                        <w:szCs w:val="20"/>
                        <w:lang w:val="ro-RO"/>
                      </w:rPr>
                    </w:pPr>
                    <w:r>
                      <w:rPr>
                        <w:b/>
                        <w:sz w:val="20"/>
                        <w:szCs w:val="20"/>
                        <w:lang w:val="ro-RO"/>
                      </w:rPr>
                      <w:t>Stadiul non-ambulator târziu</w:t>
                    </w:r>
                  </w:p>
                  <w:p w:rsidR="00DA3953" w:rsidRDefault="00DA3953" w:rsidP="00C401F7">
                    <w:pPr>
                      <w:numPr>
                        <w:ilvl w:val="0"/>
                        <w:numId w:val="32"/>
                      </w:numPr>
                      <w:ind w:left="142" w:hanging="142"/>
                      <w:rPr>
                        <w:sz w:val="20"/>
                        <w:szCs w:val="20"/>
                        <w:lang w:val="ro-RO"/>
                      </w:rPr>
                    </w:pPr>
                    <w:r>
                      <w:rPr>
                        <w:sz w:val="20"/>
                        <w:szCs w:val="20"/>
                        <w:lang w:val="ro-RO"/>
                      </w:rPr>
                      <w:t>Monitorizarea atentă a semnelor și simptomelor de disfuncție cardiacă; insuficiența cardiacă simptomatică poate fi dificil de diagnosticat în acest stadiu</w:t>
                    </w:r>
                  </w:p>
                  <w:p w:rsidR="00DA3953" w:rsidRDefault="00DA3953" w:rsidP="00C401F7">
                    <w:pPr>
                      <w:numPr>
                        <w:ilvl w:val="0"/>
                        <w:numId w:val="32"/>
                      </w:numPr>
                      <w:ind w:left="142" w:hanging="142"/>
                      <w:rPr>
                        <w:sz w:val="20"/>
                        <w:szCs w:val="20"/>
                        <w:lang w:val="ro-RO"/>
                      </w:rPr>
                    </w:pPr>
                    <w:r>
                      <w:rPr>
                        <w:sz w:val="20"/>
                        <w:szCs w:val="20"/>
                        <w:lang w:val="ro-RO"/>
                      </w:rPr>
                      <w:t>Se monitorizează anomaliile de ritm cardiac</w:t>
                    </w:r>
                  </w:p>
                  <w:p w:rsidR="00DA3953" w:rsidRDefault="00DA3953" w:rsidP="00C401F7">
                    <w:pPr>
                      <w:numPr>
                        <w:ilvl w:val="0"/>
                        <w:numId w:val="32"/>
                      </w:numPr>
                      <w:ind w:left="142" w:hanging="142"/>
                      <w:rPr>
                        <w:sz w:val="20"/>
                        <w:szCs w:val="20"/>
                        <w:lang w:val="ro-RO"/>
                      </w:rPr>
                    </w:pPr>
                    <w:r>
                      <w:rPr>
                        <w:sz w:val="20"/>
                        <w:szCs w:val="20"/>
                        <w:lang w:val="ro-RO"/>
                      </w:rPr>
                      <w:t>Se administrează terapiile cunoscute în caz de insuficiență cardiacă</w:t>
                    </w:r>
                  </w:p>
                </w:txbxContent>
              </v:textbox>
            </v:shape>
            <v:shape id="Text Box 8" o:spid="_x0000_s1113" type="#_x0000_t202" style="position:absolute;left:45251;top:39155;width:22688;height:144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1vIcMA&#10;AADbAAAADwAAAGRycy9kb3ducmV2LnhtbESPQWvCQBSE7wX/w/KE3uqmCkWjm1AEoZciTXuot8fu&#10;M1nNvg3ZNab+erdQ6HGYmW+YTTm6VgzUB+tZwfMsA0GsvbFcK/j63D0tQYSIbLD1TAp+KEBZTB42&#10;mBt/5Q8aqliLBOGQo4Imxi6XMuiGHIaZ74iTd/S9w5hkX0vT4zXBXSvnWfYiHVpOCw12tG1In6uL&#10;U2D427M+2Peb5Urb1W2/POlBqcfp+LoGEWmM/+G/9ptRsFjA75f0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1vIcMAAADbAAAADwAAAAAAAAAAAAAAAACYAgAAZHJzL2Rv&#10;d25yZXYueG1sUEsFBgAAAAAEAAQA9QAAAIgDAAAAAA==&#10;" fillcolor="window" strokeweight=".5pt">
              <o:lock v:ext="edit" aspectratio="t" verticies="t" text="t" shapetype="t"/>
              <v:textbox>
                <w:txbxContent>
                  <w:p w:rsidR="00DA3953" w:rsidRDefault="00DA3953" w:rsidP="0052148B">
                    <w:pPr>
                      <w:rPr>
                        <w:b/>
                        <w:sz w:val="20"/>
                        <w:szCs w:val="20"/>
                        <w:lang w:val="ro-RO"/>
                      </w:rPr>
                    </w:pPr>
                    <w:r>
                      <w:rPr>
                        <w:b/>
                        <w:sz w:val="20"/>
                        <w:szCs w:val="20"/>
                        <w:lang w:val="ro-RO"/>
                      </w:rPr>
                      <w:t>Intervenții chirurgicale</w:t>
                    </w:r>
                  </w:p>
                  <w:p w:rsidR="00DA3953" w:rsidRDefault="00DA3953" w:rsidP="00C401F7">
                    <w:pPr>
                      <w:numPr>
                        <w:ilvl w:val="0"/>
                        <w:numId w:val="32"/>
                      </w:numPr>
                      <w:ind w:left="142" w:hanging="142"/>
                      <w:rPr>
                        <w:sz w:val="20"/>
                        <w:szCs w:val="20"/>
                        <w:lang w:val="ro-RO"/>
                      </w:rPr>
                    </w:pPr>
                    <w:r>
                      <w:rPr>
                        <w:sz w:val="20"/>
                        <w:szCs w:val="20"/>
                        <w:lang w:val="ro-RO"/>
                      </w:rPr>
                      <w:t>Se evaluează prin electrocardiogramă și imagistică non-invazivă înainte de intervențiile chirurgicale majore</w:t>
                    </w:r>
                  </w:p>
                  <w:p w:rsidR="00DA3953" w:rsidRDefault="00DA3953" w:rsidP="00C401F7">
                    <w:pPr>
                      <w:numPr>
                        <w:ilvl w:val="0"/>
                        <w:numId w:val="32"/>
                      </w:numPr>
                      <w:ind w:left="142" w:hanging="142"/>
                      <w:rPr>
                        <w:sz w:val="20"/>
                        <w:szCs w:val="20"/>
                        <w:lang w:val="ro-RO"/>
                      </w:rPr>
                    </w:pPr>
                    <w:r>
                      <w:rPr>
                        <w:sz w:val="20"/>
                        <w:szCs w:val="20"/>
                        <w:lang w:val="ro-RO"/>
                      </w:rPr>
                      <w:t>Anestezistul trebuie informat de diagnosticul de DMD; pacienții prezintă risc crescut la anestezie</w:t>
                    </w:r>
                  </w:p>
                </w:txbxContent>
              </v:textbox>
            </v:shape>
            <v:shape id="Straight Arrow Connector 99" o:spid="_x0000_s1114" type="#_x0000_t32" style="position:absolute;left:26543;top:20867;width:0;height:18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bTAcIAAADbAAAADwAAAGRycy9kb3ducmV2LnhtbESPS4vCQBCE7wv+h6GFva0Tn2h0FB8I&#10;6s0HnptMmwQzPTEza+K/d4SFPRZV9RU1WzSmEE+qXG5ZQbcTgSBOrM45VXA5b3/GIJxH1lhYJgUv&#10;crCYt75mGGtb85GeJ5+KAGEXo4LM+zKW0iUZGXQdWxIH72Yrgz7IKpW6wjrATSF7UTSSBnMOCxmW&#10;tM4ouZ9+jYIa/XWyWqaP9Wqz3zXD4jE6Xw5Kfbeb5RSEp8b/h//aO62gP4DPl/AD5Pw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ubTAcIAAADbAAAADwAAAAAAAAAAAAAA&#10;AAChAgAAZHJzL2Rvd25yZXYueG1sUEsFBgAAAAAEAAQA+QAAAJADAAAAAA==&#10;" strokecolor="black [3200]" strokeweight=".5pt">
              <v:stroke endarrow="block" joinstyle="miter"/>
            </v:shape>
            <v:shape id="Straight Arrow Connector 100" o:spid="_x0000_s1115" type="#_x0000_t32" style="position:absolute;left:35052;top:27715;width:264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p2msIAAADbAAAADwAAAGRycy9kb3ducmV2LnhtbESPS6vCMBSE94L/IRzh7jTVi6LVKD4Q&#10;vO584PrQHNtic1KbaOu/vxEEl8PMfMPMFo0pxJMql1tW0O9FIIgTq3NOFZxP2+4YhPPIGgvLpOBF&#10;DhbzdmuGsbY1H+h59KkIEHYxKsi8L2MpXZKRQdezJXHwrrYy6IOsUqkrrAPcFHIQRSNpMOewkGFJ&#10;64yS2/FhFNToL5PVMr2vV5u/XTMs7qPTea/UT6dZTkF4avw3/GnvtILfIby/hB8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ap2msIAAADbAAAADwAAAAAAAAAAAAAA&#10;AAChAgAAZHJzL2Rvd25yZXYueG1sUEsFBgAAAAAEAAQA+QAAAJADAAAAAA==&#10;" strokecolor="black [3200]" strokeweight=".5pt">
              <v:stroke endarrow="block" joinstyle="miter"/>
            </v:shape>
            <v:shape id="Straight Arrow Connector 101" o:spid="_x0000_s1116" type="#_x0000_t32" style="position:absolute;left:47712;top:27715;width:260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jo7cQAAADbAAAADwAAAGRycy9kb3ducmV2LnhtbESPQWvCQBSE74X+h+UVequbWgwaXSVa&#10;CmlvRvH8yD6T0OzbJLsm8d93C4Ueh5n5htnsJtOIgXpXW1bwOotAEBdW11wqOJ8+XpYgnEfW2Fgm&#10;BXdysNs+Pmww0XbkIw25L0WAsEtQQeV9m0jpiooMupltiYN3tb1BH2RfSt3jGOCmkfMoiqXBmsNC&#10;hS0dKiq+85tRMKK/rPZp2R3275/ZtGi6+HT+Uur5aUrXIDxN/j/81860grcYfr+E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eOjtxAAAANsAAAAPAAAAAAAAAAAA&#10;AAAAAKECAABkcnMvZG93bnJldi54bWxQSwUGAAAAAAQABAD5AAAAkgMAAAAA&#10;" strokecolor="black [3200]" strokeweight=".5pt">
              <v:stroke endarrow="block" joinstyle="miter"/>
            </v:shape>
            <v:line id="Straight Connector 102" o:spid="_x0000_s1117" style="position:absolute;visibility:visible" from="9612,36693" to="57091,36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27p8UAAADbAAAADwAAAGRycy9kb3ducmV2LnhtbESPQWvCQBSE70L/w/IKXkQ3KrSaukoR&#10;hYJFa1w8P7KvSWj2bciumv57t1DwOMzMN8xi1dlaXKn1lWMF41ECgjh3puJCgT5thzMQPiAbrB2T&#10;gl/ysFo+9RaYGnfjI12zUIgIYZ+igjKEJpXS5yVZ9CPXEEfv27UWQ5RtIU2Ltwi3tZwkyYu0WHFc&#10;KLGhdUn5T3axCnZ6fh5MDzOt7Snb45euNofPtVL95+79DUSgLjzC/+0Po2D6Cn9f4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Z27p8UAAADbAAAADwAAAAAAAAAA&#10;AAAAAAChAgAAZHJzL2Rvd25yZXYueG1sUEsFBgAAAAAEAAQA+QAAAJMDAAAAAA==&#10;" strokecolor="black [3200]" strokeweight=".5pt">
              <v:stroke joinstyle="miter"/>
            </v:line>
            <v:shape id="Straight Arrow Connector 103" o:spid="_x0000_s1118" type="#_x0000_t32" style="position:absolute;left:26543;top:34465;width:0;height:218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vZBL8AAADbAAAADwAAAGRycy9kb3ducmV2LnhtbERPy4rCMBTdD/gP4QruxlRF0WoUHwg6&#10;O6u4vjTXttjc1Cba+vdmIczycN6LVWtK8aLaFZYVDPoRCOLU6oIzBZfz/ncKwnlkjaVlUvAmB6tl&#10;52eBsbYNn+iV+EyEEHYxKsi9r2IpXZqTQde3FXHgbrY26AOsM6lrbEK4KeUwiibSYMGhIceKtjml&#10;9+RpFDTor7PNOntsN7vjoR2Xj8n58qdUr9uu5yA8tf5f/HUftIJRGBu+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6vZBL8AAADbAAAADwAAAAAAAAAAAAAAAACh&#10;AgAAZHJzL2Rvd25yZXYueG1sUEsFBgAAAAAEAAQA+QAAAI0DAAAAAA==&#10;" strokecolor="black [3200]" strokeweight=".5pt">
              <v:stroke endarrow="block" joinstyle="miter"/>
            </v:shape>
            <v:shape id="Straight Arrow Connector 104" o:spid="_x0000_s1119" type="#_x0000_t32" style="position:absolute;left:9652;top:36693;width:0;height:25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d8n8QAAADbAAAADwAAAGRycy9kb3ducmV2LnhtbESPQWvCQBSE74X+h+UJ3urGSkNNsxGN&#10;FGJvVen5kX1NQrNvY3ZN0n/fFQoeh5n5hkk3k2nFQL1rLCtYLiIQxKXVDVcKzqf3p1cQziNrbC2T&#10;gl9ysMkeH1JMtB35k4ajr0SAsEtQQe19l0jpypoMuoXtiIP3bXuDPsi+krrHMcBNK5+jKJYGGw4L&#10;NXaU11T+HK9GwYj+a73bVpd8tz8U00t7iU/nD6Xms2n7BsLT5O/h/3ahFazWcPsSfoD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53yfxAAAANsAAAAPAAAAAAAAAAAA&#10;AAAAAKECAABkcnMvZG93bnJldi54bWxQSwUGAAAAAAQABAD5AAAAkgMAAAAA&#10;" strokecolor="black [3200]" strokeweight=".5pt">
              <v:stroke endarrow="block" joinstyle="miter"/>
            </v:shape>
            <v:shape id="Straight Arrow Connector 105" o:spid="_x0000_s1120" type="#_x0000_t32" style="position:absolute;left:33332;top:36693;width:0;height:25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umf78AAADbAAAADwAAAGRycy9kb3ducmV2LnhtbERPy4rCMBTdD/gP4QruxlRR0WoUHwg6&#10;O6u4vjTXttjc1Cba+vdmIczycN6LVWtK8aLaFZYVDPoRCOLU6oIzBZfz/ncKwnlkjaVlUvAmB6tl&#10;52eBsbYNn+iV+EyEEHYxKsi9r2IpXZqTQde3FXHgbrY26AOsM6lrbEK4KeUwiibSYMGhIceKtjml&#10;9+RpFDTor7PNOntsN7vjoR2Xj8n58qdUr9uu5yA8tf5f/HUftIJRWB++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dumf78AAADbAAAADwAAAAAAAAAAAAAAAACh&#10;AgAAZHJzL2Rvd25yZXYueG1sUEsFBgAAAAAEAAQA+QAAAI0DAAAAAA==&#10;" strokecolor="black [3200]" strokeweight=".5pt">
              <v:stroke endarrow="block" joinstyle="miter"/>
            </v:shape>
            <v:shape id="Straight Arrow Connector 106" o:spid="_x0000_s1121" type="#_x0000_t32" style="position:absolute;left:57013;top:36693;width:0;height:25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cD5MIAAADbAAAADwAAAGRycy9kb3ducmV2LnhtbESPS6vCMBSE9xf8D+EI7q6poqLVKD4Q&#10;9O584PrQHNtic1KbaOu/N4Jwl8PMfMPMFo0pxJMql1tW0OtGIIgTq3NOFZxP298xCOeRNRaWScGL&#10;HCzmrZ8ZxtrWfKDn0aciQNjFqCDzvoyldElGBl3XlsTBu9rKoA+ySqWusA5wU8h+FI2kwZzDQoYl&#10;rTNKbseHUVCjv0xWy/S+Xm32u2ZY3Een859SnXaznILw1Pj/8Le90woGPfh8CT9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cD5MIAAADbAAAADwAAAAAAAAAAAAAA&#10;AAChAgAAZHJzL2Rvd25yZXYueG1sUEsFBgAAAAAEAAQA+QAAAJADAAAAAA==&#10;" strokecolor="black [3200]" strokeweight=".5pt">
              <v:stroke endarrow="block" joinstyle="miter"/>
            </v:shape>
            <w10:wrap type="topAndBottom"/>
          </v:group>
        </w:pict>
      </w:r>
    </w:p>
    <w:tbl>
      <w:tblPr>
        <w:tblW w:w="9634" w:type="dxa"/>
        <w:tblLook w:val="04A0" w:firstRow="1" w:lastRow="0" w:firstColumn="1" w:lastColumn="0" w:noHBand="0" w:noVBand="1"/>
      </w:tblPr>
      <w:tblGrid>
        <w:gridCol w:w="9634"/>
      </w:tblGrid>
      <w:tr w:rsidR="00EF65F2" w:rsidRPr="00977E1B" w:rsidTr="00EF65F2">
        <w:tc>
          <w:tcPr>
            <w:tcW w:w="9634" w:type="dxa"/>
            <w:tcBorders>
              <w:top w:val="single" w:sz="4" w:space="0" w:color="auto"/>
              <w:left w:val="single" w:sz="4" w:space="0" w:color="auto"/>
              <w:bottom w:val="single" w:sz="4" w:space="0" w:color="auto"/>
              <w:right w:val="single" w:sz="4" w:space="0" w:color="auto"/>
            </w:tcBorders>
            <w:hideMark/>
          </w:tcPr>
          <w:p w:rsidR="00EF65F2" w:rsidRPr="00291C25" w:rsidRDefault="00EF65F2" w:rsidP="00C401F7">
            <w:pPr>
              <w:numPr>
                <w:ilvl w:val="0"/>
                <w:numId w:val="3"/>
              </w:numPr>
              <w:rPr>
                <w:b/>
                <w:sz w:val="24"/>
                <w:lang w:val="ro-RO"/>
              </w:rPr>
            </w:pPr>
            <w:r w:rsidRPr="00291C25">
              <w:rPr>
                <w:b/>
                <w:sz w:val="24"/>
                <w:lang w:val="ro-RO"/>
              </w:rPr>
              <w:lastRenderedPageBreak/>
              <w:t>Consultul cardiologului</w:t>
            </w:r>
          </w:p>
        </w:tc>
      </w:tr>
      <w:tr w:rsidR="00EF65F2" w:rsidRPr="00977E1B" w:rsidTr="00EF65F2">
        <w:tc>
          <w:tcPr>
            <w:tcW w:w="9634" w:type="dxa"/>
            <w:tcBorders>
              <w:top w:val="single" w:sz="4" w:space="0" w:color="auto"/>
              <w:left w:val="single" w:sz="4" w:space="0" w:color="auto"/>
              <w:bottom w:val="single" w:sz="4" w:space="0" w:color="auto"/>
              <w:right w:val="single" w:sz="4" w:space="0" w:color="auto"/>
            </w:tcBorders>
            <w:hideMark/>
          </w:tcPr>
          <w:p w:rsidR="00EF65F2" w:rsidRPr="00346641" w:rsidRDefault="00EF65F2" w:rsidP="00EF65F2">
            <w:pPr>
              <w:pStyle w:val="CM95"/>
              <w:rPr>
                <w:rFonts w:ascii="Times New Roman" w:hAnsi="Times New Roman" w:cs="Times New Roman"/>
                <w:b/>
                <w:lang w:val="ro-RO"/>
              </w:rPr>
            </w:pPr>
            <w:r w:rsidRPr="00346641">
              <w:rPr>
                <w:rFonts w:ascii="Times New Roman" w:hAnsi="Times New Roman" w:cs="Times New Roman"/>
                <w:b/>
                <w:lang w:val="ro-RO"/>
              </w:rPr>
              <w:t>Echipa:</w:t>
            </w:r>
          </w:p>
          <w:p w:rsidR="00EF65F2" w:rsidRPr="00346641" w:rsidRDefault="00EF65F2"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echipa de îngrijire ar trebui să includă un specialist cardiolog care ar trebui să fie implicat cu pacientul și familia după confirmarea diagnosticului, nu numai pentru a gestiona cardiomiopatia, ci și pentru a iniția o relație care să asigure sănătatea cardiovasculară pe termen lung.</w:t>
            </w:r>
          </w:p>
          <w:p w:rsidR="00EF65F2" w:rsidRPr="00346641" w:rsidRDefault="00EF65F2" w:rsidP="00EF65F2">
            <w:pPr>
              <w:pStyle w:val="CM95"/>
              <w:jc w:val="both"/>
              <w:rPr>
                <w:rFonts w:ascii="Times New Roman" w:hAnsi="Times New Roman" w:cs="Times New Roman"/>
                <w:b/>
                <w:lang w:val="ro-RO"/>
              </w:rPr>
            </w:pPr>
            <w:r w:rsidRPr="00346641">
              <w:rPr>
                <w:rFonts w:ascii="Times New Roman" w:hAnsi="Times New Roman" w:cs="Times New Roman"/>
                <w:b/>
                <w:lang w:val="ro-RO"/>
              </w:rPr>
              <w:t>Indicații:</w:t>
            </w:r>
          </w:p>
          <w:p w:rsidR="00EF65F2" w:rsidRPr="00346641" w:rsidRDefault="00EF65F2"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diagnosticare, monitorizare și corectare a tulburărilor cardiace și a efectelor secundare ale terapiei hormonale: distrofie miocardică, aritmie, tahicardie sinusală, hipertensiune arterială.</w:t>
            </w:r>
          </w:p>
          <w:p w:rsidR="00EF65F2" w:rsidRPr="00346641" w:rsidRDefault="00EF65F2" w:rsidP="00EF65F2">
            <w:pPr>
              <w:pStyle w:val="CM95"/>
              <w:jc w:val="both"/>
              <w:rPr>
                <w:rFonts w:ascii="Times New Roman" w:hAnsi="Times New Roman" w:cs="Times New Roman"/>
                <w:b/>
                <w:lang w:val="ro-RO"/>
              </w:rPr>
            </w:pPr>
            <w:r w:rsidRPr="00346641">
              <w:rPr>
                <w:rFonts w:ascii="Times New Roman" w:hAnsi="Times New Roman" w:cs="Times New Roman"/>
                <w:b/>
                <w:lang w:val="ro-RO"/>
              </w:rPr>
              <w:t>Vizite:</w:t>
            </w:r>
          </w:p>
          <w:p w:rsidR="00EF65F2" w:rsidRPr="00346641" w:rsidRDefault="00EF65F2" w:rsidP="00EF65F2">
            <w:pPr>
              <w:pStyle w:val="CM95"/>
              <w:jc w:val="both"/>
              <w:rPr>
                <w:rFonts w:ascii="Times New Roman" w:hAnsi="Times New Roman" w:cs="Times New Roman"/>
                <w:i/>
                <w:lang w:val="ro-RO"/>
              </w:rPr>
            </w:pPr>
            <w:r w:rsidRPr="00346641">
              <w:rPr>
                <w:rFonts w:ascii="Times New Roman" w:hAnsi="Times New Roman" w:cs="Times New Roman"/>
                <w:i/>
                <w:lang w:val="ro-RO"/>
              </w:rPr>
              <w:t>Pentru pacienții cu DMD:</w:t>
            </w:r>
          </w:p>
          <w:p w:rsidR="00EF65F2" w:rsidRPr="00346641" w:rsidRDefault="00EF65F2"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 xml:space="preserve">îngrijirea cardiacă a pacientului cu DMD sau BMD ar trebui să înceapă după confirmarea diagnosticului și apoi evaluarea funcției cardiace ar trebui să aibă loc cel puțin o dată la 2 ani până la vârsta de 10 ani. Evaluările cardiace complete anuale trebuie să înceapă la vârsta de aproximativ 10 ani sau la apariția semnelor și simptomelor cardiace. </w:t>
            </w:r>
          </w:p>
          <w:p w:rsidR="00EF65F2" w:rsidRPr="00346641" w:rsidRDefault="00EF65F2" w:rsidP="00EF65F2">
            <w:pPr>
              <w:pStyle w:val="CM95"/>
              <w:jc w:val="both"/>
              <w:rPr>
                <w:rFonts w:ascii="Times New Roman" w:hAnsi="Times New Roman" w:cs="Times New Roman"/>
                <w:i/>
                <w:lang w:val="ro-RO"/>
              </w:rPr>
            </w:pPr>
            <w:r w:rsidRPr="00346641">
              <w:rPr>
                <w:rFonts w:ascii="Times New Roman" w:hAnsi="Times New Roman" w:cs="Times New Roman"/>
                <w:i/>
                <w:lang w:val="ro-RO"/>
              </w:rPr>
              <w:t>Pentru pacienții cu forma Becker:</w:t>
            </w:r>
          </w:p>
          <w:p w:rsidR="00EF65F2" w:rsidRPr="00EF65F2" w:rsidRDefault="00EF65F2" w:rsidP="00EF65F2">
            <w:pPr>
              <w:pStyle w:val="Default"/>
              <w:rPr>
                <w:lang w:val="ro-RO" w:eastAsia="en-US"/>
              </w:rPr>
            </w:pPr>
            <w:r w:rsidRPr="00346641">
              <w:rPr>
                <w:rFonts w:ascii="Times New Roman" w:hAnsi="Times New Roman" w:cs="Times New Roman"/>
                <w:lang w:val="ro-RO"/>
              </w:rPr>
              <w:t>evaluările cardiace complete ar trebui să înceapă la vârsta de aproximativ 10 ani sau la debutul semnelor și simptomelor. Evaluările ar trebui să continue cel puțin bianual.</w:t>
            </w:r>
          </w:p>
        </w:tc>
      </w:tr>
    </w:tbl>
    <w:p w:rsidR="00015A7D" w:rsidRPr="00346641" w:rsidRDefault="00015A7D" w:rsidP="00015A7D">
      <w:pPr>
        <w:rPr>
          <w:lang w:val="ro-RO"/>
        </w:rPr>
      </w:pPr>
    </w:p>
    <w:tbl>
      <w:tblPr>
        <w:tblW w:w="0" w:type="auto"/>
        <w:tblLook w:val="04A0" w:firstRow="1" w:lastRow="0" w:firstColumn="1" w:lastColumn="0" w:noHBand="0" w:noVBand="1"/>
      </w:tblPr>
      <w:tblGrid>
        <w:gridCol w:w="9632"/>
      </w:tblGrid>
      <w:tr w:rsidR="00015A7D" w:rsidRPr="00977E1B" w:rsidTr="00015A7D">
        <w:tc>
          <w:tcPr>
            <w:tcW w:w="9632" w:type="dxa"/>
            <w:tcBorders>
              <w:top w:val="single" w:sz="4" w:space="0" w:color="auto"/>
              <w:left w:val="single" w:sz="4" w:space="0" w:color="auto"/>
              <w:bottom w:val="single" w:sz="4" w:space="0" w:color="auto"/>
              <w:right w:val="single" w:sz="4" w:space="0" w:color="auto"/>
            </w:tcBorders>
            <w:hideMark/>
          </w:tcPr>
          <w:p w:rsidR="00015A7D" w:rsidRPr="00291C25" w:rsidRDefault="00015A7D" w:rsidP="00C401F7">
            <w:pPr>
              <w:numPr>
                <w:ilvl w:val="0"/>
                <w:numId w:val="3"/>
              </w:numPr>
              <w:rPr>
                <w:b/>
                <w:bCs/>
                <w:sz w:val="24"/>
                <w:lang w:val="ro-RO"/>
              </w:rPr>
            </w:pPr>
            <w:bookmarkStart w:id="201" w:name="_Ref78542868"/>
            <w:bookmarkStart w:id="202" w:name="_Hlk37933836"/>
            <w:r w:rsidRPr="00291C25">
              <w:rPr>
                <w:b/>
                <w:bCs/>
                <w:sz w:val="24"/>
                <w:lang w:val="ro-RO"/>
              </w:rPr>
              <w:t>Management cardiac</w:t>
            </w:r>
            <w:bookmarkEnd w:id="201"/>
          </w:p>
        </w:tc>
      </w:tr>
      <w:tr w:rsidR="00015A7D" w:rsidRPr="00977E1B" w:rsidTr="00015A7D">
        <w:tc>
          <w:tcPr>
            <w:tcW w:w="9632" w:type="dxa"/>
            <w:tcBorders>
              <w:top w:val="single" w:sz="4" w:space="0" w:color="auto"/>
              <w:left w:val="single" w:sz="4" w:space="0" w:color="auto"/>
              <w:bottom w:val="single" w:sz="4" w:space="0" w:color="auto"/>
              <w:right w:val="single" w:sz="4" w:space="0" w:color="auto"/>
            </w:tcBorders>
            <w:hideMark/>
          </w:tcPr>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 xml:space="preserve">Complicațiile cardiovasculare sunt cauza principală a morbidității și mortalității asociate bolii în rândul persoanelor cu DMD. Deficitul de distrofină la nivel cardiac se manifestă prin cardiomiopatie. </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 xml:space="preserve">Urmărind istoria bolii, remarcăm că persoanele cu DMD nu erau trimise la cardiolog până târziu în evoluția bolii, ceea ce a contribuit la rezultate clinice slabe. Mai mult, managementul cardiac a reprezentat o provocare deoarece clasificarea New York Heart Association a insuficienței cardiace are la bază toleranța redusă la efort, o caracteristică care, în DMD, apare ca urmare a afectării musculaturii scheletice și a afecțiunii cardiace în combinație. Semnele și simptomele insuficienței cardiace la persoanele non-ambulatorii sunt adesea subtile și trecute cu vederea. O strategie proactivă de diagnosticare precoce și de tratament este esențială pentru a maximiza durata și calitatea vieții. Este recomandată implicarea unui cardiolog ca parte a echipei de îngrijiri multidisciplinare, având în vedere procesul decizional complex pe care îl presupune managementul cardiomiopatiei în DMD. În mod ideal, cardiologul ar trebui să aibă expertiză clinică în diagnosticarea și tratamentul insuficienței cardiace și al cardiomiopatiei asociate bolii neuromusculare și să aibă acces imediat la expertiza de ultimă oră în imagistică non-invazivă. A fost convocat un grup de lucru al experților din cadrul </w:t>
            </w:r>
            <w:r w:rsidRPr="00346641">
              <w:rPr>
                <w:rFonts w:ascii="Times New Roman" w:eastAsia="ScalaLancetPro" w:hAnsi="Times New Roman" w:cs="Times New Roman"/>
                <w:lang w:val="ro-RO"/>
              </w:rPr>
              <w:t>National Heart, Lung, and Blood Institute</w:t>
            </w:r>
            <w:r w:rsidRPr="00346641">
              <w:rPr>
                <w:rFonts w:ascii="Times New Roman" w:eastAsia="ScalaLancetPro" w:hAnsi="Times New Roman" w:cs="Times New Roman"/>
                <w:sz w:val="18"/>
                <w:lang w:val="ro-RO"/>
              </w:rPr>
              <w:t>)</w:t>
            </w:r>
            <w:r w:rsidRPr="00346641">
              <w:rPr>
                <w:rFonts w:ascii="Times New Roman" w:hAnsi="Times New Roman" w:cs="Times New Roman"/>
                <w:lang w:val="ro-RO"/>
              </w:rPr>
              <w:t xml:space="preserve"> (NHLBI) și au fost publicate recent observații cuprinzătoare privind îngrijirea cardiacă în DMD, inclusiv domenii importante pentru cercetări viitoare. </w:t>
            </w:r>
          </w:p>
        </w:tc>
      </w:tr>
      <w:bookmarkEnd w:id="202"/>
    </w:tbl>
    <w:p w:rsidR="00015A7D" w:rsidRPr="00346641" w:rsidRDefault="00015A7D" w:rsidP="00015A7D">
      <w:pPr>
        <w:spacing w:line="276" w:lineRule="auto"/>
        <w:rPr>
          <w:b/>
          <w:sz w:val="24"/>
          <w:lang w:val="ro-RO"/>
        </w:rPr>
      </w:pPr>
    </w:p>
    <w:tbl>
      <w:tblPr>
        <w:tblW w:w="0" w:type="auto"/>
        <w:tblLook w:val="04A0" w:firstRow="1" w:lastRow="0" w:firstColumn="1" w:lastColumn="0" w:noHBand="0" w:noVBand="1"/>
      </w:tblPr>
      <w:tblGrid>
        <w:gridCol w:w="9632"/>
      </w:tblGrid>
      <w:tr w:rsidR="00015A7D" w:rsidRPr="00977E1B" w:rsidTr="00015A7D">
        <w:tc>
          <w:tcPr>
            <w:tcW w:w="9632" w:type="dxa"/>
            <w:tcBorders>
              <w:top w:val="single" w:sz="4" w:space="0" w:color="auto"/>
              <w:left w:val="single" w:sz="4" w:space="0" w:color="auto"/>
              <w:bottom w:val="single" w:sz="4" w:space="0" w:color="auto"/>
              <w:right w:val="single" w:sz="4" w:space="0" w:color="auto"/>
            </w:tcBorders>
            <w:hideMark/>
          </w:tcPr>
          <w:p w:rsidR="00015A7D" w:rsidRPr="00291C25" w:rsidRDefault="00015A7D" w:rsidP="00C401F7">
            <w:pPr>
              <w:numPr>
                <w:ilvl w:val="0"/>
                <w:numId w:val="3"/>
              </w:numPr>
              <w:rPr>
                <w:b/>
                <w:bCs/>
                <w:sz w:val="24"/>
                <w:lang w:val="ro-RO"/>
              </w:rPr>
            </w:pPr>
            <w:r w:rsidRPr="00291C25">
              <w:rPr>
                <w:b/>
                <w:bCs/>
                <w:sz w:val="24"/>
                <w:lang w:val="ro-RO"/>
              </w:rPr>
              <w:t>Managementul cardiac în funcție de stadiul bol</w:t>
            </w:r>
            <w:r w:rsidR="003C670D" w:rsidRPr="00291C25">
              <w:rPr>
                <w:b/>
                <w:bCs/>
                <w:sz w:val="24"/>
                <w:lang w:val="ro-RO"/>
              </w:rPr>
              <w:t>i</w:t>
            </w:r>
            <w:r w:rsidRPr="00291C25">
              <w:rPr>
                <w:b/>
                <w:bCs/>
                <w:sz w:val="24"/>
                <w:lang w:val="ro-RO"/>
              </w:rPr>
              <w:t>i</w:t>
            </w:r>
          </w:p>
        </w:tc>
      </w:tr>
      <w:tr w:rsidR="00015A7D" w:rsidRPr="00977E1B" w:rsidTr="00015A7D">
        <w:tc>
          <w:tcPr>
            <w:tcW w:w="9632" w:type="dxa"/>
            <w:tcBorders>
              <w:top w:val="single" w:sz="4" w:space="0" w:color="auto"/>
              <w:left w:val="single" w:sz="4" w:space="0" w:color="auto"/>
              <w:bottom w:val="single" w:sz="4" w:space="0" w:color="auto"/>
              <w:right w:val="single" w:sz="4" w:space="0" w:color="auto"/>
            </w:tcBorders>
            <w:hideMark/>
          </w:tcPr>
          <w:p w:rsidR="00015A7D" w:rsidRPr="00346641" w:rsidRDefault="00015A7D" w:rsidP="003C670D">
            <w:pPr>
              <w:spacing w:line="276" w:lineRule="auto"/>
              <w:rPr>
                <w:b/>
                <w:sz w:val="24"/>
                <w:lang w:val="ro-RO"/>
              </w:rPr>
            </w:pPr>
            <w:r w:rsidRPr="00346641">
              <w:rPr>
                <w:b/>
                <w:sz w:val="24"/>
                <w:lang w:val="ro-RO"/>
              </w:rPr>
              <w:t>Stadiul ambulator și non-ambulator timpuriu</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 xml:space="preserve">Evaluarea cardiacă de bază include antecedentele medicale cardiace anterioare și actuale, antecedentele familiale și un examen fizic. </w:t>
            </w:r>
            <w:bookmarkStart w:id="203" w:name="_Hlk37936676"/>
            <w:r w:rsidRPr="00346641">
              <w:rPr>
                <w:rFonts w:ascii="Times New Roman" w:hAnsi="Times New Roman" w:cs="Times New Roman"/>
                <w:lang w:val="ro-RO"/>
              </w:rPr>
              <w:t xml:space="preserve">Se recomandă electrocardiograma și imagistica non-invazivă pentru determinarea funcției cardiace de bază și pentru monitorizarea anomaliilor anatomice subiacente care pot afecta sănătatea cardiovasculară pe termen lung. RMN-ul cardiovascular (CMR) este modalitatea imagistică non-invazivă de elecție; totuși, este posibil ca persoanele tinere să nu poată coopera pentru efectuarea procedurii. Astfel, ecocardiografia este recomandată până cel puțin la vârsta de 6-7 ani, când CMR se poate efectua de obicei fără anestezie. Până la vârsta de 10 ani, persoanele trebuie să facă anual o evaluare cardiacă, ce include electrocardiogramă și imagistică non-invazivă. După vârsta de 10 ani, persoanele asimptomatice trebuie să efectueze o evaluare cardiacă cel puțin anual, </w:t>
            </w:r>
            <w:r w:rsidRPr="00346641">
              <w:rPr>
                <w:rFonts w:ascii="Times New Roman" w:hAnsi="Times New Roman" w:cs="Times New Roman"/>
                <w:lang w:val="ro-RO"/>
              </w:rPr>
              <w:lastRenderedPageBreak/>
              <w:t>datorită riscului crescut de disfuncție ventriculară stângă. După apariția simptomelor de insuficiență cardiacă sau în cazul anomaliilor decelate la imagistica cardiacă – de exemplu, fibroză miocardică, hipertrofia ventriculară stângă sau disfuncție ventriculară stângă – frecvența evaluării ar trebui să crească la discreția cardiologului.</w:t>
            </w:r>
            <w:bookmarkEnd w:id="203"/>
          </w:p>
          <w:p w:rsidR="00015A7D" w:rsidRPr="00346641" w:rsidRDefault="00015A7D" w:rsidP="00C401F7">
            <w:pPr>
              <w:pStyle w:val="CM8"/>
              <w:numPr>
                <w:ilvl w:val="0"/>
                <w:numId w:val="1"/>
              </w:numPr>
              <w:ind w:left="313" w:hanging="313"/>
              <w:jc w:val="both"/>
              <w:rPr>
                <w:rFonts w:ascii="Times New Roman" w:hAnsi="Times New Roman" w:cs="Times New Roman"/>
                <w:lang w:val="ro-RO"/>
              </w:rPr>
            </w:pPr>
            <w:bookmarkStart w:id="204" w:name="_Hlk37936750"/>
            <w:r w:rsidRPr="00346641">
              <w:rPr>
                <w:rFonts w:ascii="Times New Roman" w:hAnsi="Times New Roman" w:cs="Times New Roman"/>
                <w:lang w:val="ro-RO"/>
              </w:rPr>
              <w:t>Înainte de procedurile chirurgicale majore, cum ar fi corectarea scoliozei, trebuie să se efectueze o electrocardiogramă și o evaluare imagistică cardiacă non-invazivă. DMD este asociată cu un anumit set de riscuri în caz de anestezie, iar anestezistul trebuie informat despre antecedentele cardiace ale pacientului.</w:t>
            </w:r>
            <w:bookmarkEnd w:id="204"/>
          </w:p>
          <w:p w:rsidR="00015A7D" w:rsidRPr="00346641" w:rsidRDefault="00015A7D" w:rsidP="00C401F7">
            <w:pPr>
              <w:pStyle w:val="CM8"/>
              <w:numPr>
                <w:ilvl w:val="0"/>
                <w:numId w:val="1"/>
              </w:numPr>
              <w:ind w:left="313" w:hanging="313"/>
              <w:jc w:val="both"/>
              <w:rPr>
                <w:rFonts w:ascii="Times New Roman" w:hAnsi="Times New Roman" w:cs="Times New Roman"/>
                <w:lang w:val="ro-RO"/>
              </w:rPr>
            </w:pPr>
            <w:bookmarkStart w:id="205" w:name="_Hlk37936769"/>
            <w:r w:rsidRPr="00346641">
              <w:rPr>
                <w:rFonts w:ascii="Times New Roman" w:hAnsi="Times New Roman" w:cs="Times New Roman"/>
                <w:lang w:val="ro-RO"/>
              </w:rPr>
              <w:t>În mod tradițional, inhibitorii enzimei de conversie a angiotensinei (ACE) sau blocanții receptorilor de angiotensină (ARB) au fost utilizați ca terapie de primă linie în tratamentul bolilor cardiace asociate cu DMD. Opinia diferă în ceea ce privește utilizarea inhibitorilor ACE la persoane asimptomatice, foarte tinere (&lt;10 ani), fără decelarea de anomalii la CMR sau ecocardiogramă. După discutarea împreună cu familia a beneficiilor și riscurilor potențiale, cardiologul ar putea iniția terapia la acest grup de persoane. Unele dovezi sugerează că inițierea tratamentului cu inhibitori ACE în jurul vârstei de 10 ani la băieții asimptomatici cu funcție sistolică ventriculară stângă normală poate îmbunătăți rezultatele cardiace pe termen lung, iar grupul de lucru NHLBI din 2014 a recomandat utilizarea inhibitorilor ACE sau ARB până la vârsta de 10 ani la băieții cu DMD. Stabilirea dozei și selectarea inhibitorului ACE sunt lăsate la discreția cardiologului.</w:t>
            </w:r>
            <w:bookmarkEnd w:id="205"/>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Indiferent de vârstă, terapia farmacologică trebuie inițiată odată cu apariția simptomelor insuficienței cardiace sau atunci când studiile de imagistică (CMR sau ecocardiograma) decelează anomalii precum scăderea fracției de ejecție a ventriculului stâng, dimensiuni anormale ale camerelor</w:t>
            </w:r>
            <w:r w:rsidR="003C670D" w:rsidRPr="00346641">
              <w:rPr>
                <w:rFonts w:ascii="Times New Roman" w:hAnsi="Times New Roman" w:cs="Times New Roman"/>
                <w:lang w:val="ro-RO"/>
              </w:rPr>
              <w:t xml:space="preserve"> </w:t>
            </w:r>
            <w:r w:rsidRPr="00346641">
              <w:rPr>
                <w:rFonts w:ascii="Times New Roman" w:hAnsi="Times New Roman" w:cs="Times New Roman"/>
                <w:lang w:val="ro-RO"/>
              </w:rPr>
              <w:t>sau prezența fibrozei miocardice. Având în vedere absența terapiilor cardiace direcționate specific pentru distrofină, trebuie utilizate strategii tradiționale de tratament pentru insuficiența cardiacă. Blocada β-adrenergică este de obicei inițiată după evidențierea disfuncției ventriculare. În cadrul unui studiu prospectiv, randomizat, dublu-orb, controlat cu placebo, la pacienți cu vârsta cuprinsă între 7 și 25 de ani cu DMD, antagonistul receptorului mineralocorticoid – eplerenona – a atenuat declinul funcției cardiace, măsurată prin analiza deformării circumferențiale.</w:t>
            </w:r>
            <w:r w:rsidRPr="00346641">
              <w:rPr>
                <w:rFonts w:ascii="Times New Roman" w:hAnsi="Times New Roman" w:cs="Times New Roman"/>
                <w:vertAlign w:val="superscript"/>
                <w:lang w:val="ro-RO"/>
              </w:rPr>
              <w:t xml:space="preserve"> </w:t>
            </w:r>
            <w:r w:rsidRPr="00346641">
              <w:rPr>
                <w:rFonts w:ascii="Times New Roman" w:hAnsi="Times New Roman" w:cs="Times New Roman"/>
                <w:lang w:val="ro-RO"/>
              </w:rPr>
              <w:t>Acest beneficiu a fost susținut de constatările unui studiu</w:t>
            </w:r>
            <w:r w:rsidR="003C670D" w:rsidRPr="00346641">
              <w:rPr>
                <w:rFonts w:ascii="Times New Roman" w:hAnsi="Times New Roman" w:cs="Times New Roman"/>
                <w:lang w:val="ro-RO"/>
              </w:rPr>
              <w:t xml:space="preserve"> </w:t>
            </w:r>
            <w:r w:rsidRPr="00346641">
              <w:rPr>
                <w:rFonts w:ascii="Times New Roman" w:hAnsi="Times New Roman" w:cs="Times New Roman"/>
                <w:lang w:val="ro-RO"/>
              </w:rPr>
              <w:t>de extensie deschisă, cu durata de 2 ani.</w:t>
            </w:r>
            <w:r w:rsidRPr="00346641">
              <w:rPr>
                <w:rFonts w:ascii="Times New Roman" w:hAnsi="Times New Roman" w:cs="Times New Roman"/>
                <w:vertAlign w:val="superscript"/>
                <w:lang w:val="ro-RO"/>
              </w:rPr>
              <w:t xml:space="preserve"> </w:t>
            </w:r>
            <w:r w:rsidRPr="00346641">
              <w:rPr>
                <w:rFonts w:ascii="Times New Roman" w:hAnsi="Times New Roman" w:cs="Times New Roman"/>
                <w:lang w:val="ro-RO"/>
              </w:rPr>
              <w:t>Cu toate acestea, deși eplerenona s-ar putea dovedi o terapie adjuvantă utilă în asociere cu alte medicamente pentru insuficiența cardiacă, sunt necesare investigații suplimentare pentru a stabili eficacitatea.</w:t>
            </w:r>
          </w:p>
          <w:p w:rsidR="00015A7D" w:rsidRPr="00346641" w:rsidRDefault="00015A7D" w:rsidP="003C670D">
            <w:pPr>
              <w:spacing w:line="276" w:lineRule="auto"/>
              <w:rPr>
                <w:b/>
                <w:sz w:val="24"/>
                <w:lang w:val="ro-RO"/>
              </w:rPr>
            </w:pPr>
            <w:r w:rsidRPr="00346641">
              <w:rPr>
                <w:b/>
                <w:sz w:val="24"/>
                <w:lang w:val="ro-RO"/>
              </w:rPr>
              <w:t>Stadiul non-ambulator târziu</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Fibroza progresivă a miocardului conduce la disfuncții ventriculare. În stadiul non-ambulator târziu, se recomandă monitorizarea cardiacă mai frecventă, la intervale stabilite de cardiologul pacientului, pentru a reduce morbiditatea și mortalitatea asociată bolii. Cardiologul trebuie să colaboreze îndeaproape cu echipa multidisciplinară de asistență medicală</w:t>
            </w:r>
            <w:r w:rsidR="003C670D" w:rsidRPr="00346641">
              <w:rPr>
                <w:rFonts w:ascii="Times New Roman" w:hAnsi="Times New Roman" w:cs="Times New Roman"/>
                <w:lang w:val="ro-RO"/>
              </w:rPr>
              <w:t xml:space="preserve"> </w:t>
            </w:r>
            <w:r w:rsidRPr="00346641">
              <w:rPr>
                <w:rFonts w:ascii="Times New Roman" w:hAnsi="Times New Roman" w:cs="Times New Roman"/>
                <w:lang w:val="ro-RO"/>
              </w:rPr>
              <w:t xml:space="preserve">pentru a se asigura că asistența respiratorie a fost optimizată, deoarece anomaliile de mecanică pulmonară afectează funcția cardiacă. Mai exact, există dovezi conform cărora ventilația nocturnă non-invazivă crește rata de supraviețuire pe termen lung. </w:t>
            </w:r>
            <w:r w:rsidRPr="00346641">
              <w:rPr>
                <w:rFonts w:ascii="Times New Roman" w:hAnsi="Times New Roman" w:cs="Times New Roman"/>
                <w:vertAlign w:val="superscript"/>
                <w:lang w:val="ro-RO"/>
              </w:rPr>
              <w:t xml:space="preserve"> </w:t>
            </w:r>
            <w:r w:rsidRPr="00346641">
              <w:rPr>
                <w:rFonts w:ascii="Times New Roman" w:hAnsi="Times New Roman" w:cs="Times New Roman"/>
                <w:lang w:val="ro-RO"/>
              </w:rPr>
              <w:t>Grupul de lucru NHLBI a sugerat ca inițierea precoce a ventilației nocturne trebuie luată în considerare datorită potențialelor beneficii pe termen lung.</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Insuficiența cardiacă simptomatică poate fi dificil de diagnosticat în special</w:t>
            </w:r>
            <w:r w:rsidR="003C670D" w:rsidRPr="00346641">
              <w:rPr>
                <w:rFonts w:ascii="Times New Roman" w:hAnsi="Times New Roman" w:cs="Times New Roman"/>
                <w:lang w:val="ro-RO"/>
              </w:rPr>
              <w:t xml:space="preserve"> </w:t>
            </w:r>
            <w:r w:rsidRPr="00346641">
              <w:rPr>
                <w:rFonts w:ascii="Times New Roman" w:hAnsi="Times New Roman" w:cs="Times New Roman"/>
                <w:lang w:val="ro-RO"/>
              </w:rPr>
              <w:t>la pacienții non-ambulatori cu DMD. Manifestările clinice ale insuficienței cardiace –fatigabilitate, scădere ponderală, vărsături, dureri abdominale, tulburări de somn și incapacitatea de a tolera activitățile zilnice – sunt adesea nerecunoscute până târziu în evoluția bolii datorită limitărilor musculo-scheletice. Cardiologul trebuie să maximizeze terapia medicală pentru insuficiența cardiacă. De asemenea, trebuie luată în considerare prevenirea tromboembolismului la persoanele cu disfuncție ventriculară stângă severă.</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Sunt disponibile diverse medicamente antitrombotice iar tratamentul trebuie inițiat după discuția cu cardiologul.</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lastRenderedPageBreak/>
              <w:t>Persoanele cu DMD sunt expuse riscului de anomalii ale ritmului cardiac – incluzând fibrilație</w:t>
            </w:r>
            <w:r w:rsidR="00846564">
              <w:rPr>
                <w:rFonts w:ascii="Times New Roman" w:hAnsi="Times New Roman" w:cs="Times New Roman"/>
                <w:lang w:val="ro-RO"/>
              </w:rPr>
              <w:t xml:space="preserve"> </w:t>
            </w:r>
            <w:r w:rsidRPr="00346641">
              <w:rPr>
                <w:rFonts w:ascii="Times New Roman" w:hAnsi="Times New Roman" w:cs="Times New Roman"/>
                <w:lang w:val="ro-RO"/>
              </w:rPr>
              <w:t>sau flutter atrial, tahicardie ventriculară și fibrilație ventriculară – care pot fi tratate cu medicamente antiaritmice standard sau prin dispozitive, atunci când este cazul. Supravegherea trebuie să includă periodic monitorizare Holter. În majoritatea cazurilor, monitorizarea Holter timp de 24 ore este suficientă. Monitorizările de eveniment ar putea fi indicate, de asemenea, atunci când persoanele acuză tulburări de ritm de natură episodice, nesusținute. Frecvența optimă de monitorizare nu a fost stabilită și trebuie decisă de cardiolog, în funcție de evoluția clinică a pacientului. Este rezonabil să se inițieze screening-ul anual cu monitorizare Holter după debutul disfuncțiilor ventriculului stâng sau dezvoltarea fibrozei miocardice. Nu se cunoaște care este beneficiul defibrilatoarelor cardioverter implantabile ca prevenție primară pentru tahicardia ventriculară sau fibrilația ventriculară. Aceste dispozitive pot fi utilizate pentru prevenție  secundară la pacienții care au prezentat tahicardie ventriculară sau fibrilație ventriculară. În prezent, implantarea pentru prevenția aritmiei primare se bazează pe orientările stabilite pentru insuficiența cardiacă la adulți. În rândul adulților cu insuficiență cardiacă, se recomandă implantarea defibrilatoarelor cardioverter la persoanele cu o fracție de ejecție sub 35%. În mod clar, pacienții cu DMD se confruntă cu probleme unice (de exemplu, deformările peretelui toracic și riscul de sedare), care ar putea afecta această recomandare.</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bookmarkStart w:id="206" w:name="_Hlk49789531"/>
            <w:r w:rsidRPr="00346641">
              <w:rPr>
                <w:rFonts w:ascii="Times New Roman" w:hAnsi="Times New Roman" w:cs="Times New Roman"/>
                <w:lang w:val="ro-RO"/>
              </w:rPr>
              <w:t>La persoanele la care strategia de tratament medical maximal a eșuat, utilizarea suportului circulator mecanic este un considerent terapeutic, așa cum este ilustrat în rapoartele de caz relevante. Un dispozitiv de asistare a ventriculului stâng ar putea fi folosit ca terapie finală – adică la persoanele la care transplantul de cord nu este considerat adecvat. Decizia de a recurge la un dispozitiv de asistare a ventriculului este complexă și implică o înțelegere profundă a tuturor riscurilor inerente și a beneficiilor potențiale. Riscurile includ, dar nu se limitează la, tromboembolism, sângerare, infecție, malfuncția dispozitivului și insuficiență cardiacă dreaptă. Într-o situație ideală, dispozitivul are potențialul de a îmbunătăți durata și calitatea vieții. Transplantul cardiac este de asemenea o opțiune teoretică dar, având în vedere numărul redus de donatori disponibili, trebuie să fie luat în considerare în funcție de fiecare caz în parte</w:t>
            </w:r>
            <w:bookmarkEnd w:id="206"/>
            <w:r w:rsidRPr="00346641">
              <w:rPr>
                <w:rFonts w:ascii="Times New Roman" w:hAnsi="Times New Roman" w:cs="Times New Roman"/>
                <w:lang w:val="ro-RO"/>
              </w:rPr>
              <w:t>.</w:t>
            </w:r>
          </w:p>
        </w:tc>
      </w:tr>
    </w:tbl>
    <w:p w:rsidR="00015A7D" w:rsidRPr="00346641" w:rsidRDefault="00015A7D" w:rsidP="00015A7D">
      <w:pPr>
        <w:spacing w:line="276" w:lineRule="auto"/>
        <w:rPr>
          <w:sz w:val="24"/>
          <w:lang w:val="ro-RO"/>
        </w:rPr>
      </w:pPr>
    </w:p>
    <w:tbl>
      <w:tblPr>
        <w:tblW w:w="0" w:type="auto"/>
        <w:tblLook w:val="04A0" w:firstRow="1" w:lastRow="0" w:firstColumn="1" w:lastColumn="0" w:noHBand="0" w:noVBand="1"/>
      </w:tblPr>
      <w:tblGrid>
        <w:gridCol w:w="9632"/>
      </w:tblGrid>
      <w:tr w:rsidR="00015A7D" w:rsidRPr="00291C25" w:rsidTr="00015A7D">
        <w:tc>
          <w:tcPr>
            <w:tcW w:w="9632" w:type="dxa"/>
            <w:tcBorders>
              <w:top w:val="single" w:sz="4" w:space="0" w:color="auto"/>
              <w:left w:val="single" w:sz="4" w:space="0" w:color="auto"/>
              <w:bottom w:val="single" w:sz="4" w:space="0" w:color="auto"/>
              <w:right w:val="single" w:sz="4" w:space="0" w:color="auto"/>
            </w:tcBorders>
            <w:hideMark/>
          </w:tcPr>
          <w:p w:rsidR="00015A7D" w:rsidRPr="00291C25" w:rsidRDefault="00015A7D" w:rsidP="00C401F7">
            <w:pPr>
              <w:numPr>
                <w:ilvl w:val="0"/>
                <w:numId w:val="3"/>
              </w:numPr>
              <w:rPr>
                <w:b/>
                <w:bCs/>
                <w:sz w:val="24"/>
                <w:lang w:val="ro-RO"/>
              </w:rPr>
            </w:pPr>
            <w:bookmarkStart w:id="207" w:name="_Hlk49789731"/>
            <w:r w:rsidRPr="00291C25">
              <w:rPr>
                <w:b/>
                <w:bCs/>
                <w:sz w:val="24"/>
                <w:lang w:val="ro-RO"/>
              </w:rPr>
              <w:t>Purtători de sex feminin</w:t>
            </w:r>
          </w:p>
        </w:tc>
      </w:tr>
      <w:tr w:rsidR="00015A7D" w:rsidRPr="00977E1B" w:rsidTr="00015A7D">
        <w:tc>
          <w:tcPr>
            <w:tcW w:w="9632" w:type="dxa"/>
            <w:tcBorders>
              <w:top w:val="single" w:sz="4" w:space="0" w:color="auto"/>
              <w:left w:val="single" w:sz="4" w:space="0" w:color="auto"/>
              <w:bottom w:val="single" w:sz="4" w:space="0" w:color="auto"/>
              <w:right w:val="single" w:sz="4" w:space="0" w:color="auto"/>
            </w:tcBorders>
            <w:hideMark/>
          </w:tcPr>
          <w:p w:rsidR="00015A7D" w:rsidRPr="00346641" w:rsidRDefault="00015A7D" w:rsidP="00C401F7">
            <w:pPr>
              <w:pStyle w:val="CM8"/>
              <w:numPr>
                <w:ilvl w:val="0"/>
                <w:numId w:val="1"/>
              </w:numPr>
              <w:ind w:left="313" w:hanging="313"/>
              <w:jc w:val="both"/>
              <w:rPr>
                <w:rFonts w:ascii="Times New Roman" w:hAnsi="Times New Roman" w:cs="Times New Roman"/>
                <w:vertAlign w:val="superscript"/>
                <w:lang w:val="ro-RO"/>
              </w:rPr>
            </w:pPr>
            <w:r w:rsidRPr="00346641">
              <w:rPr>
                <w:rFonts w:ascii="Times New Roman" w:hAnsi="Times New Roman" w:cs="Times New Roman"/>
                <w:lang w:val="ro-RO"/>
              </w:rPr>
              <w:t xml:space="preserve">În această actualizare, confirmăm că purtătorii de sex feminin ai unei mutații care cauzează boala sunt expuși riscului de a dezvolta nu numai boală musculo-scheletică, ci și cardiomiopatie. Istoria naturală și incidența cardiomiopatiei la fete și femei nu sunt bine caracterizate, dar, în cadrul unui studiu din 2016, 47% din purtători au avut cel puțin o constatare pozitivă la CMR. </w:t>
            </w:r>
          </w:p>
          <w:p w:rsidR="00015A7D" w:rsidRPr="00346641" w:rsidRDefault="00015A7D" w:rsidP="00C401F7">
            <w:pPr>
              <w:pStyle w:val="CM8"/>
              <w:numPr>
                <w:ilvl w:val="0"/>
                <w:numId w:val="1"/>
              </w:numPr>
              <w:ind w:left="313" w:hanging="313"/>
              <w:jc w:val="both"/>
              <w:rPr>
                <w:rFonts w:ascii="Times New Roman" w:hAnsi="Times New Roman" w:cs="Times New Roman"/>
                <w:vertAlign w:val="superscript"/>
                <w:lang w:val="ro-RO"/>
              </w:rPr>
            </w:pPr>
            <w:r w:rsidRPr="00346641">
              <w:rPr>
                <w:rFonts w:ascii="Times New Roman" w:hAnsi="Times New Roman" w:cs="Times New Roman"/>
                <w:lang w:val="ro-RO"/>
              </w:rPr>
              <w:t>Recomandăm o evaluare cardiacă inițială la vârsta adultă, care include o electrocardiogramă și imagistică non-invazivă, de preferință CMR, dacă este disponibilă. Va fi necesară monitorizare continuă, pe baza orientărilor pentru persoanele cu cardiomiopatie. Frecvența optimă nu a fost stabilită la populația purtătorilor de DMD, dar orientările noastre actuale sunt supuse evaluării la fiecare 3-5 ani, pe baza recomandărilor de screening pentru alte cardiomiopatii genetice.</w:t>
            </w:r>
          </w:p>
          <w:p w:rsidR="00015A7D" w:rsidRPr="00346641" w:rsidRDefault="00015A7D" w:rsidP="00C401F7">
            <w:pPr>
              <w:pStyle w:val="CM8"/>
              <w:numPr>
                <w:ilvl w:val="0"/>
                <w:numId w:val="1"/>
              </w:numPr>
              <w:ind w:left="313" w:hanging="313"/>
              <w:jc w:val="both"/>
              <w:rPr>
                <w:rFonts w:ascii="Times New Roman" w:hAnsi="Times New Roman" w:cs="Times New Roman"/>
                <w:vertAlign w:val="superscript"/>
                <w:lang w:val="ro-RO"/>
              </w:rPr>
            </w:pPr>
            <w:r w:rsidRPr="00346641">
              <w:rPr>
                <w:rFonts w:ascii="Times New Roman" w:hAnsi="Times New Roman" w:cs="Times New Roman"/>
                <w:lang w:val="ro-RO"/>
              </w:rPr>
              <w:t>Se recomandă ca testarea molecular-genetică să fie efectuată pentru toate femeile din familiile cu pacienți DMD prin tehnica MLPA în scopul identificării purtătorilor de sex feminin. Scopul acestei testări este stabilirea riscului de naștere a unui copil bolnav cu realizarea diagnosticului prenatal la purtătoarele genei patologice.</w:t>
            </w:r>
          </w:p>
        </w:tc>
      </w:tr>
    </w:tbl>
    <w:p w:rsidR="0052148B" w:rsidRPr="0052148B" w:rsidRDefault="00015A7D" w:rsidP="003C24EC">
      <w:pPr>
        <w:pStyle w:val="2"/>
        <w:rPr>
          <w:lang w:val="ro-RO"/>
        </w:rPr>
      </w:pPr>
      <w:bookmarkStart w:id="208" w:name="_Toc39187030"/>
      <w:bookmarkStart w:id="209" w:name="_Ref78542872"/>
      <w:bookmarkStart w:id="210" w:name="_Toc94524107"/>
      <w:bookmarkEnd w:id="207"/>
      <w:r w:rsidRPr="00346641">
        <w:rPr>
          <w:lang w:val="ro-RO"/>
        </w:rPr>
        <w:lastRenderedPageBreak/>
        <w:t>C.</w:t>
      </w:r>
      <w:r w:rsidR="00593850">
        <w:rPr>
          <w:lang w:val="ro-RO"/>
        </w:rPr>
        <w:t>2</w:t>
      </w:r>
      <w:r w:rsidRPr="00346641">
        <w:rPr>
          <w:lang w:val="ro-RO"/>
        </w:rPr>
        <w:t>.</w:t>
      </w:r>
      <w:r w:rsidR="00593850">
        <w:rPr>
          <w:lang w:val="ro-RO"/>
        </w:rPr>
        <w:t>17</w:t>
      </w:r>
      <w:r w:rsidR="00880F75">
        <w:rPr>
          <w:lang w:val="ro-RO"/>
        </w:rPr>
        <w:t>.</w:t>
      </w:r>
      <w:r w:rsidRPr="00346641">
        <w:rPr>
          <w:lang w:val="ro-RO"/>
        </w:rPr>
        <w:t xml:space="preserve"> </w:t>
      </w:r>
      <w:r w:rsidR="0052148B">
        <w:rPr>
          <w:lang w:val="ro-RO"/>
        </w:rPr>
        <w:t xml:space="preserve">Algoritmul </w:t>
      </w:r>
      <w:r w:rsidR="0052148B" w:rsidRPr="0052148B">
        <w:rPr>
          <w:lang w:val="ro-RO"/>
        </w:rPr>
        <w:t>management</w:t>
      </w:r>
      <w:r w:rsidR="003C24EC">
        <w:rPr>
          <w:lang w:val="ro-RO"/>
        </w:rPr>
        <w:t>ului</w:t>
      </w:r>
      <w:r w:rsidR="0052148B" w:rsidRPr="0052148B">
        <w:rPr>
          <w:lang w:val="ro-RO"/>
        </w:rPr>
        <w:t xml:space="preserve"> nutrițional, al deglutiției și gastrointestinal</w:t>
      </w:r>
      <w:bookmarkEnd w:id="208"/>
      <w:bookmarkEnd w:id="209"/>
      <w:bookmarkEnd w:id="210"/>
      <w:r w:rsidR="008820D7">
        <w:rPr>
          <w:lang w:val="ro-RO"/>
        </w:rPr>
        <w:t xml:space="preserve"> </w:t>
      </w:r>
      <w:r w:rsidR="00F1026C">
        <w:rPr>
          <w:lang w:val="ro-RO"/>
        </w:rPr>
        <w:fldChar w:fldCharType="begin" w:fldLock="1"/>
      </w:r>
      <w:r w:rsidR="00B35BE2">
        <w:rPr>
          <w:lang w:val="ro-RO"/>
        </w:rPr>
        <w:instrText>ADDIN CSL_CITATION {"citationItems":[{"id":"ITEM-1","itemData":{"DOI":"10.1016/j.ejpn.2012.02.011","ISSN":"10903798","author":[{"dropping-particle":"","family":"Elliott","given":"Sarah A.","non-dropping-particle":"","parse-names":false,"suffix":""},{"dropping-particle":"","family":"Davidson","given":"Zoe E.","non-dropping-particle":"","parse-names":false,"suffix":""},{"dropping-particle":"","family":"Davies","given":"Peter S.W.","non-dropping-particle":"","parse-names":false,"suffix":""},{"dropping-particle":"","family":"Truby","given":"Helen","non-dropping-particle":"","parse-names":false,"suffix":""}],"container-title":"European Journal of Paediatric Neurology","id":"ITEM-1","issue":"6","issued":{"date-parts":[["2012","11"]]},"page":"631-635","title":"Predicting resting energy expenditure in boys with Duchenne muscular dystrophy","type":"article-journal","volume":"16"},"uris":["http://www.mendeley.com/documents/?uuid=04e80e2c-9073-4f94-9308-43d9b7c2da31"]},{"id":"ITEM-2","itemData":{"id":"ITEM-2","issued":{"date-parts":[["0"]]},"title":"US Department of Health and Human Services and US Department of Agriculture. Dietary guidelines for Americans 2015– 2020, 8th edn. 2015. https://health.gov/dietaryguidelines/2015/ guidelines/#navigation (accessed Dec 20, 2017).","type":"report"},"uris":["http://www.mendeley.com/documents/?uuid=93db5b66-f1ec-49e7-b9cf-e092b7a55fb8"]}],"mendeley":{"formattedCitation":"[22,30]","plainTextFormattedCitation":"[22,30]","previouslyFormattedCitation":"[22,30]"},"properties":{"noteIndex":0},"schema":"https://github.com/citation-style-language/schema/raw/master/csl-citation.json"}</w:instrText>
      </w:r>
      <w:r w:rsidR="00F1026C">
        <w:rPr>
          <w:lang w:val="ro-RO"/>
        </w:rPr>
        <w:fldChar w:fldCharType="separate"/>
      </w:r>
      <w:r w:rsidR="00B35BE2" w:rsidRPr="00B35BE2">
        <w:rPr>
          <w:b w:val="0"/>
          <w:noProof/>
          <w:lang w:val="ro-RO"/>
        </w:rPr>
        <w:t>[22,30]</w:t>
      </w:r>
      <w:r w:rsidR="00F1026C">
        <w:rPr>
          <w:lang w:val="ro-RO"/>
        </w:rPr>
        <w:fldChar w:fldCharType="end"/>
      </w:r>
    </w:p>
    <w:p w:rsidR="0052148B" w:rsidRPr="00346641" w:rsidRDefault="00C554F0" w:rsidP="0052148B">
      <w:pPr>
        <w:pStyle w:val="32"/>
        <w:spacing w:line="276" w:lineRule="auto"/>
        <w:ind w:right="-46"/>
        <w:jc w:val="both"/>
        <w:rPr>
          <w:rFonts w:eastAsia="Yu Gothic Light"/>
          <w:sz w:val="24"/>
          <w:szCs w:val="24"/>
          <w:lang w:val="ro-RO" w:eastAsia="ja-JP"/>
        </w:rPr>
      </w:pPr>
      <w:r>
        <w:rPr>
          <w:noProof/>
          <w:lang w:val="ru-RU" w:eastAsia="ru-RU"/>
        </w:rPr>
        <w:pict>
          <v:group id="Группа 119" o:spid="_x0000_s1132" style="position:absolute;left:0;text-align:left;margin-left:35.95pt;margin-top:122.85pt;width:382.2pt;height:154.95pt;z-index:251669504" coordsize="48541,19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">
            <v:line id="Straight Connector 108" o:spid="_x0000_s1142" style="position:absolute;visibility:visible" from="0,1086" to="48541,1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" strokecolor="black [3200]" strokeweight=".5pt">
              <v:stroke joinstyle="miter"/>
            </v:line>
            <v:shape id="Straight Arrow Connector 109" o:spid="_x0000_s1141" type="#_x0000_t32" style="position:absolute;left:27704;width:0;height:108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" strokecolor="black [3200]" strokeweight=".5pt">
              <v:stroke endarrow="block" joinstyle="miter"/>
            </v:shape>
            <v:shape id="Straight Arrow Connector 110" o:spid="_x0000_s1140" type="#_x0000_t32" style="position:absolute;left:1;top:1086;width:0;height:142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" strokecolor="black [3200]" strokeweight=".5pt">
              <v:stroke endarrow="block" joinstyle="miter"/>
            </v:shape>
            <v:shape id="Straight Arrow Connector 111" o:spid="_x0000_s1139" type="#_x0000_t32" style="position:absolute;left:15392;top:1267;width:0;height:142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" strokecolor="black [3200]" strokeweight=".5pt">
              <v:stroke endarrow="block" joinstyle="miter"/>
            </v:shape>
            <v:shape id="Straight Arrow Connector 112" o:spid="_x0000_s1138" type="#_x0000_t32" style="position:absolute;left:30964;top:1176;width:0;height:142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" strokecolor="black [3200]" strokeweight=".5pt">
              <v:stroke endarrow="block" joinstyle="miter"/>
            </v:shape>
            <v:shape id="Straight Arrow Connector 113" o:spid="_x0000_s1137" type="#_x0000_t32" style="position:absolute;left:48256;top:1176;width:0;height:142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" strokecolor="black [3200]" strokeweight=".5pt">
              <v:stroke endarrow="block" joinstyle="miter"/>
            </v:shape>
            <v:shape id="Straight Arrow Connector 114" o:spid="_x0000_s1136" type="#_x0000_t32" style="position:absolute;left:1268;top:15843;width:0;height:383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" strokecolor="black [3200]" strokeweight=".5pt">
              <v:stroke endarrow="block" joinstyle="miter"/>
            </v:shape>
            <v:shape id="Straight Arrow Connector 116" o:spid="_x0000_s1135" type="#_x0000_t32" style="position:absolute;left:32050;top:15843;width:0;height:383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" strokecolor="black [3200]" strokeweight=".5pt">
              <v:stroke endarrow="block" joinstyle="miter"/>
            </v:shape>
            <v:shape id="Straight Arrow Connector 117" o:spid="_x0000_s1134" type="#_x0000_t32" style="position:absolute;left:46898;top:15843;width:0;height:383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" strokecolor="black [3200]" strokeweight=".5pt">
              <v:stroke endarrow="block" joinstyle="miter"/>
            </v:shape>
            <v:shape id="Straight Arrow Connector 118" o:spid="_x0000_s1133" type="#_x0000_t32" style="position:absolute;left:16840;top:15843;width:0;height:340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" strokecolor="black [3200]" strokeweight=".5pt">
              <v:stroke endarrow="block" joinstyle="miter"/>
            </v:shape>
          </v:group>
        </w:pict>
      </w:r>
      <w:r>
        <w:rPr>
          <w:rFonts w:eastAsia="Yu Gothic Light"/>
          <w:noProof/>
          <w:sz w:val="24"/>
          <w:lang w:val="ru-RU" w:eastAsia="ru-RU"/>
        </w:rPr>
      </w:r>
      <w:r>
        <w:rPr>
          <w:rFonts w:eastAsia="Yu Gothic Light"/>
          <w:noProof/>
          <w:sz w:val="24"/>
          <w:lang w:val="ru-RU" w:eastAsia="ru-RU"/>
        </w:rPr>
        <w:pict>
          <v:group id="Group 72" o:spid="_x0000_s1122" style="width:461.35pt;height:382.05pt;mso-position-horizontal-relative:char;mso-position-vertical-relative:line" coordsize="58596,48522">
            <v:shape id="Text Box 13" o:spid="_x0000_s1123" type="#_x0000_t202" style="position:absolute;left:9361;width:44984;height:155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9Dcr8A&#10;AADcAAAADwAAAGRycy9kb3ducmV2LnhtbERPTYvCMBC9L/gfwgje1tQWdKnGooIg3lZ72dvQjG2x&#10;mZQk2vrvzcLC3ubxPmdTjKYTT3K+taxgMU9AEFdWt1wrKK/Hzy8QPiBr7CyTghd5KLaTjw3m2g78&#10;Tc9LqEUMYZ+jgiaEPpfSVw0Z9HPbE0fuZp3BEKGrpXY4xHDTyTRJltJgy7GhwZ4ODVX3y8MoOC33&#10;4YdKfdZZmtmhlJW7dV6p2XTcrUEEGsO/+M990nF+toLfZ+IFcvs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f0NyvwAAANwAAAAPAAAAAAAAAAAAAAAAAJgCAABkcnMvZG93bnJl&#10;di54bWxQSwUGAAAAAAQABAD1AAAAhAMAAAAA&#10;" strokeweight=".5pt">
              <o:lock v:ext="edit" aspectratio="t" verticies="t" text="t" shapetype="t"/>
              <v:textbox>
                <w:txbxContent>
                  <w:p w:rsidR="00DA3953" w:rsidRPr="008B4FCC" w:rsidRDefault="00DA3953" w:rsidP="0052148B">
                    <w:pPr>
                      <w:pStyle w:val="afd"/>
                      <w:rPr>
                        <w:b/>
                        <w:sz w:val="20"/>
                        <w:szCs w:val="20"/>
                      </w:rPr>
                    </w:pPr>
                    <w:r w:rsidRPr="008B4FCC">
                      <w:rPr>
                        <w:b/>
                        <w:sz w:val="20"/>
                        <w:szCs w:val="20"/>
                      </w:rPr>
                      <w:t>Evaluarea nutrițională, a deglutiției și gastrointestinală</w:t>
                    </w:r>
                  </w:p>
                  <w:p w:rsidR="00DA3953" w:rsidRPr="008B4FCC" w:rsidRDefault="00DA3953" w:rsidP="0052148B">
                    <w:pPr>
                      <w:pStyle w:val="afd"/>
                      <w:rPr>
                        <w:b/>
                        <w:sz w:val="20"/>
                        <w:szCs w:val="20"/>
                      </w:rPr>
                    </w:pPr>
                    <w:r w:rsidRPr="008B4FCC">
                      <w:rPr>
                        <w:b/>
                        <w:sz w:val="20"/>
                        <w:szCs w:val="20"/>
                      </w:rPr>
                      <w:t>La fiecare vizită</w:t>
                    </w:r>
                  </w:p>
                  <w:p w:rsidR="00DA3953" w:rsidRDefault="00DA3953" w:rsidP="0052148B">
                    <w:pPr>
                      <w:pStyle w:val="afd"/>
                      <w:rPr>
                        <w:sz w:val="20"/>
                        <w:szCs w:val="20"/>
                      </w:rPr>
                    </w:pPr>
                    <w:r>
                      <w:rPr>
                        <w:sz w:val="20"/>
                        <w:szCs w:val="20"/>
                      </w:rPr>
                      <w:t xml:space="preserve">Evaluare de către </w:t>
                    </w:r>
                    <w:r w:rsidRPr="008B4FCC">
                      <w:rPr>
                        <w:sz w:val="20"/>
                        <w:szCs w:val="20"/>
                      </w:rPr>
                      <w:t>un nutriționist dietetician</w:t>
                    </w:r>
                  </w:p>
                  <w:p w:rsidR="00DA3953" w:rsidRDefault="00DA3953" w:rsidP="0052148B">
                    <w:pPr>
                      <w:pStyle w:val="afd"/>
                      <w:rPr>
                        <w:sz w:val="20"/>
                        <w:szCs w:val="20"/>
                      </w:rPr>
                    </w:pPr>
                    <w:bookmarkStart w:id="211" w:name="_Hlk36564205"/>
                    <w:bookmarkStart w:id="212" w:name="_Hlk36564206"/>
                    <w:r>
                      <w:rPr>
                        <w:sz w:val="20"/>
                        <w:szCs w:val="20"/>
                      </w:rPr>
                      <w:t>Monitorizarea greutății și a înălțimii; la pacienții non-ambulatori trebuie să se utilizeze o altă metodă de estimare a înălțimii</w:t>
                    </w:r>
                  </w:p>
                  <w:p w:rsidR="00DA3953" w:rsidRDefault="00DA3953" w:rsidP="0052148B">
                    <w:pPr>
                      <w:pStyle w:val="afd"/>
                      <w:rPr>
                        <w:sz w:val="20"/>
                        <w:szCs w:val="20"/>
                      </w:rPr>
                    </w:pPr>
                    <w:r>
                      <w:rPr>
                        <w:sz w:val="20"/>
                        <w:szCs w:val="20"/>
                      </w:rPr>
                      <w:t>O dată la 6 luni</w:t>
                    </w:r>
                  </w:p>
                  <w:p w:rsidR="00DA3953" w:rsidRDefault="00DA3953" w:rsidP="0052148B">
                    <w:pPr>
                      <w:pStyle w:val="afd"/>
                      <w:rPr>
                        <w:sz w:val="20"/>
                        <w:szCs w:val="20"/>
                      </w:rPr>
                    </w:pPr>
                    <w:r>
                      <w:rPr>
                        <w:sz w:val="20"/>
                        <w:szCs w:val="20"/>
                      </w:rPr>
                      <w:t>Întrebări despre disfagie, constipație, reflux gastro-esofagian și gastropareză</w:t>
                    </w:r>
                  </w:p>
                  <w:p w:rsidR="00DA3953" w:rsidRDefault="00DA3953" w:rsidP="0052148B">
                    <w:pPr>
                      <w:pStyle w:val="afd"/>
                      <w:rPr>
                        <w:sz w:val="20"/>
                        <w:szCs w:val="20"/>
                      </w:rPr>
                    </w:pPr>
                    <w:r>
                      <w:rPr>
                        <w:sz w:val="20"/>
                        <w:szCs w:val="20"/>
                      </w:rPr>
                      <w:t>Anual</w:t>
                    </w:r>
                  </w:p>
                  <w:p w:rsidR="00DA3953" w:rsidRDefault="00DA3953" w:rsidP="0052148B">
                    <w:pPr>
                      <w:pStyle w:val="afd"/>
                      <w:rPr>
                        <w:sz w:val="20"/>
                        <w:szCs w:val="20"/>
                      </w:rPr>
                    </w:pPr>
                    <w:r>
                      <w:rPr>
                        <w:sz w:val="20"/>
                        <w:szCs w:val="20"/>
                      </w:rPr>
                      <w:t xml:space="preserve">Determinarea concentrației serice de </w:t>
                    </w:r>
                    <w:bookmarkStart w:id="213" w:name="_Hlk535064723"/>
                    <w:r>
                      <w:rPr>
                        <w:sz w:val="20"/>
                        <w:szCs w:val="20"/>
                      </w:rPr>
                      <w:t>25-hidroxi vitamina D</w:t>
                    </w:r>
                    <w:bookmarkEnd w:id="213"/>
                  </w:p>
                  <w:p w:rsidR="00DA3953" w:rsidRPr="005269FD" w:rsidRDefault="00DA3953" w:rsidP="0052148B">
                    <w:pPr>
                      <w:pStyle w:val="afd"/>
                      <w:rPr>
                        <w:sz w:val="20"/>
                        <w:szCs w:val="20"/>
                      </w:rPr>
                    </w:pPr>
                    <w:r>
                      <w:rPr>
                        <w:sz w:val="20"/>
                        <w:szCs w:val="20"/>
                      </w:rPr>
                      <w:t>Evaluarea aportului de calciu prin dietă</w:t>
                    </w:r>
                    <w:bookmarkEnd w:id="211"/>
                    <w:bookmarkEnd w:id="212"/>
                  </w:p>
                </w:txbxContent>
              </v:textbox>
            </v:shape>
            <v:shape id="Text Box 14" o:spid="_x0000_s1124" type="#_x0000_t202" style="position:absolute;top:18070;width:12223;height:132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DXAMEA&#10;AADcAAAADwAAAGRycy9kb3ducmV2LnhtbESPQYvCMBCF74L/IYywN021IEvXKCoI4m3dXvY2NGNb&#10;bCYlibb+e+ewsLcZ3pv3vtnsRtepJ4XYejawXGSgiCtvW64NlD+n+SeomJAtdp7JwIsi7LbTyQYL&#10;6wf+puc11UpCOBZooEmpL7SOVUMO48L3xKLdfHCYZA21tgEHCXedXmXZWjtsWRoa7OnYUHW/PpyB&#10;8/qQfqm0F5uvcj+Uugq3LhrzMRv3X6ASjenf/Hd9toKfC608IxPo7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g1wDBAAAA3AAAAA8AAAAAAAAAAAAAAAAAmAIAAGRycy9kb3du&#10;cmV2LnhtbFBLBQYAAAAABAAEAPUAAACGAwAAAAA=&#10;" strokeweight=".5pt">
              <o:lock v:ext="edit" aspectratio="t" verticies="t" text="t" shapetype="t"/>
              <v:textbox>
                <w:txbxContent>
                  <w:p w:rsidR="00DA3953" w:rsidRPr="008B4FCC" w:rsidRDefault="00DA3953" w:rsidP="0052148B">
                    <w:pPr>
                      <w:pStyle w:val="afd"/>
                    </w:pPr>
                    <w:r w:rsidRPr="008B4FCC">
                      <w:rPr>
                        <w:sz w:val="20"/>
                        <w:szCs w:val="20"/>
                      </w:rPr>
                      <w:t xml:space="preserve">Simptome de </w:t>
                    </w:r>
                    <w:r>
                      <w:rPr>
                        <w:sz w:val="20"/>
                        <w:szCs w:val="20"/>
                      </w:rPr>
                      <w:t>disfagie</w:t>
                    </w:r>
                  </w:p>
                </w:txbxContent>
              </v:textbox>
            </v:shape>
            <v:shape id="Text Box 75" o:spid="_x0000_s1125" type="#_x0000_t202" style="position:absolute;left:14260;top:18179;width:12224;height:132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EKOcIA&#10;AADcAAAADwAAAGRycy9kb3ducmV2LnhtbERPTWvCQBC9C/0PyxR6000tiEbXIAWhl1JMe6i3YXdM&#10;VrOzIbtNUn99VxB6m8f7nE0xukb01AXrWcHzLANBrL2xXCn4+txPlyBCRDbYeCYFvxSg2D5MNpgb&#10;P/CB+jJWIoVwyFFBHWObSxl0TQ7DzLfEiTv5zmFMsKuk6XBI4a6R8yxbSIeWU0ONLb3WpC/lj1Ng&#10;+NuzPtr3q+VS29X1Y3nWvVJPj+NuDSLSGP/Fd/ebSfNfVnB7Jl0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oQo5wgAAANwAAAAPAAAAAAAAAAAAAAAAAJgCAABkcnMvZG93&#10;bnJldi54bWxQSwUGAAAAAAQABAD1AAAAhwMAAAAA&#10;" fillcolor="window" strokeweight=".5pt">
              <o:lock v:ext="edit" aspectratio="t" verticies="t" text="t" shapetype="t"/>
              <v:textbox>
                <w:txbxContent>
                  <w:p w:rsidR="00DA3953" w:rsidRDefault="00DA3953" w:rsidP="0052148B">
                    <w:pPr>
                      <w:pStyle w:val="afd"/>
                      <w:rPr>
                        <w:sz w:val="20"/>
                        <w:szCs w:val="20"/>
                      </w:rPr>
                    </w:pPr>
                    <w:r>
                      <w:rPr>
                        <w:sz w:val="20"/>
                        <w:szCs w:val="20"/>
                      </w:rPr>
                      <w:t>Una sau mai multe din următoarele:</w:t>
                    </w:r>
                  </w:p>
                  <w:p w:rsidR="00DA3953" w:rsidRDefault="00DA3953" w:rsidP="00C401F7">
                    <w:pPr>
                      <w:pStyle w:val="afd"/>
                      <w:numPr>
                        <w:ilvl w:val="0"/>
                        <w:numId w:val="67"/>
                      </w:numPr>
                      <w:ind w:left="142" w:hanging="142"/>
                      <w:jc w:val="left"/>
                      <w:rPr>
                        <w:sz w:val="20"/>
                        <w:szCs w:val="20"/>
                      </w:rPr>
                    </w:pPr>
                    <w:r w:rsidRPr="008B4FCC">
                      <w:rPr>
                        <w:sz w:val="20"/>
                        <w:szCs w:val="20"/>
                      </w:rPr>
                      <w:t xml:space="preserve">Scădere ponderală </w:t>
                    </w:r>
                  </w:p>
                  <w:p w:rsidR="00DA3953" w:rsidRDefault="00DA3953" w:rsidP="00C401F7">
                    <w:pPr>
                      <w:pStyle w:val="afd"/>
                      <w:numPr>
                        <w:ilvl w:val="0"/>
                        <w:numId w:val="67"/>
                      </w:numPr>
                      <w:ind w:left="142" w:hanging="142"/>
                      <w:jc w:val="left"/>
                      <w:rPr>
                        <w:sz w:val="20"/>
                        <w:szCs w:val="20"/>
                      </w:rPr>
                    </w:pPr>
                    <w:r>
                      <w:rPr>
                        <w:sz w:val="20"/>
                        <w:szCs w:val="20"/>
                      </w:rPr>
                      <w:t xml:space="preserve">Malnutriție </w:t>
                    </w:r>
                  </w:p>
                  <w:p w:rsidR="00DA3953" w:rsidRDefault="00DA3953" w:rsidP="00C401F7">
                    <w:pPr>
                      <w:pStyle w:val="afd"/>
                      <w:numPr>
                        <w:ilvl w:val="0"/>
                        <w:numId w:val="67"/>
                      </w:numPr>
                      <w:ind w:left="142" w:hanging="142"/>
                      <w:jc w:val="left"/>
                      <w:rPr>
                        <w:sz w:val="20"/>
                        <w:szCs w:val="20"/>
                      </w:rPr>
                    </w:pPr>
                    <w:r>
                      <w:rPr>
                        <w:sz w:val="20"/>
                        <w:szCs w:val="20"/>
                      </w:rPr>
                      <w:t xml:space="preserve">Aspirație </w:t>
                    </w:r>
                  </w:p>
                  <w:p w:rsidR="00DA3953" w:rsidRPr="008B4FCC" w:rsidRDefault="00DA3953" w:rsidP="00C401F7">
                    <w:pPr>
                      <w:pStyle w:val="afd"/>
                      <w:numPr>
                        <w:ilvl w:val="0"/>
                        <w:numId w:val="67"/>
                      </w:numPr>
                      <w:ind w:left="142" w:hanging="142"/>
                      <w:jc w:val="left"/>
                      <w:rPr>
                        <w:sz w:val="20"/>
                        <w:szCs w:val="20"/>
                      </w:rPr>
                    </w:pPr>
                    <w:r>
                      <w:rPr>
                        <w:sz w:val="20"/>
                        <w:szCs w:val="20"/>
                      </w:rPr>
                      <w:t>Disfagie moderată sau severă</w:t>
                    </w:r>
                  </w:p>
                </w:txbxContent>
              </v:textbox>
            </v:shape>
            <v:shape id="Text Box 76" o:spid="_x0000_s1126" type="#_x0000_t202" style="position:absolute;left:29500;top:18070;width:12224;height:132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3Q2cQA&#10;AADcAAAADwAAAGRycy9kb3ducmV2LnhtbESPQWvDMAyF74P9B6NBb6vTUkqX1S2lUNhljKU7bDdh&#10;a4m3WA6xm2b99dOh0JvEe3rv03o7hlYN1Ccf2cBsWoAittF5rg18HA+PK1ApIztsI5OBP0qw3dzf&#10;rbF08czvNFS5VhLCqUQDTc5dqXWyDQVM09gRi/Yd+4BZ1r7WrsezhIdWz4tiqQN6loYGO9o3ZH+r&#10;UzDg+DOy/fKvF8+V9U+Xt9WPHYyZPIy7Z1CZxnwzX69fnOAvBF+ekQn0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0NnEAAAA3AAAAA8AAAAAAAAAAAAAAAAAmAIAAGRycy9k&#10;b3ducmV2LnhtbFBLBQYAAAAABAAEAPUAAACJAwAAAAA=&#10;" fillcolor="window" strokeweight=".5pt">
              <o:lock v:ext="edit" aspectratio="t" verticies="t" text="t" shapetype="t"/>
              <v:textbox>
                <w:txbxContent>
                  <w:p w:rsidR="00DA3953" w:rsidRPr="008B4FCC" w:rsidRDefault="00DA3953" w:rsidP="0052148B">
                    <w:pPr>
                      <w:pStyle w:val="afd"/>
                      <w:rPr>
                        <w:sz w:val="20"/>
                        <w:szCs w:val="20"/>
                      </w:rPr>
                    </w:pPr>
                    <w:r>
                      <w:rPr>
                        <w:sz w:val="20"/>
                        <w:szCs w:val="20"/>
                      </w:rPr>
                      <w:t>25-hidroxi vitamina D &lt;30,0 ng/mL</w:t>
                    </w:r>
                  </w:p>
                </w:txbxContent>
              </v:textbox>
            </v:shape>
            <v:shape id="Text Box 77" o:spid="_x0000_s1127" type="#_x0000_t202" style="position:absolute;left:44958;top:18070;width:12223;height:132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F1QsEA&#10;AADcAAAADwAAAGRycy9kb3ducmV2LnhtbERPTWsCMRC9F/wPYQRvNWuRYrdGEaHgRaSrB3sbkulu&#10;dDNZNnFd/fWmUPA2j/c582XvatFRG6xnBZNxBoJYe2O5VHDYf73OQISIbLD2TApuFGC5GLzMMTf+&#10;yt/UFbEUKYRDjgqqGJtcyqArchjGviFO3K9vHcYE21KaFq8p3NXyLcvepUPLqaHChtYV6XNxcQoM&#10;Hz3rH7u9Wy60/bjvZifdKTUa9qtPEJH6+BT/uzcmzZ9O4O+ZdIF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RdULBAAAA3AAAAA8AAAAAAAAAAAAAAAAAmAIAAGRycy9kb3du&#10;cmV2LnhtbFBLBQYAAAAABAAEAPUAAACGAwAAAAA=&#10;" fillcolor="window" strokeweight=".5pt">
              <o:lock v:ext="edit" aspectratio="t" verticies="t" text="t" shapetype="t"/>
              <v:textbox>
                <w:txbxContent>
                  <w:p w:rsidR="00DA3953" w:rsidRPr="008B4FCC" w:rsidRDefault="00DA3953" w:rsidP="0052148B">
                    <w:pPr>
                      <w:pStyle w:val="afd"/>
                      <w:rPr>
                        <w:sz w:val="20"/>
                        <w:szCs w:val="20"/>
                      </w:rPr>
                    </w:pPr>
                    <w:r>
                      <w:rPr>
                        <w:sz w:val="20"/>
                        <w:szCs w:val="20"/>
                      </w:rPr>
                      <w:t>Aportul de calciu sub necesarul recomandat</w:t>
                    </w:r>
                  </w:p>
                </w:txbxContent>
              </v:textbox>
            </v:shape>
            <v:shape id="Text Box 78" o:spid="_x0000_s1128" type="#_x0000_t202" style="position:absolute;left:217;top:34834;width:12224;height:132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PrNcIA&#10;AADcAAAADwAAAGRycy9kb3ducmV2LnhtbERPTWvCQBC9F/wPywje6qZSikY3oQhCL0Wa9lBvw+6Y&#10;rGZnQ3Ybo7/eLRR6m8f7nE05ulYM1AfrWcHTPANBrL2xXCv4+tw9LkGEiGyw9UwKrhSgLCYPG8yN&#10;v/AHDVWsRQrhkKOCJsYulzLohhyGue+IE3f0vcOYYF9L0+MlhbtWLrLsRTq0nBoa7GjbkD5XP06B&#10;4W/P+mDfb5YrbVe3/fKkB6Vm0/F1DSLSGP/Ff+43k+Y/L+D3mXSB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s1wgAAANwAAAAPAAAAAAAAAAAAAAAAAJgCAABkcnMvZG93&#10;bnJldi54bWxQSwUGAAAAAAQABAD1AAAAhwMAAAAA&#10;" fillcolor="window" strokeweight=".5pt">
              <o:lock v:ext="edit" aspectratio="t" verticies="t" text="t" shapetype="t"/>
              <v:textbox>
                <w:txbxContent>
                  <w:p w:rsidR="00DA3953" w:rsidRPr="008B4FCC" w:rsidRDefault="00DA3953" w:rsidP="0052148B">
                    <w:pPr>
                      <w:pStyle w:val="afd"/>
                    </w:pPr>
                    <w:r>
                      <w:rPr>
                        <w:sz w:val="20"/>
                        <w:szCs w:val="20"/>
                      </w:rPr>
                      <w:t xml:space="preserve">Trimitere la logoped pentru evaluarea deglutiției, inclusiv pentru studiul deglutiției prin video fluoroscopie </w:t>
                    </w:r>
                  </w:p>
                </w:txbxContent>
              </v:textbox>
            </v:shape>
            <v:shape id="Text Box 79" o:spid="_x0000_s1129" type="#_x0000_t202" style="position:absolute;left:15348;top:34834;width:12224;height:132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9OrsEA&#10;AADcAAAADwAAAGRycy9kb3ducmV2LnhtbERPTWsCMRC9C/6HMII3zVaL6GqUUhC8SHHbQ3sbkulu&#10;2s1k2cR19debQsHbPN7nbHa9q0VHbbCeFTxNMxDE2hvLpYKP9/1kCSJEZIO1Z1JwpQC77XCwwdz4&#10;C5+oK2IpUgiHHBVUMTa5lEFX5DBMfUOcuG/fOowJtqU0LV5SuKvlLMsW0qHl1FBhQ68V6d/i7BQY&#10;/vSsv+zxZrnQdnV7W/7oTqnxqH9Zg4jUx4f4330waf7zHP6eSRf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PTq7BAAAA3AAAAA8AAAAAAAAAAAAAAAAAmAIAAGRycy9kb3du&#10;cmV2LnhtbFBLBQYAAAAABAAEAPUAAACGAwAAAAA=&#10;" fillcolor="window" strokeweight=".5pt">
              <o:lock v:ext="edit" aspectratio="t" verticies="t" text="t" shapetype="t"/>
              <v:textbox>
                <w:txbxContent>
                  <w:p w:rsidR="00DA3953" w:rsidRPr="008B4FCC" w:rsidRDefault="00DA3953" w:rsidP="0052148B">
                    <w:pPr>
                      <w:pStyle w:val="afd"/>
                    </w:pPr>
                    <w:r>
                      <w:rPr>
                        <w:sz w:val="20"/>
                        <w:szCs w:val="20"/>
                      </w:rPr>
                      <w:t xml:space="preserve">Se recomandă introducerea sondei gastrice </w:t>
                    </w:r>
                  </w:p>
                </w:txbxContent>
              </v:textbox>
            </v:shape>
            <v:shape id="Text Box 80" o:spid="_x0000_s1130" type="#_x0000_t202" style="position:absolute;left:30588;top:34834;width:12224;height:132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bW2sEA&#10;AADcAAAADwAAAGRycy9kb3ducmV2LnhtbERPTWsCMRC9C/0PYQreNGsRsVujSKHgRYqrB3sbkulu&#10;dDNZNum6+usbQfA2j/c5i1XvatFRG6xnBZNxBoJYe2O5VHDYf43mIEJENlh7JgVXCrBavgwWmBt/&#10;4R11RSxFCuGQo4IqxiaXMuiKHIaxb4gT9+tbhzHBtpSmxUsKd7V8y7KZdGg5NVTY0GdF+lz8OQWG&#10;j571j93eLBfavt++5yfdKTV87dcfICL18Sl+uDcmzZ9O4f5Muk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m1trBAAAA3AAAAA8AAAAAAAAAAAAAAAAAmAIAAGRycy9kb3du&#10;cmV2LnhtbFBLBQYAAAAABAAEAPUAAACGAwAAAAA=&#10;" fillcolor="window" strokeweight=".5pt">
              <o:lock v:ext="edit" aspectratio="t" verticies="t" text="t" shapetype="t"/>
              <v:textbox>
                <w:txbxContent>
                  <w:p w:rsidR="00DA3953" w:rsidRPr="008B4FCC" w:rsidRDefault="00DA3953" w:rsidP="0052148B">
                    <w:pPr>
                      <w:pStyle w:val="afd"/>
                    </w:pPr>
                    <w:r>
                      <w:rPr>
                        <w:sz w:val="20"/>
                        <w:szCs w:val="20"/>
                      </w:rPr>
                      <w:t xml:space="preserve">Se tratează deficitul de vitamina D </w:t>
                    </w:r>
                  </w:p>
                </w:txbxContent>
              </v:textbox>
            </v:shape>
            <v:shape id="Text Box 81" o:spid="_x0000_s1131" type="#_x0000_t202" style="position:absolute;left:46373;top:35269;width:12223;height:13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zQcEA&#10;AADcAAAADwAAAGRycy9kb3ducmV2LnhtbERPTWsCMRC9C/6HMII3zVas6GqUUhC8SHHbQ3sbkulu&#10;2s1k2cR19debQsHbPN7nbHa9q0VHbbCeFTxNMxDE2hvLpYKP9/1kCSJEZIO1Z1JwpQC77XCwwdz4&#10;C5+oK2IpUgiHHBVUMTa5lEFX5DBMfUOcuG/fOowJtqU0LV5SuKvlLMsW0qHl1FBhQ68V6d/i7BQY&#10;/vSsv+zxZrnQdnV7W/7oTqnxqH9Zg4jUx4f4330waf78Gf6eSRf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c0HBAAAA3AAAAA8AAAAAAAAAAAAAAAAAmAIAAGRycy9kb3du&#10;cmV2LnhtbFBLBQYAAAAABAAEAPUAAACGAwAAAAA=&#10;" fillcolor="window" strokeweight=".5pt">
              <o:lock v:ext="edit" aspectratio="t" verticies="t" text="t" shapetype="t"/>
              <v:textbox>
                <w:txbxContent>
                  <w:p w:rsidR="00DA3953" w:rsidRPr="008B4FCC" w:rsidRDefault="00DA3953" w:rsidP="0052148B">
                    <w:pPr>
                      <w:pStyle w:val="afd"/>
                    </w:pPr>
                    <w:r>
                      <w:rPr>
                        <w:sz w:val="20"/>
                        <w:szCs w:val="20"/>
                      </w:rPr>
                      <w:t xml:space="preserve">Se recomandă creșterea aportului de calciu prin dietă și suplimentarea cu calciu </w:t>
                    </w:r>
                  </w:p>
                </w:txbxContent>
              </v:textbox>
            </v:shape>
            <w10:wrap type="none"/>
            <w10:anchorlock/>
          </v:group>
        </w:pict>
      </w:r>
    </w:p>
    <w:p w:rsidR="0052148B" w:rsidRPr="0052148B" w:rsidRDefault="0052148B" w:rsidP="0052148B">
      <w:pPr>
        <w:rPr>
          <w:lang w:val="ro-RO"/>
        </w:rPr>
      </w:pPr>
    </w:p>
    <w:tbl>
      <w:tblPr>
        <w:tblW w:w="9634" w:type="dxa"/>
        <w:tblLook w:val="04A0" w:firstRow="1" w:lastRow="0" w:firstColumn="1" w:lastColumn="0" w:noHBand="0" w:noVBand="1"/>
      </w:tblPr>
      <w:tblGrid>
        <w:gridCol w:w="9634"/>
      </w:tblGrid>
      <w:tr w:rsidR="00015A7D" w:rsidRPr="00291C25" w:rsidTr="00846564">
        <w:tc>
          <w:tcPr>
            <w:tcW w:w="9634" w:type="dxa"/>
            <w:tcBorders>
              <w:top w:val="single" w:sz="4" w:space="0" w:color="auto"/>
              <w:left w:val="single" w:sz="4" w:space="0" w:color="auto"/>
              <w:bottom w:val="single" w:sz="4" w:space="0" w:color="auto"/>
              <w:right w:val="single" w:sz="4" w:space="0" w:color="auto"/>
            </w:tcBorders>
            <w:hideMark/>
          </w:tcPr>
          <w:p w:rsidR="00015A7D" w:rsidRPr="00291C25" w:rsidRDefault="00015A7D" w:rsidP="00C401F7">
            <w:pPr>
              <w:numPr>
                <w:ilvl w:val="0"/>
                <w:numId w:val="3"/>
              </w:numPr>
              <w:rPr>
                <w:b/>
                <w:bCs/>
                <w:sz w:val="24"/>
                <w:lang w:val="ro-RO"/>
              </w:rPr>
            </w:pPr>
            <w:r w:rsidRPr="00291C25">
              <w:rPr>
                <w:b/>
                <w:bCs/>
                <w:sz w:val="24"/>
                <w:lang w:val="ro-RO"/>
              </w:rPr>
              <w:t>Indicațiile pentru consultul gastrologului</w:t>
            </w:r>
          </w:p>
        </w:tc>
      </w:tr>
      <w:tr w:rsidR="00015A7D" w:rsidRPr="00977E1B" w:rsidTr="00846564">
        <w:tc>
          <w:tcPr>
            <w:tcW w:w="9634" w:type="dxa"/>
            <w:tcBorders>
              <w:top w:val="single" w:sz="4" w:space="0" w:color="auto"/>
              <w:left w:val="single" w:sz="4" w:space="0" w:color="auto"/>
              <w:bottom w:val="single" w:sz="4" w:space="0" w:color="auto"/>
              <w:right w:val="single" w:sz="4" w:space="0" w:color="auto"/>
            </w:tcBorders>
            <w:hideMark/>
          </w:tcPr>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pentru a ghida pacientul să mențină o stare nutrițională bună pentru a preveni atât subnutriția / malnutriția, cât și supraponderalitatea / obezitatea, și pentru a oferi o dietă bine echilibrată, completă cu nutrienți (adăugarea hranei cu tub, dacă este necesar);</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pentru a monitoriza și trata problemele de înghițire (disfagie) pentru a preveni aspirația și pierderea în greutate și pentru a evalua și trata problemele de vorbire și limbaj întârziate;</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pentru a trata problemele comune ale constipației și refluxului gastro-esofagian atât cu terapii medicamentoase, cât și fără medicamente.</w:t>
            </w:r>
          </w:p>
        </w:tc>
      </w:tr>
    </w:tbl>
    <w:p w:rsidR="00015A7D" w:rsidRPr="00346641" w:rsidRDefault="00015A7D" w:rsidP="00015A7D">
      <w:pPr>
        <w:rPr>
          <w:lang w:val="ro-RO"/>
        </w:rPr>
      </w:pPr>
    </w:p>
    <w:tbl>
      <w:tblPr>
        <w:tblW w:w="0" w:type="auto"/>
        <w:tblLook w:val="04A0" w:firstRow="1" w:lastRow="0" w:firstColumn="1" w:lastColumn="0" w:noHBand="0" w:noVBand="1"/>
      </w:tblPr>
      <w:tblGrid>
        <w:gridCol w:w="9632"/>
      </w:tblGrid>
      <w:tr w:rsidR="00015A7D" w:rsidRPr="00291C25" w:rsidTr="00015A7D">
        <w:tc>
          <w:tcPr>
            <w:tcW w:w="9632" w:type="dxa"/>
            <w:tcBorders>
              <w:top w:val="single" w:sz="4" w:space="0" w:color="auto"/>
              <w:left w:val="single" w:sz="4" w:space="0" w:color="auto"/>
              <w:bottom w:val="single" w:sz="4" w:space="0" w:color="auto"/>
              <w:right w:val="single" w:sz="4" w:space="0" w:color="auto"/>
            </w:tcBorders>
            <w:hideMark/>
          </w:tcPr>
          <w:p w:rsidR="00015A7D" w:rsidRPr="00291C25" w:rsidRDefault="00015A7D" w:rsidP="00C401F7">
            <w:pPr>
              <w:numPr>
                <w:ilvl w:val="0"/>
                <w:numId w:val="3"/>
              </w:numPr>
              <w:rPr>
                <w:rFonts w:eastAsia="Yu Gothic Light"/>
                <w:b/>
                <w:bCs/>
                <w:sz w:val="24"/>
                <w:lang w:val="ro-RO" w:eastAsia="ja-JP"/>
              </w:rPr>
            </w:pPr>
            <w:r w:rsidRPr="00291C25">
              <w:rPr>
                <w:rFonts w:eastAsia="Yu Gothic Light"/>
                <w:b/>
                <w:bCs/>
                <w:sz w:val="24"/>
                <w:lang w:val="ro-RO" w:eastAsia="ja-JP"/>
              </w:rPr>
              <w:t>Evaluarea și planificarea nutrițională</w:t>
            </w:r>
          </w:p>
        </w:tc>
      </w:tr>
      <w:tr w:rsidR="00015A7D" w:rsidRPr="00977E1B" w:rsidTr="00015A7D">
        <w:tc>
          <w:tcPr>
            <w:tcW w:w="9632" w:type="dxa"/>
            <w:tcBorders>
              <w:top w:val="single" w:sz="4" w:space="0" w:color="auto"/>
              <w:left w:val="single" w:sz="4" w:space="0" w:color="auto"/>
              <w:bottom w:val="single" w:sz="4" w:space="0" w:color="auto"/>
              <w:right w:val="single" w:sz="4" w:space="0" w:color="auto"/>
            </w:tcBorders>
            <w:hideMark/>
          </w:tcPr>
          <w:p w:rsidR="00015A7D" w:rsidRPr="00346641" w:rsidRDefault="00015A7D" w:rsidP="00C401F7">
            <w:pPr>
              <w:pStyle w:val="CM8"/>
              <w:numPr>
                <w:ilvl w:val="0"/>
                <w:numId w:val="1"/>
              </w:numPr>
              <w:ind w:left="313" w:hanging="313"/>
              <w:jc w:val="both"/>
              <w:rPr>
                <w:rFonts w:ascii="Times New Roman" w:hAnsi="Times New Roman" w:cs="Times New Roman"/>
                <w:lang w:val="ro-RO" w:eastAsia="en-US"/>
              </w:rPr>
            </w:pPr>
            <w:bookmarkStart w:id="214" w:name="_Hlk37673121"/>
            <w:r w:rsidRPr="00346641">
              <w:rPr>
                <w:rFonts w:ascii="Times New Roman" w:eastAsia="Yu Gothic Light" w:hAnsi="Times New Roman" w:cs="Times New Roman"/>
                <w:lang w:val="ro-RO"/>
              </w:rPr>
              <w:t>La fiecare vizită clinică, nutriționistul dietetician trebui să evalueze statusul nutrițional, să monitorizeze greutatea și înălțimea și să conceapă planul nutrițional specific. Un bun status  nutrițional este definit ca greutate în funcție de înălțime sau indicele de masă corporală (IMC) pentru vârstă, care se situează între a-10-a și a-85-a percentilă pe graficele standard de creștere. Dacă IMC nu se poate calcula deoarece nu se poate măsura înălțimea, trebuie utilizate percentile pentru greutate în funcție de vârstă. Persoanele cu DMD prezintă o compoziție corporală</w:t>
            </w:r>
            <w:r w:rsidR="003C670D" w:rsidRPr="00346641">
              <w:rPr>
                <w:rFonts w:ascii="Times New Roman" w:eastAsia="Yu Gothic Light" w:hAnsi="Times New Roman" w:cs="Times New Roman"/>
                <w:lang w:val="ro-RO"/>
              </w:rPr>
              <w:t xml:space="preserve"> </w:t>
            </w:r>
            <w:r w:rsidRPr="00346641">
              <w:rPr>
                <w:rFonts w:ascii="Times New Roman" w:eastAsia="Yu Gothic Light" w:hAnsi="Times New Roman" w:cs="Times New Roman"/>
                <w:lang w:val="ro-RO"/>
              </w:rPr>
              <w:t>modificată, astfel încât utilizarea diagramelor standard de creștere nu este optimă.</w:t>
            </w:r>
            <w:bookmarkEnd w:id="214"/>
          </w:p>
          <w:p w:rsidR="00015A7D" w:rsidRPr="00346641" w:rsidRDefault="00015A7D" w:rsidP="00C401F7">
            <w:pPr>
              <w:pStyle w:val="CM8"/>
              <w:numPr>
                <w:ilvl w:val="0"/>
                <w:numId w:val="1"/>
              </w:numPr>
              <w:ind w:left="313" w:hanging="313"/>
              <w:jc w:val="both"/>
              <w:rPr>
                <w:rFonts w:ascii="Times New Roman" w:eastAsia="Cambria" w:hAnsi="Times New Roman" w:cs="Times New Roman"/>
                <w:lang w:val="ro-RO" w:eastAsia="en-GB" w:bidi="en-GB"/>
              </w:rPr>
            </w:pPr>
            <w:bookmarkStart w:id="215" w:name="_Hlk37673218"/>
            <w:r w:rsidRPr="00346641">
              <w:rPr>
                <w:rFonts w:ascii="Times New Roman" w:eastAsia="Cambria" w:hAnsi="Times New Roman" w:cs="Times New Roman"/>
                <w:lang w:val="ro-RO"/>
              </w:rPr>
              <w:t xml:space="preserve">Pacienții și membrii familiilor acestora trebuie să aibă o alimentație sănătoasă și echilibrată, așa cum se recomandă în Ghidurile Dietetice Americane. Trebuie să se sublinieze importanța unui aport hidric adecvat pentru a preveni deshidratarea, ceea ce ar crește riscul de constipație </w:t>
            </w:r>
            <w:r w:rsidRPr="00346641">
              <w:rPr>
                <w:rFonts w:ascii="Times New Roman" w:eastAsia="Cambria" w:hAnsi="Times New Roman" w:cs="Times New Roman"/>
                <w:lang w:val="ro-RO"/>
              </w:rPr>
              <w:lastRenderedPageBreak/>
              <w:t>și disfuncție renală</w:t>
            </w:r>
            <w:bookmarkEnd w:id="215"/>
            <w:r w:rsidRPr="00346641">
              <w:rPr>
                <w:rFonts w:ascii="Times New Roman" w:eastAsia="Cambria" w:hAnsi="Times New Roman" w:cs="Times New Roman"/>
                <w:lang w:val="ro-RO"/>
              </w:rPr>
              <w:t xml:space="preserve">. </w:t>
            </w:r>
            <w:r w:rsidR="00F1026C">
              <w:fldChar w:fldCharType="begin"/>
            </w:r>
            <w:r w:rsidR="00F1026C" w:rsidRPr="00DA3953">
              <w:rPr>
                <w:lang w:val="en-US"/>
              </w:rPr>
              <w:instrText xml:space="preserve"> REF _Ref78495416 \r \h  \* MERGEFORMAT </w:instrText>
            </w:r>
            <w:r w:rsidR="00F1026C">
              <w:fldChar w:fldCharType="separate"/>
            </w:r>
            <w:r w:rsidR="00CF2E29">
              <w:rPr>
                <w:rFonts w:ascii="Times New Roman" w:eastAsia="Cambria" w:hAnsi="Times New Roman" w:cs="Times New Roman"/>
                <w:lang w:val="ro-RO"/>
              </w:rPr>
              <w:t>0</w:t>
            </w:r>
            <w:r w:rsidR="00F1026C">
              <w:fldChar w:fldCharType="end"/>
            </w:r>
            <w:r w:rsidRPr="00346641">
              <w:rPr>
                <w:rFonts w:ascii="Times New Roman" w:eastAsia="Cambria" w:hAnsi="Times New Roman" w:cs="Times New Roman"/>
                <w:lang w:val="ro-RO"/>
              </w:rPr>
              <w:t xml:space="preserve"> oferă un plan general de nutriție pentru persoanele cu DMD.</w:t>
            </w:r>
          </w:p>
        </w:tc>
      </w:tr>
    </w:tbl>
    <w:p w:rsidR="00015A7D" w:rsidRDefault="00015A7D" w:rsidP="00015A7D">
      <w:pPr>
        <w:rPr>
          <w:lang w:val="ro-RO"/>
        </w:rPr>
      </w:pPr>
    </w:p>
    <w:tbl>
      <w:tblPr>
        <w:tblStyle w:val="13"/>
        <w:tblW w:w="0" w:type="auto"/>
        <w:tblLook w:val="04A0" w:firstRow="1" w:lastRow="0" w:firstColumn="1" w:lastColumn="0" w:noHBand="0" w:noVBand="1"/>
      </w:tblPr>
      <w:tblGrid>
        <w:gridCol w:w="9632"/>
      </w:tblGrid>
      <w:tr w:rsidR="0052148B" w:rsidTr="0052148B">
        <w:tc>
          <w:tcPr>
            <w:tcW w:w="9632" w:type="dxa"/>
          </w:tcPr>
          <w:p w:rsidR="0052148B" w:rsidRDefault="0052148B" w:rsidP="00291C25">
            <w:pPr>
              <w:pStyle w:val="TableTitle"/>
            </w:pPr>
            <w:r w:rsidRPr="00346641">
              <w:rPr>
                <w:rFonts w:eastAsia="Cambria"/>
              </w:rPr>
              <w:t>Planul general de nutriție</w:t>
            </w:r>
          </w:p>
        </w:tc>
      </w:tr>
      <w:tr w:rsidR="0052148B" w:rsidRPr="00977E1B" w:rsidTr="0052148B">
        <w:tc>
          <w:tcPr>
            <w:tcW w:w="9632" w:type="dxa"/>
          </w:tcPr>
          <w:p w:rsidR="00F45F47" w:rsidRPr="00F45F47" w:rsidRDefault="00F45F47" w:rsidP="00C401F7">
            <w:pPr>
              <w:pStyle w:val="CM8"/>
              <w:numPr>
                <w:ilvl w:val="0"/>
                <w:numId w:val="1"/>
              </w:numPr>
              <w:ind w:left="313" w:hanging="313"/>
              <w:jc w:val="both"/>
              <w:rPr>
                <w:rFonts w:ascii="Times New Roman" w:eastAsia="Cambria" w:hAnsi="Times New Roman" w:cs="Times New Roman"/>
                <w:lang w:val="ro-RO" w:eastAsia="en-GB" w:bidi="en-GB"/>
              </w:rPr>
            </w:pPr>
            <w:r w:rsidRPr="00F45F47">
              <w:rPr>
                <w:rFonts w:ascii="Times New Roman" w:eastAsia="Cambria" w:hAnsi="Times New Roman" w:cs="Times New Roman"/>
                <w:lang w:val="ro-RO" w:eastAsia="en-GB" w:bidi="en-GB"/>
              </w:rPr>
              <w:t>Acest plan general de nutriție, care este creat pornind de la recomandările pentru populația generală sănătoasă și nu este specific pentru pacienții cu DMD, oferă metode pentru evaluarea necesarului de energie, proteine, lichide și micronutrienți pe baza aportului alimentar de referință. Pentru a satisface nevoile nutriționale zilnice ale organismului, reducând în același timp riscul bolilor cronice, din numărul total de calorii, adulții ar trebui să consume 45-65% carbohidrați, 20-35% lipide și 10-35% proteine. Intervalele acceptabile pentru copii sunt similare celor pentru adulți, cu excepția faptului că sugarii și copiii mici au nevoie de o proporție ușor mai mare de lipide în dieta lor.</w:t>
            </w:r>
          </w:p>
          <w:p w:rsidR="00F45F47" w:rsidRPr="00F45F47" w:rsidRDefault="00F45F47" w:rsidP="00F45F47">
            <w:pPr>
              <w:pStyle w:val="32"/>
              <w:spacing w:before="6" w:line="276" w:lineRule="auto"/>
              <w:ind w:right="-46"/>
              <w:jc w:val="both"/>
              <w:rPr>
                <w:b/>
                <w:sz w:val="24"/>
                <w:szCs w:val="24"/>
                <w:lang w:val="ro-RO"/>
              </w:rPr>
            </w:pPr>
            <w:r w:rsidRPr="00F45F47">
              <w:rPr>
                <w:b/>
                <w:sz w:val="24"/>
                <w:szCs w:val="24"/>
                <w:lang w:val="ro-RO"/>
              </w:rPr>
              <w:t>Nevoile calorice totale</w:t>
            </w:r>
          </w:p>
          <w:p w:rsidR="00F45F47" w:rsidRPr="00F45F47" w:rsidRDefault="00F45F47" w:rsidP="00C401F7">
            <w:pPr>
              <w:pStyle w:val="CM8"/>
              <w:numPr>
                <w:ilvl w:val="0"/>
                <w:numId w:val="1"/>
              </w:numPr>
              <w:ind w:left="313" w:hanging="313"/>
              <w:jc w:val="both"/>
              <w:rPr>
                <w:rFonts w:ascii="Times New Roman" w:hAnsi="Times New Roman" w:cs="Times New Roman"/>
                <w:szCs w:val="22"/>
                <w:lang w:val="ro-RO"/>
              </w:rPr>
            </w:pPr>
            <w:bookmarkStart w:id="216" w:name="_Hlk37673730"/>
            <w:r w:rsidRPr="00F45F47">
              <w:rPr>
                <w:rFonts w:ascii="Times New Roman" w:hAnsi="Times New Roman" w:cs="Times New Roman"/>
                <w:lang w:val="ro-RO"/>
              </w:rPr>
              <w:t>Nevoile calorice totale se bazează pe consumul total de energie, care este egal cu consumul de energie în repaus (REE), înmulțit cu factorul de activitate fizică.</w:t>
            </w:r>
          </w:p>
          <w:p w:rsidR="00F45F47" w:rsidRPr="00F45F47" w:rsidRDefault="00F45F47" w:rsidP="00C401F7">
            <w:pPr>
              <w:pStyle w:val="CM8"/>
              <w:numPr>
                <w:ilvl w:val="0"/>
                <w:numId w:val="1"/>
              </w:numPr>
              <w:ind w:left="313" w:hanging="313"/>
              <w:jc w:val="both"/>
              <w:rPr>
                <w:rFonts w:ascii="Times New Roman" w:hAnsi="Times New Roman" w:cs="Times New Roman"/>
                <w:lang w:val="ro-RO"/>
              </w:rPr>
            </w:pPr>
            <w:r w:rsidRPr="00F45F47">
              <w:rPr>
                <w:rFonts w:ascii="Times New Roman" w:hAnsi="Times New Roman" w:cs="Times New Roman"/>
                <w:lang w:val="ro-RO"/>
              </w:rPr>
              <w:t xml:space="preserve">Calorimetria indirectă oferă măsura cea mai exactă a REE, dar REE poate fi estimat și în cazul băieților ambulatori cu DMD tratați cu </w:t>
            </w:r>
            <w:r w:rsidR="00BB310F" w:rsidRPr="00BB310F">
              <w:rPr>
                <w:rFonts w:ascii="Times New Roman" w:hAnsi="Times New Roman"/>
                <w:lang w:val="ro-RO"/>
              </w:rPr>
              <w:t xml:space="preserve">glucocorticoizi </w:t>
            </w:r>
            <w:r w:rsidRPr="00F45F47">
              <w:rPr>
                <w:rFonts w:ascii="Times New Roman" w:hAnsi="Times New Roman" w:cs="Times New Roman"/>
                <w:lang w:val="ro-RO"/>
              </w:rPr>
              <w:t>(cu vârsta între 10 și 17 ani) prin ecuația Schofield pentru greutate (REE [kilocalorii] = [17,7 × greutatea în kg + 657] × 4,182/1000). Datorită declinului în ceea ce privește activitatea fizică ce însoțește pierderea ambulației, necesarul caloric poate scădea substanțial, iar REE ar putea fi chiar mai scăzut decât REE înainte de faza de pierdere a ambulației.</w:t>
            </w:r>
          </w:p>
          <w:p w:rsidR="00F45F47" w:rsidRPr="00F45F47" w:rsidRDefault="00F45F47" w:rsidP="00C401F7">
            <w:pPr>
              <w:pStyle w:val="CM8"/>
              <w:numPr>
                <w:ilvl w:val="0"/>
                <w:numId w:val="1"/>
              </w:numPr>
              <w:ind w:left="313" w:hanging="313"/>
              <w:jc w:val="both"/>
              <w:rPr>
                <w:rFonts w:ascii="Times New Roman" w:hAnsi="Times New Roman" w:cs="Times New Roman"/>
                <w:lang w:val="ro-RO"/>
              </w:rPr>
            </w:pPr>
            <w:r w:rsidRPr="00F45F47">
              <w:rPr>
                <w:rFonts w:ascii="Times New Roman" w:hAnsi="Times New Roman" w:cs="Times New Roman"/>
                <w:lang w:val="ro-RO"/>
              </w:rPr>
              <w:t>Factorii de reprezentare a activității fizice pentru băieții cu vârste cuprinse între 3 și 18 ani sunt: sedentari (1,00), ușor activi  (1,13), activi (1,26) și foarte activi (1,42).</w:t>
            </w:r>
            <w:bookmarkEnd w:id="216"/>
          </w:p>
          <w:p w:rsidR="00F45F47" w:rsidRPr="00F45F47" w:rsidRDefault="00F45F47" w:rsidP="00C401F7">
            <w:pPr>
              <w:pStyle w:val="CM8"/>
              <w:numPr>
                <w:ilvl w:val="0"/>
                <w:numId w:val="1"/>
              </w:numPr>
              <w:ind w:left="313" w:hanging="313"/>
              <w:jc w:val="both"/>
              <w:rPr>
                <w:rFonts w:ascii="Times New Roman" w:hAnsi="Times New Roman" w:cs="Times New Roman"/>
                <w:lang w:val="ro-RO"/>
              </w:rPr>
            </w:pPr>
            <w:r w:rsidRPr="00F45F47">
              <w:rPr>
                <w:rFonts w:ascii="Times New Roman" w:hAnsi="Times New Roman" w:cs="Times New Roman"/>
                <w:lang w:val="ro-RO"/>
              </w:rPr>
              <w:t>Aportul energetic sau caloric calculat trebuie să se reducă dacă recomandările energetice sau calorice inițiale nu au ca rezultat menținerea greutății sau scăderea ponderală. În cazul în care obiectivul este creșterea ponderală, aportul energetic sau caloric calculat trebuie crescut.</w:t>
            </w:r>
          </w:p>
          <w:p w:rsidR="00F45F47" w:rsidRPr="00F45F47" w:rsidRDefault="00F45F47" w:rsidP="00F45F47">
            <w:pPr>
              <w:pStyle w:val="32"/>
              <w:spacing w:before="6"/>
              <w:ind w:right="-46"/>
              <w:jc w:val="both"/>
              <w:rPr>
                <w:b/>
                <w:sz w:val="24"/>
                <w:szCs w:val="24"/>
                <w:lang w:val="ro-RO"/>
              </w:rPr>
            </w:pPr>
            <w:r w:rsidRPr="00F45F47">
              <w:rPr>
                <w:b/>
                <w:sz w:val="24"/>
                <w:szCs w:val="24"/>
                <w:lang w:val="ro-RO"/>
              </w:rPr>
              <w:t>Proteine</w:t>
            </w:r>
          </w:p>
          <w:p w:rsidR="00F45F47" w:rsidRPr="00F45F47" w:rsidRDefault="00F45F47" w:rsidP="00C401F7">
            <w:pPr>
              <w:pStyle w:val="CM8"/>
              <w:numPr>
                <w:ilvl w:val="0"/>
                <w:numId w:val="1"/>
              </w:numPr>
              <w:ind w:left="313" w:hanging="313"/>
              <w:jc w:val="both"/>
              <w:rPr>
                <w:rFonts w:ascii="Times New Roman" w:hAnsi="Times New Roman" w:cs="Times New Roman"/>
                <w:szCs w:val="22"/>
                <w:lang w:val="ro-RO"/>
              </w:rPr>
            </w:pPr>
            <w:r w:rsidRPr="00F45F47">
              <w:rPr>
                <w:rFonts w:ascii="Times New Roman" w:hAnsi="Times New Roman" w:cs="Times New Roman"/>
                <w:lang w:val="ro-RO"/>
              </w:rPr>
              <w:t>Necesarul de proteine recomandat diferă pentru băieți și bărbați în funcție de vârstă: se recomandă un aport alimentar de 0,95 g/kg greutate corporală pe zi pentru copiii cu vârsta între 4-13 ani; de 0,85 g/ kg pe zi pentru cei cu vârste între 14 și 18 ani; și de 0,80 g/kg pe zi pentru bărbați în vârstă de 19 ani sau peste.</w:t>
            </w:r>
          </w:p>
          <w:p w:rsidR="00F45F47" w:rsidRPr="00F45F47" w:rsidRDefault="00F45F47" w:rsidP="00F45F47">
            <w:pPr>
              <w:pStyle w:val="32"/>
              <w:spacing w:before="6" w:line="276" w:lineRule="auto"/>
              <w:ind w:right="-46"/>
              <w:jc w:val="both"/>
              <w:rPr>
                <w:b/>
                <w:sz w:val="24"/>
                <w:szCs w:val="24"/>
                <w:lang w:val="ro-RO"/>
              </w:rPr>
            </w:pPr>
            <w:r w:rsidRPr="00F45F47">
              <w:rPr>
                <w:b/>
                <w:sz w:val="24"/>
                <w:szCs w:val="24"/>
                <w:lang w:val="ro-RO"/>
              </w:rPr>
              <w:t>Lichide</w:t>
            </w:r>
          </w:p>
          <w:p w:rsidR="00F45F47" w:rsidRPr="00F45F47" w:rsidRDefault="00F45F47" w:rsidP="00C401F7">
            <w:pPr>
              <w:pStyle w:val="CM8"/>
              <w:numPr>
                <w:ilvl w:val="0"/>
                <w:numId w:val="1"/>
              </w:numPr>
              <w:ind w:left="313" w:hanging="313"/>
              <w:jc w:val="both"/>
              <w:rPr>
                <w:rFonts w:ascii="Times New Roman" w:hAnsi="Times New Roman" w:cs="Times New Roman"/>
                <w:szCs w:val="22"/>
                <w:lang w:val="ro-RO"/>
              </w:rPr>
            </w:pPr>
            <w:r w:rsidRPr="00F45F47">
              <w:rPr>
                <w:rFonts w:ascii="Times New Roman" w:hAnsi="Times New Roman" w:cs="Times New Roman"/>
                <w:lang w:val="ro-RO"/>
              </w:rPr>
              <w:t>Aportul recomandat de lichide (toate băuturile, inclusiv apa potabilă) se bazează pe greutate sau vârstă.</w:t>
            </w:r>
          </w:p>
          <w:p w:rsidR="00F45F47" w:rsidRPr="00F45F47" w:rsidRDefault="00F45F47" w:rsidP="00C401F7">
            <w:pPr>
              <w:pStyle w:val="CM8"/>
              <w:numPr>
                <w:ilvl w:val="0"/>
                <w:numId w:val="1"/>
              </w:numPr>
              <w:ind w:left="313" w:hanging="313"/>
              <w:jc w:val="both"/>
              <w:rPr>
                <w:rFonts w:ascii="Times New Roman" w:hAnsi="Times New Roman" w:cs="Times New Roman"/>
                <w:lang w:val="ro-RO"/>
              </w:rPr>
            </w:pPr>
            <w:r w:rsidRPr="00F45F47">
              <w:rPr>
                <w:rFonts w:ascii="Times New Roman" w:hAnsi="Times New Roman" w:cs="Times New Roman"/>
                <w:lang w:val="ro-RO"/>
              </w:rPr>
              <w:t>În funcție de greutate, metoda Holliday-Segarde menținere a echilibrului hidric recomandă 100 ml/kg greutate corporală pentru copiii cu greutate între 1-10 kg; 1000 ml + 50 ml pentru fiecare kg peste 10 kg pentru copiii cu greutate între 10-20 kg; și 1500 ml + 20 ml pentru fiecare kg peste 20 kg pentru copiii și adulții cu greutate peste 20 kg.</w:t>
            </w:r>
          </w:p>
          <w:p w:rsidR="00F45F47" w:rsidRPr="00F45F47" w:rsidRDefault="00F45F47" w:rsidP="00C401F7">
            <w:pPr>
              <w:pStyle w:val="CM8"/>
              <w:numPr>
                <w:ilvl w:val="0"/>
                <w:numId w:val="1"/>
              </w:numPr>
              <w:ind w:left="313" w:hanging="313"/>
              <w:jc w:val="both"/>
              <w:rPr>
                <w:rFonts w:ascii="Times New Roman" w:hAnsi="Times New Roman" w:cs="Times New Roman"/>
                <w:lang w:val="ro-RO"/>
              </w:rPr>
            </w:pPr>
            <w:r w:rsidRPr="00F45F47">
              <w:rPr>
                <w:rFonts w:ascii="Times New Roman" w:hAnsi="Times New Roman" w:cs="Times New Roman"/>
                <w:lang w:val="ro-RO"/>
              </w:rPr>
              <w:t>În funcție de vârstă, valorile zilnice de referință pentru aportul de lichide sunt de 1,2 L (aproximativ 5 căni) pentru băieții și fetele cu vârsta între 4-8 ani; 1,8 L (aproximativ 8 căni) pentru băieții cu vârste cuprinse între 9 și 13 ani; 2,6 L (aproximativ 11 căni) pentru băieții cu vârste cuprinse între 14-18 ani; și 3,0 L (aproximativ 13 căni) pentru bărbații în vârstă de 19 ani sau peste.</w:t>
            </w:r>
          </w:p>
          <w:p w:rsidR="00F45F47" w:rsidRPr="00F45F47" w:rsidRDefault="00F45F47" w:rsidP="00F45F47">
            <w:pPr>
              <w:pStyle w:val="32"/>
              <w:spacing w:before="6" w:line="276" w:lineRule="auto"/>
              <w:ind w:right="-46"/>
              <w:jc w:val="both"/>
              <w:rPr>
                <w:b/>
                <w:sz w:val="24"/>
                <w:szCs w:val="24"/>
                <w:lang w:val="ro-RO"/>
              </w:rPr>
            </w:pPr>
            <w:r w:rsidRPr="00F45F47">
              <w:rPr>
                <w:b/>
                <w:sz w:val="24"/>
                <w:szCs w:val="24"/>
                <w:lang w:val="ro-RO"/>
              </w:rPr>
              <w:t>Micronutrienți</w:t>
            </w:r>
          </w:p>
          <w:p w:rsidR="00F45F47" w:rsidRPr="00F45F47" w:rsidRDefault="00F45F47" w:rsidP="00C401F7">
            <w:pPr>
              <w:pStyle w:val="CM8"/>
              <w:numPr>
                <w:ilvl w:val="0"/>
                <w:numId w:val="1"/>
              </w:numPr>
              <w:ind w:left="313" w:hanging="313"/>
              <w:jc w:val="both"/>
              <w:rPr>
                <w:rFonts w:ascii="Times New Roman" w:hAnsi="Times New Roman" w:cs="Times New Roman"/>
                <w:szCs w:val="22"/>
                <w:lang w:val="ro-RO"/>
              </w:rPr>
            </w:pPr>
            <w:r w:rsidRPr="00F45F47">
              <w:rPr>
                <w:rFonts w:ascii="Times New Roman" w:hAnsi="Times New Roman" w:cs="Times New Roman"/>
                <w:lang w:val="ro-RO"/>
              </w:rPr>
              <w:t>Trebuie respectate recomandările nutriționale corespunzătoare vârstei, cu excepția cazului de deficit de vitamina D, definit prin niveluri de 25-hidroxivitamina D sub 30,0 ng/ml. Dacă aportul de calorii este scăzut este necesar să se administreze suplimente cu multivitamine sau minerale.</w:t>
            </w:r>
            <w:bookmarkStart w:id="217" w:name="_Hlk36564439"/>
          </w:p>
          <w:p w:rsidR="0052148B" w:rsidRPr="00F45F47" w:rsidRDefault="00F45F47" w:rsidP="00C401F7">
            <w:pPr>
              <w:pStyle w:val="CM8"/>
              <w:numPr>
                <w:ilvl w:val="0"/>
                <w:numId w:val="1"/>
              </w:numPr>
              <w:ind w:left="313" w:hanging="313"/>
              <w:jc w:val="both"/>
              <w:rPr>
                <w:rFonts w:ascii="Times New Roman" w:hAnsi="Times New Roman" w:cs="Times New Roman"/>
                <w:szCs w:val="22"/>
                <w:lang w:val="ro-RO"/>
              </w:rPr>
            </w:pPr>
            <w:r w:rsidRPr="00F45F47">
              <w:rPr>
                <w:rFonts w:ascii="Times New Roman" w:eastAsia="Cambria" w:hAnsi="Times New Roman" w:cs="Times New Roman"/>
                <w:lang w:val="ro-RO" w:eastAsia="en-GB" w:bidi="en-GB"/>
              </w:rPr>
              <w:t>Monitorizarea sănătății osoase necesită o evaluare anuală a aportului de calciu din alimente și a concentrației serice a 25-hidroxivitaminei D. Dacă aportul de calciu este sub nivelul recomandat pentru vârstă sau dacă valorile serice ale 25-hidroxivitamina D scad sub 30 ng/ml, trebuie să se asigure un aport alimentar adecvat și suplimente nutritive,</w:t>
            </w:r>
            <w:bookmarkEnd w:id="217"/>
            <w:r w:rsidRPr="00F45F47">
              <w:rPr>
                <w:rFonts w:ascii="Times New Roman" w:eastAsia="Cambria" w:hAnsi="Times New Roman" w:cs="Times New Roman"/>
                <w:lang w:val="ro-RO" w:eastAsia="en-GB" w:bidi="en-GB"/>
              </w:rPr>
              <w:t xml:space="preserve"> conform </w:t>
            </w:r>
            <w:r w:rsidRPr="00F45F47">
              <w:rPr>
                <w:rFonts w:ascii="Times New Roman" w:eastAsia="Cambria" w:hAnsi="Times New Roman" w:cs="Times New Roman"/>
                <w:lang w:val="ro-RO" w:eastAsia="en-GB" w:bidi="en-GB"/>
              </w:rPr>
              <w:lastRenderedPageBreak/>
              <w:t>instrucțiunilor Institutului de Medicină.</w:t>
            </w:r>
          </w:p>
        </w:tc>
      </w:tr>
    </w:tbl>
    <w:p w:rsidR="00015A7D" w:rsidRPr="00F45F47" w:rsidRDefault="00015A7D" w:rsidP="00015A7D">
      <w:pPr>
        <w:spacing w:before="113" w:line="276" w:lineRule="auto"/>
        <w:ind w:right="-46"/>
        <w:rPr>
          <w:rFonts w:eastAsia="Cambria"/>
          <w:sz w:val="24"/>
          <w:lang w:val="ro-RO" w:eastAsia="en-GB" w:bidi="en-GB"/>
        </w:rPr>
      </w:pPr>
      <w:bookmarkStart w:id="218" w:name="_Hlk37673676"/>
    </w:p>
    <w:tbl>
      <w:tblPr>
        <w:tblW w:w="0" w:type="auto"/>
        <w:tblLook w:val="04A0" w:firstRow="1" w:lastRow="0" w:firstColumn="1" w:lastColumn="0" w:noHBand="0" w:noVBand="1"/>
      </w:tblPr>
      <w:tblGrid>
        <w:gridCol w:w="9632"/>
      </w:tblGrid>
      <w:tr w:rsidR="00015A7D" w:rsidRPr="00291C25" w:rsidTr="00015A7D">
        <w:tc>
          <w:tcPr>
            <w:tcW w:w="9632" w:type="dxa"/>
            <w:tcBorders>
              <w:top w:val="single" w:sz="4" w:space="0" w:color="auto"/>
              <w:left w:val="single" w:sz="4" w:space="0" w:color="auto"/>
              <w:bottom w:val="single" w:sz="4" w:space="0" w:color="auto"/>
              <w:right w:val="single" w:sz="4" w:space="0" w:color="auto"/>
            </w:tcBorders>
            <w:hideMark/>
          </w:tcPr>
          <w:bookmarkEnd w:id="218"/>
          <w:p w:rsidR="00015A7D" w:rsidRPr="00291C25" w:rsidRDefault="00015A7D" w:rsidP="00C401F7">
            <w:pPr>
              <w:numPr>
                <w:ilvl w:val="0"/>
                <w:numId w:val="3"/>
              </w:numPr>
              <w:rPr>
                <w:rFonts w:eastAsia="Cambria"/>
                <w:b/>
                <w:bCs/>
                <w:sz w:val="24"/>
                <w:lang w:val="ro-RO" w:eastAsia="en-GB" w:bidi="en-GB"/>
              </w:rPr>
            </w:pPr>
            <w:r w:rsidRPr="00291C25">
              <w:rPr>
                <w:rFonts w:eastAsia="Cambria"/>
                <w:b/>
                <w:bCs/>
                <w:sz w:val="24"/>
                <w:lang w:val="ro-RO" w:eastAsia="en-GB" w:bidi="en-GB"/>
              </w:rPr>
              <w:t xml:space="preserve">DMD </w:t>
            </w:r>
            <w:r w:rsidR="00846564" w:rsidRPr="00291C25">
              <w:rPr>
                <w:rFonts w:eastAsia="Cambria"/>
                <w:b/>
                <w:bCs/>
                <w:sz w:val="24"/>
                <w:lang w:val="ro-RO" w:eastAsia="en-GB" w:bidi="en-GB"/>
              </w:rPr>
              <w:t>–</w:t>
            </w:r>
            <w:r w:rsidRPr="00291C25">
              <w:rPr>
                <w:rFonts w:eastAsia="Cambria"/>
                <w:b/>
                <w:bCs/>
                <w:sz w:val="24"/>
                <w:lang w:val="ro-RO" w:eastAsia="en-GB" w:bidi="en-GB"/>
              </w:rPr>
              <w:t xml:space="preserve"> riscuri nutriționale specifice</w:t>
            </w:r>
          </w:p>
        </w:tc>
      </w:tr>
      <w:tr w:rsidR="00015A7D" w:rsidRPr="00977E1B" w:rsidTr="00015A7D">
        <w:tc>
          <w:tcPr>
            <w:tcW w:w="9632" w:type="dxa"/>
            <w:tcBorders>
              <w:top w:val="single" w:sz="4" w:space="0" w:color="auto"/>
              <w:left w:val="single" w:sz="4" w:space="0" w:color="auto"/>
              <w:bottom w:val="single" w:sz="4" w:space="0" w:color="auto"/>
              <w:right w:val="single" w:sz="4" w:space="0" w:color="auto"/>
            </w:tcBorders>
            <w:hideMark/>
          </w:tcPr>
          <w:p w:rsidR="00015A7D" w:rsidRPr="00346641" w:rsidRDefault="00015A7D" w:rsidP="00C401F7">
            <w:pPr>
              <w:pStyle w:val="CM8"/>
              <w:numPr>
                <w:ilvl w:val="0"/>
                <w:numId w:val="1"/>
              </w:numPr>
              <w:ind w:left="313" w:hanging="313"/>
              <w:jc w:val="both"/>
              <w:rPr>
                <w:rFonts w:ascii="Times New Roman" w:eastAsia="Cambria" w:hAnsi="Times New Roman" w:cs="Times New Roman"/>
                <w:lang w:val="ro-RO" w:eastAsia="en-GB" w:bidi="en-GB"/>
              </w:rPr>
            </w:pPr>
            <w:r w:rsidRPr="00346641">
              <w:rPr>
                <w:rFonts w:ascii="Times New Roman" w:eastAsia="Cambria" w:hAnsi="Times New Roman" w:cs="Times New Roman"/>
                <w:lang w:val="ro-RO" w:eastAsia="en-GB" w:bidi="en-GB"/>
              </w:rPr>
              <w:t>Persoanele cu DMD sunt expuse riscului de supraponderabilitate sau obezitate încă de la începutul vieții, cu un risc crescut de subnutriție sau malnutriție pe măsură ce ating vârsta adultă (anexă). La începutul copilăriei, terapia cu glucocorticoizi crește riscul de supraponderabilitate sau de obezitate din cauza creșterii apetitului și a aportului caloric precum  și retenției de sodiu și lichide. Pierderea ambulației conduce la scăderea activității, ceea ce înseamnă reducerea necesarului caloric și creșterea riscului de supraponderabilitate sau obezitate. Pentru a aborda aceste riscuri, medicul trebuie să creeze un plan nutrițional care să includă recomandări specifice privind aportul de calorii, proteine, micronutrienți și lichide (tabloul 3). Nevoile calorice se estimează prin calcularea consumului de energie în  repaus și ajustare în funcție de nivelul de activitate (tabloul 3). Obiceiurile alimentare sănătoase, așa cum sugerează ghidurile pentru prevenirea obezității ale Comisiei de Nutriție din cadrul Academiei Americane de  Pediatrie, ar trebui să fie urmate de întreaga familie (anexă). Dacă creșterea ponderală este excesivă, trebuie creat un plan de management al obezității care să abordeze atât dieta cât și activitatea fizică.</w:t>
            </w:r>
          </w:p>
          <w:p w:rsidR="00015A7D" w:rsidRPr="00346641" w:rsidRDefault="00015A7D" w:rsidP="00C401F7">
            <w:pPr>
              <w:pStyle w:val="CM8"/>
              <w:numPr>
                <w:ilvl w:val="0"/>
                <w:numId w:val="1"/>
              </w:numPr>
              <w:ind w:left="313" w:hanging="313"/>
              <w:jc w:val="both"/>
              <w:rPr>
                <w:rFonts w:ascii="Times New Roman" w:eastAsia="Cambria" w:hAnsi="Times New Roman" w:cs="Times New Roman"/>
                <w:lang w:val="ro-RO" w:eastAsia="en-GB" w:bidi="en-GB"/>
              </w:rPr>
            </w:pPr>
            <w:r w:rsidRPr="00346641">
              <w:rPr>
                <w:rFonts w:ascii="Times New Roman" w:eastAsia="Cambria" w:hAnsi="Times New Roman" w:cs="Times New Roman"/>
                <w:lang w:val="ro-RO" w:eastAsia="en-GB" w:bidi="en-GB"/>
              </w:rPr>
              <w:t>Disfuncțiile de deglutiție (disfagia) sunt frecvente și deseori progresive la pacienții cu DMD. Evaluarea anticipativă a disfagiei este importantă și trebuie</w:t>
            </w:r>
            <w:r w:rsidR="00846564">
              <w:rPr>
                <w:rFonts w:ascii="Times New Roman" w:eastAsia="Cambria" w:hAnsi="Times New Roman" w:cs="Times New Roman"/>
                <w:lang w:val="ro-RO" w:eastAsia="en-GB" w:bidi="en-GB"/>
              </w:rPr>
              <w:t xml:space="preserve"> </w:t>
            </w:r>
            <w:r w:rsidRPr="00346641">
              <w:rPr>
                <w:rFonts w:ascii="Times New Roman" w:eastAsia="Cambria" w:hAnsi="Times New Roman" w:cs="Times New Roman"/>
                <w:lang w:val="ro-RO" w:eastAsia="en-GB" w:bidi="en-GB"/>
              </w:rPr>
              <w:t>efectuată în mod regulat. Întrebările din cadrul evaluării de screening trebuie să se concentreze asupra dificultăților percepute la deglutiția lichidelor și substanțelor solide, percepția de alimente rămase în gât, timpul necesar pentru a mânca o masă obișnuită și interferența alimentației cu calitatea  vieții. Dacă pacientul răspunde afirmativ la întrebările de screening, trebuie consultat logopedul pentru o evaluare completă, inclusiv pentru un studiu de deglutiție prin video</w:t>
            </w:r>
            <w:r w:rsidR="00846564">
              <w:rPr>
                <w:rFonts w:ascii="Times New Roman" w:eastAsia="Cambria" w:hAnsi="Times New Roman" w:cs="Times New Roman"/>
                <w:lang w:val="ro-RO" w:eastAsia="en-GB" w:bidi="en-GB"/>
              </w:rPr>
              <w:t xml:space="preserve"> </w:t>
            </w:r>
            <w:r w:rsidRPr="00346641">
              <w:rPr>
                <w:rFonts w:ascii="Times New Roman" w:eastAsia="Cambria" w:hAnsi="Times New Roman" w:cs="Times New Roman"/>
                <w:lang w:val="ro-RO" w:eastAsia="en-GB" w:bidi="en-GB"/>
              </w:rPr>
              <w:t>fluoroscopie.</w:t>
            </w:r>
          </w:p>
          <w:p w:rsidR="00015A7D" w:rsidRPr="00346641" w:rsidRDefault="00015A7D" w:rsidP="00C401F7">
            <w:pPr>
              <w:pStyle w:val="CM8"/>
              <w:numPr>
                <w:ilvl w:val="0"/>
                <w:numId w:val="1"/>
              </w:numPr>
              <w:ind w:left="313" w:hanging="313"/>
              <w:jc w:val="both"/>
              <w:rPr>
                <w:rFonts w:ascii="Times New Roman" w:eastAsia="Cambria" w:hAnsi="Times New Roman" w:cs="Times New Roman"/>
                <w:lang w:val="ro-RO" w:eastAsia="en-GB" w:bidi="en-GB"/>
              </w:rPr>
            </w:pPr>
            <w:r w:rsidRPr="00346641">
              <w:rPr>
                <w:rFonts w:ascii="Times New Roman" w:eastAsia="Cambria" w:hAnsi="Times New Roman" w:cs="Times New Roman"/>
                <w:lang w:val="ro-RO" w:eastAsia="en-GB" w:bidi="en-GB"/>
              </w:rPr>
              <w:t>Deseori se întâmplă ca persoanele să  prezinte scăderi ponderale neintenționate înainte și în timpul apariției simptomelor clinice ale disfagiei. IMC-ul acestora sau percentilele de greutate pot scădea de la categoria supraponderalitate sau obezitate în intervalul normal sau de subponderalitate (malnutriție) ca rezultat al dificultăților de alimentație și progresiei bolii. Considerente privind îngrijirile pentru reducerea riscului de subponderalitate sau malnutriție în această perioadă de tranziție sunt prezentate în anexă.</w:t>
            </w:r>
          </w:p>
        </w:tc>
      </w:tr>
    </w:tbl>
    <w:p w:rsidR="00880F75" w:rsidRDefault="00880F75" w:rsidP="00015A7D">
      <w:pPr>
        <w:pStyle w:val="32"/>
        <w:spacing w:before="6" w:line="276" w:lineRule="auto"/>
        <w:ind w:right="-46"/>
        <w:jc w:val="both"/>
        <w:rPr>
          <w:sz w:val="24"/>
          <w:szCs w:val="24"/>
          <w:lang w:val="ro-RO"/>
        </w:rPr>
      </w:pPr>
    </w:p>
    <w:tbl>
      <w:tblPr>
        <w:tblStyle w:val="13"/>
        <w:tblW w:w="0" w:type="auto"/>
        <w:tblLook w:val="04A0" w:firstRow="1" w:lastRow="0" w:firstColumn="1" w:lastColumn="0" w:noHBand="0" w:noVBand="1"/>
      </w:tblPr>
      <w:tblGrid>
        <w:gridCol w:w="9632"/>
      </w:tblGrid>
      <w:tr w:rsidR="00880F75" w:rsidTr="00880F75">
        <w:tc>
          <w:tcPr>
            <w:tcW w:w="9632" w:type="dxa"/>
          </w:tcPr>
          <w:p w:rsidR="00880F75" w:rsidRDefault="00880F75" w:rsidP="00291C25">
            <w:pPr>
              <w:pStyle w:val="TableTitle"/>
            </w:pPr>
            <w:r w:rsidRPr="00346641">
              <w:t>Probleme gastrointestinale frecvente</w:t>
            </w:r>
          </w:p>
        </w:tc>
      </w:tr>
      <w:tr w:rsidR="00880F75" w:rsidRPr="00977E1B" w:rsidTr="00880F75">
        <w:tc>
          <w:tcPr>
            <w:tcW w:w="9632" w:type="dxa"/>
          </w:tcPr>
          <w:p w:rsidR="00880F75" w:rsidRPr="00346641" w:rsidRDefault="00880F75" w:rsidP="00C401F7">
            <w:pPr>
              <w:pStyle w:val="CM8"/>
              <w:numPr>
                <w:ilvl w:val="0"/>
                <w:numId w:val="1"/>
              </w:numPr>
              <w:ind w:left="313" w:hanging="313"/>
              <w:jc w:val="both"/>
              <w:rPr>
                <w:rFonts w:ascii="Times New Roman" w:eastAsia="Cambria" w:hAnsi="Times New Roman" w:cs="Times New Roman"/>
                <w:lang w:val="ro-RO" w:eastAsia="en-GB" w:bidi="en-GB"/>
              </w:rPr>
            </w:pPr>
            <w:r w:rsidRPr="00346641">
              <w:rPr>
                <w:rFonts w:ascii="Times New Roman" w:eastAsia="Cambria" w:hAnsi="Times New Roman" w:cs="Times New Roman"/>
                <w:lang w:val="ro-RO" w:eastAsia="en-GB" w:bidi="en-GB"/>
              </w:rPr>
              <w:t>Discuția timpurie și continuă despre alimentație prin sonda gastrică poate facilita intervenția în timp util atunci când este indicată clinic. Familia și echipa de îngrijire trebuie să considere introducerea sondei gastrice ca fiind o intervenție necesară și pozitivă atunci când slăbiciunea progresivă interferează cu alimentația autonomă și deglutiția. Indicațiile pentru introducerea sondei gastrice includ malnutriția care nu răspunde la intervențiile pentru îmbunătățirea aportului caloric oral, diagnosticul de disfagie moderată sau severă și incapacitatea de a menține o hidratare adecvată. Nutriția prin sonda gastrică conduce la stabilizarea sau îmbunătățirea statusului nutrițional la subiecții subnutriți cu DMD. Evaluarea beneficiilor sondei gastrice trebuie discutată în contextul riscurilor de natură respiratorie, cardiacă și anestezică pe care le implică procedura.</w:t>
            </w:r>
          </w:p>
          <w:p w:rsidR="00880F75" w:rsidRPr="00346641" w:rsidRDefault="00880F75" w:rsidP="00C401F7">
            <w:pPr>
              <w:pStyle w:val="CM8"/>
              <w:numPr>
                <w:ilvl w:val="0"/>
                <w:numId w:val="1"/>
              </w:numPr>
              <w:ind w:left="313" w:hanging="313"/>
              <w:jc w:val="both"/>
              <w:rPr>
                <w:rFonts w:ascii="Times New Roman" w:hAnsi="Times New Roman" w:cs="Times New Roman"/>
                <w:lang w:val="ro-RO" w:eastAsia="en-US"/>
              </w:rPr>
            </w:pPr>
            <w:r w:rsidRPr="00346641">
              <w:rPr>
                <w:rFonts w:ascii="Times New Roman" w:hAnsi="Times New Roman" w:cs="Times New Roman"/>
                <w:lang w:val="ro-RO"/>
              </w:rPr>
              <w:t xml:space="preserve">Constipația este o complicație foarte frecventă în DMD. Factorii de risc includ reducerea timpului de tranzit colonic, imobilitatea, slăbiciunea musculaturii abdominale și deshidratarea (tabloul 3). </w:t>
            </w:r>
            <w:bookmarkStart w:id="219" w:name="_Hlk49763326"/>
            <w:r w:rsidRPr="00346641">
              <w:rPr>
                <w:rFonts w:ascii="Times New Roman" w:hAnsi="Times New Roman" w:cs="Times New Roman"/>
                <w:lang w:val="ro-RO"/>
              </w:rPr>
              <w:t>Ar putea fi necesară administrarea zilnică de laxative osmotice, cum ar fi polietilenglicol, lapte de magneziu sau lactuloză. Clisma administrată retrograd ar putea fi utilă dacă se produce impactare fecală.</w:t>
            </w:r>
            <w:bookmarkEnd w:id="219"/>
          </w:p>
          <w:p w:rsidR="00880F75" w:rsidRPr="001B1B14" w:rsidRDefault="00880F75" w:rsidP="001B1B14">
            <w:pPr>
              <w:pStyle w:val="CM8"/>
              <w:numPr>
                <w:ilvl w:val="0"/>
                <w:numId w:val="1"/>
              </w:numPr>
              <w:ind w:left="313" w:hanging="313"/>
              <w:jc w:val="both"/>
              <w:rPr>
                <w:rFonts w:ascii="Times" w:hAnsi="Times" w:cs="Times New Roman"/>
                <w:lang w:val="ro-RO"/>
              </w:rPr>
            </w:pPr>
            <w:r w:rsidRPr="00346641">
              <w:rPr>
                <w:rFonts w:ascii="Times New Roman" w:hAnsi="Times New Roman" w:cs="Times New Roman"/>
                <w:lang w:val="ro-RO"/>
              </w:rPr>
              <w:t xml:space="preserve">În DMD, factorii de risc pentru reflux gastro-esofagian includ dismotilitatea esofagiană, prelungirea timpului de evacuare gastrică, terapia cu glucocorticoizi și scolioza. </w:t>
            </w:r>
            <w:bookmarkStart w:id="220" w:name="_Hlk49763437"/>
            <w:r w:rsidRPr="00346641">
              <w:rPr>
                <w:rFonts w:ascii="Times New Roman" w:hAnsi="Times New Roman" w:cs="Times New Roman"/>
                <w:lang w:val="ro-RO"/>
              </w:rPr>
              <w:t>Tratamentul refluxului gastroesofagian constă în suprimarea acidului gastric utilizând antagoniș</w:t>
            </w:r>
            <w:r w:rsidRPr="001B1B14">
              <w:rPr>
                <w:rFonts w:ascii="Times New Roman" w:hAnsi="Times New Roman" w:cs="Times New Roman"/>
                <w:lang w:val="ro-RO"/>
              </w:rPr>
              <w:t xml:space="preserve">ti ai receptorului histaminic-2 </w:t>
            </w:r>
            <w:r w:rsidR="003454D9">
              <w:rPr>
                <w:rFonts w:ascii="Times New Roman" w:hAnsi="Times New Roman" w:cs="Times New Roman"/>
                <w:lang w:val="ro-RO"/>
              </w:rPr>
              <w:t xml:space="preserve">(de ex. </w:t>
            </w:r>
            <w:r w:rsidR="003454D9" w:rsidRPr="003454D9">
              <w:rPr>
                <w:rFonts w:ascii="Times New Roman" w:hAnsi="Times New Roman"/>
                <w:lang w:val="ro-RO"/>
              </w:rPr>
              <w:t>famotidina</w:t>
            </w:r>
            <w:r w:rsidR="003454D9">
              <w:rPr>
                <w:rFonts w:ascii="Times New Roman" w:hAnsi="Times New Roman"/>
                <w:lang w:val="ro-RO"/>
              </w:rPr>
              <w:t>)</w:t>
            </w:r>
            <w:r w:rsidR="003454D9" w:rsidRPr="001B1B14">
              <w:rPr>
                <w:rFonts w:ascii="Times New Roman" w:hAnsi="Times New Roman" w:cs="Times New Roman"/>
                <w:lang w:val="ro-RO"/>
              </w:rPr>
              <w:t xml:space="preserve"> </w:t>
            </w:r>
            <w:r w:rsidRPr="001B1B14">
              <w:rPr>
                <w:rFonts w:ascii="Times New Roman" w:hAnsi="Times New Roman" w:cs="Times New Roman"/>
                <w:lang w:val="ro-RO"/>
              </w:rPr>
              <w:t xml:space="preserve">sau inhibitori ai pompei de protoni precum </w:t>
            </w:r>
            <w:r w:rsidRPr="001B1B14">
              <w:rPr>
                <w:rFonts w:ascii="Times New Roman" w:hAnsi="Times New Roman" w:cs="Times New Roman"/>
                <w:lang w:val="ro-RO"/>
              </w:rPr>
              <w:lastRenderedPageBreak/>
              <w:t xml:space="preserve">lansoprazol sau omeprazol. Beneficiile inhibitorilor pompei de protoni trebuie evaluate față de riscurile potențiale, care includ o incidență mai mare a pneumoniei comunitare, a bolii renale cronice și a fracturilor osoase. Abordările nutriționale includ consumul de mese mai mici, mai </w:t>
            </w:r>
            <w:r w:rsidRPr="001B1B14">
              <w:rPr>
                <w:rFonts w:ascii="Times" w:hAnsi="Times" w:cs="Times New Roman"/>
                <w:lang w:val="ro-RO"/>
              </w:rPr>
              <w:t>frecvente și scăderea consumului de lipide</w:t>
            </w:r>
            <w:bookmarkEnd w:id="220"/>
            <w:r w:rsidRPr="001B1B14">
              <w:rPr>
                <w:rFonts w:ascii="Times" w:hAnsi="Times" w:cs="Times New Roman"/>
                <w:lang w:val="ro-RO"/>
              </w:rPr>
              <w:t>.</w:t>
            </w:r>
          </w:p>
          <w:p w:rsidR="00880F75" w:rsidRPr="00880F75" w:rsidRDefault="00880F75" w:rsidP="00C401F7">
            <w:pPr>
              <w:pStyle w:val="CM8"/>
              <w:numPr>
                <w:ilvl w:val="0"/>
                <w:numId w:val="1"/>
              </w:numPr>
              <w:ind w:left="313" w:hanging="313"/>
              <w:jc w:val="both"/>
              <w:rPr>
                <w:rFonts w:ascii="Times New Roman" w:hAnsi="Times New Roman" w:cs="Times New Roman"/>
                <w:lang w:val="ro-RO"/>
              </w:rPr>
            </w:pPr>
            <w:r w:rsidRPr="00880F75">
              <w:rPr>
                <w:rFonts w:ascii="Times" w:hAnsi="Times"/>
                <w:lang w:val="ro-RO"/>
              </w:rPr>
              <w:t>Pe măsură ce slăbiciunea musculaturii scheletice progresează la persoanele cu DMD, se poate produce o întârziere a evacuării gastrice (gastropareză), care poate conduce la dureri abdominale postprandiale, greață, vărsături, saturație precoce și pierderea apetitului. Timpul de evacuare gastrică poate fi evaluat utilizând o scanare scintigrafică a evacuării gastrice. Opțiunile de tratament includ modificarea dietei, terapie farmacologică și nutriție postpilorică prin intermediul unui tub de alimentare gastrojejunal.</w:t>
            </w:r>
          </w:p>
        </w:tc>
      </w:tr>
    </w:tbl>
    <w:p w:rsidR="00880F75" w:rsidRDefault="00880F75" w:rsidP="00015A7D">
      <w:pPr>
        <w:pStyle w:val="32"/>
        <w:spacing w:before="6" w:line="276" w:lineRule="auto"/>
        <w:ind w:right="-46"/>
        <w:jc w:val="both"/>
        <w:rPr>
          <w:sz w:val="24"/>
          <w:szCs w:val="24"/>
          <w:lang w:val="ro-RO"/>
        </w:rPr>
      </w:pPr>
    </w:p>
    <w:p w:rsidR="00015A7D" w:rsidRPr="00346641" w:rsidRDefault="00015A7D" w:rsidP="00593850">
      <w:pPr>
        <w:pStyle w:val="2"/>
        <w:rPr>
          <w:rFonts w:eastAsiaTheme="minorHAnsi"/>
          <w:lang w:val="ro-RO"/>
        </w:rPr>
      </w:pPr>
      <w:bookmarkStart w:id="221" w:name="_Toc39187032"/>
      <w:bookmarkStart w:id="222" w:name="_Toc94524108"/>
      <w:r w:rsidRPr="00346641">
        <w:rPr>
          <w:rFonts w:eastAsiaTheme="minorHAnsi"/>
          <w:lang w:val="ro-RO"/>
        </w:rPr>
        <w:t>C.</w:t>
      </w:r>
      <w:r w:rsidR="00593850">
        <w:rPr>
          <w:rFonts w:eastAsiaTheme="minorHAnsi"/>
          <w:lang w:val="ro-RO"/>
        </w:rPr>
        <w:t>2</w:t>
      </w:r>
      <w:r w:rsidRPr="00346641">
        <w:rPr>
          <w:rFonts w:eastAsiaTheme="minorHAnsi"/>
          <w:lang w:val="ro-RO"/>
        </w:rPr>
        <w:t>.</w:t>
      </w:r>
      <w:r w:rsidR="00880F75">
        <w:rPr>
          <w:rFonts w:eastAsiaTheme="minorHAnsi"/>
          <w:lang w:val="ro-RO"/>
        </w:rPr>
        <w:t>1</w:t>
      </w:r>
      <w:r w:rsidR="00593850">
        <w:rPr>
          <w:rFonts w:eastAsiaTheme="minorHAnsi"/>
          <w:lang w:val="ro-RO"/>
        </w:rPr>
        <w:t>8</w:t>
      </w:r>
      <w:r w:rsidR="00880F75">
        <w:rPr>
          <w:rFonts w:eastAsiaTheme="minorHAnsi"/>
          <w:lang w:val="ro-RO"/>
        </w:rPr>
        <w:t>.</w:t>
      </w:r>
      <w:r w:rsidRPr="00346641">
        <w:rPr>
          <w:rFonts w:eastAsiaTheme="minorHAnsi"/>
          <w:lang w:val="ro-RO"/>
        </w:rPr>
        <w:t xml:space="preserve"> Consultul altor specialiștilor</w:t>
      </w:r>
      <w:bookmarkEnd w:id="221"/>
      <w:bookmarkEnd w:id="222"/>
    </w:p>
    <w:tbl>
      <w:tblPr>
        <w:tblW w:w="9634" w:type="dxa"/>
        <w:tblLook w:val="04A0" w:firstRow="1" w:lastRow="0" w:firstColumn="1" w:lastColumn="0" w:noHBand="0" w:noVBand="1"/>
      </w:tblPr>
      <w:tblGrid>
        <w:gridCol w:w="9634"/>
      </w:tblGrid>
      <w:tr w:rsidR="00015A7D" w:rsidRPr="00291C25" w:rsidTr="00846564">
        <w:tc>
          <w:tcPr>
            <w:tcW w:w="9634" w:type="dxa"/>
            <w:tcBorders>
              <w:top w:val="single" w:sz="4" w:space="0" w:color="auto"/>
              <w:left w:val="single" w:sz="4" w:space="0" w:color="auto"/>
              <w:bottom w:val="single" w:sz="4" w:space="0" w:color="auto"/>
              <w:right w:val="single" w:sz="4" w:space="0" w:color="auto"/>
            </w:tcBorders>
            <w:hideMark/>
          </w:tcPr>
          <w:p w:rsidR="00015A7D" w:rsidRPr="00291C25" w:rsidRDefault="00015A7D" w:rsidP="00C401F7">
            <w:pPr>
              <w:numPr>
                <w:ilvl w:val="0"/>
                <w:numId w:val="3"/>
              </w:numPr>
              <w:rPr>
                <w:rFonts w:eastAsiaTheme="minorHAnsi"/>
                <w:b/>
                <w:bCs/>
                <w:sz w:val="24"/>
                <w:lang w:val="ro-RO"/>
              </w:rPr>
            </w:pPr>
            <w:r w:rsidRPr="00291C25">
              <w:rPr>
                <w:rFonts w:eastAsiaTheme="minorHAnsi"/>
                <w:b/>
                <w:bCs/>
                <w:sz w:val="24"/>
                <w:lang w:val="ro-RO"/>
              </w:rPr>
              <w:t>Consultul altor specialiști</w:t>
            </w:r>
          </w:p>
        </w:tc>
      </w:tr>
      <w:tr w:rsidR="00015A7D" w:rsidRPr="00977E1B" w:rsidTr="00846564">
        <w:tc>
          <w:tcPr>
            <w:tcW w:w="9634" w:type="dxa"/>
            <w:tcBorders>
              <w:top w:val="single" w:sz="4" w:space="0" w:color="auto"/>
              <w:left w:val="single" w:sz="4" w:space="0" w:color="auto"/>
              <w:bottom w:val="single" w:sz="4" w:space="0" w:color="auto"/>
              <w:right w:val="single" w:sz="4" w:space="0" w:color="auto"/>
            </w:tcBorders>
            <w:hideMark/>
          </w:tcPr>
          <w:p w:rsidR="00015A7D" w:rsidRPr="00346641" w:rsidRDefault="00015A7D" w:rsidP="00C401F7">
            <w:pPr>
              <w:pStyle w:val="CM8"/>
              <w:numPr>
                <w:ilvl w:val="0"/>
                <w:numId w:val="1"/>
              </w:numPr>
              <w:ind w:left="313" w:hanging="313"/>
              <w:jc w:val="both"/>
              <w:rPr>
                <w:rFonts w:ascii="Times New Roman" w:eastAsiaTheme="minorHAnsi" w:hAnsi="Times New Roman" w:cs="Times New Roman"/>
                <w:lang w:val="ro-RO"/>
              </w:rPr>
            </w:pPr>
            <w:r w:rsidRPr="00346641">
              <w:rPr>
                <w:rFonts w:ascii="Times New Roman" w:eastAsiaTheme="minorHAnsi" w:hAnsi="Times New Roman" w:cs="Times New Roman"/>
                <w:lang w:val="ro-RO"/>
              </w:rPr>
              <w:t xml:space="preserve">specialist în boli infecțioase </w:t>
            </w:r>
            <w:r w:rsidRPr="00346641">
              <w:rPr>
                <w:rFonts w:ascii="Times New Roman" w:hAnsi="Times New Roman" w:cs="Times New Roman"/>
                <w:lang w:val="ro-RO"/>
              </w:rPr>
              <w:t>–</w:t>
            </w:r>
            <w:r w:rsidRPr="00346641">
              <w:rPr>
                <w:rFonts w:ascii="Times New Roman" w:eastAsiaTheme="minorHAnsi" w:hAnsi="Times New Roman" w:cs="Times New Roman"/>
                <w:lang w:val="ro-RO"/>
              </w:rPr>
              <w:t xml:space="preserve"> diagnosticarea, monitorizarea și corectarea bolilor infecțioase, observarea tuberculozei.</w:t>
            </w:r>
          </w:p>
          <w:p w:rsidR="00015A7D" w:rsidRPr="00346641" w:rsidRDefault="00015A7D" w:rsidP="00C401F7">
            <w:pPr>
              <w:pStyle w:val="CM8"/>
              <w:numPr>
                <w:ilvl w:val="0"/>
                <w:numId w:val="1"/>
              </w:numPr>
              <w:ind w:left="313" w:hanging="313"/>
              <w:jc w:val="both"/>
              <w:rPr>
                <w:rFonts w:ascii="Times New Roman" w:eastAsiaTheme="minorHAnsi" w:hAnsi="Times New Roman" w:cs="Times New Roman"/>
                <w:lang w:val="ro-RO"/>
              </w:rPr>
            </w:pPr>
            <w:r w:rsidRPr="00346641">
              <w:rPr>
                <w:rFonts w:ascii="Times New Roman" w:eastAsiaTheme="minorHAnsi" w:hAnsi="Times New Roman" w:cs="Times New Roman"/>
                <w:lang w:val="ro-RO"/>
              </w:rPr>
              <w:t xml:space="preserve">oftalmolog </w:t>
            </w:r>
            <w:r w:rsidRPr="00346641">
              <w:rPr>
                <w:rFonts w:ascii="Times New Roman" w:hAnsi="Times New Roman" w:cs="Times New Roman"/>
                <w:lang w:val="ro-RO"/>
              </w:rPr>
              <w:t>–</w:t>
            </w:r>
            <w:r w:rsidRPr="00346641">
              <w:rPr>
                <w:rFonts w:ascii="Times New Roman" w:eastAsiaTheme="minorHAnsi" w:hAnsi="Times New Roman" w:cs="Times New Roman"/>
                <w:lang w:val="ro-RO"/>
              </w:rPr>
              <w:t xml:space="preserve"> diagnostic, monitorizare și corectare a tulburărilor oftalmice și a efectelor secundare ale terapiei hormonale: erori de refracție, strabism, cataractă.</w:t>
            </w:r>
          </w:p>
        </w:tc>
      </w:tr>
    </w:tbl>
    <w:p w:rsidR="00015A7D" w:rsidRPr="00346641" w:rsidRDefault="00015A7D" w:rsidP="00593850">
      <w:pPr>
        <w:pStyle w:val="2"/>
        <w:rPr>
          <w:lang w:val="ro-RO"/>
        </w:rPr>
      </w:pPr>
      <w:bookmarkStart w:id="223" w:name="_Toc39187033"/>
      <w:bookmarkStart w:id="224" w:name="_Toc94524109"/>
      <w:r w:rsidRPr="00346641">
        <w:rPr>
          <w:lang w:val="ro-RO"/>
        </w:rPr>
        <w:t>C.</w:t>
      </w:r>
      <w:r w:rsidR="00593850">
        <w:rPr>
          <w:lang w:val="ro-RO"/>
        </w:rPr>
        <w:t>2</w:t>
      </w:r>
      <w:r w:rsidRPr="00346641">
        <w:rPr>
          <w:lang w:val="ro-RO"/>
        </w:rPr>
        <w:t>.</w:t>
      </w:r>
      <w:r w:rsidR="00880F75">
        <w:rPr>
          <w:lang w:val="ro-RO"/>
        </w:rPr>
        <w:t>1</w:t>
      </w:r>
      <w:r w:rsidR="00593850">
        <w:rPr>
          <w:lang w:val="ro-RO"/>
        </w:rPr>
        <w:t>9</w:t>
      </w:r>
      <w:r w:rsidR="00880F75">
        <w:rPr>
          <w:lang w:val="ro-RO"/>
        </w:rPr>
        <w:t>.</w:t>
      </w:r>
      <w:r w:rsidRPr="00346641">
        <w:rPr>
          <w:lang w:val="ro-RO"/>
        </w:rPr>
        <w:t xml:space="preserve"> </w:t>
      </w:r>
      <w:r w:rsidR="00880F75">
        <w:rPr>
          <w:lang w:val="ro-RO"/>
        </w:rPr>
        <w:t>Algoritmul așistenței</w:t>
      </w:r>
      <w:r w:rsidRPr="00346641">
        <w:rPr>
          <w:lang w:val="ro-RO"/>
        </w:rPr>
        <w:t xml:space="preserve"> psihosocial</w:t>
      </w:r>
      <w:bookmarkEnd w:id="223"/>
      <w:r w:rsidR="00880F75">
        <w:rPr>
          <w:lang w:val="ro-RO"/>
        </w:rPr>
        <w:t>e</w:t>
      </w:r>
      <w:bookmarkEnd w:id="224"/>
    </w:p>
    <w:p w:rsidR="00015A7D" w:rsidRPr="00B254D8" w:rsidRDefault="00015A7D" w:rsidP="00787011">
      <w:pPr>
        <w:ind w:left="567"/>
        <w:jc w:val="right"/>
        <w:rPr>
          <w:sz w:val="24"/>
          <w:szCs w:val="22"/>
          <w:lang w:val="ro-RO"/>
        </w:rPr>
      </w:pPr>
      <w:bookmarkStart w:id="225" w:name="C25diagnoticdiferential"/>
    </w:p>
    <w:tbl>
      <w:tblPr>
        <w:tblW w:w="0" w:type="auto"/>
        <w:tblLook w:val="04A0" w:firstRow="1" w:lastRow="0" w:firstColumn="1" w:lastColumn="0" w:noHBand="0" w:noVBand="1"/>
      </w:tblPr>
      <w:tblGrid>
        <w:gridCol w:w="9632"/>
      </w:tblGrid>
      <w:tr w:rsidR="00015A7D" w:rsidRPr="00977E1B" w:rsidTr="00015A7D">
        <w:tc>
          <w:tcPr>
            <w:tcW w:w="9632" w:type="dxa"/>
            <w:tcBorders>
              <w:top w:val="single" w:sz="4" w:space="0" w:color="auto"/>
              <w:left w:val="single" w:sz="4" w:space="0" w:color="auto"/>
              <w:bottom w:val="single" w:sz="4" w:space="0" w:color="auto"/>
              <w:right w:val="single" w:sz="4" w:space="0" w:color="auto"/>
            </w:tcBorders>
          </w:tcPr>
          <w:p w:rsidR="00015A7D" w:rsidRPr="00346641" w:rsidRDefault="00015A7D" w:rsidP="00846564">
            <w:pPr>
              <w:rPr>
                <w:b/>
                <w:bCs/>
                <w:sz w:val="24"/>
                <w:lang w:val="ro-RO"/>
              </w:rPr>
            </w:pPr>
            <w:r w:rsidRPr="00346641">
              <w:rPr>
                <w:b/>
                <w:bCs/>
                <w:sz w:val="24"/>
                <w:lang w:val="ro-RO"/>
              </w:rPr>
              <w:t>Coordonarea îngrijirilor</w:t>
            </w:r>
          </w:p>
          <w:p w:rsidR="00015A7D" w:rsidRPr="00346641" w:rsidRDefault="00015A7D" w:rsidP="00C401F7">
            <w:pPr>
              <w:pStyle w:val="CM8"/>
              <w:numPr>
                <w:ilvl w:val="0"/>
                <w:numId w:val="35"/>
              </w:numPr>
              <w:ind w:left="454" w:hanging="425"/>
              <w:jc w:val="both"/>
              <w:rPr>
                <w:rFonts w:ascii="Times New Roman" w:hAnsi="Times New Roman" w:cs="Times New Roman"/>
                <w:lang w:val="ro-RO"/>
              </w:rPr>
            </w:pPr>
            <w:r w:rsidRPr="00346641">
              <w:rPr>
                <w:rFonts w:ascii="Times New Roman" w:hAnsi="Times New Roman" w:cs="Times New Roman"/>
                <w:lang w:val="ro-RO"/>
              </w:rPr>
              <w:t>Coordonatorul asistenței medicale este punctul de contact pentru pacienții cu distrofie musculară Duchenne (DMD) și familiile acestora; aceștia trebuie să fie profesioniști în domeniul sănătății cu pregătire sau experiență suficientă în îngrijirea clinică a pacienților cu DMD</w:t>
            </w:r>
          </w:p>
          <w:p w:rsidR="00015A7D" w:rsidRPr="00346641" w:rsidRDefault="00015A7D" w:rsidP="00C401F7">
            <w:pPr>
              <w:pStyle w:val="CM8"/>
              <w:numPr>
                <w:ilvl w:val="0"/>
                <w:numId w:val="35"/>
              </w:numPr>
              <w:ind w:left="454" w:hanging="425"/>
              <w:jc w:val="both"/>
              <w:rPr>
                <w:rFonts w:ascii="Times New Roman" w:hAnsi="Times New Roman" w:cs="Times New Roman"/>
                <w:lang w:val="ro-RO"/>
              </w:rPr>
            </w:pPr>
            <w:r w:rsidRPr="00346641">
              <w:rPr>
                <w:rFonts w:ascii="Times New Roman" w:hAnsi="Times New Roman" w:cs="Times New Roman"/>
                <w:lang w:val="ro-RO"/>
              </w:rPr>
              <w:t>Rolul coordonatorului asistenței medicale este de a furniza informații, de a coordona (și eventual programa) vizitele următoare și de a facilita comunicarea cu medicii din diferite discipline.</w:t>
            </w:r>
          </w:p>
          <w:p w:rsidR="00015A7D" w:rsidRPr="00346641" w:rsidRDefault="00015A7D" w:rsidP="00846564">
            <w:pPr>
              <w:rPr>
                <w:b/>
                <w:bCs/>
                <w:sz w:val="24"/>
                <w:lang w:val="ro-RO"/>
              </w:rPr>
            </w:pPr>
            <w:r w:rsidRPr="00346641">
              <w:rPr>
                <w:b/>
                <w:bCs/>
                <w:sz w:val="24"/>
                <w:lang w:val="ro-RO"/>
              </w:rPr>
              <w:t>Examinarea de rutină a sănătății mintale</w:t>
            </w:r>
          </w:p>
          <w:p w:rsidR="00015A7D" w:rsidRPr="00346641" w:rsidRDefault="00015A7D" w:rsidP="00C401F7">
            <w:pPr>
              <w:pStyle w:val="CM8"/>
              <w:numPr>
                <w:ilvl w:val="0"/>
                <w:numId w:val="36"/>
              </w:numPr>
              <w:ind w:left="454" w:hanging="425"/>
              <w:jc w:val="both"/>
              <w:rPr>
                <w:rFonts w:ascii="Times New Roman" w:hAnsi="Times New Roman" w:cs="Times New Roman"/>
                <w:lang w:val="ro-RO"/>
              </w:rPr>
            </w:pPr>
            <w:r w:rsidRPr="00346641">
              <w:rPr>
                <w:rFonts w:ascii="Times New Roman" w:hAnsi="Times New Roman" w:cs="Times New Roman"/>
                <w:lang w:val="ro-RO"/>
              </w:rPr>
              <w:t>La fiecare vizită clinică pentru evaluări neuromusculare, trebuie monitorizată sănătatea mintală și calitatea vieții.</w:t>
            </w:r>
          </w:p>
          <w:p w:rsidR="00015A7D" w:rsidRPr="00346641" w:rsidRDefault="00015A7D" w:rsidP="00C401F7">
            <w:pPr>
              <w:pStyle w:val="CM8"/>
              <w:numPr>
                <w:ilvl w:val="0"/>
                <w:numId w:val="36"/>
              </w:numPr>
              <w:ind w:left="454" w:hanging="425"/>
              <w:jc w:val="both"/>
              <w:rPr>
                <w:rFonts w:ascii="Times New Roman" w:hAnsi="Times New Roman" w:cs="Times New Roman"/>
                <w:lang w:val="ro-RO"/>
              </w:rPr>
            </w:pPr>
            <w:r w:rsidRPr="00346641">
              <w:rPr>
                <w:rFonts w:ascii="Times New Roman" w:hAnsi="Times New Roman" w:cs="Times New Roman"/>
                <w:lang w:val="ro-RO"/>
              </w:rPr>
              <w:t>Screening-ul poate fi informal și nu necesită o evaluare completă.</w:t>
            </w:r>
          </w:p>
          <w:p w:rsidR="00015A7D" w:rsidRPr="00346641" w:rsidRDefault="00015A7D" w:rsidP="00C401F7">
            <w:pPr>
              <w:pStyle w:val="CM8"/>
              <w:numPr>
                <w:ilvl w:val="0"/>
                <w:numId w:val="36"/>
              </w:numPr>
              <w:ind w:left="454" w:hanging="425"/>
              <w:jc w:val="both"/>
              <w:rPr>
                <w:rFonts w:ascii="Times New Roman" w:hAnsi="Times New Roman" w:cs="Times New Roman"/>
                <w:lang w:val="ro-RO"/>
              </w:rPr>
            </w:pPr>
            <w:r w:rsidRPr="00346641">
              <w:rPr>
                <w:rFonts w:ascii="Times New Roman" w:hAnsi="Times New Roman" w:cs="Times New Roman"/>
                <w:lang w:val="ro-RO"/>
              </w:rPr>
              <w:t>Un instrument adecvat pentru pacienții copii și adolescenți este Chestionarul privind Punctele Forte și Dificultățile, pentru pacienții adulți sunt adecvate Chestionarul privind Sănătatea Pacientului – Scala pentru depresie cu 9 itemi (PHQ-9) și Scala de Evaluare a Tulburării de Anxietate Generalizată (GAD-7); pentru părinții pacienților în vârstă de 5-17 ani se recomandă Scala de Adaptare Personală și Abilități în funcție de rol (PARSIII), (scala și schema de notare sunt disponibile pe site-ul Parent Project Muscular Dystrophy).</w:t>
            </w:r>
          </w:p>
          <w:p w:rsidR="00015A7D" w:rsidRPr="00346641" w:rsidRDefault="00015A7D" w:rsidP="00C401F7">
            <w:pPr>
              <w:pStyle w:val="CM8"/>
              <w:numPr>
                <w:ilvl w:val="0"/>
                <w:numId w:val="36"/>
              </w:numPr>
              <w:ind w:left="454" w:hanging="425"/>
              <w:jc w:val="both"/>
              <w:rPr>
                <w:rFonts w:ascii="Times New Roman" w:hAnsi="Times New Roman" w:cs="Times New Roman"/>
                <w:lang w:val="ro-RO"/>
              </w:rPr>
            </w:pPr>
            <w:r w:rsidRPr="00346641">
              <w:rPr>
                <w:rFonts w:ascii="Times New Roman" w:hAnsi="Times New Roman" w:cs="Times New Roman"/>
                <w:lang w:val="ro-RO"/>
              </w:rPr>
              <w:t>Screening-ul poate fi efectuat de un asistent social sau de un specialist în domeniul sănătății mintale sau de un alt personal clinic cu pregătire sau experiență suficientă în acest domeniu (de exemplu, o asistentă medicală sau un medic).</w:t>
            </w:r>
          </w:p>
          <w:p w:rsidR="00015A7D" w:rsidRPr="00346641" w:rsidRDefault="00015A7D" w:rsidP="00C401F7">
            <w:pPr>
              <w:pStyle w:val="CM8"/>
              <w:numPr>
                <w:ilvl w:val="0"/>
                <w:numId w:val="36"/>
              </w:numPr>
              <w:ind w:left="454" w:hanging="425"/>
              <w:jc w:val="both"/>
              <w:rPr>
                <w:rFonts w:ascii="Times New Roman" w:hAnsi="Times New Roman" w:cs="Times New Roman"/>
                <w:lang w:val="ro-RO"/>
              </w:rPr>
            </w:pPr>
            <w:r w:rsidRPr="00346641">
              <w:rPr>
                <w:rFonts w:ascii="Times New Roman" w:hAnsi="Times New Roman" w:cs="Times New Roman"/>
                <w:lang w:val="ro-RO"/>
              </w:rPr>
              <w:t>Dacă screening-ul este pozitiv, trebuie făcută o trimitere la psiholog și psihiatru pentru evaluare suplimentară și tratament.</w:t>
            </w:r>
          </w:p>
          <w:p w:rsidR="00015A7D" w:rsidRPr="00346641" w:rsidRDefault="00015A7D" w:rsidP="00C401F7">
            <w:pPr>
              <w:pStyle w:val="CM8"/>
              <w:numPr>
                <w:ilvl w:val="0"/>
                <w:numId w:val="36"/>
              </w:numPr>
              <w:ind w:left="454" w:hanging="425"/>
              <w:jc w:val="both"/>
              <w:rPr>
                <w:rFonts w:ascii="Times New Roman" w:hAnsi="Times New Roman" w:cs="Times New Roman"/>
                <w:lang w:val="ro-RO"/>
              </w:rPr>
            </w:pPr>
            <w:r w:rsidRPr="00346641">
              <w:rPr>
                <w:rFonts w:ascii="Times New Roman" w:hAnsi="Times New Roman" w:cs="Times New Roman"/>
                <w:lang w:val="ro-RO"/>
              </w:rPr>
              <w:t>Fiecare clinică ar trebui să aibă un plan de evaluare și abordare a ideației suicidare sau a altor probleme de siguranță acute.</w:t>
            </w:r>
          </w:p>
          <w:p w:rsidR="00015A7D" w:rsidRPr="00346641" w:rsidRDefault="00015A7D" w:rsidP="00C401F7">
            <w:pPr>
              <w:pStyle w:val="CM8"/>
              <w:numPr>
                <w:ilvl w:val="0"/>
                <w:numId w:val="36"/>
              </w:numPr>
              <w:ind w:left="454" w:hanging="425"/>
              <w:jc w:val="both"/>
              <w:rPr>
                <w:rFonts w:ascii="Times New Roman" w:hAnsi="Times New Roman" w:cs="Times New Roman"/>
                <w:lang w:val="ro-RO"/>
              </w:rPr>
            </w:pPr>
            <w:r w:rsidRPr="00346641">
              <w:rPr>
                <w:rFonts w:ascii="Times New Roman" w:hAnsi="Times New Roman" w:cs="Times New Roman"/>
                <w:lang w:val="ro-RO"/>
              </w:rPr>
              <w:t>Trebuie monitorizată ajustarea emoțională a persoanei care îngrijește pacientul, și</w:t>
            </w:r>
            <w:r w:rsidR="00816614">
              <w:rPr>
                <w:rFonts w:ascii="Times New Roman" w:hAnsi="Times New Roman" w:cs="Times New Roman"/>
                <w:lang w:val="ro-RO"/>
              </w:rPr>
              <w:t xml:space="preserve"> </w:t>
            </w:r>
            <w:r w:rsidRPr="00346641">
              <w:rPr>
                <w:rFonts w:ascii="Times New Roman" w:hAnsi="Times New Roman" w:cs="Times New Roman"/>
                <w:lang w:val="ro-RO"/>
              </w:rPr>
              <w:t>trebuie oferite intervenții sau suport, după caz.</w:t>
            </w:r>
          </w:p>
          <w:p w:rsidR="00015A7D" w:rsidRPr="00346641" w:rsidRDefault="00015A7D" w:rsidP="00C401F7">
            <w:pPr>
              <w:pStyle w:val="CM8"/>
              <w:numPr>
                <w:ilvl w:val="0"/>
                <w:numId w:val="36"/>
              </w:numPr>
              <w:ind w:left="454" w:hanging="425"/>
              <w:jc w:val="both"/>
              <w:rPr>
                <w:rFonts w:ascii="Times New Roman" w:hAnsi="Times New Roman" w:cs="Times New Roman"/>
                <w:lang w:val="ro-RO"/>
              </w:rPr>
            </w:pPr>
            <w:r w:rsidRPr="00346641">
              <w:rPr>
                <w:rFonts w:ascii="Times New Roman" w:hAnsi="Times New Roman" w:cs="Times New Roman"/>
                <w:lang w:val="ro-RO"/>
              </w:rPr>
              <w:t>Frații unei persoane cu DMD trebuie să aibă posibilitatea de a fi în legătură cu alți frați ai pacienților cu DMD și să aibă acces la servicii de sănătate mintală, după caz.</w:t>
            </w:r>
          </w:p>
          <w:p w:rsidR="00015A7D" w:rsidRPr="00346641" w:rsidRDefault="00015A7D" w:rsidP="00846564">
            <w:pPr>
              <w:rPr>
                <w:sz w:val="24"/>
                <w:lang w:val="ro-RO"/>
              </w:rPr>
            </w:pPr>
          </w:p>
          <w:p w:rsidR="00015A7D" w:rsidRPr="00346641" w:rsidRDefault="00015A7D" w:rsidP="00846564">
            <w:pPr>
              <w:rPr>
                <w:b/>
                <w:bCs/>
                <w:sz w:val="24"/>
                <w:lang w:val="ro-RO"/>
              </w:rPr>
            </w:pPr>
            <w:r w:rsidRPr="00346641">
              <w:rPr>
                <w:b/>
                <w:bCs/>
                <w:sz w:val="24"/>
                <w:lang w:val="ro-RO"/>
              </w:rPr>
              <w:t>Asistență psihologică</w:t>
            </w:r>
          </w:p>
          <w:p w:rsidR="00015A7D" w:rsidRPr="00346641" w:rsidRDefault="00015A7D" w:rsidP="00C401F7">
            <w:pPr>
              <w:pStyle w:val="CM8"/>
              <w:numPr>
                <w:ilvl w:val="0"/>
                <w:numId w:val="37"/>
              </w:numPr>
              <w:ind w:left="454" w:hanging="425"/>
              <w:jc w:val="both"/>
              <w:rPr>
                <w:rFonts w:ascii="Times New Roman" w:hAnsi="Times New Roman" w:cs="Times New Roman"/>
                <w:lang w:val="ro-RO"/>
              </w:rPr>
            </w:pPr>
            <w:r w:rsidRPr="00346641">
              <w:rPr>
                <w:rFonts w:ascii="Times New Roman" w:hAnsi="Times New Roman" w:cs="Times New Roman"/>
                <w:lang w:val="ro-RO"/>
              </w:rPr>
              <w:lastRenderedPageBreak/>
              <w:t>Toate persoanele cu DMD trebuie să aibă o viață roditoare, satisfăcătoare, iar cei fără tulburări de neurodezvoltare sau psihologice suplimentare pot obține un nivel ridicat de independență în gestionarea bolii; totuși, toți pacienții și familiile pot avea nevoie de suport psihosocial.</w:t>
            </w:r>
          </w:p>
          <w:p w:rsidR="00015A7D" w:rsidRPr="00346641" w:rsidRDefault="00015A7D" w:rsidP="00C401F7">
            <w:pPr>
              <w:pStyle w:val="CM8"/>
              <w:numPr>
                <w:ilvl w:val="0"/>
                <w:numId w:val="37"/>
              </w:numPr>
              <w:ind w:left="454" w:hanging="425"/>
              <w:jc w:val="both"/>
              <w:rPr>
                <w:rFonts w:ascii="Times New Roman" w:hAnsi="Times New Roman" w:cs="Times New Roman"/>
                <w:lang w:val="ro-RO"/>
              </w:rPr>
            </w:pPr>
            <w:r w:rsidRPr="00346641">
              <w:rPr>
                <w:rFonts w:ascii="Times New Roman" w:hAnsi="Times New Roman" w:cs="Times New Roman"/>
                <w:lang w:val="ro-RO"/>
              </w:rPr>
              <w:t>Echipa de asistență neuromusculară ar trebui să includă și un profesionist în domeniul sănătății mintale (psiholog sau psihiatru) cu pregătire și experiență în evaluarea și tratamentul afecțiunilor psihice în contextul afecțiunilor medicale sau de neurodezvoltare cronice.</w:t>
            </w:r>
          </w:p>
          <w:p w:rsidR="00015A7D" w:rsidRPr="00346641" w:rsidRDefault="00015A7D" w:rsidP="00C401F7">
            <w:pPr>
              <w:pStyle w:val="CM8"/>
              <w:numPr>
                <w:ilvl w:val="0"/>
                <w:numId w:val="37"/>
              </w:numPr>
              <w:ind w:left="454" w:hanging="425"/>
              <w:jc w:val="both"/>
              <w:rPr>
                <w:rFonts w:ascii="Times New Roman" w:hAnsi="Times New Roman" w:cs="Times New Roman"/>
                <w:lang w:val="ro-RO"/>
              </w:rPr>
            </w:pPr>
            <w:r w:rsidRPr="00346641">
              <w:rPr>
                <w:rFonts w:ascii="Times New Roman" w:hAnsi="Times New Roman" w:cs="Times New Roman"/>
                <w:lang w:val="ro-RO"/>
              </w:rPr>
              <w:t>Atunci când se identifică probleme de sănătate mintală, profesioniștii din domeniul sănătății mintale trebuie să furnizeze o evaluare suplimentară a persoanelor cu DMD și a membrilor familiilor acestora și să ofere intervenții cognitive sau comportamentale pentru tratamentul afecțiunilor psihiatrice.</w:t>
            </w:r>
          </w:p>
          <w:p w:rsidR="00015A7D" w:rsidRPr="00346641" w:rsidRDefault="00015A7D" w:rsidP="00C401F7">
            <w:pPr>
              <w:pStyle w:val="CM8"/>
              <w:numPr>
                <w:ilvl w:val="0"/>
                <w:numId w:val="37"/>
              </w:numPr>
              <w:ind w:left="454" w:hanging="425"/>
              <w:jc w:val="both"/>
              <w:rPr>
                <w:rFonts w:ascii="Times New Roman" w:hAnsi="Times New Roman" w:cs="Times New Roman"/>
                <w:lang w:val="ro-RO"/>
              </w:rPr>
            </w:pPr>
            <w:r w:rsidRPr="00346641">
              <w:rPr>
                <w:rFonts w:ascii="Times New Roman" w:hAnsi="Times New Roman" w:cs="Times New Roman"/>
                <w:lang w:val="ro-RO"/>
              </w:rPr>
              <w:t>La cei care au nevoie de un tratament mai formal de sănătate mintală trebuie utilizate practicile standard, bazate pe dovezi.</w:t>
            </w:r>
          </w:p>
          <w:p w:rsidR="00015A7D" w:rsidRPr="00346641" w:rsidRDefault="00015A7D" w:rsidP="00C401F7">
            <w:pPr>
              <w:pStyle w:val="CM8"/>
              <w:numPr>
                <w:ilvl w:val="0"/>
                <w:numId w:val="37"/>
              </w:numPr>
              <w:ind w:left="454" w:hanging="425"/>
              <w:jc w:val="both"/>
              <w:rPr>
                <w:rFonts w:ascii="Times New Roman" w:hAnsi="Times New Roman" w:cs="Times New Roman"/>
                <w:lang w:val="ro-RO"/>
              </w:rPr>
            </w:pPr>
            <w:r w:rsidRPr="00346641">
              <w:rPr>
                <w:rFonts w:ascii="Times New Roman" w:hAnsi="Times New Roman" w:cs="Times New Roman"/>
                <w:lang w:val="ro-RO"/>
              </w:rPr>
              <w:t>Evaluările neuropsihologice trebuie</w:t>
            </w:r>
            <w:r w:rsidR="00816614">
              <w:rPr>
                <w:rFonts w:ascii="Times New Roman" w:hAnsi="Times New Roman" w:cs="Times New Roman"/>
                <w:lang w:val="ro-RO"/>
              </w:rPr>
              <w:t xml:space="preserve"> </w:t>
            </w:r>
            <w:r w:rsidRPr="00346641">
              <w:rPr>
                <w:rFonts w:ascii="Times New Roman" w:hAnsi="Times New Roman" w:cs="Times New Roman"/>
                <w:lang w:val="ro-RO"/>
              </w:rPr>
              <w:t>efectuate atunci când există retard cognitiv, dificultăți de</w:t>
            </w:r>
            <w:r w:rsidR="00816614">
              <w:rPr>
                <w:rFonts w:ascii="Times New Roman" w:hAnsi="Times New Roman" w:cs="Times New Roman"/>
                <w:lang w:val="ro-RO"/>
              </w:rPr>
              <w:t xml:space="preserve"> </w:t>
            </w:r>
            <w:r w:rsidRPr="00346641">
              <w:rPr>
                <w:rFonts w:ascii="Times New Roman" w:hAnsi="Times New Roman" w:cs="Times New Roman"/>
                <w:lang w:val="ro-RO"/>
              </w:rPr>
              <w:t>adaptare emoțională și comportamentală sau preocupări legate de competențele sociale;</w:t>
            </w:r>
            <w:r w:rsidR="00816614">
              <w:rPr>
                <w:rFonts w:ascii="Times New Roman" w:hAnsi="Times New Roman" w:cs="Times New Roman"/>
                <w:lang w:val="ro-RO"/>
              </w:rPr>
              <w:t xml:space="preserve"> </w:t>
            </w:r>
            <w:r w:rsidRPr="00346641">
              <w:rPr>
                <w:rFonts w:ascii="Times New Roman" w:hAnsi="Times New Roman" w:cs="Times New Roman"/>
                <w:lang w:val="ro-RO"/>
              </w:rPr>
              <w:t>reevaluările ar trebui efectuate la fiecare 2-3 ani pentru a monitoriza progresul dezvoltării și răspunsul la intervenții.</w:t>
            </w:r>
          </w:p>
          <w:p w:rsidR="00015A7D" w:rsidRPr="00346641" w:rsidRDefault="00015A7D" w:rsidP="00C401F7">
            <w:pPr>
              <w:pStyle w:val="CM8"/>
              <w:numPr>
                <w:ilvl w:val="0"/>
                <w:numId w:val="37"/>
              </w:numPr>
              <w:ind w:left="454" w:hanging="425"/>
              <w:jc w:val="both"/>
              <w:rPr>
                <w:rFonts w:ascii="Times New Roman" w:hAnsi="Times New Roman" w:cs="Times New Roman"/>
                <w:lang w:val="ro-RO"/>
              </w:rPr>
            </w:pPr>
            <w:r w:rsidRPr="00346641">
              <w:rPr>
                <w:rFonts w:ascii="Times New Roman" w:hAnsi="Times New Roman" w:cs="Times New Roman"/>
                <w:lang w:val="ro-RO"/>
              </w:rPr>
              <w:t>Evaluările neuropsihologice trebuie luate în considerare în primul an după diagnosticare pentru a stabili o linie de referință sau atunci când se face trecerea la maturitate, dacă ar putea fi necesare programe de asistență</w:t>
            </w:r>
            <w:r w:rsidR="00816614">
              <w:rPr>
                <w:rFonts w:ascii="Times New Roman" w:hAnsi="Times New Roman" w:cs="Times New Roman"/>
                <w:lang w:val="ro-RO"/>
              </w:rPr>
              <w:t xml:space="preserve"> </w:t>
            </w:r>
            <w:r w:rsidRPr="00346641">
              <w:rPr>
                <w:rFonts w:ascii="Times New Roman" w:hAnsi="Times New Roman" w:cs="Times New Roman"/>
                <w:lang w:val="ro-RO"/>
              </w:rPr>
              <w:t>guvernamentală pentru a promova independența funcțională.</w:t>
            </w:r>
          </w:p>
          <w:p w:rsidR="00015A7D" w:rsidRPr="00346641" w:rsidRDefault="00015A7D" w:rsidP="00846564">
            <w:pPr>
              <w:rPr>
                <w:sz w:val="24"/>
                <w:lang w:val="ro-RO"/>
              </w:rPr>
            </w:pPr>
          </w:p>
          <w:p w:rsidR="00015A7D" w:rsidRPr="00346641" w:rsidRDefault="00015A7D" w:rsidP="00846564">
            <w:pPr>
              <w:rPr>
                <w:b/>
                <w:bCs/>
                <w:sz w:val="24"/>
                <w:lang w:val="ro-RO"/>
              </w:rPr>
            </w:pPr>
            <w:r w:rsidRPr="00346641">
              <w:rPr>
                <w:b/>
                <w:bCs/>
                <w:sz w:val="24"/>
                <w:lang w:val="ro-RO"/>
              </w:rPr>
              <w:t>Intervenții farmacologice</w:t>
            </w:r>
          </w:p>
          <w:p w:rsidR="00015A7D" w:rsidRPr="00346641" w:rsidRDefault="00015A7D" w:rsidP="00C401F7">
            <w:pPr>
              <w:pStyle w:val="CM8"/>
              <w:numPr>
                <w:ilvl w:val="0"/>
                <w:numId w:val="38"/>
              </w:numPr>
              <w:ind w:left="454" w:hanging="425"/>
              <w:jc w:val="both"/>
              <w:rPr>
                <w:rFonts w:ascii="Times New Roman" w:hAnsi="Times New Roman" w:cs="Times New Roman"/>
                <w:lang w:val="ro-RO"/>
              </w:rPr>
            </w:pPr>
            <w:r w:rsidRPr="00346641">
              <w:rPr>
                <w:rFonts w:ascii="Times New Roman" w:hAnsi="Times New Roman" w:cs="Times New Roman"/>
                <w:lang w:val="ro-RO"/>
              </w:rPr>
              <w:t>Echipa de asistență neuromusculară trebuie să includă un psihiatru sau alt medic cu pregătire și experiență în prescrierea de medicamente pentru tratamentul tulburărilor comportamentale sau emoționale în contextul afecțiunilor medicale sau de neurodezvoltare cronice.</w:t>
            </w:r>
          </w:p>
          <w:p w:rsidR="00015A7D" w:rsidRPr="00346641" w:rsidRDefault="00015A7D" w:rsidP="00C401F7">
            <w:pPr>
              <w:pStyle w:val="CM8"/>
              <w:numPr>
                <w:ilvl w:val="0"/>
                <w:numId w:val="38"/>
              </w:numPr>
              <w:ind w:left="454" w:hanging="425"/>
              <w:jc w:val="both"/>
              <w:rPr>
                <w:rFonts w:ascii="Times New Roman" w:hAnsi="Times New Roman" w:cs="Times New Roman"/>
                <w:lang w:val="ro-RO"/>
              </w:rPr>
            </w:pPr>
            <w:r w:rsidRPr="00346641">
              <w:rPr>
                <w:rFonts w:ascii="Times New Roman" w:hAnsi="Times New Roman" w:cs="Times New Roman"/>
                <w:lang w:val="ro-RO"/>
              </w:rPr>
              <w:t>Trebuie respectate practicile standard de prescriere.</w:t>
            </w:r>
          </w:p>
          <w:p w:rsidR="00015A7D" w:rsidRPr="001B1B14" w:rsidRDefault="00015A7D" w:rsidP="00C401F7">
            <w:pPr>
              <w:pStyle w:val="CM8"/>
              <w:numPr>
                <w:ilvl w:val="0"/>
                <w:numId w:val="38"/>
              </w:numPr>
              <w:ind w:left="454" w:hanging="425"/>
              <w:jc w:val="both"/>
              <w:rPr>
                <w:rFonts w:ascii="Times New Roman" w:hAnsi="Times New Roman" w:cs="Times New Roman"/>
                <w:lang w:val="ro-RO"/>
              </w:rPr>
            </w:pPr>
            <w:r w:rsidRPr="00346641">
              <w:rPr>
                <w:rFonts w:ascii="Times New Roman" w:hAnsi="Times New Roman" w:cs="Times New Roman"/>
                <w:lang w:val="ro-RO"/>
              </w:rPr>
              <w:t>Pentru depresie, anxietate și tulburare obsesiv-compulsivă trebuie să se prescrie inhibitori</w:t>
            </w:r>
            <w:r w:rsidR="00816614">
              <w:rPr>
                <w:rFonts w:ascii="Times New Roman" w:hAnsi="Times New Roman" w:cs="Times New Roman"/>
                <w:lang w:val="ro-RO"/>
              </w:rPr>
              <w:t xml:space="preserve"> </w:t>
            </w:r>
            <w:r w:rsidRPr="00346641">
              <w:rPr>
                <w:rFonts w:ascii="Times New Roman" w:hAnsi="Times New Roman" w:cs="Times New Roman"/>
                <w:lang w:val="ro-RO"/>
              </w:rPr>
              <w:t xml:space="preserve">selectivi ai </w:t>
            </w:r>
            <w:r w:rsidRPr="001B1B14">
              <w:rPr>
                <w:rFonts w:ascii="Times New Roman" w:hAnsi="Times New Roman" w:cs="Times New Roman"/>
                <w:lang w:val="ro-RO"/>
              </w:rPr>
              <w:t>recaptării serotoninei.</w:t>
            </w:r>
          </w:p>
          <w:p w:rsidR="00015A7D" w:rsidRPr="001B1B14" w:rsidRDefault="00015A7D" w:rsidP="00C401F7">
            <w:pPr>
              <w:pStyle w:val="CM8"/>
              <w:numPr>
                <w:ilvl w:val="0"/>
                <w:numId w:val="38"/>
              </w:numPr>
              <w:ind w:left="454" w:hanging="425"/>
              <w:jc w:val="both"/>
              <w:rPr>
                <w:rFonts w:ascii="Times New Roman" w:hAnsi="Times New Roman" w:cs="Times New Roman"/>
                <w:lang w:val="ro-RO"/>
              </w:rPr>
            </w:pPr>
            <w:r w:rsidRPr="001B1B14">
              <w:rPr>
                <w:rFonts w:ascii="Times New Roman" w:hAnsi="Times New Roman" w:cs="Times New Roman"/>
                <w:lang w:val="ro-RO"/>
              </w:rPr>
              <w:t xml:space="preserve">Pentru agresivitate și furie sau disfuncție emoțională trebuie să se prescrie </w:t>
            </w:r>
            <w:r w:rsidR="001B1B14" w:rsidRPr="001B1B14">
              <w:rPr>
                <w:rFonts w:ascii="Times New Roman" w:hAnsi="Times New Roman"/>
                <w:lang w:val="ro-RO"/>
              </w:rPr>
              <w:t>alfa-2-adrenomimetice centrale</w:t>
            </w:r>
            <w:r w:rsidRPr="001B1B14">
              <w:rPr>
                <w:rFonts w:ascii="Times New Roman" w:hAnsi="Times New Roman" w:cs="Times New Roman"/>
                <w:lang w:val="ro-RO"/>
              </w:rPr>
              <w:t xml:space="preserve"> (prima opțiune) sau antipsihotice atipice (a doua opțiune). </w:t>
            </w:r>
          </w:p>
          <w:p w:rsidR="00015A7D" w:rsidRPr="00346641" w:rsidRDefault="00015A7D" w:rsidP="00C401F7">
            <w:pPr>
              <w:pStyle w:val="CM8"/>
              <w:numPr>
                <w:ilvl w:val="0"/>
                <w:numId w:val="38"/>
              </w:numPr>
              <w:ind w:left="454" w:hanging="425"/>
              <w:jc w:val="both"/>
              <w:rPr>
                <w:rFonts w:ascii="Times New Roman" w:hAnsi="Times New Roman" w:cs="Times New Roman"/>
                <w:lang w:val="ro-RO"/>
              </w:rPr>
            </w:pPr>
            <w:r w:rsidRPr="001B1B14">
              <w:rPr>
                <w:rFonts w:ascii="Times New Roman" w:hAnsi="Times New Roman" w:cs="Times New Roman"/>
                <w:lang w:val="ro-RO"/>
              </w:rPr>
              <w:t xml:space="preserve">Pentru tulburarea de hiperactivitate cu deficit de atenție trebuie să se prescrie </w:t>
            </w:r>
            <w:r w:rsidR="001B1B14" w:rsidRPr="001B1B14">
              <w:rPr>
                <w:rFonts w:ascii="Times New Roman" w:hAnsi="Times New Roman"/>
                <w:lang w:val="ro-RO"/>
              </w:rPr>
              <w:t xml:space="preserve">psihostimulante </w:t>
            </w:r>
            <w:r w:rsidRPr="001B1B14">
              <w:rPr>
                <w:rFonts w:ascii="Times New Roman" w:hAnsi="Times New Roman" w:cs="Times New Roman"/>
                <w:lang w:val="ro-RO"/>
              </w:rPr>
              <w:t xml:space="preserve">sau </w:t>
            </w:r>
            <w:r w:rsidR="001B1B14" w:rsidRPr="001B1B14">
              <w:rPr>
                <w:rFonts w:ascii="Times New Roman" w:hAnsi="Times New Roman"/>
                <w:lang w:val="ro-RO"/>
              </w:rPr>
              <w:t>alfa-2-adrenomimetice centrale</w:t>
            </w:r>
            <w:r w:rsidRPr="001B1B14">
              <w:rPr>
                <w:rFonts w:ascii="Times New Roman" w:hAnsi="Times New Roman" w:cs="Times New Roman"/>
                <w:lang w:val="ro-RO"/>
              </w:rPr>
              <w:t>.</w:t>
            </w:r>
          </w:p>
        </w:tc>
      </w:tr>
    </w:tbl>
    <w:p w:rsidR="00015A7D" w:rsidRPr="00346641" w:rsidRDefault="00015A7D" w:rsidP="00593850">
      <w:pPr>
        <w:pStyle w:val="2"/>
        <w:rPr>
          <w:lang w:val="ro-RO"/>
        </w:rPr>
      </w:pPr>
      <w:bookmarkStart w:id="226" w:name="_Toc39187034"/>
      <w:bookmarkStart w:id="227" w:name="_Toc94524110"/>
      <w:bookmarkEnd w:id="225"/>
      <w:r w:rsidRPr="00346641">
        <w:rPr>
          <w:lang w:val="ro-RO"/>
        </w:rPr>
        <w:lastRenderedPageBreak/>
        <w:t>C.</w:t>
      </w:r>
      <w:r w:rsidR="00593850">
        <w:rPr>
          <w:lang w:val="ro-RO"/>
        </w:rPr>
        <w:t>3</w:t>
      </w:r>
      <w:r w:rsidRPr="00346641">
        <w:rPr>
          <w:lang w:val="ro-RO"/>
        </w:rPr>
        <w:t>. Diagnostic diferențial</w:t>
      </w:r>
      <w:bookmarkEnd w:id="226"/>
      <w:bookmarkEnd w:id="227"/>
    </w:p>
    <w:p w:rsidR="00015A7D" w:rsidRPr="00346641" w:rsidRDefault="00015A7D" w:rsidP="00015A7D">
      <w:pPr>
        <w:jc w:val="right"/>
        <w:rPr>
          <w:bCs/>
          <w:sz w:val="24"/>
          <w:lang w:val="ro-RO"/>
        </w:rPr>
      </w:pPr>
    </w:p>
    <w:p w:rsidR="00015A7D" w:rsidRPr="00D23930" w:rsidRDefault="00015A7D" w:rsidP="005F08A7">
      <w:pPr>
        <w:pStyle w:val="Style1"/>
      </w:pPr>
      <w:r w:rsidRPr="00D23930">
        <w:t>Principalele maladii pentru diagnosticul diferențial al Distrofiei Musculare Duchenne / Becker</w:t>
      </w:r>
    </w:p>
    <w:tbl>
      <w:tblPr>
        <w:tblW w:w="10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4079"/>
        <w:gridCol w:w="3825"/>
      </w:tblGrid>
      <w:tr w:rsidR="00015A7D" w:rsidRPr="00346641" w:rsidTr="00015A7D">
        <w:trPr>
          <w:trHeight w:val="275"/>
          <w:jc w:val="center"/>
        </w:trPr>
        <w:tc>
          <w:tcPr>
            <w:tcW w:w="2297" w:type="dxa"/>
            <w:tcBorders>
              <w:top w:val="single" w:sz="4" w:space="0" w:color="000000"/>
              <w:left w:val="single" w:sz="4" w:space="0" w:color="000000"/>
              <w:bottom w:val="single" w:sz="4" w:space="0" w:color="000000"/>
              <w:right w:val="single" w:sz="4" w:space="0" w:color="000000"/>
            </w:tcBorders>
            <w:hideMark/>
          </w:tcPr>
          <w:p w:rsidR="00015A7D" w:rsidRPr="00346641" w:rsidRDefault="00015A7D">
            <w:pPr>
              <w:jc w:val="center"/>
              <w:rPr>
                <w:b/>
                <w:bCs/>
                <w:sz w:val="24"/>
                <w:lang w:val="ro-RO"/>
              </w:rPr>
            </w:pPr>
            <w:r w:rsidRPr="00346641">
              <w:rPr>
                <w:b/>
                <w:bCs/>
                <w:sz w:val="24"/>
                <w:lang w:val="ro-RO"/>
              </w:rPr>
              <w:t>Tipul afecțiunii</w:t>
            </w:r>
          </w:p>
        </w:tc>
        <w:tc>
          <w:tcPr>
            <w:tcW w:w="4082" w:type="dxa"/>
            <w:tcBorders>
              <w:top w:val="single" w:sz="4" w:space="0" w:color="000000"/>
              <w:left w:val="single" w:sz="4" w:space="0" w:color="000000"/>
              <w:bottom w:val="single" w:sz="4" w:space="0" w:color="000000"/>
              <w:right w:val="single" w:sz="4" w:space="0" w:color="000000"/>
            </w:tcBorders>
            <w:hideMark/>
          </w:tcPr>
          <w:p w:rsidR="00015A7D" w:rsidRPr="00346641" w:rsidRDefault="00015A7D">
            <w:pPr>
              <w:ind w:left="111" w:right="143"/>
              <w:jc w:val="center"/>
              <w:rPr>
                <w:b/>
                <w:bCs/>
                <w:sz w:val="24"/>
                <w:lang w:val="ro-RO"/>
              </w:rPr>
            </w:pPr>
            <w:r w:rsidRPr="00346641">
              <w:rPr>
                <w:b/>
                <w:bCs/>
                <w:sz w:val="24"/>
                <w:lang w:val="ro-RO"/>
              </w:rPr>
              <w:t>Diagnosticul</w:t>
            </w:r>
          </w:p>
        </w:tc>
        <w:tc>
          <w:tcPr>
            <w:tcW w:w="3828" w:type="dxa"/>
            <w:tcBorders>
              <w:top w:val="single" w:sz="4" w:space="0" w:color="000000"/>
              <w:left w:val="single" w:sz="4" w:space="0" w:color="000000"/>
              <w:bottom w:val="single" w:sz="4" w:space="0" w:color="000000"/>
              <w:right w:val="single" w:sz="4" w:space="0" w:color="000000"/>
            </w:tcBorders>
            <w:hideMark/>
          </w:tcPr>
          <w:p w:rsidR="00015A7D" w:rsidRPr="00346641" w:rsidRDefault="00015A7D">
            <w:pPr>
              <w:ind w:left="141" w:right="142"/>
              <w:jc w:val="center"/>
              <w:rPr>
                <w:b/>
                <w:bCs/>
                <w:sz w:val="24"/>
                <w:lang w:val="ro-RO"/>
              </w:rPr>
            </w:pPr>
            <w:r w:rsidRPr="00346641">
              <w:rPr>
                <w:b/>
                <w:bCs/>
                <w:sz w:val="24"/>
                <w:lang w:val="ro-RO"/>
              </w:rPr>
              <w:t>Simptome similare</w:t>
            </w:r>
          </w:p>
        </w:tc>
      </w:tr>
      <w:tr w:rsidR="00015A7D" w:rsidRPr="00977E1B" w:rsidTr="00015A7D">
        <w:trPr>
          <w:trHeight w:val="552"/>
          <w:jc w:val="center"/>
        </w:trPr>
        <w:tc>
          <w:tcPr>
            <w:tcW w:w="2297" w:type="dxa"/>
            <w:tcBorders>
              <w:top w:val="single" w:sz="4" w:space="0" w:color="000000"/>
              <w:left w:val="single" w:sz="4" w:space="0" w:color="000000"/>
              <w:bottom w:val="single" w:sz="4" w:space="0" w:color="000000"/>
              <w:right w:val="single" w:sz="4" w:space="0" w:color="000000"/>
            </w:tcBorders>
            <w:hideMark/>
          </w:tcPr>
          <w:p w:rsidR="00015A7D" w:rsidRPr="00346641" w:rsidRDefault="00015A7D">
            <w:pPr>
              <w:ind w:left="136" w:right="159"/>
              <w:rPr>
                <w:sz w:val="24"/>
                <w:lang w:val="ro-RO"/>
              </w:rPr>
            </w:pPr>
            <w:r w:rsidRPr="00346641">
              <w:rPr>
                <w:sz w:val="24"/>
                <w:lang w:val="ro-RO"/>
              </w:rPr>
              <w:t>Miopatie inflamatorie</w:t>
            </w:r>
          </w:p>
        </w:tc>
        <w:tc>
          <w:tcPr>
            <w:tcW w:w="4082" w:type="dxa"/>
            <w:tcBorders>
              <w:top w:val="single" w:sz="4" w:space="0" w:color="000000"/>
              <w:left w:val="single" w:sz="4" w:space="0" w:color="000000"/>
              <w:bottom w:val="single" w:sz="4" w:space="0" w:color="000000"/>
              <w:right w:val="single" w:sz="4" w:space="0" w:color="000000"/>
            </w:tcBorders>
            <w:hideMark/>
          </w:tcPr>
          <w:p w:rsidR="00015A7D" w:rsidRPr="00346641" w:rsidRDefault="00015A7D" w:rsidP="00C401F7">
            <w:pPr>
              <w:pStyle w:val="CM8"/>
              <w:numPr>
                <w:ilvl w:val="0"/>
                <w:numId w:val="39"/>
              </w:numPr>
              <w:ind w:left="399" w:right="143" w:hanging="284"/>
              <w:rPr>
                <w:rFonts w:ascii="Times New Roman" w:hAnsi="Times New Roman" w:cs="Times New Roman"/>
                <w:lang w:val="ro-RO"/>
              </w:rPr>
            </w:pPr>
            <w:r w:rsidRPr="00346641">
              <w:rPr>
                <w:rFonts w:ascii="Times New Roman" w:hAnsi="Times New Roman" w:cs="Times New Roman"/>
                <w:lang w:val="ro-RO"/>
              </w:rPr>
              <w:t>Polimiozita;</w:t>
            </w:r>
          </w:p>
          <w:p w:rsidR="00015A7D" w:rsidRPr="00346641" w:rsidRDefault="00015A7D" w:rsidP="00C401F7">
            <w:pPr>
              <w:pStyle w:val="CM8"/>
              <w:numPr>
                <w:ilvl w:val="0"/>
                <w:numId w:val="39"/>
              </w:numPr>
              <w:ind w:left="399" w:right="143" w:hanging="284"/>
              <w:rPr>
                <w:rFonts w:ascii="Times New Roman" w:hAnsi="Times New Roman" w:cs="Times New Roman"/>
                <w:lang w:val="ro-RO"/>
              </w:rPr>
            </w:pPr>
            <w:r w:rsidRPr="00346641">
              <w:rPr>
                <w:rFonts w:ascii="Times New Roman" w:hAnsi="Times New Roman" w:cs="Times New Roman"/>
                <w:lang w:val="ro-RO"/>
              </w:rPr>
              <w:t>Miozita cu corpi de incluziune.</w:t>
            </w:r>
          </w:p>
        </w:tc>
        <w:tc>
          <w:tcPr>
            <w:tcW w:w="3828" w:type="dxa"/>
            <w:tcBorders>
              <w:top w:val="single" w:sz="4" w:space="0" w:color="000000"/>
              <w:left w:val="single" w:sz="4" w:space="0" w:color="000000"/>
              <w:bottom w:val="single" w:sz="4" w:space="0" w:color="000000"/>
              <w:right w:val="single" w:sz="4" w:space="0" w:color="000000"/>
            </w:tcBorders>
            <w:hideMark/>
          </w:tcPr>
          <w:p w:rsidR="00015A7D" w:rsidRPr="00346641" w:rsidRDefault="00015A7D">
            <w:pPr>
              <w:ind w:left="141" w:right="142"/>
              <w:rPr>
                <w:sz w:val="24"/>
                <w:lang w:val="ro-RO"/>
              </w:rPr>
            </w:pPr>
            <w:r w:rsidRPr="00346641">
              <w:rPr>
                <w:sz w:val="24"/>
                <w:lang w:val="ro-RO"/>
              </w:rPr>
              <w:t>Dezvoltarea treptată a slăbiciunii musculare, creșterea CPK.</w:t>
            </w:r>
          </w:p>
        </w:tc>
      </w:tr>
      <w:tr w:rsidR="00015A7D" w:rsidRPr="00977E1B" w:rsidTr="00015A7D">
        <w:trPr>
          <w:trHeight w:val="1657"/>
          <w:jc w:val="center"/>
        </w:trPr>
        <w:tc>
          <w:tcPr>
            <w:tcW w:w="2297" w:type="dxa"/>
            <w:tcBorders>
              <w:top w:val="single" w:sz="4" w:space="0" w:color="000000"/>
              <w:left w:val="single" w:sz="4" w:space="0" w:color="000000"/>
              <w:bottom w:val="single" w:sz="4" w:space="0" w:color="000000"/>
              <w:right w:val="single" w:sz="4" w:space="0" w:color="000000"/>
            </w:tcBorders>
            <w:hideMark/>
          </w:tcPr>
          <w:p w:rsidR="00015A7D" w:rsidRPr="00346641" w:rsidRDefault="00015A7D">
            <w:pPr>
              <w:ind w:left="136" w:right="159"/>
              <w:rPr>
                <w:sz w:val="24"/>
                <w:lang w:val="ro-RO"/>
              </w:rPr>
            </w:pPr>
            <w:r w:rsidRPr="00346641">
              <w:rPr>
                <w:sz w:val="24"/>
                <w:lang w:val="ro-RO"/>
              </w:rPr>
              <w:t>Miopatii congenitale</w:t>
            </w:r>
          </w:p>
        </w:tc>
        <w:tc>
          <w:tcPr>
            <w:tcW w:w="4082" w:type="dxa"/>
            <w:tcBorders>
              <w:top w:val="single" w:sz="4" w:space="0" w:color="000000"/>
              <w:left w:val="single" w:sz="4" w:space="0" w:color="000000"/>
              <w:bottom w:val="single" w:sz="4" w:space="0" w:color="000000"/>
              <w:right w:val="single" w:sz="4" w:space="0" w:color="000000"/>
            </w:tcBorders>
            <w:hideMark/>
          </w:tcPr>
          <w:p w:rsidR="00015A7D" w:rsidRPr="00346641" w:rsidRDefault="00015A7D" w:rsidP="00C401F7">
            <w:pPr>
              <w:pStyle w:val="CM8"/>
              <w:numPr>
                <w:ilvl w:val="0"/>
                <w:numId w:val="40"/>
              </w:numPr>
              <w:ind w:left="399" w:right="143" w:hanging="284"/>
              <w:rPr>
                <w:rFonts w:ascii="Times New Roman" w:hAnsi="Times New Roman" w:cs="Times New Roman"/>
                <w:lang w:val="ro-RO"/>
              </w:rPr>
            </w:pPr>
            <w:r w:rsidRPr="00346641">
              <w:rPr>
                <w:rFonts w:ascii="Times New Roman" w:hAnsi="Times New Roman" w:cs="Times New Roman"/>
                <w:lang w:val="ro-RO"/>
              </w:rPr>
              <w:t>Miopatie nonmalină;</w:t>
            </w:r>
          </w:p>
          <w:p w:rsidR="00015A7D" w:rsidRPr="00346641" w:rsidRDefault="00015A7D" w:rsidP="00C401F7">
            <w:pPr>
              <w:pStyle w:val="CM8"/>
              <w:numPr>
                <w:ilvl w:val="0"/>
                <w:numId w:val="40"/>
              </w:numPr>
              <w:ind w:left="399" w:right="143" w:hanging="284"/>
              <w:rPr>
                <w:rFonts w:ascii="Times New Roman" w:hAnsi="Times New Roman" w:cs="Times New Roman"/>
                <w:lang w:val="ro-RO"/>
              </w:rPr>
            </w:pPr>
            <w:r w:rsidRPr="00346641">
              <w:rPr>
                <w:rFonts w:ascii="Times New Roman" w:hAnsi="Times New Roman" w:cs="Times New Roman"/>
                <w:lang w:val="ro-RO"/>
              </w:rPr>
              <w:t>Miopatii congenitale (structurale);</w:t>
            </w:r>
          </w:p>
          <w:p w:rsidR="00015A7D" w:rsidRPr="00346641" w:rsidRDefault="00015A7D" w:rsidP="00C401F7">
            <w:pPr>
              <w:pStyle w:val="CM8"/>
              <w:numPr>
                <w:ilvl w:val="0"/>
                <w:numId w:val="40"/>
              </w:numPr>
              <w:ind w:left="399" w:right="143" w:hanging="284"/>
              <w:rPr>
                <w:rFonts w:ascii="Times New Roman" w:hAnsi="Times New Roman" w:cs="Times New Roman"/>
                <w:lang w:val="ro-RO"/>
              </w:rPr>
            </w:pPr>
            <w:r w:rsidRPr="00346641">
              <w:rPr>
                <w:rFonts w:ascii="Times New Roman" w:hAnsi="Times New Roman" w:cs="Times New Roman"/>
                <w:lang w:val="ro-RO"/>
              </w:rPr>
              <w:t>Miopatie centronucleară;</w:t>
            </w:r>
          </w:p>
          <w:p w:rsidR="00015A7D" w:rsidRPr="00346641" w:rsidRDefault="00015A7D" w:rsidP="00C401F7">
            <w:pPr>
              <w:pStyle w:val="CM8"/>
              <w:numPr>
                <w:ilvl w:val="0"/>
                <w:numId w:val="40"/>
              </w:numPr>
              <w:ind w:left="399" w:right="143" w:hanging="284"/>
              <w:rPr>
                <w:rFonts w:ascii="Times New Roman" w:hAnsi="Times New Roman" w:cs="Times New Roman"/>
                <w:lang w:val="ro-RO"/>
              </w:rPr>
            </w:pPr>
            <w:r w:rsidRPr="00346641">
              <w:rPr>
                <w:rFonts w:ascii="Times New Roman" w:hAnsi="Times New Roman" w:cs="Times New Roman"/>
                <w:lang w:val="ro-RO"/>
              </w:rPr>
              <w:t>Miopatia cu corp hialin;</w:t>
            </w:r>
          </w:p>
          <w:p w:rsidR="00015A7D" w:rsidRPr="00346641" w:rsidRDefault="00015A7D" w:rsidP="00C401F7">
            <w:pPr>
              <w:pStyle w:val="CM8"/>
              <w:numPr>
                <w:ilvl w:val="0"/>
                <w:numId w:val="40"/>
              </w:numPr>
              <w:ind w:left="399" w:right="143" w:hanging="284"/>
              <w:rPr>
                <w:rFonts w:ascii="Times New Roman" w:hAnsi="Times New Roman" w:cs="Times New Roman"/>
                <w:lang w:val="ro-RO"/>
              </w:rPr>
            </w:pPr>
            <w:r w:rsidRPr="00346641">
              <w:rPr>
                <w:rFonts w:ascii="Times New Roman" w:hAnsi="Times New Roman" w:cs="Times New Roman"/>
                <w:lang w:val="ro-RO"/>
              </w:rPr>
              <w:t>Alte miopatii congenitale.</w:t>
            </w:r>
          </w:p>
        </w:tc>
        <w:tc>
          <w:tcPr>
            <w:tcW w:w="3828" w:type="dxa"/>
            <w:tcBorders>
              <w:top w:val="single" w:sz="4" w:space="0" w:color="000000"/>
              <w:left w:val="single" w:sz="4" w:space="0" w:color="000000"/>
              <w:bottom w:val="single" w:sz="4" w:space="0" w:color="000000"/>
              <w:right w:val="single" w:sz="4" w:space="0" w:color="000000"/>
            </w:tcBorders>
            <w:hideMark/>
          </w:tcPr>
          <w:p w:rsidR="00015A7D" w:rsidRPr="00346641" w:rsidRDefault="00015A7D">
            <w:pPr>
              <w:ind w:left="141" w:right="142"/>
              <w:rPr>
                <w:sz w:val="24"/>
                <w:lang w:val="ro-RO"/>
              </w:rPr>
            </w:pPr>
            <w:r w:rsidRPr="00346641">
              <w:rPr>
                <w:sz w:val="24"/>
                <w:lang w:val="ro-RO"/>
              </w:rPr>
              <w:t>Slăbiciune musculară, hipotonie cu valori CPK normale sau moderat crescute, prezența tulburărilor scheletice.</w:t>
            </w:r>
          </w:p>
        </w:tc>
      </w:tr>
      <w:tr w:rsidR="00015A7D" w:rsidRPr="00977E1B" w:rsidTr="00015A7D">
        <w:trPr>
          <w:trHeight w:val="1379"/>
          <w:jc w:val="center"/>
        </w:trPr>
        <w:tc>
          <w:tcPr>
            <w:tcW w:w="2297" w:type="dxa"/>
            <w:tcBorders>
              <w:top w:val="single" w:sz="4" w:space="0" w:color="000000"/>
              <w:left w:val="single" w:sz="4" w:space="0" w:color="000000"/>
              <w:bottom w:val="single" w:sz="4" w:space="0" w:color="000000"/>
              <w:right w:val="single" w:sz="4" w:space="0" w:color="000000"/>
            </w:tcBorders>
            <w:hideMark/>
          </w:tcPr>
          <w:p w:rsidR="00015A7D" w:rsidRPr="00346641" w:rsidRDefault="00015A7D">
            <w:pPr>
              <w:ind w:left="136" w:right="159"/>
              <w:rPr>
                <w:sz w:val="24"/>
                <w:lang w:val="ro-RO"/>
              </w:rPr>
            </w:pPr>
            <w:r w:rsidRPr="00346641">
              <w:rPr>
                <w:sz w:val="24"/>
                <w:lang w:val="ro-RO"/>
              </w:rPr>
              <w:lastRenderedPageBreak/>
              <w:t>Miopatii metabolice</w:t>
            </w:r>
          </w:p>
        </w:tc>
        <w:tc>
          <w:tcPr>
            <w:tcW w:w="4082" w:type="dxa"/>
            <w:tcBorders>
              <w:top w:val="single" w:sz="4" w:space="0" w:color="000000"/>
              <w:left w:val="single" w:sz="4" w:space="0" w:color="000000"/>
              <w:bottom w:val="single" w:sz="4" w:space="0" w:color="000000"/>
              <w:right w:val="single" w:sz="4" w:space="0" w:color="000000"/>
            </w:tcBorders>
            <w:hideMark/>
          </w:tcPr>
          <w:p w:rsidR="00015A7D" w:rsidRPr="00346641" w:rsidRDefault="00015A7D" w:rsidP="00C401F7">
            <w:pPr>
              <w:pStyle w:val="CM8"/>
              <w:numPr>
                <w:ilvl w:val="0"/>
                <w:numId w:val="41"/>
              </w:numPr>
              <w:ind w:left="399" w:right="143" w:hanging="284"/>
              <w:rPr>
                <w:rFonts w:ascii="Times New Roman" w:hAnsi="Times New Roman" w:cs="Times New Roman"/>
                <w:lang w:val="ro-RO"/>
              </w:rPr>
            </w:pPr>
            <w:r w:rsidRPr="00346641">
              <w:rPr>
                <w:rFonts w:ascii="Times New Roman" w:hAnsi="Times New Roman" w:cs="Times New Roman"/>
                <w:lang w:val="ro-RO"/>
              </w:rPr>
              <w:t>Glicogenoză de tip II (boala Pompe);</w:t>
            </w:r>
          </w:p>
          <w:p w:rsidR="00015A7D" w:rsidRPr="00346641" w:rsidRDefault="00015A7D" w:rsidP="00A40918">
            <w:pPr>
              <w:pStyle w:val="CM8"/>
              <w:numPr>
                <w:ilvl w:val="0"/>
                <w:numId w:val="41"/>
              </w:numPr>
              <w:ind w:left="399" w:hanging="284"/>
              <w:rPr>
                <w:rFonts w:ascii="Times New Roman" w:hAnsi="Times New Roman" w:cs="Times New Roman"/>
                <w:lang w:val="ro-RO"/>
              </w:rPr>
            </w:pPr>
            <w:r w:rsidRPr="00346641">
              <w:rPr>
                <w:rFonts w:ascii="Times New Roman" w:hAnsi="Times New Roman" w:cs="Times New Roman"/>
                <w:lang w:val="ro-RO"/>
              </w:rPr>
              <w:t>Glicogenoză de tip IIIa, IV, V și VII;</w:t>
            </w:r>
          </w:p>
          <w:p w:rsidR="00015A7D" w:rsidRPr="00346641" w:rsidRDefault="00015A7D" w:rsidP="00C401F7">
            <w:pPr>
              <w:pStyle w:val="CM8"/>
              <w:numPr>
                <w:ilvl w:val="0"/>
                <w:numId w:val="41"/>
              </w:numPr>
              <w:ind w:left="399" w:right="143" w:hanging="284"/>
              <w:rPr>
                <w:rFonts w:ascii="Times New Roman" w:hAnsi="Times New Roman" w:cs="Times New Roman"/>
                <w:lang w:val="ro-RO"/>
              </w:rPr>
            </w:pPr>
            <w:r w:rsidRPr="00346641">
              <w:rPr>
                <w:rFonts w:ascii="Times New Roman" w:hAnsi="Times New Roman" w:cs="Times New Roman"/>
                <w:lang w:val="ro-RO"/>
              </w:rPr>
              <w:t>Boala MacArdle (formă tardivă)</w:t>
            </w:r>
          </w:p>
          <w:p w:rsidR="00015A7D" w:rsidRPr="00346641" w:rsidRDefault="00015A7D" w:rsidP="00C401F7">
            <w:pPr>
              <w:pStyle w:val="CM8"/>
              <w:numPr>
                <w:ilvl w:val="0"/>
                <w:numId w:val="41"/>
              </w:numPr>
              <w:ind w:left="399" w:right="143" w:hanging="284"/>
              <w:rPr>
                <w:rFonts w:ascii="Times New Roman" w:hAnsi="Times New Roman" w:cs="Times New Roman"/>
                <w:lang w:val="ro-RO"/>
              </w:rPr>
            </w:pPr>
            <w:r w:rsidRPr="00346641">
              <w:rPr>
                <w:rFonts w:ascii="Times New Roman" w:hAnsi="Times New Roman" w:cs="Times New Roman"/>
                <w:lang w:val="ro-RO"/>
              </w:rPr>
              <w:t>Miopatii mitocondriale;</w:t>
            </w:r>
          </w:p>
          <w:p w:rsidR="00015A7D" w:rsidRPr="00346641" w:rsidRDefault="00015A7D" w:rsidP="00C401F7">
            <w:pPr>
              <w:pStyle w:val="CM8"/>
              <w:numPr>
                <w:ilvl w:val="0"/>
                <w:numId w:val="41"/>
              </w:numPr>
              <w:ind w:left="399" w:right="143" w:hanging="284"/>
              <w:rPr>
                <w:rFonts w:ascii="Times New Roman" w:hAnsi="Times New Roman" w:cs="Times New Roman"/>
                <w:lang w:val="ro-RO"/>
              </w:rPr>
            </w:pPr>
            <w:r w:rsidRPr="00346641">
              <w:rPr>
                <w:rFonts w:ascii="Times New Roman" w:hAnsi="Times New Roman" w:cs="Times New Roman"/>
                <w:lang w:val="ro-RO"/>
              </w:rPr>
              <w:t>Miopatii cu depozite lipidice.</w:t>
            </w:r>
          </w:p>
        </w:tc>
        <w:tc>
          <w:tcPr>
            <w:tcW w:w="3828" w:type="dxa"/>
            <w:tcBorders>
              <w:top w:val="single" w:sz="4" w:space="0" w:color="000000"/>
              <w:left w:val="single" w:sz="4" w:space="0" w:color="000000"/>
              <w:bottom w:val="single" w:sz="4" w:space="0" w:color="000000"/>
              <w:right w:val="single" w:sz="4" w:space="0" w:color="000000"/>
            </w:tcBorders>
            <w:hideMark/>
          </w:tcPr>
          <w:p w:rsidR="00015A7D" w:rsidRPr="00346641" w:rsidRDefault="00015A7D">
            <w:pPr>
              <w:ind w:left="141" w:right="142"/>
              <w:rPr>
                <w:sz w:val="24"/>
                <w:lang w:val="ro-RO"/>
              </w:rPr>
            </w:pPr>
            <w:r w:rsidRPr="00346641">
              <w:rPr>
                <w:sz w:val="24"/>
                <w:lang w:val="ro-RO"/>
              </w:rPr>
              <w:t>Hipotonie, slăbiciune musculară, oboseală, rezistență scăzută la exerciții fizice, creșterea nivelului CPK, cardiomiopatie, mușchii gambei strânși la atingere, este posibil semnul Gowers.</w:t>
            </w:r>
          </w:p>
        </w:tc>
      </w:tr>
      <w:tr w:rsidR="00015A7D" w:rsidRPr="00977E1B" w:rsidTr="00015A7D">
        <w:trPr>
          <w:trHeight w:val="1379"/>
          <w:jc w:val="center"/>
        </w:trPr>
        <w:tc>
          <w:tcPr>
            <w:tcW w:w="2297" w:type="dxa"/>
            <w:tcBorders>
              <w:top w:val="single" w:sz="4" w:space="0" w:color="000000"/>
              <w:left w:val="single" w:sz="4" w:space="0" w:color="000000"/>
              <w:bottom w:val="single" w:sz="4" w:space="0" w:color="000000"/>
              <w:right w:val="single" w:sz="4" w:space="0" w:color="000000"/>
            </w:tcBorders>
            <w:hideMark/>
          </w:tcPr>
          <w:p w:rsidR="00015A7D" w:rsidRPr="00346641" w:rsidRDefault="00015A7D">
            <w:pPr>
              <w:ind w:left="136" w:right="159"/>
              <w:rPr>
                <w:sz w:val="24"/>
                <w:lang w:val="ro-RO"/>
              </w:rPr>
            </w:pPr>
            <w:r w:rsidRPr="00346641">
              <w:rPr>
                <w:sz w:val="24"/>
                <w:lang w:val="ro-RO"/>
              </w:rPr>
              <w:t>Bolile neuronilor motori</w:t>
            </w:r>
          </w:p>
        </w:tc>
        <w:tc>
          <w:tcPr>
            <w:tcW w:w="4082" w:type="dxa"/>
            <w:tcBorders>
              <w:top w:val="single" w:sz="4" w:space="0" w:color="000000"/>
              <w:left w:val="single" w:sz="4" w:space="0" w:color="000000"/>
              <w:bottom w:val="single" w:sz="4" w:space="0" w:color="000000"/>
              <w:right w:val="single" w:sz="4" w:space="0" w:color="000000"/>
            </w:tcBorders>
            <w:hideMark/>
          </w:tcPr>
          <w:p w:rsidR="00015A7D" w:rsidRPr="00346641" w:rsidRDefault="00015A7D" w:rsidP="00C401F7">
            <w:pPr>
              <w:pStyle w:val="CM8"/>
              <w:numPr>
                <w:ilvl w:val="0"/>
                <w:numId w:val="42"/>
              </w:numPr>
              <w:ind w:left="399" w:right="143" w:hanging="284"/>
              <w:rPr>
                <w:rFonts w:ascii="Times New Roman" w:hAnsi="Times New Roman" w:cs="Times New Roman"/>
                <w:lang w:val="ro-RO"/>
              </w:rPr>
            </w:pPr>
            <w:r w:rsidRPr="00346641">
              <w:rPr>
                <w:rFonts w:ascii="Times New Roman" w:hAnsi="Times New Roman" w:cs="Times New Roman"/>
                <w:lang w:val="ro-RO"/>
              </w:rPr>
              <w:t>Atrofii musculare spinale, tipuri I, II și III;</w:t>
            </w:r>
          </w:p>
          <w:p w:rsidR="00015A7D" w:rsidRPr="00346641" w:rsidRDefault="00015A7D" w:rsidP="00A40918">
            <w:pPr>
              <w:pStyle w:val="CM8"/>
              <w:numPr>
                <w:ilvl w:val="0"/>
                <w:numId w:val="42"/>
              </w:numPr>
              <w:ind w:left="399" w:hanging="284"/>
              <w:rPr>
                <w:rFonts w:ascii="Times New Roman" w:hAnsi="Times New Roman" w:cs="Times New Roman"/>
                <w:lang w:val="ro-RO"/>
              </w:rPr>
            </w:pPr>
            <w:r w:rsidRPr="00346641">
              <w:rPr>
                <w:rFonts w:ascii="Times New Roman" w:hAnsi="Times New Roman" w:cs="Times New Roman"/>
                <w:lang w:val="ro-RO"/>
              </w:rPr>
              <w:t>Amiotrofie bulbospinală (boala Kennedy);</w:t>
            </w:r>
          </w:p>
          <w:p w:rsidR="00015A7D" w:rsidRPr="00346641" w:rsidRDefault="00015A7D" w:rsidP="00C401F7">
            <w:pPr>
              <w:pStyle w:val="CM8"/>
              <w:numPr>
                <w:ilvl w:val="0"/>
                <w:numId w:val="42"/>
              </w:numPr>
              <w:ind w:left="399" w:right="143" w:hanging="284"/>
              <w:rPr>
                <w:rFonts w:ascii="Times New Roman" w:hAnsi="Times New Roman" w:cs="Times New Roman"/>
                <w:lang w:val="ro-RO"/>
              </w:rPr>
            </w:pPr>
            <w:r w:rsidRPr="00346641">
              <w:rPr>
                <w:rFonts w:ascii="Times New Roman" w:hAnsi="Times New Roman" w:cs="Times New Roman"/>
                <w:lang w:val="ro-RO"/>
              </w:rPr>
              <w:t>Scleroza laterală amiotrofică.</w:t>
            </w:r>
          </w:p>
        </w:tc>
        <w:tc>
          <w:tcPr>
            <w:tcW w:w="3828" w:type="dxa"/>
            <w:tcBorders>
              <w:top w:val="single" w:sz="4" w:space="0" w:color="000000"/>
              <w:left w:val="single" w:sz="4" w:space="0" w:color="000000"/>
              <w:bottom w:val="single" w:sz="4" w:space="0" w:color="000000"/>
              <w:right w:val="single" w:sz="4" w:space="0" w:color="000000"/>
            </w:tcBorders>
            <w:hideMark/>
          </w:tcPr>
          <w:p w:rsidR="00015A7D" w:rsidRPr="00346641" w:rsidRDefault="00015A7D">
            <w:pPr>
              <w:ind w:left="141" w:right="142"/>
              <w:rPr>
                <w:sz w:val="24"/>
                <w:lang w:val="ro-RO"/>
              </w:rPr>
            </w:pPr>
            <w:r w:rsidRPr="00346641">
              <w:rPr>
                <w:sz w:val="24"/>
                <w:lang w:val="ro-RO"/>
              </w:rPr>
              <w:t>Slăbiciune musculară, atrofie musculară, cardiomiopatie, prezența anomaliilor scheletice, posibil CPK crescut, tulburări respiratorii.</w:t>
            </w:r>
          </w:p>
        </w:tc>
      </w:tr>
      <w:tr w:rsidR="00015A7D" w:rsidRPr="00977E1B" w:rsidTr="00015A7D">
        <w:trPr>
          <w:trHeight w:val="985"/>
          <w:jc w:val="center"/>
        </w:trPr>
        <w:tc>
          <w:tcPr>
            <w:tcW w:w="2297" w:type="dxa"/>
            <w:tcBorders>
              <w:top w:val="single" w:sz="4" w:space="0" w:color="000000"/>
              <w:left w:val="single" w:sz="4" w:space="0" w:color="000000"/>
              <w:bottom w:val="single" w:sz="4" w:space="0" w:color="000000"/>
              <w:right w:val="single" w:sz="4" w:space="0" w:color="000000"/>
            </w:tcBorders>
            <w:hideMark/>
          </w:tcPr>
          <w:p w:rsidR="00015A7D" w:rsidRPr="00EE1828" w:rsidRDefault="00015A7D">
            <w:pPr>
              <w:ind w:left="136" w:right="159"/>
              <w:rPr>
                <w:sz w:val="24"/>
                <w:lang w:val="ro-RO"/>
              </w:rPr>
            </w:pPr>
            <w:r w:rsidRPr="00EE1828">
              <w:rPr>
                <w:sz w:val="24"/>
                <w:lang w:val="ro-RO"/>
              </w:rPr>
              <w:t>Tulburări ale transmisiei neuromusculare</w:t>
            </w:r>
          </w:p>
        </w:tc>
        <w:tc>
          <w:tcPr>
            <w:tcW w:w="4082" w:type="dxa"/>
            <w:tcBorders>
              <w:top w:val="single" w:sz="4" w:space="0" w:color="000000"/>
              <w:left w:val="single" w:sz="4" w:space="0" w:color="000000"/>
              <w:bottom w:val="single" w:sz="4" w:space="0" w:color="000000"/>
              <w:right w:val="single" w:sz="4" w:space="0" w:color="000000"/>
            </w:tcBorders>
            <w:hideMark/>
          </w:tcPr>
          <w:p w:rsidR="00015A7D" w:rsidRPr="00EE1828" w:rsidRDefault="00015A7D" w:rsidP="00C401F7">
            <w:pPr>
              <w:pStyle w:val="CM8"/>
              <w:numPr>
                <w:ilvl w:val="0"/>
                <w:numId w:val="43"/>
              </w:numPr>
              <w:ind w:left="399" w:right="143" w:hanging="284"/>
              <w:rPr>
                <w:rFonts w:ascii="Times New Roman" w:hAnsi="Times New Roman" w:cs="Times New Roman"/>
                <w:lang w:val="ro-RO"/>
              </w:rPr>
            </w:pPr>
            <w:r w:rsidRPr="00EE1828">
              <w:rPr>
                <w:rFonts w:ascii="Times New Roman" w:hAnsi="Times New Roman" w:cs="Times New Roman"/>
                <w:lang w:val="ro-RO"/>
              </w:rPr>
              <w:t>Miastenia gravis;</w:t>
            </w:r>
          </w:p>
          <w:p w:rsidR="00015A7D" w:rsidRPr="00EE1828" w:rsidRDefault="00015A7D" w:rsidP="00C401F7">
            <w:pPr>
              <w:pStyle w:val="CM8"/>
              <w:numPr>
                <w:ilvl w:val="0"/>
                <w:numId w:val="43"/>
              </w:numPr>
              <w:ind w:left="399" w:right="143" w:hanging="284"/>
              <w:rPr>
                <w:rFonts w:ascii="Times New Roman" w:hAnsi="Times New Roman" w:cs="Times New Roman"/>
                <w:lang w:val="ro-RO"/>
              </w:rPr>
            </w:pPr>
            <w:r w:rsidRPr="00EE1828">
              <w:rPr>
                <w:rFonts w:ascii="Times New Roman" w:hAnsi="Times New Roman" w:cs="Times New Roman"/>
                <w:lang w:val="ro-RO"/>
              </w:rPr>
              <w:t>Sindroame miastenice congenitale;</w:t>
            </w:r>
          </w:p>
          <w:p w:rsidR="00015A7D" w:rsidRPr="00EE1828" w:rsidRDefault="00015A7D" w:rsidP="00C401F7">
            <w:pPr>
              <w:pStyle w:val="CM8"/>
              <w:numPr>
                <w:ilvl w:val="0"/>
                <w:numId w:val="43"/>
              </w:numPr>
              <w:ind w:left="399" w:right="143" w:hanging="284"/>
              <w:rPr>
                <w:rFonts w:ascii="Times New Roman" w:hAnsi="Times New Roman" w:cs="Times New Roman"/>
                <w:lang w:val="ro-RO"/>
              </w:rPr>
            </w:pPr>
            <w:r w:rsidRPr="00EE1828">
              <w:rPr>
                <w:rFonts w:ascii="Times New Roman" w:hAnsi="Times New Roman" w:cs="Times New Roman"/>
                <w:lang w:val="ro-RO"/>
              </w:rPr>
              <w:t>Sindromul Lambert-Eaton.</w:t>
            </w:r>
          </w:p>
        </w:tc>
        <w:tc>
          <w:tcPr>
            <w:tcW w:w="3828" w:type="dxa"/>
            <w:tcBorders>
              <w:top w:val="single" w:sz="4" w:space="0" w:color="000000"/>
              <w:left w:val="single" w:sz="4" w:space="0" w:color="000000"/>
              <w:bottom w:val="single" w:sz="4" w:space="0" w:color="000000"/>
              <w:right w:val="single" w:sz="4" w:space="0" w:color="000000"/>
            </w:tcBorders>
            <w:hideMark/>
          </w:tcPr>
          <w:p w:rsidR="00015A7D" w:rsidRPr="00EE1828" w:rsidRDefault="00015A7D">
            <w:pPr>
              <w:ind w:left="141" w:right="142"/>
              <w:rPr>
                <w:sz w:val="24"/>
                <w:lang w:val="ro-RO"/>
              </w:rPr>
            </w:pPr>
            <w:r w:rsidRPr="00EE1828">
              <w:rPr>
                <w:sz w:val="24"/>
                <w:lang w:val="ro-RO"/>
              </w:rPr>
              <w:t>Slăbiciune musculară, oboseală, tulburări respiratorii.</w:t>
            </w:r>
          </w:p>
        </w:tc>
      </w:tr>
    </w:tbl>
    <w:p w:rsidR="00015A7D" w:rsidRPr="00EE1828" w:rsidRDefault="00015A7D" w:rsidP="00593850">
      <w:pPr>
        <w:pStyle w:val="2"/>
        <w:rPr>
          <w:szCs w:val="24"/>
          <w:lang w:val="ro-RO"/>
        </w:rPr>
      </w:pPr>
      <w:bookmarkStart w:id="228" w:name="_Toc39187035"/>
      <w:bookmarkStart w:id="229" w:name="_Toc94524111"/>
      <w:r w:rsidRPr="00EE1828">
        <w:rPr>
          <w:szCs w:val="24"/>
          <w:lang w:val="ro-RO"/>
        </w:rPr>
        <w:t>C.</w:t>
      </w:r>
      <w:r w:rsidR="00593850" w:rsidRPr="00EE1828">
        <w:rPr>
          <w:szCs w:val="24"/>
          <w:lang w:val="ro-RO"/>
        </w:rPr>
        <w:t>4</w:t>
      </w:r>
      <w:r w:rsidRPr="00EE1828">
        <w:rPr>
          <w:szCs w:val="24"/>
          <w:lang w:val="ro-RO"/>
        </w:rPr>
        <w:t>. Criteriile de spitalizare</w:t>
      </w:r>
      <w:bookmarkEnd w:id="228"/>
      <w:bookmarkEnd w:id="229"/>
    </w:p>
    <w:tbl>
      <w:tblPr>
        <w:tblW w:w="1020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015A7D" w:rsidRPr="00977E1B" w:rsidTr="00015A7D">
        <w:tc>
          <w:tcPr>
            <w:tcW w:w="10206" w:type="dxa"/>
            <w:tcBorders>
              <w:top w:val="single" w:sz="4" w:space="0" w:color="000000"/>
              <w:left w:val="single" w:sz="4" w:space="0" w:color="000000"/>
              <w:bottom w:val="single" w:sz="4" w:space="0" w:color="000000"/>
              <w:right w:val="single" w:sz="4" w:space="0" w:color="000000"/>
            </w:tcBorders>
            <w:hideMark/>
          </w:tcPr>
          <w:p w:rsidR="00015A7D" w:rsidRPr="00EE1828" w:rsidRDefault="00015A7D" w:rsidP="00C401F7">
            <w:pPr>
              <w:numPr>
                <w:ilvl w:val="0"/>
                <w:numId w:val="3"/>
              </w:numPr>
              <w:rPr>
                <w:b/>
                <w:bCs/>
                <w:sz w:val="24"/>
                <w:lang w:val="ro-RO"/>
              </w:rPr>
            </w:pPr>
            <w:bookmarkStart w:id="230" w:name="_Ref78542805"/>
            <w:r w:rsidRPr="00EE1828">
              <w:rPr>
                <w:b/>
                <w:bCs/>
                <w:sz w:val="24"/>
                <w:lang w:val="ro-RO"/>
              </w:rPr>
              <w:t>Criteriile de spitalizare a pacienților cu DMD</w:t>
            </w:r>
            <w:bookmarkEnd w:id="230"/>
          </w:p>
        </w:tc>
      </w:tr>
      <w:tr w:rsidR="00015A7D" w:rsidRPr="00977E1B" w:rsidTr="00015A7D">
        <w:tc>
          <w:tcPr>
            <w:tcW w:w="10206" w:type="dxa"/>
            <w:tcBorders>
              <w:top w:val="single" w:sz="4" w:space="0" w:color="000000"/>
              <w:left w:val="single" w:sz="4" w:space="0" w:color="000000"/>
              <w:bottom w:val="single" w:sz="4" w:space="0" w:color="000000"/>
              <w:right w:val="single" w:sz="4" w:space="0" w:color="000000"/>
            </w:tcBorders>
            <w:hideMark/>
          </w:tcPr>
          <w:p w:rsidR="00015A7D" w:rsidRPr="00EE1828" w:rsidRDefault="00015A7D" w:rsidP="00816614">
            <w:pPr>
              <w:rPr>
                <w:sz w:val="24"/>
                <w:lang w:val="ro-RO"/>
              </w:rPr>
            </w:pPr>
            <w:r w:rsidRPr="00EE1828">
              <w:rPr>
                <w:sz w:val="24"/>
                <w:lang w:val="ro-RO"/>
              </w:rPr>
              <w:t xml:space="preserve">- în </w:t>
            </w:r>
            <w:r w:rsidR="00816614" w:rsidRPr="00EE1828">
              <w:rPr>
                <w:sz w:val="24"/>
                <w:lang w:val="ro-RO"/>
              </w:rPr>
              <w:t>dependență</w:t>
            </w:r>
            <w:r w:rsidRPr="00EE1828">
              <w:rPr>
                <w:sz w:val="24"/>
                <w:lang w:val="ro-RO"/>
              </w:rPr>
              <w:t xml:space="preserve"> de agravare</w:t>
            </w:r>
          </w:p>
          <w:p w:rsidR="00015A7D" w:rsidRPr="00EE1828" w:rsidRDefault="00015A7D" w:rsidP="00816614">
            <w:pPr>
              <w:rPr>
                <w:sz w:val="24"/>
                <w:lang w:val="ro-RO"/>
              </w:rPr>
            </w:pPr>
            <w:r w:rsidRPr="00EE1828">
              <w:rPr>
                <w:sz w:val="24"/>
                <w:lang w:val="ro-RO"/>
              </w:rPr>
              <w:t>- evaluarea grupei de invaliditate</w:t>
            </w:r>
          </w:p>
          <w:p w:rsidR="00015A7D" w:rsidRPr="00EE1828" w:rsidRDefault="00015A7D" w:rsidP="00816614">
            <w:pPr>
              <w:rPr>
                <w:sz w:val="24"/>
                <w:lang w:val="ro-RO"/>
              </w:rPr>
            </w:pPr>
            <w:r w:rsidRPr="00EE1828">
              <w:rPr>
                <w:sz w:val="24"/>
                <w:lang w:val="ro-RO"/>
              </w:rPr>
              <w:t>Indicații pentru spitalizare planificată:</w:t>
            </w:r>
          </w:p>
          <w:p w:rsidR="00015A7D" w:rsidRPr="00EE1828" w:rsidRDefault="00015A7D" w:rsidP="00C401F7">
            <w:pPr>
              <w:numPr>
                <w:ilvl w:val="0"/>
                <w:numId w:val="28"/>
              </w:numPr>
              <w:ind w:left="180" w:hanging="142"/>
              <w:rPr>
                <w:sz w:val="24"/>
                <w:lang w:val="ro-RO"/>
              </w:rPr>
            </w:pPr>
            <w:r w:rsidRPr="00EE1828">
              <w:rPr>
                <w:sz w:val="24"/>
                <w:lang w:val="ro-RO"/>
              </w:rPr>
              <w:t>realizarea diagnosticului diferențial și stabilirea diagnosticului final;</w:t>
            </w:r>
          </w:p>
          <w:p w:rsidR="00015A7D" w:rsidRPr="00EE1828" w:rsidRDefault="00015A7D" w:rsidP="00C401F7">
            <w:pPr>
              <w:numPr>
                <w:ilvl w:val="0"/>
                <w:numId w:val="28"/>
              </w:numPr>
              <w:ind w:left="180" w:hanging="142"/>
              <w:rPr>
                <w:sz w:val="24"/>
                <w:lang w:val="ro-RO"/>
              </w:rPr>
            </w:pPr>
            <w:r w:rsidRPr="00EE1828">
              <w:rPr>
                <w:sz w:val="24"/>
                <w:lang w:val="ro-RO"/>
              </w:rPr>
              <w:t>selectarea regimului optim și a dozei de glucocorticoizi;</w:t>
            </w:r>
          </w:p>
          <w:p w:rsidR="00015A7D" w:rsidRPr="00EE1828" w:rsidRDefault="00015A7D" w:rsidP="00C401F7">
            <w:pPr>
              <w:numPr>
                <w:ilvl w:val="0"/>
                <w:numId w:val="28"/>
              </w:numPr>
              <w:ind w:left="180" w:hanging="142"/>
              <w:rPr>
                <w:sz w:val="24"/>
                <w:lang w:val="ro-RO"/>
              </w:rPr>
            </w:pPr>
            <w:r w:rsidRPr="00EE1828">
              <w:rPr>
                <w:sz w:val="24"/>
                <w:lang w:val="ro-RO"/>
              </w:rPr>
              <w:t>selectarea terapiei specifice în funcție de tipul mutației, controlul siguranței și eficacității cu medicamente specializate, reevaluarea stării funcționale (ataluren, eteplirsen, golodirsen);</w:t>
            </w:r>
          </w:p>
          <w:p w:rsidR="00015A7D" w:rsidRPr="00EE1828" w:rsidRDefault="00015A7D" w:rsidP="00C401F7">
            <w:pPr>
              <w:numPr>
                <w:ilvl w:val="0"/>
                <w:numId w:val="28"/>
              </w:numPr>
              <w:ind w:left="180" w:hanging="142"/>
              <w:rPr>
                <w:sz w:val="24"/>
                <w:lang w:val="ro-RO"/>
              </w:rPr>
            </w:pPr>
            <w:r w:rsidRPr="00EE1828">
              <w:rPr>
                <w:sz w:val="24"/>
                <w:lang w:val="ro-RO"/>
              </w:rPr>
              <w:t>efectuarea intervențiilor chirurgicale pentru corectarea scoliozei, deformărilor piciorului, intervenții la nivelul tendonului ahilian;</w:t>
            </w:r>
          </w:p>
          <w:p w:rsidR="00015A7D" w:rsidRPr="00EE1828" w:rsidRDefault="00015A7D" w:rsidP="00C401F7">
            <w:pPr>
              <w:numPr>
                <w:ilvl w:val="0"/>
                <w:numId w:val="28"/>
              </w:numPr>
              <w:ind w:left="180" w:hanging="142"/>
              <w:rPr>
                <w:sz w:val="24"/>
                <w:lang w:val="ro-RO"/>
              </w:rPr>
            </w:pPr>
            <w:r w:rsidRPr="00EE1828">
              <w:rPr>
                <w:sz w:val="24"/>
                <w:lang w:val="ro-RO"/>
              </w:rPr>
              <w:t>montarea gastrostomei;</w:t>
            </w:r>
          </w:p>
          <w:p w:rsidR="00015A7D" w:rsidRPr="00EE1828" w:rsidRDefault="00015A7D" w:rsidP="00C401F7">
            <w:pPr>
              <w:numPr>
                <w:ilvl w:val="0"/>
                <w:numId w:val="28"/>
              </w:numPr>
              <w:ind w:left="180" w:hanging="142"/>
              <w:rPr>
                <w:sz w:val="24"/>
                <w:lang w:val="ro-RO"/>
              </w:rPr>
            </w:pPr>
            <w:r w:rsidRPr="00EE1828">
              <w:rPr>
                <w:sz w:val="24"/>
                <w:lang w:val="ro-RO"/>
              </w:rPr>
              <w:t>tratamentul osteoporozei (administrarea bifosfonaților).</w:t>
            </w:r>
          </w:p>
          <w:p w:rsidR="00015A7D" w:rsidRPr="00EE1828" w:rsidRDefault="00015A7D" w:rsidP="00816614">
            <w:pPr>
              <w:ind w:left="38"/>
              <w:rPr>
                <w:sz w:val="24"/>
                <w:lang w:val="ro-RO"/>
              </w:rPr>
            </w:pPr>
            <w:r w:rsidRPr="00EE1828">
              <w:rPr>
                <w:sz w:val="24"/>
                <w:lang w:val="ro-RO"/>
              </w:rPr>
              <w:t>Indicații pentru spitalizarea de urgență:</w:t>
            </w:r>
          </w:p>
          <w:p w:rsidR="00015A7D" w:rsidRPr="00EE1828" w:rsidRDefault="00015A7D" w:rsidP="00C401F7">
            <w:pPr>
              <w:numPr>
                <w:ilvl w:val="0"/>
                <w:numId w:val="28"/>
              </w:numPr>
              <w:ind w:left="180" w:hanging="142"/>
              <w:rPr>
                <w:sz w:val="24"/>
                <w:lang w:val="ro-RO"/>
              </w:rPr>
            </w:pPr>
            <w:r w:rsidRPr="00EE1828">
              <w:rPr>
                <w:sz w:val="24"/>
                <w:lang w:val="ro-RO"/>
              </w:rPr>
              <w:t>complicații grave din partea sistemului cardiovascular – cardită, aritmie, insuficiență cardiacă;</w:t>
            </w:r>
          </w:p>
          <w:p w:rsidR="00015A7D" w:rsidRPr="00EE1828" w:rsidRDefault="00015A7D" w:rsidP="00C401F7">
            <w:pPr>
              <w:numPr>
                <w:ilvl w:val="0"/>
                <w:numId w:val="28"/>
              </w:numPr>
              <w:ind w:left="180" w:hanging="142"/>
              <w:rPr>
                <w:sz w:val="24"/>
                <w:lang w:val="ro-RO"/>
              </w:rPr>
            </w:pPr>
            <w:r w:rsidRPr="00EE1828">
              <w:rPr>
                <w:sz w:val="24"/>
                <w:lang w:val="ro-RO"/>
              </w:rPr>
              <w:t>complicații grave din partea sistemului respirator – pneumonie severă, aspirație, insuficiență respiratorie gradul II-III;</w:t>
            </w:r>
          </w:p>
          <w:p w:rsidR="00015A7D" w:rsidRPr="00EE1828" w:rsidRDefault="00015A7D" w:rsidP="00C401F7">
            <w:pPr>
              <w:numPr>
                <w:ilvl w:val="0"/>
                <w:numId w:val="28"/>
              </w:numPr>
              <w:ind w:left="180" w:hanging="142"/>
              <w:rPr>
                <w:sz w:val="24"/>
                <w:lang w:val="ro-RO"/>
              </w:rPr>
            </w:pPr>
            <w:r w:rsidRPr="00EE1828">
              <w:rPr>
                <w:sz w:val="24"/>
                <w:lang w:val="ro-RO"/>
              </w:rPr>
              <w:t>fracturi osoase;</w:t>
            </w:r>
          </w:p>
          <w:p w:rsidR="00015A7D" w:rsidRPr="00EE1828" w:rsidRDefault="00015A7D" w:rsidP="00816614">
            <w:pPr>
              <w:rPr>
                <w:b/>
                <w:sz w:val="24"/>
                <w:lang w:val="ro-RO"/>
              </w:rPr>
            </w:pPr>
            <w:r w:rsidRPr="00EE1828">
              <w:rPr>
                <w:sz w:val="24"/>
                <w:lang w:val="ro-RO"/>
              </w:rPr>
              <w:t>insuficiență suprarenală la pacienții care iau glucocorticoizi pe fundalul febrei, vărsăturilor, stresului psihologic sau intervențiilor chirurgicale.</w:t>
            </w:r>
          </w:p>
        </w:tc>
      </w:tr>
    </w:tbl>
    <w:p w:rsidR="00015A7D" w:rsidRPr="00346641" w:rsidRDefault="00015A7D" w:rsidP="00593850">
      <w:pPr>
        <w:pStyle w:val="2"/>
        <w:rPr>
          <w:lang w:val="ro-RO"/>
        </w:rPr>
      </w:pPr>
      <w:bookmarkStart w:id="231" w:name="_Toc198354856"/>
      <w:bookmarkStart w:id="232" w:name="_Toc191166962"/>
      <w:bookmarkStart w:id="233" w:name="_Ref78543240"/>
      <w:bookmarkStart w:id="234" w:name="_Toc94524112"/>
      <w:bookmarkStart w:id="235" w:name="C26Tratament"/>
      <w:bookmarkStart w:id="236" w:name="_Toc198354855"/>
      <w:bookmarkEnd w:id="73"/>
      <w:bookmarkEnd w:id="74"/>
      <w:r w:rsidRPr="00346641">
        <w:rPr>
          <w:lang w:val="ro-RO"/>
        </w:rPr>
        <w:t>C.</w:t>
      </w:r>
      <w:r w:rsidR="00593850">
        <w:rPr>
          <w:lang w:val="ro-RO"/>
        </w:rPr>
        <w:t>5</w:t>
      </w:r>
      <w:r w:rsidRPr="00346641">
        <w:rPr>
          <w:lang w:val="ro-RO"/>
        </w:rPr>
        <w:t>. Tratament</w:t>
      </w:r>
      <w:bookmarkEnd w:id="231"/>
      <w:bookmarkEnd w:id="232"/>
      <w:bookmarkEnd w:id="233"/>
      <w:bookmarkEnd w:id="234"/>
    </w:p>
    <w:tbl>
      <w:tblPr>
        <w:tblW w:w="10207" w:type="dxa"/>
        <w:tblInd w:w="-289" w:type="dxa"/>
        <w:tblLook w:val="04A0" w:firstRow="1" w:lastRow="0" w:firstColumn="1" w:lastColumn="0" w:noHBand="0" w:noVBand="1"/>
      </w:tblPr>
      <w:tblGrid>
        <w:gridCol w:w="10207"/>
      </w:tblGrid>
      <w:tr w:rsidR="00015A7D" w:rsidRPr="00977E1B" w:rsidTr="00015A7D">
        <w:tc>
          <w:tcPr>
            <w:tcW w:w="10207" w:type="dxa"/>
            <w:tcBorders>
              <w:top w:val="single" w:sz="4" w:space="0" w:color="auto"/>
              <w:left w:val="single" w:sz="4" w:space="0" w:color="auto"/>
              <w:bottom w:val="single" w:sz="4" w:space="0" w:color="auto"/>
              <w:right w:val="single" w:sz="4" w:space="0" w:color="auto"/>
            </w:tcBorders>
            <w:hideMark/>
          </w:tcPr>
          <w:p w:rsidR="00015A7D" w:rsidRPr="00291C25" w:rsidRDefault="00015A7D" w:rsidP="00C401F7">
            <w:pPr>
              <w:numPr>
                <w:ilvl w:val="0"/>
                <w:numId w:val="3"/>
              </w:numPr>
              <w:rPr>
                <w:b/>
                <w:bCs/>
                <w:sz w:val="24"/>
                <w:lang w:val="ro-RO"/>
              </w:rPr>
            </w:pPr>
            <w:bookmarkStart w:id="237" w:name="_Ref78542884"/>
            <w:r w:rsidRPr="00291C25">
              <w:rPr>
                <w:b/>
                <w:bCs/>
                <w:sz w:val="24"/>
                <w:lang w:val="ro-RO"/>
              </w:rPr>
              <w:t>Principiile tratamentului pacienților cu DMD</w:t>
            </w:r>
            <w:bookmarkEnd w:id="237"/>
          </w:p>
        </w:tc>
      </w:tr>
      <w:tr w:rsidR="00015A7D" w:rsidRPr="00977E1B" w:rsidTr="00015A7D">
        <w:tc>
          <w:tcPr>
            <w:tcW w:w="10207" w:type="dxa"/>
            <w:tcBorders>
              <w:top w:val="single" w:sz="4" w:space="0" w:color="auto"/>
              <w:left w:val="single" w:sz="4" w:space="0" w:color="auto"/>
              <w:bottom w:val="single" w:sz="4" w:space="0" w:color="auto"/>
              <w:right w:val="single" w:sz="4" w:space="0" w:color="auto"/>
            </w:tcBorders>
            <w:hideMark/>
          </w:tcPr>
          <w:p w:rsidR="00015A7D" w:rsidRPr="00346641" w:rsidRDefault="00015A7D" w:rsidP="00816614">
            <w:pPr>
              <w:rPr>
                <w:b/>
                <w:bCs/>
                <w:sz w:val="24"/>
                <w:lang w:val="ro-RO"/>
              </w:rPr>
            </w:pPr>
            <w:r w:rsidRPr="00346641">
              <w:rPr>
                <w:b/>
                <w:bCs/>
                <w:sz w:val="24"/>
                <w:lang w:val="ro-RO"/>
              </w:rPr>
              <w:t>Recomandări generale:</w:t>
            </w:r>
          </w:p>
          <w:p w:rsidR="00015A7D" w:rsidRPr="00346641" w:rsidRDefault="00015A7D" w:rsidP="00C401F7">
            <w:pPr>
              <w:pStyle w:val="CM8"/>
              <w:numPr>
                <w:ilvl w:val="0"/>
                <w:numId w:val="1"/>
              </w:numPr>
              <w:ind w:left="360"/>
              <w:jc w:val="both"/>
              <w:rPr>
                <w:rFonts w:ascii="Times New Roman" w:hAnsi="Times New Roman" w:cs="Times New Roman"/>
                <w:lang w:val="ro-RO"/>
              </w:rPr>
            </w:pPr>
            <w:r w:rsidRPr="00346641">
              <w:rPr>
                <w:rFonts w:ascii="Times New Roman" w:hAnsi="Times New Roman" w:cs="Times New Roman"/>
                <w:lang w:val="ro-RO"/>
              </w:rPr>
              <w:t>Regim menajant (optimizarea efortului fizic, somnului și managementul stresului);</w:t>
            </w:r>
          </w:p>
          <w:p w:rsidR="00015A7D" w:rsidRPr="00346641" w:rsidRDefault="00015A7D" w:rsidP="00C401F7">
            <w:pPr>
              <w:pStyle w:val="CM8"/>
              <w:numPr>
                <w:ilvl w:val="0"/>
                <w:numId w:val="1"/>
              </w:numPr>
              <w:ind w:left="360"/>
              <w:jc w:val="both"/>
              <w:rPr>
                <w:rFonts w:ascii="Times New Roman" w:hAnsi="Times New Roman" w:cs="Times New Roman"/>
                <w:lang w:val="ro-RO"/>
              </w:rPr>
            </w:pPr>
            <w:r w:rsidRPr="00346641">
              <w:rPr>
                <w:rFonts w:ascii="Times New Roman" w:hAnsi="Times New Roman" w:cs="Times New Roman"/>
                <w:lang w:val="ro-RO"/>
              </w:rPr>
              <w:t>Asigurarea unui aport nutritiv adecvat pentru a evita problemele de creștere;</w:t>
            </w:r>
          </w:p>
          <w:p w:rsidR="00015A7D" w:rsidRPr="00346641" w:rsidRDefault="00015A7D" w:rsidP="00C401F7">
            <w:pPr>
              <w:pStyle w:val="CM8"/>
              <w:numPr>
                <w:ilvl w:val="0"/>
                <w:numId w:val="1"/>
              </w:numPr>
              <w:ind w:left="360"/>
              <w:jc w:val="both"/>
              <w:rPr>
                <w:rFonts w:ascii="Times New Roman" w:hAnsi="Times New Roman" w:cs="Times New Roman"/>
                <w:lang w:val="ro-RO"/>
              </w:rPr>
            </w:pPr>
            <w:r w:rsidRPr="00346641">
              <w:rPr>
                <w:rFonts w:ascii="Times New Roman" w:hAnsi="Times New Roman" w:cs="Times New Roman"/>
                <w:lang w:val="ro-RO"/>
              </w:rPr>
              <w:t>Asigurarea unei igiene generale adecvate (ex.: spălarea pe mâini, igiena orală), evitarea infecțiilor intercurente și suprainfecțiilor;</w:t>
            </w:r>
          </w:p>
          <w:p w:rsidR="00015A7D" w:rsidRPr="00346641" w:rsidRDefault="00015A7D" w:rsidP="00C401F7">
            <w:pPr>
              <w:pStyle w:val="CM8"/>
              <w:numPr>
                <w:ilvl w:val="0"/>
                <w:numId w:val="1"/>
              </w:numPr>
              <w:ind w:left="360"/>
              <w:jc w:val="both"/>
              <w:rPr>
                <w:rFonts w:ascii="Times New Roman" w:hAnsi="Times New Roman" w:cs="Times New Roman"/>
                <w:lang w:val="ro-RO"/>
              </w:rPr>
            </w:pPr>
            <w:r w:rsidRPr="00346641">
              <w:rPr>
                <w:rFonts w:ascii="Times New Roman" w:hAnsi="Times New Roman" w:cs="Times New Roman"/>
                <w:lang w:val="ro-RO"/>
              </w:rPr>
              <w:t>Instruirea părinților și îngrijitorilor, furnizarea informației suplimentare despre DMD.</w:t>
            </w:r>
          </w:p>
          <w:p w:rsidR="00015A7D" w:rsidRPr="00346641" w:rsidRDefault="00015A7D" w:rsidP="00816614">
            <w:pPr>
              <w:rPr>
                <w:b/>
                <w:bCs/>
                <w:sz w:val="24"/>
                <w:lang w:val="ro-RO"/>
              </w:rPr>
            </w:pPr>
            <w:r w:rsidRPr="00346641">
              <w:rPr>
                <w:b/>
                <w:bCs/>
                <w:sz w:val="24"/>
                <w:lang w:val="ro-RO"/>
              </w:rPr>
              <w:t>Tratament nemedicamentos:</w:t>
            </w:r>
          </w:p>
          <w:p w:rsidR="00015A7D" w:rsidRPr="00346641" w:rsidRDefault="00015A7D" w:rsidP="00C401F7">
            <w:pPr>
              <w:pStyle w:val="CM8"/>
              <w:numPr>
                <w:ilvl w:val="0"/>
                <w:numId w:val="1"/>
              </w:numPr>
              <w:ind w:left="360"/>
              <w:jc w:val="both"/>
              <w:rPr>
                <w:rFonts w:ascii="Times New Roman" w:hAnsi="Times New Roman" w:cs="Times New Roman"/>
                <w:lang w:val="ro-RO"/>
              </w:rPr>
            </w:pPr>
            <w:r w:rsidRPr="00346641">
              <w:rPr>
                <w:rFonts w:ascii="Times New Roman" w:hAnsi="Times New Roman" w:cs="Times New Roman"/>
                <w:lang w:val="ro-RO"/>
              </w:rPr>
              <w:t>O dietă îmbogățită cu vitamine, microelemente, suplimente alimentare care conțin calciu, vitamine din grupa B, D;</w:t>
            </w:r>
          </w:p>
          <w:p w:rsidR="00015A7D" w:rsidRPr="00346641" w:rsidRDefault="00015A7D" w:rsidP="00C401F7">
            <w:pPr>
              <w:pStyle w:val="CM8"/>
              <w:numPr>
                <w:ilvl w:val="0"/>
                <w:numId w:val="1"/>
              </w:numPr>
              <w:ind w:left="360"/>
              <w:jc w:val="both"/>
              <w:rPr>
                <w:rFonts w:ascii="Times New Roman" w:hAnsi="Times New Roman" w:cs="Times New Roman"/>
                <w:lang w:val="ro-RO"/>
              </w:rPr>
            </w:pPr>
            <w:r w:rsidRPr="00346641">
              <w:rPr>
                <w:rFonts w:ascii="Times New Roman" w:hAnsi="Times New Roman" w:cs="Times New Roman"/>
                <w:lang w:val="ro-RO"/>
              </w:rPr>
              <w:t>Activitate fizică adecvată sub supravegherea părinților, personal medical;</w:t>
            </w:r>
          </w:p>
          <w:p w:rsidR="00015A7D" w:rsidRPr="00346641" w:rsidRDefault="00015A7D" w:rsidP="00816614">
            <w:pPr>
              <w:rPr>
                <w:b/>
                <w:bCs/>
                <w:sz w:val="24"/>
                <w:lang w:val="ro-RO"/>
              </w:rPr>
            </w:pPr>
            <w:r w:rsidRPr="00346641">
              <w:rPr>
                <w:b/>
                <w:bCs/>
                <w:sz w:val="24"/>
                <w:lang w:val="ro-RO"/>
              </w:rPr>
              <w:t>Tratament medicamentos:</w:t>
            </w:r>
          </w:p>
          <w:p w:rsidR="00015A7D" w:rsidRPr="00346641" w:rsidRDefault="00015A7D" w:rsidP="00C401F7">
            <w:pPr>
              <w:pStyle w:val="CM8"/>
              <w:numPr>
                <w:ilvl w:val="0"/>
                <w:numId w:val="44"/>
              </w:numPr>
              <w:ind w:left="360"/>
              <w:jc w:val="both"/>
              <w:rPr>
                <w:rFonts w:ascii="Times New Roman" w:hAnsi="Times New Roman" w:cs="Times New Roman"/>
                <w:lang w:val="ro-RO"/>
              </w:rPr>
            </w:pPr>
            <w:r w:rsidRPr="00346641">
              <w:rPr>
                <w:rFonts w:ascii="Times New Roman" w:hAnsi="Times New Roman" w:cs="Times New Roman"/>
                <w:lang w:val="ro-RO"/>
              </w:rPr>
              <w:t xml:space="preserve">Terapie cu </w:t>
            </w:r>
            <w:r w:rsidR="00BB310F" w:rsidRPr="00BB310F">
              <w:rPr>
                <w:rFonts w:ascii="Times New Roman" w:hAnsi="Times New Roman"/>
                <w:lang w:val="ro-RO"/>
              </w:rPr>
              <w:t>glucocorticoizi</w:t>
            </w:r>
            <w:r w:rsidR="00B35BE2">
              <w:rPr>
                <w:rFonts w:ascii="Times New Roman" w:hAnsi="Times New Roman"/>
                <w:lang w:val="ro-RO"/>
              </w:rPr>
              <w:t xml:space="preserve"> </w:t>
            </w:r>
            <w:r w:rsidR="00F1026C">
              <w:rPr>
                <w:rFonts w:ascii="Times New Roman" w:hAnsi="Times New Roman"/>
                <w:lang w:val="ro-RO"/>
              </w:rPr>
              <w:fldChar w:fldCharType="begin" w:fldLock="1"/>
            </w:r>
            <w:r w:rsidR="00E06F9A">
              <w:rPr>
                <w:rFonts w:ascii="Times New Roman" w:hAnsi="Times New Roman"/>
                <w:lang w:val="ro-RO"/>
              </w:rPr>
              <w:instrText>ADDIN CSL_CITATION {"citationItems":[{"id":"ITEM-1","itemData":{"DOI":"10.1212/WNL.0000000000002337","ISSN":"0028-3878","author":[{"dropping-particle":"","family":"Gloss","given":"David","non-dropping-particle":"","parse-names":false,"suffix":""},{"dropping-particle":"","family":"Moxley","given":"Richard T.","non-dropping-particle":"","parse-names":false,"suffix":""},{"dropping-particle":"","family":"Ashwal","given":"Stephen","non-dropping-particle":"","parse-names":false,"suffix":""},{"dropping-particle":"","family":"Oskoui","given":"Maryam","non-dropping-particle":"","parse-names":false,"suffix":""}],"container-title":"Neurology","id":"ITEM-1","issue":"5","issued":{"date-parts":[["2016","2","2"]]},"page":"465-472","title":"Practice guideline update summary: Corticosteroid treatment of Duchenne muscular dystrophy","type":"article-journal","volume":"86"},"uris":["http://www.mendeley.com/documents/?uuid=c50ff0ce-2327-424d-b2aa-03ee2c9de9bd"]}],"mendeley":{"formattedCitation":"[23]","plainTextFormattedCitation":"[23]","previouslyFormattedCitation":"[23]"},"properties":{"noteIndex":0},"schema":"https://github.com/citation-style-language/schema/raw/master/csl-citation.json"}</w:instrText>
            </w:r>
            <w:r w:rsidR="00F1026C">
              <w:rPr>
                <w:rFonts w:ascii="Times New Roman" w:hAnsi="Times New Roman"/>
                <w:lang w:val="ro-RO"/>
              </w:rPr>
              <w:fldChar w:fldCharType="separate"/>
            </w:r>
            <w:r w:rsidR="00B35BE2" w:rsidRPr="00B35BE2">
              <w:rPr>
                <w:rFonts w:ascii="Times New Roman" w:hAnsi="Times New Roman"/>
                <w:noProof/>
                <w:lang w:val="ro-RO"/>
              </w:rPr>
              <w:t>[23]</w:t>
            </w:r>
            <w:r w:rsidR="00F1026C">
              <w:rPr>
                <w:rFonts w:ascii="Times New Roman" w:hAnsi="Times New Roman"/>
                <w:lang w:val="ro-RO"/>
              </w:rPr>
              <w:fldChar w:fldCharType="end"/>
            </w:r>
            <w:r w:rsidRPr="00346641">
              <w:rPr>
                <w:rFonts w:ascii="Times New Roman" w:hAnsi="Times New Roman" w:cs="Times New Roman"/>
                <w:lang w:val="ro-RO"/>
              </w:rPr>
              <w:t>;</w:t>
            </w:r>
          </w:p>
          <w:p w:rsidR="00015A7D" w:rsidRPr="00A40918" w:rsidRDefault="00015A7D" w:rsidP="00A40918">
            <w:pPr>
              <w:rPr>
                <w:sz w:val="24"/>
                <w:lang w:val="ro-RO"/>
              </w:rPr>
            </w:pPr>
            <w:r w:rsidRPr="00A40918">
              <w:rPr>
                <w:sz w:val="24"/>
                <w:lang w:val="ro-RO"/>
              </w:rPr>
              <w:t xml:space="preserve">Terapia metabolică – terapie care vizează îmbunătățirea proceselor metabolice ale mușchilor scheletici, țesutului osos, ficatului, miocardului; normalizarea metabolismului proteinelor și grăsimilor, inhibarea </w:t>
            </w:r>
            <w:r w:rsidRPr="00A40918">
              <w:rPr>
                <w:sz w:val="24"/>
                <w:lang w:val="ro-RO"/>
              </w:rPr>
              <w:lastRenderedPageBreak/>
              <w:t>formării cetoacizilor, reducerea acidozei lactice; prevenirea și eliminarea efectelor</w:t>
            </w:r>
            <w:r w:rsidRPr="00346641">
              <w:rPr>
                <w:lang w:val="ro-RO"/>
              </w:rPr>
              <w:t xml:space="preserve"> </w:t>
            </w:r>
            <w:r w:rsidRPr="00A40918">
              <w:rPr>
                <w:sz w:val="24"/>
                <w:lang w:val="ro-RO"/>
              </w:rPr>
              <w:t>secundare ale terapiei hormonale (</w:t>
            </w:r>
            <w:r w:rsidR="00A40918">
              <w:rPr>
                <w:sz w:val="24"/>
                <w:lang w:val="ro-RO"/>
              </w:rPr>
              <w:t>v</w:t>
            </w:r>
            <w:r w:rsidRPr="00A40918">
              <w:rPr>
                <w:sz w:val="24"/>
                <w:lang w:val="ro-RO"/>
              </w:rPr>
              <w:t>itamine</w:t>
            </w:r>
            <w:r w:rsidR="00A40918">
              <w:rPr>
                <w:sz w:val="24"/>
                <w:lang w:val="ro-RO"/>
              </w:rPr>
              <w:t>le grupei</w:t>
            </w:r>
            <w:r w:rsidRPr="00A40918">
              <w:rPr>
                <w:sz w:val="24"/>
                <w:lang w:val="ro-RO"/>
              </w:rPr>
              <w:t xml:space="preserve"> B; </w:t>
            </w:r>
            <w:r w:rsidR="00A40918" w:rsidRPr="00977E1B">
              <w:rPr>
                <w:sz w:val="24"/>
                <w:lang w:val="en-US" w:eastAsia="ru-RU"/>
              </w:rPr>
              <w:t>colecalciferolum</w:t>
            </w:r>
            <w:r w:rsidRPr="00A40918">
              <w:rPr>
                <w:sz w:val="24"/>
                <w:lang w:val="ro-RO"/>
              </w:rPr>
              <w:t>; levocarnitin</w:t>
            </w:r>
            <w:r w:rsidR="00A40918" w:rsidRPr="00A40918">
              <w:rPr>
                <w:sz w:val="24"/>
                <w:lang w:val="ro-RO"/>
              </w:rPr>
              <w:t>um</w:t>
            </w:r>
            <w:r w:rsidRPr="00A40918">
              <w:rPr>
                <w:sz w:val="24"/>
                <w:lang w:val="ro-RO"/>
              </w:rPr>
              <w:t>; coenzima Q10, preparate de calciu);</w:t>
            </w:r>
          </w:p>
          <w:p w:rsidR="00015A7D" w:rsidRPr="00346641" w:rsidRDefault="00015A7D" w:rsidP="00977E1B">
            <w:pPr>
              <w:pStyle w:val="CM8"/>
              <w:numPr>
                <w:ilvl w:val="0"/>
                <w:numId w:val="44"/>
              </w:numPr>
              <w:tabs>
                <w:tab w:val="left" w:pos="289"/>
              </w:tabs>
              <w:ind w:left="0" w:firstLine="5"/>
              <w:jc w:val="both"/>
              <w:rPr>
                <w:rFonts w:ascii="Times New Roman" w:hAnsi="Times New Roman" w:cs="Times New Roman"/>
                <w:lang w:val="ro-RO"/>
              </w:rPr>
            </w:pPr>
            <w:r w:rsidRPr="00A40918">
              <w:rPr>
                <w:rFonts w:ascii="Times New Roman" w:hAnsi="Times New Roman" w:cs="Times New Roman"/>
                <w:color w:val="0C0C0C"/>
                <w:lang w:val="ro-RO"/>
              </w:rPr>
              <w:t xml:space="preserve">Alte medicamente </w:t>
            </w:r>
            <w:r w:rsidR="00EE3086" w:rsidRPr="00A40918">
              <w:rPr>
                <w:rFonts w:ascii="Times New Roman" w:hAnsi="Times New Roman" w:cs="Times New Roman"/>
                <w:color w:val="0C0C0C"/>
                <w:lang w:val="ro-RO"/>
              </w:rPr>
              <w:t>ș</w:t>
            </w:r>
            <w:r w:rsidRPr="00A40918">
              <w:rPr>
                <w:rFonts w:ascii="Times New Roman" w:hAnsi="Times New Roman" w:cs="Times New Roman"/>
                <w:color w:val="0C0C0C"/>
                <w:lang w:val="ro-RO"/>
              </w:rPr>
              <w:t xml:space="preserve">i suplimente alimentare folosite de unii părinți </w:t>
            </w:r>
            <w:r w:rsidR="00EE3086" w:rsidRPr="00A40918">
              <w:rPr>
                <w:rFonts w:ascii="Times New Roman" w:hAnsi="Times New Roman" w:cs="Times New Roman"/>
                <w:color w:val="0C0C0C"/>
                <w:lang w:val="ro-RO"/>
              </w:rPr>
              <w:t>ș</w:t>
            </w:r>
            <w:r w:rsidRPr="00A40918">
              <w:rPr>
                <w:rFonts w:ascii="Times New Roman" w:hAnsi="Times New Roman" w:cs="Times New Roman"/>
                <w:color w:val="0C0C0C"/>
                <w:lang w:val="ro-RO"/>
              </w:rPr>
              <w:t>i aprobate de u</w:t>
            </w:r>
            <w:r w:rsidRPr="00346641">
              <w:rPr>
                <w:rFonts w:ascii="Times New Roman" w:hAnsi="Times New Roman" w:cs="Times New Roman"/>
                <w:color w:val="0C0C0C"/>
                <w:lang w:val="ro-RO"/>
              </w:rPr>
              <w:t xml:space="preserve">nii practicieni, cu mențiunea că în </w:t>
            </w:r>
            <w:r w:rsidR="00EF65F2" w:rsidRPr="00346641">
              <w:rPr>
                <w:rFonts w:ascii="Times New Roman" w:hAnsi="Times New Roman" w:cs="Times New Roman"/>
                <w:color w:val="0C0C0C"/>
                <w:lang w:val="ro-RO"/>
              </w:rPr>
              <w:t>absența</w:t>
            </w:r>
            <w:r w:rsidRPr="00346641">
              <w:rPr>
                <w:rFonts w:ascii="Times New Roman" w:hAnsi="Times New Roman" w:cs="Times New Roman"/>
                <w:color w:val="0C0C0C"/>
                <w:lang w:val="ro-RO"/>
              </w:rPr>
              <w:t xml:space="preserve"> datelor din literatura de specialitate, acestea nu pot fi recomandate oficial: oxandrolonum (steroid anabolic) ± terapia cu glucocorticoizi – nu a fost considerat potrivit.</w:t>
            </w:r>
          </w:p>
        </w:tc>
      </w:tr>
    </w:tbl>
    <w:p w:rsidR="00015A7D" w:rsidRPr="00D23930" w:rsidRDefault="00015A7D" w:rsidP="00D23930">
      <w:pPr>
        <w:ind w:left="284" w:hanging="284"/>
        <w:jc w:val="right"/>
        <w:rPr>
          <w:lang w:val="ro-RO"/>
        </w:rPr>
      </w:pPr>
      <w:r w:rsidRPr="00D23930">
        <w:rPr>
          <w:lang w:val="ro-RO"/>
        </w:rPr>
        <w:lastRenderedPageBreak/>
        <w:t xml:space="preserve"> </w:t>
      </w:r>
    </w:p>
    <w:p w:rsidR="00015A7D" w:rsidRPr="005F08A7" w:rsidRDefault="00015A7D" w:rsidP="005F08A7">
      <w:pPr>
        <w:pStyle w:val="Style1"/>
      </w:pPr>
      <w:bookmarkStart w:id="238" w:name="_Ref78544901"/>
      <w:r w:rsidRPr="005F08A7">
        <w:t>Considerente de îngrijire pentru inițierea și utilizarea tratamentului cu glucocorticoizi la pacienții cu distrofie musculară Duchenne</w:t>
      </w:r>
      <w:bookmarkEnd w:id="238"/>
      <w:r w:rsidR="00E06F9A">
        <w:t xml:space="preserve"> </w:t>
      </w:r>
      <w:r w:rsidR="00F1026C">
        <w:fldChar w:fldCharType="begin" w:fldLock="1"/>
      </w:r>
      <w:r w:rsidR="00E06F9A">
        <w:instrText>ADDIN CSL_CITATION {"citationItems":[{"id":"ITEM-1","itemData":{"DOI":"10.1002/mus.26736","ISSN":"0148-639X","author":[{"dropping-particle":"","family":"McDonald","given":"Craig M.","non-dropping-particle":"","parse-names":false,"suffix":""},{"dropping-particle":"","family":"Sajeev","given":"Gautam","non-dropping-particle":"","parse-names":false,"suffix":""},{"dropping-particle":"","family":"Yao","given":"Zhiwen","non-dropping-particle":"","parse-names":false,"suffix":""},{"dropping-particle":"","family":"McDonnell","given":"Erin","non-dropping-particle":"","parse-names":false,"suffix":""},{"dropping-particle":"","family":"Elfring","given":"Gary","non-dropping-particle":"","parse-names":false,"suffix":""},{"dropping-particle":"","family":"Souza","given":"Marcio","non-dropping-particle":"","parse-names":false,"suffix":""},{"dropping-particle":"","family":"Peltz","given":"Stuart W.","non-dropping-particle":"","parse-names":false,"suffix":""},{"dropping-particle":"","family":"Darras","given":"Basil T.","non-dropping-particle":"","parse-names":false,"suffix":""},{"dropping-particle":"","family":"Shieh","given":"Perry B.","non-dropping-particle":"","parse-names":false,"suffix":""},{"dropping-particle":"","family":"Cox","given":"David A.","non-dropping-particle":"","parse-names":false,"suffix":""},{"dropping-particle":"","family":"Landry","given":"John","non-dropping-particle":"","parse-names":false,"suffix":""},{"dropping-particle":"","family":"Signorovitch","given":"James","non-dropping-particle":"","parse-na</w:instrText>
      </w:r>
      <w:r w:rsidR="00E06F9A">
        <w:rPr>
          <w:rFonts w:hint="eastAsia"/>
        </w:rPr>
        <w:instrText>mes":false,"suffix":""}],"container-title":"Muscle &amp; Nerve","id":"ITEM-1","issue":"1","issued":{"date-parts":[["2020","1","7"]]},"page":"26-35","title":"Deflazacort vs prednisone treatment for Duchenne muscular dystrophy: A meta</w:instrText>
      </w:r>
      <w:r w:rsidR="00E06F9A">
        <w:rPr>
          <w:rFonts w:hint="eastAsia"/>
        </w:rPr>
        <w:instrText>‐</w:instrText>
      </w:r>
      <w:r w:rsidR="00E06F9A">
        <w:rPr>
          <w:rFonts w:hint="eastAsia"/>
        </w:rPr>
        <w:instrText>analysis of disease progre</w:instrText>
      </w:r>
      <w:r w:rsidR="00E06F9A">
        <w:instrText>ssion rates in recent multicenter clinical trials","type":"article-journal","volume":"61"},"uris":["http://www.mendeley.com/documents/?uuid=fb7308c9-0175-43ae-a428-a86f4ce824a6"]},{"id":"ITEM-2","itemData":{"DOI":"10.1212/WNL.0000000000001950","ISSN":"0028-3878","PMID":"26311750","abstract":"Objective: We aimed to perform an observational study of age at loss of independent ambulation (LoA) and side-effect profiles associated with different glucocorticoid corticosteroid (GC) regimens in Duchenne muscular dystrophy (DMD). Methods: We studied 340 participants in the Cooperative International Neuromuscular Research Group Duchenne Natural History Study (CINRG-DNHS). LoA was defined as continuous wheelchair use. Effects of prednisone or prednisolone (PRED)/deflazacort (DFZ), administration frequency, and dose were analyzed by time-varying Cox regression. Side-effect frequencies were compared using χ 2 test. Results: Participants treated ≥1 year while ambulatory (n 252/340) showed a 3-year median delay in LoA (p &lt; 0.001). Fourteen different regimens were observed. Nondaily treatment was common for PRED (37%) and rare for DFZ (3%). DFZ was associated with later LoA than PRED (hazard ratio 0.294 ± 0.053 vs 0.490 ± 0.08, p 0.003; 2-year difference in median LoA with daily administration, p &lt; 0.001). Average dose was lower for daily PRED (0.56 mg/kg/d, 75% of recommended) than daily DFZ (0.75 mg/kg/d, 83% of recommended, p &lt; 0.001). DFZ showed higher frequencies of growth delay (p &lt; 0.001), cushingoid appearance (p 0.002), and cataracts (p &lt; 0.001), but not weight gain. Conclusions: Use of DFZ was associated with later LoA and increased frequency of side effects. Differences in standards of care and dosing complicate interpretation of this finding, but stratification by PRED/DFZ might be considered in clinical trials. This study emphasizes the necessity of a randomized, blinded trial of GC regimens in DMD. Classification of evidence: This study provides Class IV evidence that GCs are effective in delaying LoA in patients with DMD.","author":[{"dropping-particle":"","family":"Bello","given":"Luca","non-dropping-particle":"","parse-names":false,"suffix":""},{"dropping-particle":"","family":"Gordish-Dressman","given":"Heather","non-dropping-particle":"","parse-names":false,"suffix":""},{"dropping-particle":"","family":"Morgenroth","given":"Lauren P.","non-dropping-particle":"","parse-names":false,"suffix":""},{"dropping-particle":"","family":"Henricson","given":"Erik K.","non-dropping-particle":"","parse-names":false,"suffix":""},{"dropping-particle":"","family":"Duong","given":"Tina","non-dropping-particle":"","parse-names":false,"suffix":""},{"dropping-particle":"","family":"Hoffman","given":"Eric P.","non-dropping-particle":"","parse-names":false,"suffix":""},{"dropping-particle":"","family":"Cnaan","given":"Avital","non-dropping-particle":"","parse-names":false,"suffix":""},{"dropping-particle":"","family":"McDonald","given":"Craig M.","non-dropping-particle":"","parse-names":false,"suffix":""}],"container-title":"Neurology","id":"ITEM-2","issue":"12","issued":{"date-parts":[["2015","9","22"]]},"page":"1048-1055","title":"Prednisone/prednisolone and deflazacort regimens in the CINRG Duchenne Natural History Study","type":"article-journal","volume":"85"},"uris":["http://www.mendeley.com/documents/?uuid=80e5b2c6-ffbe-4151-99b4-826fc9ca1d1d"]}],"mendeley":{"formattedCitation":"[31,32]","plainTextFormattedCitation":"[31,32]","previouslyFormattedCitation":"[31,32]"},"properties":{"noteIndex":0},"schema":"https://github.com/citation-style-language/schema/raw/master/csl-citation.json"}</w:instrText>
      </w:r>
      <w:r w:rsidR="00F1026C">
        <w:fldChar w:fldCharType="separate"/>
      </w:r>
      <w:r w:rsidR="00E06F9A" w:rsidRPr="00E06F9A">
        <w:rPr>
          <w:b w:val="0"/>
          <w:noProof/>
        </w:rPr>
        <w:t>[31,32]</w:t>
      </w:r>
      <w:r w:rsidR="00F1026C">
        <w:fldChar w:fldCharType="end"/>
      </w:r>
    </w:p>
    <w:p w:rsidR="00015A7D" w:rsidRPr="00346641" w:rsidRDefault="00015A7D" w:rsidP="00015A7D">
      <w:pPr>
        <w:rPr>
          <w:lang w:val="ro-RO"/>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5381"/>
      </w:tblGrid>
      <w:tr w:rsidR="00015A7D" w:rsidRPr="00977E1B" w:rsidTr="00A40918">
        <w:tc>
          <w:tcPr>
            <w:tcW w:w="4684" w:type="dxa"/>
            <w:tcBorders>
              <w:top w:val="single" w:sz="4" w:space="0" w:color="auto"/>
              <w:left w:val="single" w:sz="4" w:space="0" w:color="auto"/>
              <w:bottom w:val="single" w:sz="4" w:space="0" w:color="auto"/>
              <w:right w:val="single" w:sz="4" w:space="0" w:color="auto"/>
            </w:tcBorders>
            <w:hideMark/>
          </w:tcPr>
          <w:p w:rsidR="00015A7D" w:rsidRPr="00346641" w:rsidRDefault="00015A7D">
            <w:pPr>
              <w:pStyle w:val="32"/>
              <w:spacing w:before="2"/>
              <w:ind w:right="-46"/>
              <w:jc w:val="both"/>
              <w:rPr>
                <w:rFonts w:eastAsia="Yu Gothic Light"/>
                <w:b/>
                <w:sz w:val="24"/>
                <w:szCs w:val="24"/>
                <w:lang w:val="ro-RO" w:eastAsia="ja-JP"/>
              </w:rPr>
            </w:pPr>
            <w:r w:rsidRPr="00346641">
              <w:rPr>
                <w:rFonts w:eastAsia="Yu Gothic Light"/>
                <w:b/>
                <w:sz w:val="24"/>
                <w:szCs w:val="24"/>
                <w:lang w:val="ro-RO" w:eastAsia="ja-JP"/>
              </w:rPr>
              <w:t>Reper cronologic și doza</w:t>
            </w:r>
          </w:p>
        </w:tc>
        <w:tc>
          <w:tcPr>
            <w:tcW w:w="5381" w:type="dxa"/>
            <w:tcBorders>
              <w:top w:val="single" w:sz="4" w:space="0" w:color="auto"/>
              <w:left w:val="single" w:sz="4" w:space="0" w:color="auto"/>
              <w:bottom w:val="single" w:sz="4" w:space="0" w:color="auto"/>
              <w:right w:val="single" w:sz="4" w:space="0" w:color="auto"/>
            </w:tcBorders>
            <w:hideMark/>
          </w:tcPr>
          <w:p w:rsidR="00015A7D" w:rsidRPr="00346641" w:rsidRDefault="00015A7D">
            <w:pPr>
              <w:pStyle w:val="32"/>
              <w:spacing w:before="2"/>
              <w:ind w:right="-46"/>
              <w:jc w:val="both"/>
              <w:rPr>
                <w:rFonts w:eastAsia="Yu Gothic Light"/>
                <w:b/>
                <w:sz w:val="24"/>
                <w:szCs w:val="24"/>
                <w:lang w:val="ro-RO" w:eastAsia="ja-JP"/>
              </w:rPr>
            </w:pPr>
            <w:r w:rsidRPr="00346641">
              <w:rPr>
                <w:rFonts w:eastAsia="Yu Gothic Light"/>
                <w:b/>
                <w:sz w:val="24"/>
                <w:szCs w:val="24"/>
                <w:lang w:val="ro-RO" w:eastAsia="ja-JP"/>
              </w:rPr>
              <w:t>Precauții</w:t>
            </w:r>
          </w:p>
        </w:tc>
      </w:tr>
      <w:tr w:rsidR="00015A7D" w:rsidRPr="00977E1B" w:rsidTr="00A40918">
        <w:tc>
          <w:tcPr>
            <w:tcW w:w="4684" w:type="dxa"/>
            <w:tcBorders>
              <w:top w:val="single" w:sz="4" w:space="0" w:color="auto"/>
              <w:left w:val="single" w:sz="4" w:space="0" w:color="auto"/>
              <w:bottom w:val="single" w:sz="4" w:space="0" w:color="auto"/>
              <w:right w:val="single" w:sz="4" w:space="0" w:color="auto"/>
            </w:tcBorders>
          </w:tcPr>
          <w:p w:rsidR="00015A7D" w:rsidRPr="00346641" w:rsidRDefault="00015A7D">
            <w:pPr>
              <w:pStyle w:val="32"/>
              <w:spacing w:before="2"/>
              <w:ind w:right="-46"/>
              <w:jc w:val="both"/>
              <w:rPr>
                <w:rFonts w:eastAsia="Yu Gothic Light"/>
                <w:sz w:val="24"/>
                <w:szCs w:val="24"/>
                <w:lang w:val="ro-RO" w:eastAsia="ja-JP"/>
              </w:rPr>
            </w:pPr>
          </w:p>
        </w:tc>
        <w:tc>
          <w:tcPr>
            <w:tcW w:w="5381" w:type="dxa"/>
            <w:tcBorders>
              <w:top w:val="single" w:sz="4" w:space="0" w:color="auto"/>
              <w:left w:val="single" w:sz="4" w:space="0" w:color="auto"/>
              <w:bottom w:val="single" w:sz="4" w:space="0" w:color="auto"/>
              <w:right w:val="single" w:sz="4" w:space="0" w:color="auto"/>
            </w:tcBorders>
          </w:tcPr>
          <w:p w:rsidR="00015A7D" w:rsidRPr="00346641" w:rsidRDefault="00015A7D">
            <w:pPr>
              <w:pStyle w:val="32"/>
              <w:spacing w:before="2"/>
              <w:ind w:right="-46"/>
              <w:jc w:val="both"/>
              <w:rPr>
                <w:rFonts w:eastAsia="Yu Gothic Light"/>
                <w:sz w:val="24"/>
                <w:szCs w:val="24"/>
                <w:lang w:val="ro-RO" w:eastAsia="ja-JP"/>
              </w:rPr>
            </w:pPr>
          </w:p>
        </w:tc>
      </w:tr>
      <w:tr w:rsidR="00015A7D" w:rsidRPr="00977E1B" w:rsidTr="00A40918">
        <w:tc>
          <w:tcPr>
            <w:tcW w:w="4684" w:type="dxa"/>
            <w:tcBorders>
              <w:top w:val="single" w:sz="4" w:space="0" w:color="auto"/>
              <w:left w:val="single" w:sz="4" w:space="0" w:color="auto"/>
              <w:bottom w:val="single" w:sz="4" w:space="0" w:color="auto"/>
              <w:right w:val="single" w:sz="4" w:space="0" w:color="auto"/>
            </w:tcBorders>
            <w:hideMark/>
          </w:tcPr>
          <w:p w:rsidR="00015A7D" w:rsidRPr="00346641" w:rsidRDefault="00015A7D">
            <w:pPr>
              <w:pStyle w:val="32"/>
              <w:spacing w:before="2"/>
              <w:ind w:right="-46"/>
              <w:jc w:val="both"/>
              <w:rPr>
                <w:rFonts w:eastAsia="Yu Gothic Light"/>
                <w:b/>
                <w:sz w:val="24"/>
                <w:szCs w:val="24"/>
                <w:lang w:val="ro-RO" w:eastAsia="ja-JP"/>
              </w:rPr>
            </w:pPr>
            <w:r w:rsidRPr="00346641">
              <w:rPr>
                <w:rFonts w:eastAsia="Yu Gothic Light"/>
                <w:b/>
                <w:sz w:val="24"/>
                <w:szCs w:val="24"/>
                <w:lang w:val="ro-RO" w:eastAsia="ja-JP"/>
              </w:rPr>
              <w:t>Discuția inițială</w:t>
            </w:r>
          </w:p>
          <w:p w:rsidR="00015A7D" w:rsidRPr="00346641" w:rsidRDefault="00015A7D">
            <w:pPr>
              <w:pStyle w:val="32"/>
              <w:spacing w:before="2"/>
              <w:ind w:right="-46"/>
              <w:jc w:val="both"/>
              <w:rPr>
                <w:rFonts w:eastAsia="Yu Gothic Light"/>
                <w:sz w:val="24"/>
                <w:szCs w:val="24"/>
                <w:lang w:val="ro-RO" w:eastAsia="ja-JP"/>
              </w:rPr>
            </w:pPr>
            <w:r w:rsidRPr="00346641">
              <w:rPr>
                <w:rFonts w:eastAsia="Yu Gothic Light"/>
                <w:sz w:val="24"/>
                <w:szCs w:val="24"/>
                <w:lang w:val="ro-RO" w:eastAsia="ja-JP"/>
              </w:rPr>
              <w:t xml:space="preserve">Se discută cu familia utilizarea </w:t>
            </w:r>
            <w:r w:rsidR="004D1AF7" w:rsidRPr="004D1AF7">
              <w:rPr>
                <w:sz w:val="24"/>
                <w:szCs w:val="24"/>
                <w:lang w:val="ro-RO"/>
              </w:rPr>
              <w:t>glucocorticoizilor</w:t>
            </w:r>
          </w:p>
        </w:tc>
        <w:tc>
          <w:tcPr>
            <w:tcW w:w="5381" w:type="dxa"/>
            <w:vMerge w:val="restart"/>
            <w:tcBorders>
              <w:top w:val="single" w:sz="4" w:space="0" w:color="auto"/>
              <w:left w:val="single" w:sz="4" w:space="0" w:color="auto"/>
              <w:bottom w:val="single" w:sz="4" w:space="0" w:color="auto"/>
              <w:right w:val="single" w:sz="4" w:space="0" w:color="auto"/>
            </w:tcBorders>
            <w:hideMark/>
          </w:tcPr>
          <w:p w:rsidR="00015A7D" w:rsidRPr="00346641" w:rsidRDefault="00015A7D">
            <w:pPr>
              <w:pStyle w:val="32"/>
              <w:spacing w:before="2"/>
              <w:ind w:right="-46"/>
              <w:jc w:val="both"/>
              <w:rPr>
                <w:rFonts w:eastAsia="Yu Gothic Light"/>
                <w:b/>
                <w:sz w:val="24"/>
                <w:szCs w:val="24"/>
                <w:lang w:val="ro-RO" w:eastAsia="ja-JP"/>
              </w:rPr>
            </w:pPr>
            <w:r w:rsidRPr="00346641">
              <w:rPr>
                <w:rFonts w:eastAsia="Yu Gothic Light"/>
                <w:b/>
                <w:sz w:val="24"/>
                <w:szCs w:val="24"/>
                <w:lang w:val="ro-RO" w:eastAsia="ja-JP"/>
              </w:rPr>
              <w:t>Insuficiență suprarenală</w:t>
            </w:r>
          </w:p>
          <w:p w:rsidR="00015A7D" w:rsidRPr="00346641" w:rsidRDefault="00015A7D">
            <w:pPr>
              <w:pStyle w:val="32"/>
              <w:spacing w:before="2"/>
              <w:ind w:right="-46"/>
              <w:jc w:val="both"/>
              <w:rPr>
                <w:rFonts w:eastAsia="Yu Gothic Light"/>
                <w:sz w:val="24"/>
                <w:szCs w:val="24"/>
                <w:lang w:val="ro-RO" w:eastAsia="ja-JP"/>
              </w:rPr>
            </w:pPr>
            <w:r w:rsidRPr="00346641">
              <w:rPr>
                <w:rFonts w:eastAsia="Yu Gothic Light"/>
                <w:sz w:val="24"/>
                <w:szCs w:val="24"/>
                <w:lang w:val="ro-RO" w:eastAsia="ja-JP"/>
              </w:rPr>
              <w:t>Instruirea pacientului și a familiei</w:t>
            </w:r>
          </w:p>
          <w:p w:rsidR="00015A7D" w:rsidRPr="00346641" w:rsidRDefault="00015A7D" w:rsidP="00C401F7">
            <w:pPr>
              <w:pStyle w:val="32"/>
              <w:widowControl w:val="0"/>
              <w:numPr>
                <w:ilvl w:val="0"/>
                <w:numId w:val="45"/>
              </w:numPr>
              <w:autoSpaceDE w:val="0"/>
              <w:autoSpaceDN w:val="0"/>
              <w:spacing w:before="2"/>
              <w:ind w:left="341" w:right="-46" w:hanging="284"/>
              <w:jc w:val="both"/>
              <w:rPr>
                <w:rFonts w:eastAsia="Yu Gothic Light"/>
                <w:sz w:val="24"/>
                <w:szCs w:val="24"/>
                <w:lang w:val="ro-RO" w:eastAsia="ja-JP"/>
              </w:rPr>
            </w:pPr>
            <w:r w:rsidRPr="00346641">
              <w:rPr>
                <w:rFonts w:eastAsia="Yu Gothic Light"/>
                <w:sz w:val="24"/>
                <w:szCs w:val="24"/>
                <w:lang w:val="ro-RO" w:eastAsia="ja-JP"/>
              </w:rPr>
              <w:t>Se informează despre semnele, simptomele și managementul unei crize suprarenale</w:t>
            </w:r>
          </w:p>
          <w:p w:rsidR="00015A7D" w:rsidRPr="00346641" w:rsidRDefault="00015A7D">
            <w:pPr>
              <w:pStyle w:val="32"/>
              <w:spacing w:before="2"/>
              <w:ind w:left="199" w:right="-46"/>
              <w:jc w:val="both"/>
              <w:rPr>
                <w:rFonts w:eastAsia="Yu Gothic Light"/>
                <w:sz w:val="24"/>
                <w:szCs w:val="24"/>
                <w:lang w:val="ro-RO" w:eastAsia="ja-JP"/>
              </w:rPr>
            </w:pPr>
            <w:r w:rsidRPr="00346641">
              <w:rPr>
                <w:rFonts w:eastAsia="Yu Gothic Light"/>
                <w:sz w:val="24"/>
                <w:szCs w:val="24"/>
                <w:lang w:val="ro-RO" w:eastAsia="ja-JP"/>
              </w:rPr>
              <w:t>Se prescrie h</w:t>
            </w:r>
            <w:r w:rsidR="00A40918">
              <w:rPr>
                <w:rFonts w:eastAsia="Yu Gothic Light"/>
                <w:sz w:val="24"/>
                <w:szCs w:val="24"/>
                <w:lang w:val="ro-RO" w:eastAsia="ja-JP"/>
              </w:rPr>
              <w:t>y</w:t>
            </w:r>
            <w:r w:rsidRPr="00346641">
              <w:rPr>
                <w:rFonts w:eastAsia="Yu Gothic Light"/>
                <w:sz w:val="24"/>
                <w:szCs w:val="24"/>
                <w:lang w:val="ro-RO" w:eastAsia="ja-JP"/>
              </w:rPr>
              <w:t>drocortizon</w:t>
            </w:r>
            <w:r w:rsidR="00A40918">
              <w:rPr>
                <w:rFonts w:eastAsia="Yu Gothic Light"/>
                <w:sz w:val="24"/>
                <w:szCs w:val="24"/>
                <w:lang w:val="ro-RO" w:eastAsia="ja-JP"/>
              </w:rPr>
              <w:t>um</w:t>
            </w:r>
            <w:r w:rsidRPr="00346641">
              <w:rPr>
                <w:rFonts w:eastAsia="Yu Gothic Light"/>
                <w:sz w:val="24"/>
                <w:szCs w:val="24"/>
                <w:lang w:val="ro-RO" w:eastAsia="ja-JP"/>
              </w:rPr>
              <w:t xml:space="preserve"> intramuscular pentru administrare la domiciliu</w:t>
            </w:r>
          </w:p>
          <w:p w:rsidR="00015A7D" w:rsidRPr="00346641" w:rsidRDefault="00015A7D" w:rsidP="00C401F7">
            <w:pPr>
              <w:pStyle w:val="32"/>
              <w:widowControl w:val="0"/>
              <w:numPr>
                <w:ilvl w:val="0"/>
                <w:numId w:val="45"/>
              </w:numPr>
              <w:autoSpaceDE w:val="0"/>
              <w:autoSpaceDN w:val="0"/>
              <w:spacing w:before="2"/>
              <w:ind w:left="482" w:right="-46" w:hanging="425"/>
              <w:jc w:val="both"/>
              <w:rPr>
                <w:rFonts w:eastAsia="Yu Gothic Light"/>
                <w:sz w:val="24"/>
                <w:szCs w:val="24"/>
                <w:lang w:val="ro-RO" w:eastAsia="ja-JP"/>
              </w:rPr>
            </w:pPr>
            <w:r w:rsidRPr="00346641">
              <w:rPr>
                <w:rFonts w:eastAsia="Yu Gothic Light"/>
                <w:sz w:val="24"/>
                <w:szCs w:val="24"/>
                <w:lang w:val="ro-RO" w:eastAsia="ja-JP"/>
              </w:rPr>
              <w:t>50 mg pentru copiii cu vârsta &lt;2 ani.</w:t>
            </w:r>
          </w:p>
          <w:p w:rsidR="00015A7D" w:rsidRPr="00346641" w:rsidRDefault="00015A7D" w:rsidP="00C401F7">
            <w:pPr>
              <w:pStyle w:val="32"/>
              <w:widowControl w:val="0"/>
              <w:numPr>
                <w:ilvl w:val="0"/>
                <w:numId w:val="45"/>
              </w:numPr>
              <w:autoSpaceDE w:val="0"/>
              <w:autoSpaceDN w:val="0"/>
              <w:spacing w:before="2"/>
              <w:ind w:left="482" w:right="-46" w:hanging="425"/>
              <w:jc w:val="both"/>
              <w:rPr>
                <w:rFonts w:eastAsia="Yu Gothic Light"/>
                <w:sz w:val="24"/>
                <w:szCs w:val="24"/>
                <w:lang w:val="ro-RO" w:eastAsia="ja-JP"/>
              </w:rPr>
            </w:pPr>
            <w:r w:rsidRPr="00346641">
              <w:rPr>
                <w:rFonts w:eastAsia="Yu Gothic Light"/>
                <w:sz w:val="24"/>
                <w:szCs w:val="24"/>
                <w:lang w:val="ro-RO" w:eastAsia="ja-JP"/>
              </w:rPr>
              <w:t>100 mg pentru copiii cu vârsta ≥ 2 ani și adulți</w:t>
            </w:r>
          </w:p>
          <w:p w:rsidR="00015A7D" w:rsidRPr="00346641" w:rsidRDefault="00015A7D">
            <w:pPr>
              <w:pStyle w:val="32"/>
              <w:spacing w:before="2"/>
              <w:ind w:left="57" w:right="-46"/>
              <w:jc w:val="both"/>
              <w:rPr>
                <w:rFonts w:eastAsia="Yu Gothic Light"/>
                <w:sz w:val="24"/>
                <w:szCs w:val="24"/>
                <w:lang w:val="ro-RO" w:eastAsia="ja-JP"/>
              </w:rPr>
            </w:pPr>
            <w:r w:rsidRPr="00346641">
              <w:rPr>
                <w:rFonts w:eastAsia="Yu Gothic Light"/>
                <w:sz w:val="24"/>
                <w:szCs w:val="24"/>
                <w:lang w:val="ro-RO" w:eastAsia="ja-JP"/>
              </w:rPr>
              <w:t>Doze crescute la pacienții în tratament cu &gt;12 mg/m</w:t>
            </w:r>
            <w:r w:rsidRPr="00346641">
              <w:rPr>
                <w:rFonts w:eastAsia="Yu Gothic Light"/>
                <w:sz w:val="24"/>
                <w:szCs w:val="24"/>
                <w:vertAlign w:val="superscript"/>
                <w:lang w:val="ro-RO" w:eastAsia="ja-JP"/>
              </w:rPr>
              <w:t>2</w:t>
            </w:r>
            <w:r w:rsidRPr="00346641">
              <w:rPr>
                <w:rFonts w:eastAsia="Yu Gothic Light"/>
                <w:sz w:val="24"/>
                <w:szCs w:val="24"/>
                <w:lang w:val="ro-RO" w:eastAsia="ja-JP"/>
              </w:rPr>
              <w:t xml:space="preserve">pe zi de </w:t>
            </w:r>
            <w:r w:rsidR="00CD712B">
              <w:rPr>
                <w:rFonts w:eastAsia="Yu Gothic Light"/>
                <w:sz w:val="24"/>
                <w:szCs w:val="24"/>
                <w:lang w:val="ro-RO" w:eastAsia="ja-JP"/>
              </w:rPr>
              <w:t>prednisolon</w:t>
            </w:r>
            <w:r w:rsidR="00A40918">
              <w:rPr>
                <w:rFonts w:eastAsia="Yu Gothic Light"/>
                <w:sz w:val="24"/>
                <w:szCs w:val="24"/>
                <w:lang w:val="ro-RO" w:eastAsia="ja-JP"/>
              </w:rPr>
              <w:t>um</w:t>
            </w:r>
            <w:r w:rsidRPr="00346641">
              <w:rPr>
                <w:rFonts w:eastAsia="Yu Gothic Light"/>
                <w:sz w:val="24"/>
                <w:szCs w:val="24"/>
                <w:lang w:val="ro-RO" w:eastAsia="ja-JP"/>
              </w:rPr>
              <w:t>/deflazacort</w:t>
            </w:r>
            <w:r w:rsidR="00A40918">
              <w:rPr>
                <w:rFonts w:eastAsia="Yu Gothic Light"/>
                <w:sz w:val="24"/>
                <w:szCs w:val="24"/>
                <w:lang w:val="ro-RO" w:eastAsia="ja-JP"/>
              </w:rPr>
              <w:t>um</w:t>
            </w:r>
            <w:r w:rsidRPr="00346641">
              <w:rPr>
                <w:rFonts w:eastAsia="Yu Gothic Light"/>
                <w:sz w:val="24"/>
                <w:szCs w:val="24"/>
                <w:lang w:val="ro-RO" w:eastAsia="ja-JP"/>
              </w:rPr>
              <w:t xml:space="preserve"> zilnic.</w:t>
            </w:r>
          </w:p>
          <w:p w:rsidR="00015A7D" w:rsidRPr="00346641" w:rsidRDefault="00015A7D" w:rsidP="00C401F7">
            <w:pPr>
              <w:pStyle w:val="32"/>
              <w:widowControl w:val="0"/>
              <w:numPr>
                <w:ilvl w:val="0"/>
                <w:numId w:val="46"/>
              </w:numPr>
              <w:autoSpaceDE w:val="0"/>
              <w:autoSpaceDN w:val="0"/>
              <w:spacing w:before="2"/>
              <w:ind w:left="341" w:right="-46" w:hanging="284"/>
              <w:jc w:val="both"/>
              <w:rPr>
                <w:rFonts w:eastAsia="Yu Gothic Light"/>
                <w:sz w:val="24"/>
                <w:szCs w:val="24"/>
                <w:lang w:val="ro-RO" w:eastAsia="ja-JP"/>
              </w:rPr>
            </w:pPr>
            <w:r w:rsidRPr="00346641">
              <w:rPr>
                <w:rFonts w:eastAsia="Yu Gothic Light"/>
                <w:sz w:val="24"/>
                <w:szCs w:val="24"/>
                <w:lang w:val="ro-RO" w:eastAsia="ja-JP"/>
              </w:rPr>
              <w:t>Pot fi necesare în caz de boală severă, traumatisme majore sau intervenții chirurgicale</w:t>
            </w:r>
          </w:p>
          <w:p w:rsidR="00015A7D" w:rsidRPr="00346641" w:rsidRDefault="00015A7D" w:rsidP="00C401F7">
            <w:pPr>
              <w:pStyle w:val="32"/>
              <w:widowControl w:val="0"/>
              <w:numPr>
                <w:ilvl w:val="0"/>
                <w:numId w:val="46"/>
              </w:numPr>
              <w:autoSpaceDE w:val="0"/>
              <w:autoSpaceDN w:val="0"/>
              <w:spacing w:before="2"/>
              <w:ind w:left="341" w:right="-46" w:hanging="284"/>
              <w:jc w:val="both"/>
              <w:rPr>
                <w:rFonts w:eastAsia="Yu Gothic Light"/>
                <w:sz w:val="24"/>
                <w:szCs w:val="24"/>
                <w:lang w:val="ro-RO" w:eastAsia="ja-JP"/>
              </w:rPr>
            </w:pPr>
            <w:r w:rsidRPr="00346641">
              <w:rPr>
                <w:rFonts w:eastAsia="Yu Gothic Light"/>
                <w:sz w:val="24"/>
                <w:szCs w:val="24"/>
                <w:lang w:val="ro-RO" w:eastAsia="ja-JP"/>
              </w:rPr>
              <w:t>Se administrează h</w:t>
            </w:r>
            <w:r w:rsidR="00A40918">
              <w:rPr>
                <w:rFonts w:eastAsia="Yu Gothic Light"/>
                <w:sz w:val="24"/>
                <w:szCs w:val="24"/>
                <w:lang w:val="ro-RO" w:eastAsia="ja-JP"/>
              </w:rPr>
              <w:t>y</w:t>
            </w:r>
            <w:r w:rsidRPr="00346641">
              <w:rPr>
                <w:rFonts w:eastAsia="Yu Gothic Light"/>
                <w:sz w:val="24"/>
                <w:szCs w:val="24"/>
                <w:lang w:val="ro-RO" w:eastAsia="ja-JP"/>
              </w:rPr>
              <w:t>idrocortizon</w:t>
            </w:r>
            <w:r w:rsidR="00A40918">
              <w:rPr>
                <w:rFonts w:eastAsia="Yu Gothic Light"/>
                <w:sz w:val="24"/>
                <w:szCs w:val="24"/>
                <w:lang w:val="ro-RO" w:eastAsia="ja-JP"/>
              </w:rPr>
              <w:t>um</w:t>
            </w:r>
            <w:r w:rsidRPr="00346641">
              <w:rPr>
                <w:rFonts w:eastAsia="Yu Gothic Light"/>
                <w:sz w:val="24"/>
                <w:szCs w:val="24"/>
                <w:lang w:val="ro-RO" w:eastAsia="ja-JP"/>
              </w:rPr>
              <w:t xml:space="preserve"> la doze de 50-100 mg/m</w:t>
            </w:r>
            <w:r w:rsidRPr="00346641">
              <w:rPr>
                <w:rFonts w:eastAsia="Yu Gothic Light"/>
                <w:sz w:val="24"/>
                <w:szCs w:val="24"/>
                <w:vertAlign w:val="superscript"/>
                <w:lang w:val="ro-RO" w:eastAsia="ja-JP"/>
              </w:rPr>
              <w:t>2</w:t>
            </w:r>
            <w:r w:rsidRPr="00346641">
              <w:rPr>
                <w:rFonts w:eastAsia="Yu Gothic Light"/>
                <w:sz w:val="24"/>
                <w:szCs w:val="24"/>
                <w:lang w:val="ro-RO" w:eastAsia="ja-JP"/>
              </w:rPr>
              <w:t>pe zi.</w:t>
            </w:r>
          </w:p>
        </w:tc>
      </w:tr>
      <w:tr w:rsidR="00015A7D" w:rsidRPr="00977E1B" w:rsidTr="00A40918">
        <w:tc>
          <w:tcPr>
            <w:tcW w:w="4684" w:type="dxa"/>
            <w:tcBorders>
              <w:top w:val="single" w:sz="4" w:space="0" w:color="auto"/>
              <w:left w:val="single" w:sz="4" w:space="0" w:color="auto"/>
              <w:bottom w:val="single" w:sz="4" w:space="0" w:color="auto"/>
              <w:right w:val="single" w:sz="4" w:space="0" w:color="auto"/>
            </w:tcBorders>
          </w:tcPr>
          <w:p w:rsidR="00015A7D" w:rsidRPr="00346641" w:rsidRDefault="00015A7D">
            <w:pPr>
              <w:pStyle w:val="32"/>
              <w:spacing w:before="2"/>
              <w:ind w:right="-46"/>
              <w:jc w:val="both"/>
              <w:rPr>
                <w:rFonts w:eastAsia="Yu Gothic Light"/>
                <w:sz w:val="24"/>
                <w:szCs w:val="24"/>
                <w:lang w:val="ro-RO" w:eastAsia="ja-JP"/>
              </w:rPr>
            </w:pPr>
          </w:p>
        </w:tc>
        <w:tc>
          <w:tcPr>
            <w:tcW w:w="5381" w:type="dxa"/>
            <w:vMerge/>
            <w:tcBorders>
              <w:top w:val="single" w:sz="4" w:space="0" w:color="auto"/>
              <w:left w:val="single" w:sz="4" w:space="0" w:color="auto"/>
              <w:bottom w:val="single" w:sz="4" w:space="0" w:color="auto"/>
              <w:right w:val="single" w:sz="4" w:space="0" w:color="auto"/>
            </w:tcBorders>
            <w:vAlign w:val="center"/>
            <w:hideMark/>
          </w:tcPr>
          <w:p w:rsidR="00015A7D" w:rsidRPr="00346641" w:rsidRDefault="00015A7D">
            <w:pPr>
              <w:jc w:val="left"/>
              <w:rPr>
                <w:rFonts w:eastAsia="Yu Gothic Light"/>
                <w:sz w:val="24"/>
                <w:lang w:val="ro-RO" w:eastAsia="ja-JP"/>
              </w:rPr>
            </w:pPr>
          </w:p>
        </w:tc>
      </w:tr>
      <w:tr w:rsidR="00015A7D" w:rsidRPr="00977E1B" w:rsidTr="00A40918">
        <w:tc>
          <w:tcPr>
            <w:tcW w:w="4684" w:type="dxa"/>
            <w:tcBorders>
              <w:top w:val="single" w:sz="4" w:space="0" w:color="auto"/>
              <w:left w:val="single" w:sz="4" w:space="0" w:color="auto"/>
              <w:bottom w:val="single" w:sz="4" w:space="0" w:color="auto"/>
              <w:right w:val="single" w:sz="4" w:space="0" w:color="auto"/>
            </w:tcBorders>
            <w:hideMark/>
          </w:tcPr>
          <w:p w:rsidR="00015A7D" w:rsidRPr="00346641" w:rsidRDefault="00015A7D">
            <w:pPr>
              <w:pStyle w:val="32"/>
              <w:spacing w:before="2"/>
              <w:ind w:right="-46"/>
              <w:jc w:val="both"/>
              <w:rPr>
                <w:rFonts w:eastAsia="Yu Gothic Light"/>
                <w:b/>
                <w:sz w:val="24"/>
                <w:szCs w:val="24"/>
                <w:lang w:val="ro-RO" w:eastAsia="ja-JP"/>
              </w:rPr>
            </w:pPr>
            <w:r w:rsidRPr="00346641">
              <w:rPr>
                <w:rFonts w:eastAsia="Yu Gothic Light"/>
                <w:b/>
                <w:sz w:val="24"/>
                <w:szCs w:val="24"/>
                <w:lang w:val="ro-RO" w:eastAsia="ja-JP"/>
              </w:rPr>
              <w:t xml:space="preserve">Se inițiază schema de tratament cu </w:t>
            </w:r>
            <w:r w:rsidR="00BB310F" w:rsidRPr="00BB310F">
              <w:rPr>
                <w:b/>
                <w:bCs/>
                <w:sz w:val="24"/>
                <w:szCs w:val="24"/>
                <w:lang w:val="ro-RO"/>
              </w:rPr>
              <w:t>glucocorticoizi</w:t>
            </w:r>
          </w:p>
          <w:p w:rsidR="00015A7D" w:rsidRPr="00346641" w:rsidRDefault="00015A7D" w:rsidP="00C401F7">
            <w:pPr>
              <w:pStyle w:val="32"/>
              <w:widowControl w:val="0"/>
              <w:numPr>
                <w:ilvl w:val="0"/>
                <w:numId w:val="47"/>
              </w:numPr>
              <w:autoSpaceDE w:val="0"/>
              <w:autoSpaceDN w:val="0"/>
              <w:spacing w:before="2"/>
              <w:ind w:right="-46"/>
              <w:jc w:val="both"/>
              <w:rPr>
                <w:rFonts w:eastAsia="Yu Gothic Light"/>
                <w:sz w:val="24"/>
                <w:szCs w:val="24"/>
                <w:lang w:val="ro-RO" w:eastAsia="ja-JP"/>
              </w:rPr>
            </w:pPr>
            <w:r w:rsidRPr="00346641">
              <w:rPr>
                <w:rFonts w:eastAsia="Yu Gothic Light"/>
                <w:sz w:val="24"/>
                <w:szCs w:val="24"/>
                <w:lang w:val="ro-RO" w:eastAsia="ja-JP"/>
              </w:rPr>
              <w:t>Înaintea declinului fizic substanțial</w:t>
            </w:r>
          </w:p>
          <w:p w:rsidR="00015A7D" w:rsidRPr="00346641" w:rsidRDefault="00015A7D" w:rsidP="00C401F7">
            <w:pPr>
              <w:pStyle w:val="32"/>
              <w:widowControl w:val="0"/>
              <w:numPr>
                <w:ilvl w:val="0"/>
                <w:numId w:val="47"/>
              </w:numPr>
              <w:autoSpaceDE w:val="0"/>
              <w:autoSpaceDN w:val="0"/>
              <w:spacing w:before="2"/>
              <w:ind w:right="-46"/>
              <w:jc w:val="both"/>
              <w:rPr>
                <w:rFonts w:eastAsia="Yu Gothic Light"/>
                <w:sz w:val="24"/>
                <w:szCs w:val="24"/>
                <w:lang w:val="ro-RO" w:eastAsia="ja-JP"/>
              </w:rPr>
            </w:pPr>
            <w:r w:rsidRPr="00346641">
              <w:rPr>
                <w:rFonts w:eastAsia="Yu Gothic Light"/>
                <w:sz w:val="24"/>
                <w:szCs w:val="24"/>
                <w:lang w:val="ro-RO" w:eastAsia="ja-JP"/>
              </w:rPr>
              <w:t>După discutarea reacțiilor adverse</w:t>
            </w:r>
          </w:p>
          <w:p w:rsidR="00015A7D" w:rsidRPr="00346641" w:rsidRDefault="00015A7D" w:rsidP="00C401F7">
            <w:pPr>
              <w:pStyle w:val="32"/>
              <w:widowControl w:val="0"/>
              <w:numPr>
                <w:ilvl w:val="0"/>
                <w:numId w:val="47"/>
              </w:numPr>
              <w:autoSpaceDE w:val="0"/>
              <w:autoSpaceDN w:val="0"/>
              <w:spacing w:before="2"/>
              <w:ind w:right="-46"/>
              <w:jc w:val="both"/>
              <w:rPr>
                <w:rFonts w:eastAsia="Yu Gothic Light"/>
                <w:sz w:val="24"/>
                <w:szCs w:val="24"/>
                <w:lang w:val="ro-RO" w:eastAsia="ja-JP"/>
              </w:rPr>
            </w:pPr>
            <w:r w:rsidRPr="00346641">
              <w:rPr>
                <w:rFonts w:eastAsia="Yu Gothic Light"/>
                <w:sz w:val="24"/>
                <w:szCs w:val="24"/>
                <w:lang w:val="ro-RO" w:eastAsia="ja-JP"/>
              </w:rPr>
              <w:t>După consultarea unui nutriționist</w:t>
            </w:r>
          </w:p>
        </w:tc>
        <w:tc>
          <w:tcPr>
            <w:tcW w:w="5381" w:type="dxa"/>
            <w:vMerge/>
            <w:tcBorders>
              <w:top w:val="single" w:sz="4" w:space="0" w:color="auto"/>
              <w:left w:val="single" w:sz="4" w:space="0" w:color="auto"/>
              <w:bottom w:val="single" w:sz="4" w:space="0" w:color="auto"/>
              <w:right w:val="single" w:sz="4" w:space="0" w:color="auto"/>
            </w:tcBorders>
            <w:vAlign w:val="center"/>
            <w:hideMark/>
          </w:tcPr>
          <w:p w:rsidR="00015A7D" w:rsidRPr="00346641" w:rsidRDefault="00015A7D">
            <w:pPr>
              <w:jc w:val="left"/>
              <w:rPr>
                <w:rFonts w:eastAsia="Yu Gothic Light"/>
                <w:sz w:val="24"/>
                <w:lang w:val="ro-RO" w:eastAsia="ja-JP"/>
              </w:rPr>
            </w:pPr>
          </w:p>
        </w:tc>
      </w:tr>
      <w:tr w:rsidR="00015A7D" w:rsidRPr="00977E1B" w:rsidTr="00A40918">
        <w:tc>
          <w:tcPr>
            <w:tcW w:w="4684" w:type="dxa"/>
            <w:tcBorders>
              <w:top w:val="single" w:sz="4" w:space="0" w:color="auto"/>
              <w:left w:val="single" w:sz="4" w:space="0" w:color="auto"/>
              <w:bottom w:val="single" w:sz="4" w:space="0" w:color="auto"/>
              <w:right w:val="single" w:sz="4" w:space="0" w:color="auto"/>
            </w:tcBorders>
          </w:tcPr>
          <w:p w:rsidR="00015A7D" w:rsidRPr="00346641" w:rsidRDefault="00015A7D">
            <w:pPr>
              <w:pStyle w:val="32"/>
              <w:spacing w:before="2"/>
              <w:ind w:right="-46"/>
              <w:jc w:val="both"/>
              <w:rPr>
                <w:rFonts w:eastAsia="Yu Gothic Light"/>
                <w:sz w:val="24"/>
                <w:szCs w:val="24"/>
                <w:lang w:val="ro-RO" w:eastAsia="ja-JP"/>
              </w:rPr>
            </w:pPr>
          </w:p>
        </w:tc>
        <w:tc>
          <w:tcPr>
            <w:tcW w:w="5381" w:type="dxa"/>
            <w:vMerge/>
            <w:tcBorders>
              <w:top w:val="single" w:sz="4" w:space="0" w:color="auto"/>
              <w:left w:val="single" w:sz="4" w:space="0" w:color="auto"/>
              <w:bottom w:val="single" w:sz="4" w:space="0" w:color="auto"/>
              <w:right w:val="single" w:sz="4" w:space="0" w:color="auto"/>
            </w:tcBorders>
            <w:vAlign w:val="center"/>
            <w:hideMark/>
          </w:tcPr>
          <w:p w:rsidR="00015A7D" w:rsidRPr="00346641" w:rsidRDefault="00015A7D">
            <w:pPr>
              <w:jc w:val="left"/>
              <w:rPr>
                <w:rFonts w:eastAsia="Yu Gothic Light"/>
                <w:sz w:val="24"/>
                <w:lang w:val="ro-RO" w:eastAsia="ja-JP"/>
              </w:rPr>
            </w:pPr>
          </w:p>
        </w:tc>
      </w:tr>
      <w:tr w:rsidR="00015A7D" w:rsidRPr="00977E1B" w:rsidTr="00A40918">
        <w:tc>
          <w:tcPr>
            <w:tcW w:w="4684" w:type="dxa"/>
            <w:tcBorders>
              <w:top w:val="single" w:sz="4" w:space="0" w:color="auto"/>
              <w:left w:val="single" w:sz="4" w:space="0" w:color="auto"/>
              <w:bottom w:val="single" w:sz="4" w:space="0" w:color="auto"/>
              <w:right w:val="single" w:sz="4" w:space="0" w:color="auto"/>
            </w:tcBorders>
            <w:hideMark/>
          </w:tcPr>
          <w:p w:rsidR="00015A7D" w:rsidRPr="00346641" w:rsidRDefault="00015A7D">
            <w:pPr>
              <w:pStyle w:val="32"/>
              <w:spacing w:before="2"/>
              <w:ind w:right="-46"/>
              <w:jc w:val="both"/>
              <w:rPr>
                <w:rFonts w:eastAsia="Yu Gothic Light"/>
                <w:b/>
                <w:sz w:val="24"/>
                <w:szCs w:val="24"/>
                <w:lang w:val="ro-RO" w:eastAsia="ja-JP"/>
              </w:rPr>
            </w:pPr>
            <w:r w:rsidRPr="00346641">
              <w:rPr>
                <w:rFonts w:eastAsia="Yu Gothic Light"/>
                <w:b/>
                <w:sz w:val="24"/>
                <w:szCs w:val="24"/>
                <w:lang w:val="ro-RO" w:eastAsia="ja-JP"/>
              </w:rPr>
              <w:t>Doza de inițiere recomandată</w:t>
            </w:r>
          </w:p>
          <w:p w:rsidR="00015A7D" w:rsidRPr="00346641" w:rsidRDefault="00CD712B" w:rsidP="00C401F7">
            <w:pPr>
              <w:pStyle w:val="32"/>
              <w:widowControl w:val="0"/>
              <w:numPr>
                <w:ilvl w:val="0"/>
                <w:numId w:val="48"/>
              </w:numPr>
              <w:autoSpaceDE w:val="0"/>
              <w:autoSpaceDN w:val="0"/>
              <w:spacing w:before="2"/>
              <w:ind w:right="-46"/>
              <w:jc w:val="both"/>
              <w:rPr>
                <w:rFonts w:eastAsia="Yu Gothic Light"/>
                <w:sz w:val="24"/>
                <w:szCs w:val="24"/>
                <w:lang w:val="ro-RO" w:eastAsia="ja-JP"/>
              </w:rPr>
            </w:pPr>
            <w:r>
              <w:rPr>
                <w:rFonts w:eastAsia="Yu Gothic Light"/>
                <w:sz w:val="24"/>
                <w:szCs w:val="24"/>
                <w:lang w:val="ro-RO" w:eastAsia="ja-JP"/>
              </w:rPr>
              <w:t>P</w:t>
            </w:r>
            <w:r w:rsidR="00015A7D" w:rsidRPr="00346641">
              <w:rPr>
                <w:rFonts w:eastAsia="Yu Gothic Light"/>
                <w:sz w:val="24"/>
                <w:szCs w:val="24"/>
                <w:lang w:val="ro-RO" w:eastAsia="ja-JP"/>
              </w:rPr>
              <w:t>rednisolon</w:t>
            </w:r>
            <w:r w:rsidR="00A40918">
              <w:rPr>
                <w:rFonts w:eastAsia="Yu Gothic Light"/>
                <w:sz w:val="24"/>
                <w:szCs w:val="24"/>
                <w:lang w:val="ro-RO" w:eastAsia="ja-JP"/>
              </w:rPr>
              <w:t>um</w:t>
            </w:r>
            <w:r w:rsidR="00015A7D" w:rsidRPr="00346641">
              <w:rPr>
                <w:rFonts w:eastAsia="Yu Gothic Light"/>
                <w:sz w:val="24"/>
                <w:szCs w:val="24"/>
                <w:lang w:val="ro-RO" w:eastAsia="ja-JP"/>
              </w:rPr>
              <w:t xml:space="preserve"> 0,75 mg/kg pe zi, sau</w:t>
            </w:r>
          </w:p>
          <w:p w:rsidR="00015A7D" w:rsidRPr="00346641" w:rsidRDefault="00015A7D" w:rsidP="00C401F7">
            <w:pPr>
              <w:pStyle w:val="32"/>
              <w:widowControl w:val="0"/>
              <w:numPr>
                <w:ilvl w:val="0"/>
                <w:numId w:val="48"/>
              </w:numPr>
              <w:autoSpaceDE w:val="0"/>
              <w:autoSpaceDN w:val="0"/>
              <w:spacing w:before="2"/>
              <w:ind w:right="-46"/>
              <w:jc w:val="both"/>
              <w:rPr>
                <w:rFonts w:eastAsia="Yu Gothic Light"/>
                <w:sz w:val="24"/>
                <w:szCs w:val="24"/>
                <w:lang w:val="ro-RO" w:eastAsia="ja-JP"/>
              </w:rPr>
            </w:pPr>
            <w:r w:rsidRPr="00346641">
              <w:rPr>
                <w:rFonts w:eastAsia="Yu Gothic Light"/>
                <w:sz w:val="24"/>
                <w:szCs w:val="24"/>
                <w:lang w:val="ro-RO" w:eastAsia="ja-JP"/>
              </w:rPr>
              <w:t>Deflazacort</w:t>
            </w:r>
            <w:r w:rsidR="00A40918">
              <w:rPr>
                <w:rFonts w:eastAsia="Yu Gothic Light"/>
                <w:sz w:val="24"/>
                <w:szCs w:val="24"/>
                <w:lang w:val="ro-RO" w:eastAsia="ja-JP"/>
              </w:rPr>
              <w:t>um</w:t>
            </w:r>
            <w:r w:rsidRPr="00346641">
              <w:rPr>
                <w:rFonts w:eastAsia="Yu Gothic Light"/>
                <w:sz w:val="24"/>
                <w:szCs w:val="24"/>
                <w:lang w:val="ro-RO" w:eastAsia="ja-JP"/>
              </w:rPr>
              <w:t xml:space="preserve"> 0,9 mg/kg pe zi</w:t>
            </w:r>
          </w:p>
        </w:tc>
        <w:tc>
          <w:tcPr>
            <w:tcW w:w="5381" w:type="dxa"/>
            <w:vMerge/>
            <w:tcBorders>
              <w:top w:val="single" w:sz="4" w:space="0" w:color="auto"/>
              <w:left w:val="single" w:sz="4" w:space="0" w:color="auto"/>
              <w:bottom w:val="single" w:sz="4" w:space="0" w:color="auto"/>
              <w:right w:val="single" w:sz="4" w:space="0" w:color="auto"/>
            </w:tcBorders>
            <w:vAlign w:val="center"/>
            <w:hideMark/>
          </w:tcPr>
          <w:p w:rsidR="00015A7D" w:rsidRPr="00346641" w:rsidRDefault="00015A7D">
            <w:pPr>
              <w:jc w:val="left"/>
              <w:rPr>
                <w:rFonts w:eastAsia="Yu Gothic Light"/>
                <w:sz w:val="24"/>
                <w:lang w:val="ro-RO" w:eastAsia="ja-JP"/>
              </w:rPr>
            </w:pPr>
          </w:p>
        </w:tc>
      </w:tr>
      <w:tr w:rsidR="00015A7D" w:rsidRPr="00977E1B" w:rsidTr="00A40918">
        <w:tc>
          <w:tcPr>
            <w:tcW w:w="4684" w:type="dxa"/>
            <w:tcBorders>
              <w:top w:val="single" w:sz="4" w:space="0" w:color="auto"/>
              <w:left w:val="single" w:sz="4" w:space="0" w:color="auto"/>
              <w:bottom w:val="single" w:sz="4" w:space="0" w:color="auto"/>
              <w:right w:val="single" w:sz="4" w:space="0" w:color="auto"/>
            </w:tcBorders>
          </w:tcPr>
          <w:p w:rsidR="00015A7D" w:rsidRPr="00346641" w:rsidRDefault="00015A7D">
            <w:pPr>
              <w:pStyle w:val="32"/>
              <w:spacing w:before="2"/>
              <w:ind w:right="-46"/>
              <w:jc w:val="both"/>
              <w:rPr>
                <w:rFonts w:eastAsia="Yu Gothic Light"/>
                <w:b/>
                <w:sz w:val="24"/>
                <w:szCs w:val="24"/>
                <w:lang w:val="ro-RO" w:eastAsia="ja-JP"/>
              </w:rPr>
            </w:pPr>
          </w:p>
        </w:tc>
        <w:tc>
          <w:tcPr>
            <w:tcW w:w="5381" w:type="dxa"/>
            <w:tcBorders>
              <w:top w:val="single" w:sz="4" w:space="0" w:color="auto"/>
              <w:left w:val="single" w:sz="4" w:space="0" w:color="auto"/>
              <w:bottom w:val="single" w:sz="4" w:space="0" w:color="auto"/>
              <w:right w:val="single" w:sz="4" w:space="0" w:color="auto"/>
            </w:tcBorders>
          </w:tcPr>
          <w:p w:rsidR="00015A7D" w:rsidRPr="00346641" w:rsidRDefault="00015A7D">
            <w:pPr>
              <w:pStyle w:val="32"/>
              <w:spacing w:before="2"/>
              <w:ind w:right="-46"/>
              <w:jc w:val="both"/>
              <w:rPr>
                <w:rFonts w:eastAsia="Yu Gothic Light"/>
                <w:sz w:val="24"/>
                <w:szCs w:val="24"/>
                <w:lang w:val="ro-RO" w:eastAsia="ja-JP"/>
              </w:rPr>
            </w:pPr>
          </w:p>
        </w:tc>
      </w:tr>
      <w:tr w:rsidR="00015A7D" w:rsidRPr="00977E1B" w:rsidTr="00A40918">
        <w:tc>
          <w:tcPr>
            <w:tcW w:w="4684" w:type="dxa"/>
            <w:tcBorders>
              <w:top w:val="single" w:sz="4" w:space="0" w:color="auto"/>
              <w:left w:val="single" w:sz="4" w:space="0" w:color="auto"/>
              <w:bottom w:val="single" w:sz="4" w:space="0" w:color="auto"/>
              <w:right w:val="single" w:sz="4" w:space="0" w:color="auto"/>
            </w:tcBorders>
            <w:hideMark/>
          </w:tcPr>
          <w:p w:rsidR="00015A7D" w:rsidRPr="00346641" w:rsidRDefault="00015A7D">
            <w:pPr>
              <w:pStyle w:val="32"/>
              <w:spacing w:before="2"/>
              <w:ind w:right="-46"/>
              <w:jc w:val="both"/>
              <w:rPr>
                <w:rFonts w:eastAsia="Yu Gothic Light"/>
                <w:b/>
                <w:sz w:val="24"/>
                <w:szCs w:val="24"/>
                <w:lang w:val="ro-RO" w:eastAsia="ja-JP"/>
              </w:rPr>
            </w:pPr>
            <w:r w:rsidRPr="00346641">
              <w:rPr>
                <w:rFonts w:eastAsia="Yu Gothic Light"/>
                <w:b/>
                <w:sz w:val="24"/>
                <w:szCs w:val="24"/>
                <w:lang w:val="ro-RO" w:eastAsia="ja-JP"/>
              </w:rPr>
              <w:t>Modificări ale dozei</w:t>
            </w:r>
          </w:p>
          <w:p w:rsidR="00015A7D" w:rsidRPr="00346641" w:rsidRDefault="00015A7D">
            <w:pPr>
              <w:pStyle w:val="32"/>
              <w:spacing w:before="2"/>
              <w:ind w:right="-46"/>
              <w:jc w:val="both"/>
              <w:rPr>
                <w:rFonts w:eastAsia="Yu Gothic Light"/>
                <w:sz w:val="24"/>
                <w:szCs w:val="24"/>
                <w:lang w:val="ro-RO" w:eastAsia="ja-JP"/>
              </w:rPr>
            </w:pPr>
            <w:r w:rsidRPr="00346641">
              <w:rPr>
                <w:rFonts w:eastAsia="Yu Gothic Light"/>
                <w:sz w:val="24"/>
                <w:szCs w:val="24"/>
                <w:lang w:val="ro-RO" w:eastAsia="ja-JP"/>
              </w:rPr>
              <w:t>Dacă reacțiile adverse nu pot fi controlate sau sunt intolerabile</w:t>
            </w:r>
          </w:p>
          <w:p w:rsidR="00015A7D" w:rsidRPr="00346641" w:rsidRDefault="00015A7D" w:rsidP="00C401F7">
            <w:pPr>
              <w:pStyle w:val="32"/>
              <w:widowControl w:val="0"/>
              <w:numPr>
                <w:ilvl w:val="0"/>
                <w:numId w:val="49"/>
              </w:numPr>
              <w:autoSpaceDE w:val="0"/>
              <w:autoSpaceDN w:val="0"/>
              <w:spacing w:before="2"/>
              <w:ind w:left="313" w:right="-46" w:hanging="313"/>
              <w:jc w:val="both"/>
              <w:rPr>
                <w:rFonts w:eastAsia="Yu Gothic Light"/>
                <w:sz w:val="24"/>
                <w:szCs w:val="24"/>
                <w:lang w:val="ro-RO" w:eastAsia="ja-JP"/>
              </w:rPr>
            </w:pPr>
            <w:r w:rsidRPr="00346641">
              <w:rPr>
                <w:rFonts w:eastAsia="Yu Gothic Light"/>
                <w:sz w:val="24"/>
                <w:szCs w:val="24"/>
                <w:lang w:val="ro-RO" w:eastAsia="ja-JP"/>
              </w:rPr>
              <w:t xml:space="preserve">Se reduce doza de </w:t>
            </w:r>
            <w:r w:rsidR="00BB310F">
              <w:rPr>
                <w:rFonts w:eastAsia="Yu Gothic Light"/>
                <w:sz w:val="24"/>
                <w:szCs w:val="24"/>
                <w:lang w:val="ro-RO" w:eastAsia="ja-JP"/>
              </w:rPr>
              <w:t>glucocorticoizi</w:t>
            </w:r>
            <w:r w:rsidRPr="00346641">
              <w:rPr>
                <w:rFonts w:eastAsia="Yu Gothic Light"/>
                <w:sz w:val="24"/>
                <w:szCs w:val="24"/>
                <w:lang w:val="ro-RO" w:eastAsia="ja-JP"/>
              </w:rPr>
              <w:t xml:space="preserve"> cu 25-33%.</w:t>
            </w:r>
          </w:p>
          <w:p w:rsidR="00015A7D" w:rsidRPr="00346641" w:rsidRDefault="00015A7D" w:rsidP="00C401F7">
            <w:pPr>
              <w:pStyle w:val="32"/>
              <w:widowControl w:val="0"/>
              <w:numPr>
                <w:ilvl w:val="0"/>
                <w:numId w:val="49"/>
              </w:numPr>
              <w:autoSpaceDE w:val="0"/>
              <w:autoSpaceDN w:val="0"/>
              <w:spacing w:before="2"/>
              <w:ind w:left="313" w:right="-46" w:hanging="313"/>
              <w:jc w:val="both"/>
              <w:rPr>
                <w:rFonts w:eastAsia="Yu Gothic Light"/>
                <w:sz w:val="24"/>
                <w:szCs w:val="24"/>
                <w:lang w:val="ro-RO" w:eastAsia="ja-JP"/>
              </w:rPr>
            </w:pPr>
            <w:r w:rsidRPr="00346641">
              <w:rPr>
                <w:rFonts w:eastAsia="Yu Gothic Light"/>
                <w:sz w:val="24"/>
                <w:szCs w:val="24"/>
                <w:lang w:val="ro-RO" w:eastAsia="ja-JP"/>
              </w:rPr>
              <w:t>Se re-evaluează după 1 lună.</w:t>
            </w:r>
          </w:p>
          <w:p w:rsidR="00015A7D" w:rsidRPr="00346641" w:rsidRDefault="00015A7D">
            <w:pPr>
              <w:pStyle w:val="32"/>
              <w:spacing w:before="2"/>
              <w:ind w:left="313" w:right="-46" w:hanging="313"/>
              <w:jc w:val="both"/>
              <w:rPr>
                <w:rFonts w:eastAsia="Yu Gothic Light"/>
                <w:sz w:val="24"/>
                <w:szCs w:val="24"/>
                <w:lang w:val="ro-RO" w:eastAsia="ja-JP"/>
              </w:rPr>
            </w:pPr>
            <w:r w:rsidRPr="00346641">
              <w:rPr>
                <w:rFonts w:eastAsia="Yu Gothic Light"/>
                <w:sz w:val="24"/>
                <w:szCs w:val="24"/>
                <w:lang w:val="ro-RO" w:eastAsia="ja-JP"/>
              </w:rPr>
              <w:t>În caz de declin funcțional</w:t>
            </w:r>
          </w:p>
          <w:p w:rsidR="00015A7D" w:rsidRPr="00346641" w:rsidRDefault="00015A7D" w:rsidP="00C401F7">
            <w:pPr>
              <w:pStyle w:val="32"/>
              <w:widowControl w:val="0"/>
              <w:numPr>
                <w:ilvl w:val="0"/>
                <w:numId w:val="49"/>
              </w:numPr>
              <w:autoSpaceDE w:val="0"/>
              <w:autoSpaceDN w:val="0"/>
              <w:spacing w:before="2"/>
              <w:ind w:left="313" w:right="-46" w:hanging="313"/>
              <w:jc w:val="both"/>
              <w:rPr>
                <w:rFonts w:eastAsia="Yu Gothic Light"/>
                <w:sz w:val="24"/>
                <w:szCs w:val="24"/>
                <w:lang w:val="ro-RO" w:eastAsia="ja-JP"/>
              </w:rPr>
            </w:pPr>
            <w:r w:rsidRPr="00346641">
              <w:rPr>
                <w:rFonts w:eastAsia="Yu Gothic Light"/>
                <w:sz w:val="24"/>
                <w:szCs w:val="24"/>
                <w:lang w:val="ro-RO" w:eastAsia="ja-JP"/>
              </w:rPr>
              <w:t xml:space="preserve">Se crește doza de </w:t>
            </w:r>
            <w:r w:rsidR="00BB310F">
              <w:rPr>
                <w:rFonts w:eastAsia="Yu Gothic Light"/>
                <w:sz w:val="24"/>
                <w:szCs w:val="24"/>
                <w:lang w:val="ro-RO" w:eastAsia="ja-JP"/>
              </w:rPr>
              <w:t>glucocorticoizi</w:t>
            </w:r>
            <w:r w:rsidRPr="00346641">
              <w:rPr>
                <w:rFonts w:eastAsia="Yu Gothic Light"/>
                <w:sz w:val="24"/>
                <w:szCs w:val="24"/>
                <w:lang w:val="ro-RO" w:eastAsia="ja-JP"/>
              </w:rPr>
              <w:t xml:space="preserve"> la doza țintă pentru greutatea corporală pe baza dozei inițiale.</w:t>
            </w:r>
          </w:p>
          <w:p w:rsidR="00015A7D" w:rsidRPr="00346641" w:rsidRDefault="00015A7D" w:rsidP="00C401F7">
            <w:pPr>
              <w:pStyle w:val="32"/>
              <w:widowControl w:val="0"/>
              <w:numPr>
                <w:ilvl w:val="0"/>
                <w:numId w:val="49"/>
              </w:numPr>
              <w:autoSpaceDE w:val="0"/>
              <w:autoSpaceDN w:val="0"/>
              <w:spacing w:before="2"/>
              <w:ind w:left="313" w:right="-46" w:hanging="313"/>
              <w:jc w:val="both"/>
              <w:rPr>
                <w:rFonts w:eastAsia="Yu Gothic Light"/>
                <w:sz w:val="24"/>
                <w:szCs w:val="24"/>
                <w:lang w:val="ro-RO" w:eastAsia="ja-JP"/>
              </w:rPr>
            </w:pPr>
            <w:r w:rsidRPr="00346641">
              <w:rPr>
                <w:rFonts w:eastAsia="Yu Gothic Light"/>
                <w:sz w:val="24"/>
                <w:szCs w:val="24"/>
                <w:lang w:val="ro-RO" w:eastAsia="ja-JP"/>
              </w:rPr>
              <w:t>Se re-evaluează după 2-3 luni.</w:t>
            </w:r>
          </w:p>
        </w:tc>
        <w:tc>
          <w:tcPr>
            <w:tcW w:w="5381" w:type="dxa"/>
            <w:vMerge w:val="restart"/>
            <w:tcBorders>
              <w:top w:val="single" w:sz="4" w:space="0" w:color="auto"/>
              <w:left w:val="single" w:sz="4" w:space="0" w:color="auto"/>
              <w:bottom w:val="single" w:sz="4" w:space="0" w:color="auto"/>
              <w:right w:val="single" w:sz="4" w:space="0" w:color="auto"/>
            </w:tcBorders>
            <w:hideMark/>
          </w:tcPr>
          <w:p w:rsidR="00015A7D" w:rsidRPr="00346641" w:rsidRDefault="00015A7D">
            <w:pPr>
              <w:pStyle w:val="32"/>
              <w:spacing w:before="2"/>
              <w:ind w:right="-46"/>
              <w:jc w:val="both"/>
              <w:rPr>
                <w:rFonts w:eastAsia="Yu Gothic Light"/>
                <w:sz w:val="24"/>
                <w:szCs w:val="24"/>
                <w:lang w:val="ro-RO" w:eastAsia="ja-JP"/>
              </w:rPr>
            </w:pPr>
            <w:r w:rsidRPr="00346641">
              <w:rPr>
                <w:rFonts w:eastAsia="Yu Gothic Light"/>
                <w:sz w:val="24"/>
                <w:szCs w:val="24"/>
                <w:lang w:val="ro-RO" w:eastAsia="ja-JP"/>
              </w:rPr>
              <w:t xml:space="preserve">Tratamentul cu </w:t>
            </w:r>
            <w:r w:rsidR="00BB310F">
              <w:rPr>
                <w:rFonts w:eastAsia="Yu Gothic Light"/>
                <w:sz w:val="24"/>
                <w:szCs w:val="24"/>
                <w:lang w:val="ro-RO" w:eastAsia="ja-JP"/>
              </w:rPr>
              <w:t>glucocorticoizi</w:t>
            </w:r>
            <w:r w:rsidRPr="00346641">
              <w:rPr>
                <w:rFonts w:eastAsia="Yu Gothic Light"/>
                <w:sz w:val="24"/>
                <w:szCs w:val="24"/>
                <w:lang w:val="ro-RO" w:eastAsia="ja-JP"/>
              </w:rPr>
              <w:t xml:space="preserve"> nu trebuie oprit brusc</w:t>
            </w:r>
          </w:p>
          <w:p w:rsidR="00015A7D" w:rsidRPr="00346641" w:rsidRDefault="00015A7D" w:rsidP="00C401F7">
            <w:pPr>
              <w:pStyle w:val="32"/>
              <w:widowControl w:val="0"/>
              <w:numPr>
                <w:ilvl w:val="0"/>
                <w:numId w:val="50"/>
              </w:numPr>
              <w:autoSpaceDE w:val="0"/>
              <w:autoSpaceDN w:val="0"/>
              <w:spacing w:before="2"/>
              <w:ind w:left="342" w:right="-46" w:hanging="342"/>
              <w:jc w:val="both"/>
              <w:rPr>
                <w:rFonts w:eastAsia="Yu Gothic Light"/>
                <w:sz w:val="24"/>
                <w:szCs w:val="24"/>
                <w:lang w:val="ro-RO" w:eastAsia="ja-JP"/>
              </w:rPr>
            </w:pPr>
            <w:r w:rsidRPr="00346641">
              <w:rPr>
                <w:rFonts w:eastAsia="Yu Gothic Light"/>
                <w:sz w:val="24"/>
                <w:szCs w:val="24"/>
                <w:lang w:val="ro-RO" w:eastAsia="ja-JP"/>
              </w:rPr>
              <w:t xml:space="preserve">Se utilizează protocolul PJ Nicholoff de reducere a dozei de </w:t>
            </w:r>
            <w:r w:rsidR="00BB310F">
              <w:rPr>
                <w:rFonts w:eastAsia="Yu Gothic Light"/>
                <w:sz w:val="24"/>
                <w:szCs w:val="24"/>
                <w:lang w:val="ro-RO" w:eastAsia="ja-JP"/>
              </w:rPr>
              <w:t>glucocorticoizi</w:t>
            </w:r>
            <w:r w:rsidRPr="00346641">
              <w:rPr>
                <w:rFonts w:eastAsia="Yu Gothic Light"/>
                <w:sz w:val="24"/>
                <w:szCs w:val="24"/>
                <w:lang w:val="ro-RO" w:eastAsia="ja-JP"/>
              </w:rPr>
              <w:t>.</w:t>
            </w:r>
          </w:p>
          <w:p w:rsidR="00015A7D" w:rsidRPr="00346641" w:rsidRDefault="00015A7D" w:rsidP="00C401F7">
            <w:pPr>
              <w:pStyle w:val="32"/>
              <w:widowControl w:val="0"/>
              <w:numPr>
                <w:ilvl w:val="0"/>
                <w:numId w:val="50"/>
              </w:numPr>
              <w:autoSpaceDE w:val="0"/>
              <w:autoSpaceDN w:val="0"/>
              <w:spacing w:before="2"/>
              <w:ind w:left="342" w:right="-46" w:hanging="342"/>
              <w:jc w:val="both"/>
              <w:rPr>
                <w:rFonts w:eastAsia="Yu Gothic Light"/>
                <w:sz w:val="24"/>
                <w:szCs w:val="24"/>
                <w:lang w:val="ro-RO" w:eastAsia="ja-JP"/>
              </w:rPr>
            </w:pPr>
            <w:r w:rsidRPr="00346641">
              <w:rPr>
                <w:rFonts w:eastAsia="Yu Gothic Light"/>
                <w:sz w:val="24"/>
                <w:szCs w:val="24"/>
                <w:lang w:val="ro-RO" w:eastAsia="ja-JP"/>
              </w:rPr>
              <w:t>Doza se reduce cu 20-25% o dată la 2 săptămâni.</w:t>
            </w:r>
          </w:p>
          <w:p w:rsidR="00015A7D" w:rsidRPr="00346641" w:rsidRDefault="00015A7D" w:rsidP="00C401F7">
            <w:pPr>
              <w:pStyle w:val="32"/>
              <w:widowControl w:val="0"/>
              <w:numPr>
                <w:ilvl w:val="0"/>
                <w:numId w:val="50"/>
              </w:numPr>
              <w:autoSpaceDE w:val="0"/>
              <w:autoSpaceDN w:val="0"/>
              <w:spacing w:before="2"/>
              <w:ind w:left="342" w:right="-46" w:hanging="342"/>
              <w:jc w:val="both"/>
              <w:rPr>
                <w:rFonts w:eastAsia="Yu Gothic Light"/>
                <w:sz w:val="24"/>
                <w:szCs w:val="24"/>
                <w:lang w:val="ro-RO" w:eastAsia="ja-JP"/>
              </w:rPr>
            </w:pPr>
            <w:r w:rsidRPr="00346641">
              <w:rPr>
                <w:rFonts w:eastAsia="Yu Gothic Light"/>
                <w:sz w:val="24"/>
                <w:szCs w:val="24"/>
                <w:lang w:val="ro-RO" w:eastAsia="ja-JP"/>
              </w:rPr>
              <w:t>După ce se atinge doza fiziologică (3mg/m</w:t>
            </w:r>
            <w:r w:rsidRPr="00346641">
              <w:rPr>
                <w:rFonts w:eastAsia="Yu Gothic Light"/>
                <w:sz w:val="24"/>
                <w:szCs w:val="24"/>
                <w:vertAlign w:val="superscript"/>
                <w:lang w:val="ro-RO" w:eastAsia="ja-JP"/>
              </w:rPr>
              <w:t>2</w:t>
            </w:r>
            <w:r w:rsidRPr="00346641">
              <w:rPr>
                <w:rFonts w:eastAsia="Yu Gothic Light"/>
                <w:sz w:val="24"/>
                <w:szCs w:val="24"/>
                <w:lang w:val="ro-RO" w:eastAsia="ja-JP"/>
              </w:rPr>
              <w:t xml:space="preserve"> pe zi de </w:t>
            </w:r>
            <w:r w:rsidR="00CD712B">
              <w:rPr>
                <w:rFonts w:eastAsia="Yu Gothic Light"/>
                <w:sz w:val="24"/>
                <w:szCs w:val="24"/>
                <w:lang w:val="ro-RO" w:eastAsia="ja-JP"/>
              </w:rPr>
              <w:t>prednisolon</w:t>
            </w:r>
            <w:r w:rsidR="00A40918">
              <w:rPr>
                <w:rFonts w:eastAsia="Yu Gothic Light"/>
                <w:sz w:val="24"/>
                <w:szCs w:val="24"/>
                <w:lang w:val="ro-RO" w:eastAsia="ja-JP"/>
              </w:rPr>
              <w:t>um</w:t>
            </w:r>
            <w:r w:rsidRPr="00346641">
              <w:rPr>
                <w:rFonts w:eastAsia="Yu Gothic Light"/>
                <w:sz w:val="24"/>
                <w:szCs w:val="24"/>
                <w:lang w:val="ro-RO" w:eastAsia="ja-JP"/>
              </w:rPr>
              <w:t xml:space="preserve"> sau deflazacort</w:t>
            </w:r>
            <w:r w:rsidR="00A40918">
              <w:rPr>
                <w:rFonts w:eastAsia="Yu Gothic Light"/>
                <w:sz w:val="24"/>
                <w:szCs w:val="24"/>
                <w:lang w:val="ro-RO" w:eastAsia="ja-JP"/>
              </w:rPr>
              <w:t>um</w:t>
            </w:r>
            <w:r w:rsidRPr="00346641">
              <w:rPr>
                <w:rFonts w:eastAsia="Yu Gothic Light"/>
                <w:sz w:val="24"/>
                <w:szCs w:val="24"/>
                <w:lang w:val="ro-RO" w:eastAsia="ja-JP"/>
              </w:rPr>
              <w:t>) se trece la h</w:t>
            </w:r>
            <w:r w:rsidR="00A40918">
              <w:rPr>
                <w:rFonts w:eastAsia="Yu Gothic Light"/>
                <w:sz w:val="24"/>
                <w:szCs w:val="24"/>
                <w:lang w:val="ro-RO" w:eastAsia="ja-JP"/>
              </w:rPr>
              <w:t>y</w:t>
            </w:r>
            <w:r w:rsidRPr="00346641">
              <w:rPr>
                <w:rFonts w:eastAsia="Yu Gothic Light"/>
                <w:sz w:val="24"/>
                <w:szCs w:val="24"/>
                <w:lang w:val="ro-RO" w:eastAsia="ja-JP"/>
              </w:rPr>
              <w:t>drocortizon</w:t>
            </w:r>
            <w:r w:rsidR="00A40918">
              <w:rPr>
                <w:rFonts w:eastAsia="Yu Gothic Light"/>
                <w:sz w:val="24"/>
                <w:szCs w:val="24"/>
                <w:lang w:val="ro-RO" w:eastAsia="ja-JP"/>
              </w:rPr>
              <w:t>um</w:t>
            </w:r>
            <w:r w:rsidRPr="00346641">
              <w:rPr>
                <w:rFonts w:eastAsia="Yu Gothic Light"/>
                <w:sz w:val="24"/>
                <w:szCs w:val="24"/>
                <w:lang w:val="ro-RO" w:eastAsia="ja-JP"/>
              </w:rPr>
              <w:t xml:space="preserve"> 12</w:t>
            </w:r>
            <w:r w:rsidR="001C4AF3">
              <w:rPr>
                <w:rFonts w:eastAsia="Yu Gothic Light"/>
                <w:sz w:val="24"/>
                <w:szCs w:val="24"/>
                <w:lang w:val="ro-RO" w:eastAsia="ja-JP"/>
              </w:rPr>
              <w:t xml:space="preserve"> </w:t>
            </w:r>
            <w:r w:rsidRPr="00346641">
              <w:rPr>
                <w:rFonts w:eastAsia="Yu Gothic Light"/>
                <w:sz w:val="24"/>
                <w:szCs w:val="24"/>
                <w:lang w:val="ro-RO" w:eastAsia="ja-JP"/>
              </w:rPr>
              <w:t>mg/m</w:t>
            </w:r>
            <w:r w:rsidRPr="00346641">
              <w:rPr>
                <w:rFonts w:eastAsia="Yu Gothic Light"/>
                <w:sz w:val="24"/>
                <w:szCs w:val="24"/>
                <w:vertAlign w:val="superscript"/>
                <w:lang w:val="ro-RO" w:eastAsia="ja-JP"/>
              </w:rPr>
              <w:t>2</w:t>
            </w:r>
            <w:r w:rsidR="00816614">
              <w:rPr>
                <w:rFonts w:eastAsia="Yu Gothic Light"/>
                <w:sz w:val="24"/>
                <w:szCs w:val="24"/>
                <w:vertAlign w:val="superscript"/>
                <w:lang w:val="ro-RO" w:eastAsia="ja-JP"/>
              </w:rPr>
              <w:t xml:space="preserve"> </w:t>
            </w:r>
            <w:r w:rsidRPr="00346641">
              <w:rPr>
                <w:rFonts w:eastAsia="Yu Gothic Light"/>
                <w:sz w:val="24"/>
                <w:szCs w:val="24"/>
                <w:lang w:val="ro-RO" w:eastAsia="ja-JP"/>
              </w:rPr>
              <w:t>pe zi divizat în 3 doze egale.</w:t>
            </w:r>
          </w:p>
          <w:p w:rsidR="00015A7D" w:rsidRPr="00346641" w:rsidRDefault="00015A7D" w:rsidP="00C401F7">
            <w:pPr>
              <w:pStyle w:val="32"/>
              <w:widowControl w:val="0"/>
              <w:numPr>
                <w:ilvl w:val="0"/>
                <w:numId w:val="50"/>
              </w:numPr>
              <w:autoSpaceDE w:val="0"/>
              <w:autoSpaceDN w:val="0"/>
              <w:spacing w:before="2"/>
              <w:ind w:left="342" w:right="-46" w:hanging="342"/>
              <w:jc w:val="both"/>
              <w:rPr>
                <w:rFonts w:eastAsia="Yu Gothic Light"/>
                <w:sz w:val="24"/>
                <w:szCs w:val="24"/>
                <w:lang w:val="ro-RO" w:eastAsia="ja-JP"/>
              </w:rPr>
            </w:pPr>
            <w:r w:rsidRPr="00346641">
              <w:rPr>
                <w:rFonts w:eastAsia="Yu Gothic Light"/>
                <w:sz w:val="24"/>
                <w:szCs w:val="24"/>
                <w:lang w:val="ro-RO" w:eastAsia="ja-JP"/>
              </w:rPr>
              <w:t>Doza se reduce în continuare cu 20-25% în fiecare săptămână până se ajunge la doza de 2,5 mg de h</w:t>
            </w:r>
            <w:r w:rsidR="00A40918">
              <w:rPr>
                <w:rFonts w:eastAsia="Yu Gothic Light"/>
                <w:sz w:val="24"/>
                <w:szCs w:val="24"/>
                <w:lang w:val="ro-RO" w:eastAsia="ja-JP"/>
              </w:rPr>
              <w:t>y</w:t>
            </w:r>
            <w:r w:rsidRPr="00346641">
              <w:rPr>
                <w:rFonts w:eastAsia="Yu Gothic Light"/>
                <w:sz w:val="24"/>
                <w:szCs w:val="24"/>
                <w:lang w:val="ro-RO" w:eastAsia="ja-JP"/>
              </w:rPr>
              <w:t>drocortizon</w:t>
            </w:r>
            <w:r w:rsidR="00A40918">
              <w:rPr>
                <w:rFonts w:eastAsia="Yu Gothic Light"/>
                <w:sz w:val="24"/>
                <w:szCs w:val="24"/>
                <w:lang w:val="ro-RO" w:eastAsia="ja-JP"/>
              </w:rPr>
              <w:t>um</w:t>
            </w:r>
            <w:r w:rsidRPr="00346641">
              <w:rPr>
                <w:rFonts w:eastAsia="Yu Gothic Light"/>
                <w:sz w:val="24"/>
                <w:szCs w:val="24"/>
                <w:lang w:val="ro-RO" w:eastAsia="ja-JP"/>
              </w:rPr>
              <w:t xml:space="preserve"> o dată la 2 zile.</w:t>
            </w:r>
          </w:p>
          <w:p w:rsidR="00015A7D" w:rsidRPr="00346641" w:rsidRDefault="00015A7D" w:rsidP="00C401F7">
            <w:pPr>
              <w:pStyle w:val="32"/>
              <w:widowControl w:val="0"/>
              <w:numPr>
                <w:ilvl w:val="0"/>
                <w:numId w:val="50"/>
              </w:numPr>
              <w:autoSpaceDE w:val="0"/>
              <w:autoSpaceDN w:val="0"/>
              <w:spacing w:before="2"/>
              <w:ind w:left="342" w:right="-46" w:hanging="342"/>
              <w:jc w:val="both"/>
              <w:rPr>
                <w:rFonts w:eastAsia="Yu Gothic Light"/>
                <w:sz w:val="24"/>
                <w:szCs w:val="24"/>
                <w:lang w:val="ro-RO" w:eastAsia="ja-JP"/>
              </w:rPr>
            </w:pPr>
            <w:r w:rsidRPr="00346641">
              <w:rPr>
                <w:rFonts w:eastAsia="Yu Gothic Light"/>
                <w:sz w:val="24"/>
                <w:szCs w:val="24"/>
                <w:lang w:val="ro-RO" w:eastAsia="ja-JP"/>
              </w:rPr>
              <w:t>După 2 săptămâni de administrare o dată la 2 zile întrerupeți tratamentul cu h</w:t>
            </w:r>
            <w:r w:rsidR="00A40918">
              <w:rPr>
                <w:rFonts w:eastAsia="Yu Gothic Light"/>
                <w:sz w:val="24"/>
                <w:szCs w:val="24"/>
                <w:lang w:val="ro-RO" w:eastAsia="ja-JP"/>
              </w:rPr>
              <w:t>y</w:t>
            </w:r>
            <w:r w:rsidRPr="00346641">
              <w:rPr>
                <w:rFonts w:eastAsia="Yu Gothic Light"/>
                <w:sz w:val="24"/>
                <w:szCs w:val="24"/>
                <w:lang w:val="ro-RO" w:eastAsia="ja-JP"/>
              </w:rPr>
              <w:t>drocortizon</w:t>
            </w:r>
            <w:r w:rsidR="00A40918">
              <w:rPr>
                <w:rFonts w:eastAsia="Yu Gothic Light"/>
                <w:sz w:val="24"/>
                <w:szCs w:val="24"/>
                <w:lang w:val="ro-RO" w:eastAsia="ja-JP"/>
              </w:rPr>
              <w:t>um</w:t>
            </w:r>
            <w:r w:rsidRPr="00346641">
              <w:rPr>
                <w:rFonts w:eastAsia="Yu Gothic Light"/>
                <w:sz w:val="24"/>
                <w:szCs w:val="24"/>
                <w:lang w:val="ro-RO" w:eastAsia="ja-JP"/>
              </w:rPr>
              <w:t>.</w:t>
            </w:r>
          </w:p>
          <w:p w:rsidR="00015A7D" w:rsidRPr="00346641" w:rsidRDefault="00015A7D" w:rsidP="00C401F7">
            <w:pPr>
              <w:pStyle w:val="32"/>
              <w:widowControl w:val="0"/>
              <w:numPr>
                <w:ilvl w:val="0"/>
                <w:numId w:val="50"/>
              </w:numPr>
              <w:autoSpaceDE w:val="0"/>
              <w:autoSpaceDN w:val="0"/>
              <w:spacing w:before="2"/>
              <w:ind w:left="342" w:right="-46" w:hanging="342"/>
              <w:jc w:val="both"/>
              <w:rPr>
                <w:rFonts w:eastAsia="Yu Gothic Light"/>
                <w:sz w:val="24"/>
                <w:szCs w:val="24"/>
                <w:lang w:val="ro-RO" w:eastAsia="ja-JP"/>
              </w:rPr>
            </w:pPr>
            <w:r w:rsidRPr="00346641">
              <w:rPr>
                <w:rFonts w:eastAsia="Yu Gothic Light"/>
                <w:sz w:val="24"/>
                <w:szCs w:val="24"/>
                <w:lang w:val="ro-RO" w:eastAsia="ja-JP"/>
              </w:rPr>
              <w:t>Verificați periodic concentrația matinală de cortizon prin stimulare cu CRH sau stimulare cu ACTH până când axul HPA este normal.</w:t>
            </w:r>
          </w:p>
          <w:p w:rsidR="00015A7D" w:rsidRPr="00346641" w:rsidRDefault="00015A7D" w:rsidP="00C401F7">
            <w:pPr>
              <w:pStyle w:val="32"/>
              <w:widowControl w:val="0"/>
              <w:numPr>
                <w:ilvl w:val="0"/>
                <w:numId w:val="50"/>
              </w:numPr>
              <w:autoSpaceDE w:val="0"/>
              <w:autoSpaceDN w:val="0"/>
              <w:spacing w:before="2"/>
              <w:ind w:left="342" w:right="-46" w:hanging="342"/>
              <w:jc w:val="both"/>
              <w:rPr>
                <w:rFonts w:eastAsia="Yu Gothic Light"/>
                <w:sz w:val="24"/>
                <w:szCs w:val="24"/>
                <w:lang w:val="ro-RO" w:eastAsia="ja-JP"/>
              </w:rPr>
            </w:pPr>
            <w:r w:rsidRPr="00346641">
              <w:rPr>
                <w:rFonts w:eastAsia="Yu Gothic Light"/>
                <w:sz w:val="24"/>
                <w:szCs w:val="24"/>
                <w:lang w:val="ro-RO" w:eastAsia="ja-JP"/>
              </w:rPr>
              <w:t>Se continuă administrarea în doză crescută până la recuperarea axului HPA (poate dura 12 luni sau chiar mai mult).</w:t>
            </w:r>
          </w:p>
        </w:tc>
      </w:tr>
      <w:tr w:rsidR="00015A7D" w:rsidRPr="00977E1B" w:rsidTr="00A40918">
        <w:tc>
          <w:tcPr>
            <w:tcW w:w="4684" w:type="dxa"/>
            <w:tcBorders>
              <w:top w:val="single" w:sz="4" w:space="0" w:color="auto"/>
              <w:left w:val="single" w:sz="4" w:space="0" w:color="auto"/>
              <w:bottom w:val="single" w:sz="4" w:space="0" w:color="auto"/>
              <w:right w:val="single" w:sz="4" w:space="0" w:color="auto"/>
            </w:tcBorders>
          </w:tcPr>
          <w:p w:rsidR="00015A7D" w:rsidRPr="00346641" w:rsidRDefault="00015A7D">
            <w:pPr>
              <w:pStyle w:val="32"/>
              <w:spacing w:before="2"/>
              <w:ind w:right="-46"/>
              <w:jc w:val="both"/>
              <w:rPr>
                <w:rFonts w:eastAsia="Yu Gothic Light"/>
                <w:sz w:val="24"/>
                <w:szCs w:val="24"/>
                <w:lang w:val="ro-RO" w:eastAsia="ja-JP"/>
              </w:rPr>
            </w:pPr>
          </w:p>
        </w:tc>
        <w:tc>
          <w:tcPr>
            <w:tcW w:w="5381" w:type="dxa"/>
            <w:vMerge/>
            <w:tcBorders>
              <w:top w:val="single" w:sz="4" w:space="0" w:color="auto"/>
              <w:left w:val="single" w:sz="4" w:space="0" w:color="auto"/>
              <w:bottom w:val="single" w:sz="4" w:space="0" w:color="auto"/>
              <w:right w:val="single" w:sz="4" w:space="0" w:color="auto"/>
            </w:tcBorders>
            <w:vAlign w:val="center"/>
            <w:hideMark/>
          </w:tcPr>
          <w:p w:rsidR="00015A7D" w:rsidRPr="00346641" w:rsidRDefault="00015A7D">
            <w:pPr>
              <w:jc w:val="left"/>
              <w:rPr>
                <w:rFonts w:eastAsia="Yu Gothic Light"/>
                <w:sz w:val="24"/>
                <w:lang w:val="ro-RO" w:eastAsia="ja-JP"/>
              </w:rPr>
            </w:pPr>
          </w:p>
        </w:tc>
      </w:tr>
      <w:tr w:rsidR="00015A7D" w:rsidRPr="00A40918" w:rsidTr="00A40918">
        <w:tc>
          <w:tcPr>
            <w:tcW w:w="4684" w:type="dxa"/>
            <w:tcBorders>
              <w:top w:val="single" w:sz="4" w:space="0" w:color="auto"/>
              <w:left w:val="single" w:sz="4" w:space="0" w:color="auto"/>
              <w:bottom w:val="single" w:sz="4" w:space="0" w:color="auto"/>
              <w:right w:val="single" w:sz="4" w:space="0" w:color="auto"/>
            </w:tcBorders>
          </w:tcPr>
          <w:p w:rsidR="00015A7D" w:rsidRPr="00346641" w:rsidRDefault="00015A7D">
            <w:pPr>
              <w:pStyle w:val="32"/>
              <w:spacing w:before="2"/>
              <w:ind w:right="-46"/>
              <w:jc w:val="both"/>
              <w:rPr>
                <w:rFonts w:eastAsia="Yu Gothic Light"/>
                <w:sz w:val="24"/>
                <w:szCs w:val="24"/>
                <w:lang w:val="ro-RO" w:eastAsia="ja-JP"/>
              </w:rPr>
            </w:pPr>
            <w:r w:rsidRPr="00346641">
              <w:rPr>
                <w:rFonts w:eastAsia="Yu Gothic Light"/>
                <w:sz w:val="24"/>
                <w:szCs w:val="24"/>
                <w:lang w:val="ro-RO" w:eastAsia="ja-JP"/>
              </w:rPr>
              <w:t>Utilizare în stadiul non-ambulator</w:t>
            </w:r>
          </w:p>
          <w:p w:rsidR="00015A7D" w:rsidRPr="00346641" w:rsidRDefault="00015A7D" w:rsidP="00C401F7">
            <w:pPr>
              <w:pStyle w:val="32"/>
              <w:widowControl w:val="0"/>
              <w:numPr>
                <w:ilvl w:val="0"/>
                <w:numId w:val="51"/>
              </w:numPr>
              <w:autoSpaceDE w:val="0"/>
              <w:autoSpaceDN w:val="0"/>
              <w:spacing w:before="2"/>
              <w:ind w:left="313" w:right="-46" w:hanging="284"/>
              <w:jc w:val="both"/>
              <w:rPr>
                <w:rFonts w:eastAsia="Yu Gothic Light"/>
                <w:sz w:val="24"/>
                <w:szCs w:val="24"/>
                <w:lang w:val="ro-RO" w:eastAsia="ja-JP"/>
              </w:rPr>
            </w:pPr>
            <w:r w:rsidRPr="00346641">
              <w:rPr>
                <w:rFonts w:eastAsia="Yu Gothic Light"/>
                <w:sz w:val="24"/>
                <w:szCs w:val="24"/>
                <w:lang w:val="ro-RO" w:eastAsia="ja-JP"/>
              </w:rPr>
              <w:t xml:space="preserve">Se continuă utilizarea </w:t>
            </w:r>
            <w:r w:rsidR="00BB310F" w:rsidRPr="00BB310F">
              <w:rPr>
                <w:sz w:val="24"/>
                <w:szCs w:val="24"/>
                <w:lang w:val="ro-RO"/>
              </w:rPr>
              <w:t xml:space="preserve">glucocorticoizi </w:t>
            </w:r>
            <w:r w:rsidRPr="00346641">
              <w:rPr>
                <w:rFonts w:eastAsia="Yu Gothic Light"/>
                <w:sz w:val="24"/>
                <w:szCs w:val="24"/>
                <w:lang w:val="ro-RO" w:eastAsia="ja-JP"/>
              </w:rPr>
              <w:t>dar se reduce doza după caz pentru gestionarea reacțiilor adverse.</w:t>
            </w:r>
          </w:p>
          <w:p w:rsidR="00015A7D" w:rsidRPr="00346641" w:rsidRDefault="00015A7D" w:rsidP="00C401F7">
            <w:pPr>
              <w:pStyle w:val="32"/>
              <w:widowControl w:val="0"/>
              <w:numPr>
                <w:ilvl w:val="0"/>
                <w:numId w:val="51"/>
              </w:numPr>
              <w:autoSpaceDE w:val="0"/>
              <w:autoSpaceDN w:val="0"/>
              <w:spacing w:before="2"/>
              <w:ind w:left="313" w:right="-46" w:hanging="284"/>
              <w:jc w:val="both"/>
              <w:rPr>
                <w:rFonts w:eastAsia="Yu Gothic Light"/>
                <w:sz w:val="24"/>
                <w:szCs w:val="24"/>
                <w:lang w:val="ro-RO" w:eastAsia="ja-JP"/>
              </w:rPr>
            </w:pPr>
            <w:r w:rsidRPr="00346641">
              <w:rPr>
                <w:rFonts w:eastAsia="Yu Gothic Light"/>
                <w:sz w:val="24"/>
                <w:szCs w:val="24"/>
                <w:lang w:val="ro-RO" w:eastAsia="ja-JP"/>
              </w:rPr>
              <w:t xml:space="preserve">Pacienți cu vârste mai mari care nu au fost tratați anterior cu </w:t>
            </w:r>
            <w:r w:rsidR="00BB310F" w:rsidRPr="00BB310F">
              <w:rPr>
                <w:sz w:val="24"/>
                <w:szCs w:val="24"/>
                <w:lang w:val="ro-RO"/>
              </w:rPr>
              <w:t xml:space="preserve">glucocorticoizi </w:t>
            </w:r>
            <w:r w:rsidRPr="00346641">
              <w:rPr>
                <w:rFonts w:eastAsia="Yu Gothic Light"/>
                <w:sz w:val="24"/>
                <w:szCs w:val="24"/>
                <w:lang w:val="ro-RO" w:eastAsia="ja-JP"/>
              </w:rPr>
              <w:t xml:space="preserve">ar putea prezenta beneficii ca urmare a inițierii unei scheme de tratament cu </w:t>
            </w:r>
            <w:r w:rsidR="00BB310F">
              <w:rPr>
                <w:rFonts w:eastAsia="Yu Gothic Light"/>
                <w:sz w:val="24"/>
                <w:szCs w:val="24"/>
                <w:lang w:val="ro-RO" w:eastAsia="ja-JP"/>
              </w:rPr>
              <w:t>glucocorticoizi</w:t>
            </w:r>
            <w:r w:rsidRPr="00346641">
              <w:rPr>
                <w:rFonts w:eastAsia="Yu Gothic Light"/>
                <w:sz w:val="24"/>
                <w:szCs w:val="24"/>
                <w:lang w:val="ro-RO" w:eastAsia="ja-JP"/>
              </w:rPr>
              <w:t>.</w:t>
            </w:r>
          </w:p>
          <w:p w:rsidR="00015A7D" w:rsidRPr="00A40918" w:rsidRDefault="00015A7D" w:rsidP="00A40918">
            <w:pPr>
              <w:pStyle w:val="32"/>
              <w:spacing w:before="2"/>
              <w:ind w:right="-46"/>
              <w:jc w:val="both"/>
              <w:rPr>
                <w:i/>
                <w:sz w:val="20"/>
                <w:szCs w:val="20"/>
                <w:lang w:val="ro-RO"/>
              </w:rPr>
            </w:pPr>
            <w:r w:rsidRPr="00346641">
              <w:rPr>
                <w:rFonts w:eastAsia="Yu Gothic Light"/>
                <w:i/>
                <w:lang w:val="ro-RO"/>
              </w:rPr>
              <w:t>ACTH = hormonul adrenocorticotropic, CRH = hormonul de eliberare a corticotropinei. HPA = hipotalamo-hipofizo-suprarenalian.</w:t>
            </w:r>
          </w:p>
        </w:tc>
        <w:tc>
          <w:tcPr>
            <w:tcW w:w="5381" w:type="dxa"/>
            <w:vMerge/>
            <w:tcBorders>
              <w:top w:val="single" w:sz="4" w:space="0" w:color="auto"/>
              <w:left w:val="single" w:sz="4" w:space="0" w:color="auto"/>
              <w:bottom w:val="single" w:sz="4" w:space="0" w:color="auto"/>
              <w:right w:val="single" w:sz="4" w:space="0" w:color="auto"/>
            </w:tcBorders>
            <w:vAlign w:val="center"/>
            <w:hideMark/>
          </w:tcPr>
          <w:p w:rsidR="00015A7D" w:rsidRPr="00346641" w:rsidRDefault="00015A7D">
            <w:pPr>
              <w:jc w:val="left"/>
              <w:rPr>
                <w:rFonts w:eastAsia="Yu Gothic Light"/>
                <w:sz w:val="24"/>
                <w:lang w:val="ro-RO" w:eastAsia="ja-JP"/>
              </w:rPr>
            </w:pPr>
          </w:p>
        </w:tc>
      </w:tr>
    </w:tbl>
    <w:p w:rsidR="00015A7D" w:rsidRDefault="00015A7D" w:rsidP="00015A7D">
      <w:pPr>
        <w:rPr>
          <w:lang w:val="ro-RO"/>
        </w:rPr>
      </w:pPr>
    </w:p>
    <w:p w:rsidR="00015A7D" w:rsidRPr="005F08A7" w:rsidRDefault="00015A7D" w:rsidP="005F08A7">
      <w:pPr>
        <w:pStyle w:val="Style1"/>
      </w:pPr>
      <w:bookmarkStart w:id="239" w:name="_Ref78544902"/>
      <w:r w:rsidRPr="005F08A7">
        <w:lastRenderedPageBreak/>
        <w:t xml:space="preserve">Algoritmul inițierii terapiei cu </w:t>
      </w:r>
      <w:r w:rsidR="00BB310F" w:rsidRPr="00BB310F">
        <w:rPr>
          <w:szCs w:val="24"/>
        </w:rPr>
        <w:t xml:space="preserve">glucocorticoizi </w:t>
      </w:r>
      <w:r w:rsidRPr="005F08A7">
        <w:t xml:space="preserve">la copiii cu Distrofia </w:t>
      </w:r>
      <w:r w:rsidR="00D23930" w:rsidRPr="005F08A7">
        <w:br/>
      </w:r>
      <w:r w:rsidRPr="005F08A7">
        <w:t>Musculară Duchenne</w:t>
      </w:r>
      <w:bookmarkEnd w:id="239"/>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7801"/>
      </w:tblGrid>
      <w:tr w:rsidR="00015A7D" w:rsidRPr="00977E1B" w:rsidTr="00A40918">
        <w:trPr>
          <w:trHeight w:val="645"/>
          <w:jc w:val="center"/>
        </w:trPr>
        <w:tc>
          <w:tcPr>
            <w:tcW w:w="1844" w:type="dxa"/>
            <w:tcBorders>
              <w:top w:val="single" w:sz="4" w:space="0" w:color="000000"/>
              <w:left w:val="single" w:sz="4" w:space="0" w:color="000000"/>
              <w:bottom w:val="single" w:sz="4" w:space="0" w:color="000000"/>
              <w:right w:val="single" w:sz="4" w:space="0" w:color="000000"/>
            </w:tcBorders>
            <w:vAlign w:val="center"/>
            <w:hideMark/>
          </w:tcPr>
          <w:p w:rsidR="00015A7D" w:rsidRPr="00346641" w:rsidRDefault="00015A7D">
            <w:pPr>
              <w:ind w:left="142" w:right="144"/>
              <w:jc w:val="center"/>
              <w:rPr>
                <w:b/>
                <w:bCs/>
                <w:sz w:val="24"/>
                <w:lang w:val="ro-RO"/>
              </w:rPr>
            </w:pPr>
            <w:r w:rsidRPr="00346641">
              <w:rPr>
                <w:b/>
                <w:bCs/>
                <w:sz w:val="24"/>
                <w:lang w:val="ro-RO"/>
              </w:rPr>
              <w:t>Vârsta</w:t>
            </w:r>
          </w:p>
        </w:tc>
        <w:tc>
          <w:tcPr>
            <w:tcW w:w="7801" w:type="dxa"/>
            <w:tcBorders>
              <w:top w:val="single" w:sz="4" w:space="0" w:color="000000"/>
              <w:left w:val="single" w:sz="4" w:space="0" w:color="000000"/>
              <w:bottom w:val="single" w:sz="4" w:space="0" w:color="000000"/>
              <w:right w:val="single" w:sz="4" w:space="0" w:color="000000"/>
            </w:tcBorders>
            <w:vAlign w:val="center"/>
            <w:hideMark/>
          </w:tcPr>
          <w:p w:rsidR="00015A7D" w:rsidRPr="00346641" w:rsidRDefault="00015A7D">
            <w:pPr>
              <w:ind w:left="140" w:right="133"/>
              <w:jc w:val="center"/>
              <w:rPr>
                <w:b/>
                <w:bCs/>
                <w:sz w:val="24"/>
                <w:lang w:val="ro-RO"/>
              </w:rPr>
            </w:pPr>
            <w:r w:rsidRPr="00346641">
              <w:rPr>
                <w:b/>
                <w:bCs/>
                <w:sz w:val="24"/>
                <w:lang w:val="ro-RO"/>
              </w:rPr>
              <w:t xml:space="preserve">Schema de tratament cu </w:t>
            </w:r>
            <w:r w:rsidR="004D1AF7" w:rsidRPr="004D1AF7">
              <w:rPr>
                <w:b/>
                <w:bCs/>
                <w:sz w:val="24"/>
                <w:lang w:val="ro-RO"/>
              </w:rPr>
              <w:t>glucocorticoizi</w:t>
            </w:r>
            <w:r w:rsidR="004D1AF7" w:rsidRPr="00BB310F">
              <w:rPr>
                <w:sz w:val="24"/>
                <w:lang w:val="ro-RO"/>
              </w:rPr>
              <w:t xml:space="preserve"> </w:t>
            </w:r>
            <w:r w:rsidRPr="00346641">
              <w:rPr>
                <w:b/>
                <w:bCs/>
                <w:sz w:val="24"/>
                <w:lang w:val="ro-RO"/>
              </w:rPr>
              <w:t>în funcție de starea funcțională a organismului</w:t>
            </w:r>
          </w:p>
        </w:tc>
      </w:tr>
      <w:tr w:rsidR="00015A7D" w:rsidRPr="00977E1B" w:rsidTr="00A40918">
        <w:trPr>
          <w:trHeight w:val="1288"/>
          <w:jc w:val="center"/>
        </w:trPr>
        <w:tc>
          <w:tcPr>
            <w:tcW w:w="1844" w:type="dxa"/>
            <w:tcBorders>
              <w:top w:val="single" w:sz="4" w:space="0" w:color="000000"/>
              <w:left w:val="single" w:sz="4" w:space="0" w:color="000000"/>
              <w:bottom w:val="single" w:sz="4" w:space="0" w:color="000000"/>
              <w:right w:val="single" w:sz="4" w:space="0" w:color="000000"/>
            </w:tcBorders>
            <w:hideMark/>
          </w:tcPr>
          <w:p w:rsidR="00015A7D" w:rsidRPr="00346641" w:rsidRDefault="00015A7D">
            <w:pPr>
              <w:ind w:left="142" w:right="144"/>
              <w:rPr>
                <w:sz w:val="24"/>
                <w:lang w:val="ro-RO"/>
              </w:rPr>
            </w:pPr>
            <w:r w:rsidRPr="00346641">
              <w:rPr>
                <w:sz w:val="24"/>
                <w:lang w:val="ro-RO"/>
              </w:rPr>
              <w:t>&lt; 2 ani</w:t>
            </w:r>
          </w:p>
        </w:tc>
        <w:tc>
          <w:tcPr>
            <w:tcW w:w="7801" w:type="dxa"/>
            <w:tcBorders>
              <w:top w:val="single" w:sz="4" w:space="0" w:color="000000"/>
              <w:left w:val="single" w:sz="4" w:space="0" w:color="000000"/>
              <w:bottom w:val="single" w:sz="4" w:space="0" w:color="000000"/>
              <w:right w:val="single" w:sz="4" w:space="0" w:color="000000"/>
            </w:tcBorders>
            <w:hideMark/>
          </w:tcPr>
          <w:p w:rsidR="00015A7D" w:rsidRPr="00346641" w:rsidRDefault="00015A7D">
            <w:pPr>
              <w:ind w:left="140" w:right="133"/>
              <w:rPr>
                <w:sz w:val="24"/>
                <w:lang w:val="ro-RO"/>
              </w:rPr>
            </w:pPr>
            <w:r w:rsidRPr="00346641">
              <w:rPr>
                <w:sz w:val="24"/>
                <w:lang w:val="ro-RO"/>
              </w:rPr>
              <w:t xml:space="preserve">Dezvoltare (tipic): inițierea tratamentului cu </w:t>
            </w:r>
            <w:r w:rsidR="004D1AF7" w:rsidRPr="00BB310F">
              <w:rPr>
                <w:sz w:val="24"/>
                <w:lang w:val="ro-RO"/>
              </w:rPr>
              <w:t xml:space="preserve">glucocorticoizi </w:t>
            </w:r>
            <w:r w:rsidRPr="00346641">
              <w:rPr>
                <w:sz w:val="24"/>
                <w:lang w:val="ro-RO"/>
              </w:rPr>
              <w:t>nu este recomandată;</w:t>
            </w:r>
          </w:p>
          <w:p w:rsidR="00015A7D" w:rsidRPr="00346641" w:rsidRDefault="00015A7D">
            <w:pPr>
              <w:ind w:left="140" w:right="133"/>
              <w:rPr>
                <w:sz w:val="24"/>
                <w:lang w:val="ro-RO"/>
              </w:rPr>
            </w:pPr>
            <w:r w:rsidRPr="00346641">
              <w:rPr>
                <w:sz w:val="24"/>
                <w:lang w:val="ro-RO"/>
              </w:rPr>
              <w:t>Platou (rar): observare atentă;</w:t>
            </w:r>
          </w:p>
          <w:p w:rsidR="00015A7D" w:rsidRPr="00346641" w:rsidRDefault="00015A7D">
            <w:pPr>
              <w:ind w:left="140" w:right="133"/>
              <w:rPr>
                <w:sz w:val="24"/>
                <w:lang w:val="ro-RO"/>
              </w:rPr>
            </w:pPr>
            <w:r w:rsidRPr="00346641">
              <w:rPr>
                <w:sz w:val="24"/>
                <w:lang w:val="ro-RO"/>
              </w:rPr>
              <w:t>Estompare (atipic): a se considera un alt diagnostic sau prezența unei comorbidități.</w:t>
            </w:r>
          </w:p>
        </w:tc>
      </w:tr>
      <w:tr w:rsidR="00015A7D" w:rsidRPr="00977E1B" w:rsidTr="00A40918">
        <w:trPr>
          <w:trHeight w:val="794"/>
          <w:jc w:val="center"/>
        </w:trPr>
        <w:tc>
          <w:tcPr>
            <w:tcW w:w="1844" w:type="dxa"/>
            <w:tcBorders>
              <w:top w:val="single" w:sz="4" w:space="0" w:color="000000"/>
              <w:left w:val="single" w:sz="4" w:space="0" w:color="000000"/>
              <w:bottom w:val="single" w:sz="4" w:space="0" w:color="000000"/>
              <w:right w:val="single" w:sz="4" w:space="0" w:color="000000"/>
            </w:tcBorders>
            <w:hideMark/>
          </w:tcPr>
          <w:p w:rsidR="00015A7D" w:rsidRPr="00346641" w:rsidRDefault="00015A7D">
            <w:pPr>
              <w:ind w:left="142" w:right="144"/>
              <w:rPr>
                <w:sz w:val="24"/>
                <w:lang w:val="ro-RO"/>
              </w:rPr>
            </w:pPr>
            <w:r w:rsidRPr="00346641">
              <w:rPr>
                <w:sz w:val="24"/>
                <w:lang w:val="ro-RO"/>
              </w:rPr>
              <w:t>2-5 ani</w:t>
            </w:r>
          </w:p>
        </w:tc>
        <w:tc>
          <w:tcPr>
            <w:tcW w:w="7801" w:type="dxa"/>
            <w:tcBorders>
              <w:top w:val="single" w:sz="4" w:space="0" w:color="000000"/>
              <w:left w:val="single" w:sz="4" w:space="0" w:color="000000"/>
              <w:bottom w:val="single" w:sz="4" w:space="0" w:color="000000"/>
              <w:right w:val="single" w:sz="4" w:space="0" w:color="000000"/>
            </w:tcBorders>
            <w:hideMark/>
          </w:tcPr>
          <w:p w:rsidR="00015A7D" w:rsidRPr="00346641" w:rsidRDefault="00015A7D">
            <w:pPr>
              <w:ind w:left="140" w:right="133"/>
              <w:rPr>
                <w:sz w:val="24"/>
                <w:lang w:val="ro-RO"/>
              </w:rPr>
            </w:pPr>
            <w:r w:rsidRPr="00346641">
              <w:rPr>
                <w:sz w:val="24"/>
                <w:lang w:val="ro-RO"/>
              </w:rPr>
              <w:t xml:space="preserve">Dezvoltare: inițierea tratamentului cu </w:t>
            </w:r>
            <w:r w:rsidR="004D1AF7" w:rsidRPr="00BB310F">
              <w:rPr>
                <w:sz w:val="24"/>
                <w:lang w:val="ro-RO"/>
              </w:rPr>
              <w:t xml:space="preserve">glucocorticoizi </w:t>
            </w:r>
            <w:r w:rsidRPr="00346641">
              <w:rPr>
                <w:sz w:val="24"/>
                <w:lang w:val="ro-RO"/>
              </w:rPr>
              <w:t>nu este recomandată;</w:t>
            </w:r>
          </w:p>
          <w:p w:rsidR="00015A7D" w:rsidRPr="00346641" w:rsidRDefault="00015A7D">
            <w:pPr>
              <w:ind w:left="140" w:right="133"/>
              <w:rPr>
                <w:sz w:val="24"/>
                <w:lang w:val="ro-RO"/>
              </w:rPr>
            </w:pPr>
            <w:r w:rsidRPr="00346641">
              <w:rPr>
                <w:sz w:val="24"/>
                <w:lang w:val="ro-RO"/>
              </w:rPr>
              <w:t xml:space="preserve">Platou: se recomandă inițierea tratamentului cu </w:t>
            </w:r>
            <w:r w:rsidR="004D1AF7" w:rsidRPr="00BB310F">
              <w:rPr>
                <w:sz w:val="24"/>
                <w:lang w:val="ro-RO"/>
              </w:rPr>
              <w:t>glucocorticoizi</w:t>
            </w:r>
            <w:r w:rsidRPr="00346641">
              <w:rPr>
                <w:sz w:val="24"/>
                <w:lang w:val="ro-RO"/>
              </w:rPr>
              <w:t>;</w:t>
            </w:r>
          </w:p>
          <w:p w:rsidR="00015A7D" w:rsidRPr="00346641" w:rsidRDefault="00015A7D">
            <w:pPr>
              <w:ind w:left="140" w:right="133"/>
              <w:rPr>
                <w:sz w:val="24"/>
                <w:lang w:val="ro-RO"/>
              </w:rPr>
            </w:pPr>
            <w:r w:rsidRPr="00346641">
              <w:rPr>
                <w:sz w:val="24"/>
                <w:lang w:val="ro-RO"/>
              </w:rPr>
              <w:t xml:space="preserve">Estompare: se recomandă insistent inițierea tratamentului cu </w:t>
            </w:r>
            <w:r w:rsidR="004D1AF7" w:rsidRPr="00BB310F">
              <w:rPr>
                <w:sz w:val="24"/>
                <w:lang w:val="ro-RO"/>
              </w:rPr>
              <w:t>glucocorticoizi</w:t>
            </w:r>
            <w:r w:rsidRPr="00346641">
              <w:rPr>
                <w:sz w:val="24"/>
                <w:lang w:val="ro-RO"/>
              </w:rPr>
              <w:t>.</w:t>
            </w:r>
          </w:p>
        </w:tc>
      </w:tr>
      <w:tr w:rsidR="00015A7D" w:rsidRPr="00977E1B" w:rsidTr="00A40918">
        <w:trPr>
          <w:trHeight w:val="806"/>
          <w:jc w:val="center"/>
        </w:trPr>
        <w:tc>
          <w:tcPr>
            <w:tcW w:w="1844" w:type="dxa"/>
            <w:tcBorders>
              <w:top w:val="single" w:sz="4" w:space="0" w:color="000000"/>
              <w:left w:val="single" w:sz="4" w:space="0" w:color="000000"/>
              <w:bottom w:val="single" w:sz="4" w:space="0" w:color="000000"/>
              <w:right w:val="single" w:sz="4" w:space="0" w:color="000000"/>
            </w:tcBorders>
            <w:hideMark/>
          </w:tcPr>
          <w:p w:rsidR="00015A7D" w:rsidRPr="00346641" w:rsidRDefault="00015A7D">
            <w:pPr>
              <w:ind w:left="142" w:right="144"/>
              <w:rPr>
                <w:sz w:val="24"/>
                <w:lang w:val="ro-RO"/>
              </w:rPr>
            </w:pPr>
            <w:r w:rsidRPr="00346641">
              <w:rPr>
                <w:sz w:val="24"/>
                <w:lang w:val="ro-RO"/>
              </w:rPr>
              <w:t>≥ 6 ani</w:t>
            </w:r>
          </w:p>
        </w:tc>
        <w:tc>
          <w:tcPr>
            <w:tcW w:w="7801" w:type="dxa"/>
            <w:tcBorders>
              <w:top w:val="single" w:sz="4" w:space="0" w:color="000000"/>
              <w:left w:val="single" w:sz="4" w:space="0" w:color="000000"/>
              <w:bottom w:val="single" w:sz="4" w:space="0" w:color="000000"/>
              <w:right w:val="single" w:sz="4" w:space="0" w:color="000000"/>
            </w:tcBorders>
            <w:hideMark/>
          </w:tcPr>
          <w:p w:rsidR="00015A7D" w:rsidRPr="00346641" w:rsidRDefault="00015A7D">
            <w:pPr>
              <w:ind w:left="140" w:right="133"/>
              <w:rPr>
                <w:sz w:val="24"/>
                <w:lang w:val="ro-RO"/>
              </w:rPr>
            </w:pPr>
            <w:r w:rsidRPr="00346641">
              <w:rPr>
                <w:sz w:val="24"/>
                <w:lang w:val="ro-RO"/>
              </w:rPr>
              <w:t>Dezvoltare (rar): a se considera probabilitatea Distrofiei Musculare Becker;</w:t>
            </w:r>
          </w:p>
          <w:p w:rsidR="00015A7D" w:rsidRPr="00346641" w:rsidRDefault="00015A7D">
            <w:pPr>
              <w:ind w:left="140" w:right="133"/>
              <w:rPr>
                <w:sz w:val="24"/>
                <w:lang w:val="ro-RO"/>
              </w:rPr>
            </w:pPr>
            <w:r w:rsidRPr="00346641">
              <w:rPr>
                <w:sz w:val="24"/>
                <w:lang w:val="ro-RO"/>
              </w:rPr>
              <w:t xml:space="preserve">Platou: se recomandă insistent inițierea tratamentului cu </w:t>
            </w:r>
            <w:r w:rsidR="004D1AF7" w:rsidRPr="00BB310F">
              <w:rPr>
                <w:sz w:val="24"/>
                <w:lang w:val="ro-RO"/>
              </w:rPr>
              <w:t>glucocorticoizi</w:t>
            </w:r>
            <w:r w:rsidRPr="00346641">
              <w:rPr>
                <w:sz w:val="24"/>
                <w:lang w:val="ro-RO"/>
              </w:rPr>
              <w:t>;</w:t>
            </w:r>
          </w:p>
          <w:p w:rsidR="00015A7D" w:rsidRPr="00346641" w:rsidRDefault="00015A7D">
            <w:pPr>
              <w:ind w:left="140" w:right="133"/>
              <w:rPr>
                <w:sz w:val="24"/>
                <w:lang w:val="ro-RO"/>
              </w:rPr>
            </w:pPr>
            <w:r w:rsidRPr="00346641">
              <w:rPr>
                <w:sz w:val="24"/>
                <w:lang w:val="ro-RO"/>
              </w:rPr>
              <w:t xml:space="preserve">Estompare: se recomandă insistent inițierea tratamentului cu </w:t>
            </w:r>
            <w:r w:rsidR="004D1AF7" w:rsidRPr="00BB310F">
              <w:rPr>
                <w:sz w:val="24"/>
                <w:lang w:val="ro-RO"/>
              </w:rPr>
              <w:t>glucocorticoizi</w:t>
            </w:r>
            <w:r w:rsidRPr="00346641">
              <w:rPr>
                <w:sz w:val="24"/>
                <w:lang w:val="ro-RO"/>
              </w:rPr>
              <w:t xml:space="preserve">. </w:t>
            </w:r>
          </w:p>
        </w:tc>
      </w:tr>
    </w:tbl>
    <w:p w:rsidR="00015A7D" w:rsidRPr="00346641" w:rsidRDefault="00015A7D" w:rsidP="00015A7D">
      <w:pPr>
        <w:ind w:left="284" w:hanging="284"/>
        <w:rPr>
          <w:highlight w:val="yellow"/>
          <w:lang w:val="ro-RO"/>
        </w:rPr>
      </w:pPr>
    </w:p>
    <w:tbl>
      <w:tblPr>
        <w:tblW w:w="10036" w:type="dxa"/>
        <w:tblInd w:w="-5" w:type="dxa"/>
        <w:tblLook w:val="04A0" w:firstRow="1" w:lastRow="0" w:firstColumn="1" w:lastColumn="0" w:noHBand="0" w:noVBand="1"/>
      </w:tblPr>
      <w:tblGrid>
        <w:gridCol w:w="10036"/>
      </w:tblGrid>
      <w:tr w:rsidR="00015A7D" w:rsidRPr="00291C25" w:rsidTr="001B4BA2">
        <w:tc>
          <w:tcPr>
            <w:tcW w:w="10036" w:type="dxa"/>
            <w:tcBorders>
              <w:top w:val="single" w:sz="4" w:space="0" w:color="auto"/>
              <w:left w:val="single" w:sz="4" w:space="0" w:color="auto"/>
              <w:bottom w:val="single" w:sz="4" w:space="0" w:color="auto"/>
              <w:right w:val="single" w:sz="4" w:space="0" w:color="auto"/>
            </w:tcBorders>
            <w:hideMark/>
          </w:tcPr>
          <w:p w:rsidR="00015A7D" w:rsidRPr="00291C25" w:rsidRDefault="00015A7D" w:rsidP="00C401F7">
            <w:pPr>
              <w:numPr>
                <w:ilvl w:val="0"/>
                <w:numId w:val="3"/>
              </w:numPr>
              <w:rPr>
                <w:rFonts w:eastAsia="Yu Gothic Light"/>
                <w:b/>
                <w:bCs/>
                <w:sz w:val="24"/>
                <w:lang w:val="ro-RO" w:eastAsia="ja-JP"/>
              </w:rPr>
            </w:pPr>
            <w:r w:rsidRPr="00291C25">
              <w:rPr>
                <w:rFonts w:eastAsia="Yu Gothic Light"/>
                <w:b/>
                <w:bCs/>
                <w:sz w:val="24"/>
                <w:lang w:val="ro-RO" w:eastAsia="ja-JP"/>
              </w:rPr>
              <w:t>Terapii emergente</w:t>
            </w:r>
            <w:r w:rsidR="00B35BE2">
              <w:rPr>
                <w:rFonts w:eastAsia="Yu Gothic Light"/>
                <w:b/>
                <w:bCs/>
                <w:sz w:val="24"/>
                <w:lang w:val="ro-RO" w:eastAsia="ja-JP"/>
              </w:rPr>
              <w:t xml:space="preserve"> </w:t>
            </w:r>
            <w:r w:rsidR="00F1026C">
              <w:rPr>
                <w:rFonts w:eastAsia="Yu Gothic Light"/>
                <w:b/>
                <w:bCs/>
                <w:sz w:val="24"/>
                <w:lang w:val="ro-RO" w:eastAsia="ja-JP"/>
              </w:rPr>
              <w:fldChar w:fldCharType="begin" w:fldLock="1"/>
            </w:r>
            <w:r w:rsidR="00E06F9A">
              <w:rPr>
                <w:rFonts w:eastAsia="Yu Gothic Light"/>
                <w:b/>
                <w:bCs/>
                <w:sz w:val="24"/>
                <w:lang w:val="ro-RO" w:eastAsia="ja-JP"/>
              </w:rPr>
              <w:instrText>ADDIN CSL_CITATION {"citationItems":[{"id":"ITEM-1","itemData":{"DOI":"10.1089/nat.2017.0682","ISSN":"2159-3337","author":[{"dropping-particle":"","family":"Aartsma-Rus","given":"Annemieke","non-dropping-particle":"","parse-names":false,"suffix":""},{"dropping-particle":"","family":"Straub","given":"Volker","non-dropping-particle":"","parse-names":false,"suffix":""},{"dropping-particle":"","family":"Hemmings","given":"Robert","non-dropping-particle":"","parse-names":false,"suffix":""},{"dropping-particle":"","family":"Haas","given":"Manuel","non-dropping-particle":"","parse-names":false,"suffix":""},{"dropping-particle":"","family":"Schlosser-Weber","given":"Gabriele","non-dropping-particle":"","parse-names":false,"suffix":""},{"dropping-particle":"","family":"Stoyanova-Beninska","given":"Violeta","non-dropping-particle":"","parse-names":false,"suffix":""},{"dropping-particle":"","family":"Mercuri","given":"Eugenio","non-dropping-particle":"","parse-names":false,"suffix":""},{"dropping-particle":"","family":"Muntoni","given":"Francesco","non-dropping-particle":"","parse-names":false,"suffix":""},{"dropping-particle":"","family":"Sepodes","given":"Bruno","non-dropping-particle":"","parse-names":false,"suffix":""},{"dropping-particle":"","family":"Vroom","given":"Elizabeth","non-dropping-particle":"","parse-names":false,"suffix":""},{"dropping-particle":"","family":"Balabanov","given":"Pavel","non-dropping-particle":"","parse-names":false,"suffix":""}],"container-title":"Nucleic Acid Therapeutics","id":"ITEM-1","issue":"5","issued":{"date-parts":[["2017","10"]]},"page":"251-259","title":"Development of Exon Skipping Therapies for Duchenne Muscular Dystrophy: A Critical Review and a Perspective on the Outstanding Issues","type":"article-journal","volume":"27"},"uris":["http://www.mendeley.com/documents/?uuid=1a7ecddf-9439-4d58-96f3-3f2b03ffdc16"]}],"mendeley":{"formattedCitation":"[33]","plainTextFormattedCitation":"[33]","previouslyFormattedCitation":"[33]"},"properties":{"noteIndex":0},"schema":"https://github.com/citation-style-language/schema/raw/master/csl-citation.json"}</w:instrText>
            </w:r>
            <w:r w:rsidR="00F1026C">
              <w:rPr>
                <w:rFonts w:eastAsia="Yu Gothic Light"/>
                <w:b/>
                <w:bCs/>
                <w:sz w:val="24"/>
                <w:lang w:val="ro-RO" w:eastAsia="ja-JP"/>
              </w:rPr>
              <w:fldChar w:fldCharType="separate"/>
            </w:r>
            <w:r w:rsidR="00E06F9A" w:rsidRPr="00E06F9A">
              <w:rPr>
                <w:rFonts w:eastAsia="Yu Gothic Light"/>
                <w:bCs/>
                <w:noProof/>
                <w:sz w:val="24"/>
                <w:lang w:val="ro-RO" w:eastAsia="ja-JP"/>
              </w:rPr>
              <w:t>[33]</w:t>
            </w:r>
            <w:r w:rsidR="00F1026C">
              <w:rPr>
                <w:rFonts w:eastAsia="Yu Gothic Light"/>
                <w:b/>
                <w:bCs/>
                <w:sz w:val="24"/>
                <w:lang w:val="ro-RO" w:eastAsia="ja-JP"/>
              </w:rPr>
              <w:fldChar w:fldCharType="end"/>
            </w:r>
          </w:p>
        </w:tc>
      </w:tr>
      <w:tr w:rsidR="00015A7D" w:rsidRPr="00977E1B" w:rsidTr="001B4BA2">
        <w:tc>
          <w:tcPr>
            <w:tcW w:w="10036" w:type="dxa"/>
            <w:tcBorders>
              <w:top w:val="single" w:sz="4" w:space="0" w:color="auto"/>
              <w:left w:val="single" w:sz="4" w:space="0" w:color="auto"/>
              <w:bottom w:val="single" w:sz="4" w:space="0" w:color="auto"/>
              <w:right w:val="single" w:sz="4" w:space="0" w:color="auto"/>
            </w:tcBorders>
            <w:hideMark/>
          </w:tcPr>
          <w:p w:rsidR="00015A7D" w:rsidRPr="00346641" w:rsidRDefault="00015A7D" w:rsidP="00C401F7">
            <w:pPr>
              <w:pStyle w:val="CM8"/>
              <w:numPr>
                <w:ilvl w:val="0"/>
                <w:numId w:val="1"/>
              </w:numPr>
              <w:ind w:left="313" w:hanging="313"/>
              <w:jc w:val="both"/>
              <w:rPr>
                <w:rFonts w:ascii="Times New Roman" w:eastAsia="Yu Gothic Light" w:hAnsi="Times New Roman" w:cs="Times New Roman"/>
                <w:lang w:val="ro-RO" w:eastAsia="ja-JP"/>
              </w:rPr>
            </w:pPr>
            <w:r w:rsidRPr="00346641">
              <w:rPr>
                <w:rFonts w:ascii="Times New Roman" w:eastAsia="Yu Gothic Light" w:hAnsi="Times New Roman" w:cs="Times New Roman"/>
                <w:lang w:val="ro-RO" w:eastAsia="ja-JP"/>
              </w:rPr>
              <w:t>Linia de dezvoltare a medicamentelor pentru DMD s-a modificat dramatic după publicarea considerentelor de îngrijire din 2010, iar tabloul complet al studiilor pentru tratamentul DMD se modifică în mod continuu; informații actualizate sunt disponibile la ClinicalTrials.gov și în Platforma Registrului de Studii Clinice Internaționale a OMS. DMD este o boală rară, iar numărul tot mai mare de studii pentru DMD este o provocare pentru capacitatea studiului clinic datorită numărului scăzut de pacienți care se califică pentru participare. Se preconizează că necesitatea de a optimiza recrutarea pacienților va promova inițiative care să sprijine pregătirea studiului, cum ar fi registrele de pacienți, identificarea evaluărilor semnificative din punct de vedere clinic și studiile de istorie naturală.</w:t>
            </w:r>
          </w:p>
          <w:p w:rsidR="00E96158" w:rsidRPr="00B97CDA" w:rsidRDefault="00015A7D" w:rsidP="00B97CDA">
            <w:pPr>
              <w:pStyle w:val="CM8"/>
              <w:numPr>
                <w:ilvl w:val="0"/>
                <w:numId w:val="1"/>
              </w:numPr>
              <w:ind w:left="326" w:hanging="326"/>
              <w:jc w:val="both"/>
              <w:rPr>
                <w:rFonts w:ascii="Times New Roman" w:eastAsia="Yu Gothic Light" w:hAnsi="Times New Roman" w:cs="Times New Roman"/>
                <w:lang w:val="ro-RO" w:eastAsia="ja-JP"/>
              </w:rPr>
            </w:pPr>
            <w:r w:rsidRPr="00346641">
              <w:rPr>
                <w:rFonts w:ascii="Times New Roman" w:eastAsia="Yu Gothic Light" w:hAnsi="Times New Roman" w:cs="Times New Roman"/>
                <w:lang w:val="ro-RO" w:eastAsia="ja-JP"/>
              </w:rPr>
              <w:t xml:space="preserve">În august 2014, Ataluren a primit autorizație condiționată de punere pe piață din partea  Comisiei Europene pentru utilizare în Uniunea Europeană, vizând aproximativ 11% dintre băieții cu DMD cauzată de un codon stop la nivelul genei distrofinei. În septembrie 2016, Administrația SUA pentru Alimente și Medicamente (FDA) a aprobat utilizarea eteplirsen, care vizează aproximativ 13% dintre băieții cu o mutație la nivelul genei distrofinei care poate conduce la sărirea exonului 51, prin procedură de autorizare accelerată. Ataluren și eteplirsen sunt primele dintr-o serie de terapii specifice mutației care obțin aprobare din parte agențiilor de reglementare. Alte terapii de restaurare a distrofinei sunt în curs de dezvoltare, iar unele sunt aproape sau chiar în curs de revizuire de către agențiile de reglementare. FDA a acordat, de asemenea, aprobarea completă pentru deflazacort, ceea ce face ca acesta să fie primul </w:t>
            </w:r>
            <w:r w:rsidRPr="00B97CDA">
              <w:rPr>
                <w:rFonts w:ascii="Times New Roman" w:eastAsia="Yu Gothic Light" w:hAnsi="Times New Roman" w:cs="Times New Roman"/>
                <w:lang w:val="ro-RO" w:eastAsia="ja-JP"/>
              </w:rPr>
              <w:t>glucocorticoid cu indicație specifică în DMD.</w:t>
            </w:r>
          </w:p>
          <w:p w:rsidR="00E96158" w:rsidRPr="00B97CDA" w:rsidRDefault="00E96158" w:rsidP="00B97CDA">
            <w:pPr>
              <w:pStyle w:val="a"/>
              <w:ind w:left="326" w:hanging="326"/>
              <w:rPr>
                <w:rFonts w:eastAsia="Yu Gothic Light"/>
                <w:lang w:val="ro-RO" w:eastAsia="ja-JP"/>
              </w:rPr>
            </w:pPr>
            <w:r w:rsidRPr="00B97CDA">
              <w:rPr>
                <w:rFonts w:eastAsia="Yu Gothic Light"/>
                <w:lang w:val="ro-RO" w:eastAsia="ja-JP"/>
              </w:rPr>
              <w:t>Însă</w:t>
            </w:r>
            <w:r w:rsidR="008B0E47">
              <w:rPr>
                <w:rFonts w:eastAsia="Yu Gothic Light"/>
                <w:lang w:val="ro-RO" w:eastAsia="ja-JP"/>
              </w:rPr>
              <w:t xml:space="preserve"> </w:t>
            </w:r>
            <w:r w:rsidRPr="00B97CDA">
              <w:rPr>
                <w:rFonts w:eastAsia="Yu Gothic Light"/>
                <w:lang w:val="ro-RO" w:eastAsia="ja-JP"/>
              </w:rPr>
              <w:t xml:space="preserve">Agenția Europeană pentru Medicamente a refuzat </w:t>
            </w:r>
            <w:r w:rsidRPr="00B97CDA">
              <w:rPr>
                <w:lang w:val="en-US"/>
              </w:rPr>
              <w:t>autorizația de punere pe piață pentru Exondys (</w:t>
            </w:r>
            <w:r w:rsidRPr="00B97CDA">
              <w:rPr>
                <w:rFonts w:eastAsia="Yu Gothic Light"/>
                <w:lang w:val="ro-RO" w:eastAsia="ja-JP"/>
              </w:rPr>
              <w:t>eteplirsen</w:t>
            </w:r>
            <w:r w:rsidRPr="00B97CDA">
              <w:rPr>
                <w:lang w:val="en-US"/>
              </w:rPr>
              <w:t xml:space="preserve">), </w:t>
            </w:r>
            <w:r w:rsidR="00B97CDA" w:rsidRPr="00B97CDA">
              <w:rPr>
                <w:lang w:val="en-US"/>
              </w:rPr>
              <w:t>după ce</w:t>
            </w:r>
            <w:r w:rsidRPr="00B97CDA">
              <w:rPr>
                <w:lang w:val="en-US"/>
              </w:rPr>
              <w:t xml:space="preserve"> </w:t>
            </w:r>
            <w:r w:rsidR="00B97CDA" w:rsidRPr="00B97CDA">
              <w:rPr>
                <w:lang w:val="en-US"/>
              </w:rPr>
              <w:t xml:space="preserve">Comitetul pentru medicamente de uz uman </w:t>
            </w:r>
            <w:r w:rsidRPr="00B97CDA">
              <w:rPr>
                <w:lang w:val="en-US"/>
              </w:rPr>
              <w:t xml:space="preserve">a fost îngrijorat de faptul că primul studiu, la care au participat doar 12 pacienți, nu a comparat </w:t>
            </w:r>
            <w:r w:rsidR="00B97CDA" w:rsidRPr="00B97CDA">
              <w:rPr>
                <w:rFonts w:eastAsia="Yu Gothic Light"/>
                <w:lang w:val="ro-RO" w:eastAsia="ja-JP"/>
              </w:rPr>
              <w:t>eteplirsen</w:t>
            </w:r>
            <w:r w:rsidR="00B97CDA" w:rsidRPr="00B97CDA">
              <w:rPr>
                <w:lang w:val="en-US"/>
              </w:rPr>
              <w:t xml:space="preserve"> </w:t>
            </w:r>
            <w:r w:rsidRPr="00B97CDA">
              <w:rPr>
                <w:lang w:val="en-US"/>
              </w:rPr>
              <w:t xml:space="preserve">cu placebo după perioada de 24 de săptămâni, în acest interval neexistând o diferență semnificativă între </w:t>
            </w:r>
            <w:r w:rsidR="00B97CDA" w:rsidRPr="00B97CDA">
              <w:rPr>
                <w:rFonts w:eastAsia="Yu Gothic Light"/>
                <w:lang w:val="ro-RO" w:eastAsia="ja-JP"/>
              </w:rPr>
              <w:t>eteplirsen</w:t>
            </w:r>
            <w:r w:rsidR="00B97CDA" w:rsidRPr="00B97CDA">
              <w:rPr>
                <w:lang w:val="en-US"/>
              </w:rPr>
              <w:t xml:space="preserve"> </w:t>
            </w:r>
            <w:r w:rsidRPr="00B97CDA">
              <w:rPr>
                <w:lang w:val="en-US"/>
              </w:rPr>
              <w:t xml:space="preserve">și placebo în ceea ce privește distanța parcursă în mers timp de 6 minute. Metodele de comparare a rezultatelor din studiile principale cu datele istorice nu au fost satisfăcătoare pentru a demonstra eficacitatea medicamentului. Comitetul a considerat că erau necesare date suplimentare pentru a demonstra că distrofina mai scurtă produsă în cantități foarte mici în urma tratamentului cu Exondys are beneficii de durată relevante pentru pacient. Prin urmare, CHMP a considerat că raportul beneficiu-risc pentru </w:t>
            </w:r>
            <w:r w:rsidR="00B97CDA" w:rsidRPr="00B97CDA">
              <w:rPr>
                <w:rFonts w:eastAsia="Yu Gothic Light"/>
                <w:lang w:val="ro-RO" w:eastAsia="ja-JP"/>
              </w:rPr>
              <w:t>eteplirsen</w:t>
            </w:r>
            <w:r w:rsidR="00B97CDA" w:rsidRPr="00B97CDA">
              <w:rPr>
                <w:lang w:val="en-US"/>
              </w:rPr>
              <w:t xml:space="preserve"> </w:t>
            </w:r>
            <w:r w:rsidRPr="00B97CDA">
              <w:rPr>
                <w:lang w:val="en-US"/>
              </w:rPr>
              <w:t>în tratamentul DMD nu poate fi stabilit și a recomandat refuzul autorizației de introducere pe piață pentru acest medicament. Refuzul CHMP a fost confirmat în urma reexaminării.</w:t>
            </w:r>
          </w:p>
          <w:p w:rsidR="00015A7D" w:rsidRPr="00346641" w:rsidRDefault="00015A7D" w:rsidP="00B97CDA">
            <w:pPr>
              <w:pStyle w:val="CM8"/>
              <w:numPr>
                <w:ilvl w:val="0"/>
                <w:numId w:val="1"/>
              </w:numPr>
              <w:ind w:left="326" w:hanging="326"/>
              <w:jc w:val="both"/>
              <w:rPr>
                <w:rFonts w:ascii="Times New Roman" w:eastAsia="Yu Gothic Light" w:hAnsi="Times New Roman" w:cs="Times New Roman"/>
                <w:lang w:val="ro-RO" w:eastAsia="ja-JP"/>
              </w:rPr>
            </w:pPr>
            <w:r w:rsidRPr="00346641">
              <w:rPr>
                <w:rFonts w:ascii="Times New Roman" w:eastAsia="Yu Gothic Light" w:hAnsi="Times New Roman" w:cs="Times New Roman"/>
                <w:lang w:val="ro-RO" w:eastAsia="ja-JP"/>
              </w:rPr>
              <w:t xml:space="preserve">Alte clase de medicamente din studiile pentru DMD includ medicamente care vizează miostatina, molecule antiinflamatorii și antioxidante, compuși pentru reducerea fibrozei, medicamente pentru </w:t>
            </w:r>
            <w:r w:rsidRPr="00346641">
              <w:rPr>
                <w:rFonts w:ascii="Times New Roman" w:eastAsia="Yu Gothic Light" w:hAnsi="Times New Roman" w:cs="Times New Roman"/>
                <w:lang w:val="ro-RO" w:eastAsia="ja-JP"/>
              </w:rPr>
              <w:lastRenderedPageBreak/>
              <w:t>îmbunătățirea vasodilatației, medicamente pentru îmbunătățirea funcției mitocondriale și medicamente pentru reglarea utrofinei. Cu toate acestea, fără studii clinice finalizate și fără aprobarea agențiilor de reglementare, niciunul dintre aceste medicamente nu poate fi prescris pentru persoanele cu DMD.</w:t>
            </w:r>
          </w:p>
        </w:tc>
      </w:tr>
      <w:bookmarkEnd w:id="235"/>
      <w:bookmarkEnd w:id="236"/>
    </w:tbl>
    <w:p w:rsidR="00015A7D" w:rsidRPr="00346641" w:rsidRDefault="00015A7D" w:rsidP="00593850">
      <w:pPr>
        <w:rPr>
          <w:lang w:val="ro-RO"/>
        </w:rPr>
      </w:pPr>
    </w:p>
    <w:tbl>
      <w:tblPr>
        <w:tblW w:w="10036" w:type="dxa"/>
        <w:tblInd w:w="-5" w:type="dxa"/>
        <w:tblLook w:val="04A0" w:firstRow="1" w:lastRow="0" w:firstColumn="1" w:lastColumn="0" w:noHBand="0" w:noVBand="1"/>
      </w:tblPr>
      <w:tblGrid>
        <w:gridCol w:w="10036"/>
      </w:tblGrid>
      <w:tr w:rsidR="00015A7D" w:rsidRPr="00346641" w:rsidTr="001B4BA2">
        <w:tc>
          <w:tcPr>
            <w:tcW w:w="10036" w:type="dxa"/>
            <w:tcBorders>
              <w:top w:val="single" w:sz="4" w:space="0" w:color="auto"/>
              <w:left w:val="single" w:sz="4" w:space="0" w:color="auto"/>
              <w:bottom w:val="single" w:sz="4" w:space="0" w:color="auto"/>
              <w:right w:val="single" w:sz="4" w:space="0" w:color="auto"/>
            </w:tcBorders>
            <w:hideMark/>
          </w:tcPr>
          <w:p w:rsidR="00015A7D" w:rsidRPr="00EE1828" w:rsidRDefault="00015A7D" w:rsidP="00C401F7">
            <w:pPr>
              <w:numPr>
                <w:ilvl w:val="0"/>
                <w:numId w:val="3"/>
              </w:numPr>
              <w:rPr>
                <w:b/>
                <w:bCs/>
                <w:lang w:val="ro-RO"/>
              </w:rPr>
            </w:pPr>
            <w:r w:rsidRPr="00EE1828">
              <w:rPr>
                <w:b/>
                <w:bCs/>
                <w:sz w:val="24"/>
                <w:szCs w:val="22"/>
                <w:lang w:val="ro-RO"/>
              </w:rPr>
              <w:t>Lista medicamentelor</w:t>
            </w:r>
          </w:p>
        </w:tc>
      </w:tr>
      <w:tr w:rsidR="00015A7D" w:rsidRPr="00977E1B" w:rsidTr="001B4BA2">
        <w:tc>
          <w:tcPr>
            <w:tcW w:w="10036" w:type="dxa"/>
            <w:tcBorders>
              <w:top w:val="single" w:sz="4" w:space="0" w:color="auto"/>
              <w:left w:val="single" w:sz="4" w:space="0" w:color="auto"/>
              <w:bottom w:val="single" w:sz="4" w:space="0" w:color="auto"/>
              <w:right w:val="single" w:sz="4" w:space="0" w:color="auto"/>
            </w:tcBorders>
            <w:hideMark/>
          </w:tcPr>
          <w:p w:rsidR="00015A7D" w:rsidRPr="00346641" w:rsidRDefault="00CD712B" w:rsidP="00C401F7">
            <w:pPr>
              <w:pStyle w:val="CM8"/>
              <w:numPr>
                <w:ilvl w:val="0"/>
                <w:numId w:val="1"/>
              </w:numPr>
              <w:ind w:left="313" w:hanging="313"/>
              <w:jc w:val="both"/>
              <w:rPr>
                <w:rFonts w:ascii="Times New Roman" w:hAnsi="Times New Roman" w:cs="Times New Roman"/>
                <w:lang w:val="ro-RO"/>
              </w:rPr>
            </w:pPr>
            <w:r>
              <w:rPr>
                <w:rFonts w:ascii="Times New Roman" w:hAnsi="Times New Roman" w:cs="Times New Roman"/>
                <w:lang w:val="ro-RO"/>
              </w:rPr>
              <w:t>Prednisolon</w:t>
            </w:r>
            <w:r w:rsidR="001B4BA2">
              <w:rPr>
                <w:rFonts w:ascii="Times New Roman" w:hAnsi="Times New Roman" w:cs="Times New Roman"/>
                <w:lang w:val="ro-RO"/>
              </w:rPr>
              <w:t>um</w:t>
            </w:r>
            <w:r w:rsidR="00015A7D" w:rsidRPr="00346641">
              <w:rPr>
                <w:rFonts w:ascii="Times New Roman" w:hAnsi="Times New Roman" w:cs="Times New Roman"/>
                <w:lang w:val="ro-RO"/>
              </w:rPr>
              <w:t xml:space="preserve"> </w:t>
            </w:r>
            <w:r w:rsidR="00816614">
              <w:rPr>
                <w:rFonts w:ascii="Times New Roman" w:hAnsi="Times New Roman" w:cs="Times New Roman"/>
                <w:lang w:val="ro-RO"/>
              </w:rPr>
              <w:t>–</w:t>
            </w:r>
            <w:r w:rsidR="00015A7D" w:rsidRPr="00346641">
              <w:rPr>
                <w:rFonts w:ascii="Times New Roman" w:hAnsi="Times New Roman" w:cs="Times New Roman"/>
                <w:lang w:val="ro-RO"/>
              </w:rPr>
              <w:t xml:space="preserve"> comprimat de 5 mg;</w:t>
            </w:r>
          </w:p>
          <w:p w:rsidR="00015A7D" w:rsidRPr="00346641" w:rsidRDefault="00015A7D" w:rsidP="00C401F7">
            <w:pPr>
              <w:pStyle w:val="CM8"/>
              <w:numPr>
                <w:ilvl w:val="0"/>
                <w:numId w:val="1"/>
              </w:numPr>
              <w:ind w:left="313" w:hanging="313"/>
              <w:jc w:val="both"/>
              <w:rPr>
                <w:rFonts w:ascii="Times New Roman" w:hAnsi="Times New Roman" w:cs="Times New Roman"/>
                <w:lang w:val="ro-RO"/>
              </w:rPr>
            </w:pPr>
            <w:r w:rsidRPr="00346641">
              <w:rPr>
                <w:rFonts w:ascii="Times New Roman" w:hAnsi="Times New Roman" w:cs="Times New Roman"/>
                <w:lang w:val="ro-RO"/>
              </w:rPr>
              <w:t>Deflazacort</w:t>
            </w:r>
            <w:r w:rsidR="001B4BA2">
              <w:rPr>
                <w:rFonts w:ascii="Times New Roman" w:hAnsi="Times New Roman" w:cs="Times New Roman"/>
                <w:lang w:val="ro-RO"/>
              </w:rPr>
              <w:t>um</w:t>
            </w:r>
            <w:r w:rsidRPr="00346641">
              <w:rPr>
                <w:rFonts w:ascii="Times New Roman" w:hAnsi="Times New Roman" w:cs="Times New Roman"/>
                <w:lang w:val="ro-RO"/>
              </w:rPr>
              <w:t xml:space="preserve"> </w:t>
            </w:r>
            <w:r w:rsidR="00816614">
              <w:rPr>
                <w:rFonts w:ascii="Times New Roman" w:hAnsi="Times New Roman" w:cs="Times New Roman"/>
                <w:lang w:val="ro-RO"/>
              </w:rPr>
              <w:t>–</w:t>
            </w:r>
            <w:r w:rsidRPr="00346641">
              <w:rPr>
                <w:rFonts w:ascii="Times New Roman" w:hAnsi="Times New Roman" w:cs="Times New Roman"/>
                <w:lang w:val="ro-RO"/>
              </w:rPr>
              <w:t xml:space="preserve"> comprimat de </w:t>
            </w:r>
            <w:r w:rsidR="009B0BB6">
              <w:rPr>
                <w:rFonts w:ascii="Times New Roman" w:hAnsi="Times New Roman" w:cs="Times New Roman"/>
                <w:lang w:val="ro-RO"/>
              </w:rPr>
              <w:t>6 mg</w:t>
            </w:r>
            <w:r w:rsidR="009B0BB6" w:rsidRPr="009B0BB6">
              <w:rPr>
                <w:rFonts w:ascii="Times New Roman" w:hAnsi="Times New Roman" w:cs="Times New Roman"/>
                <w:lang w:val="en-US"/>
              </w:rPr>
              <w:t xml:space="preserve"> </w:t>
            </w:r>
            <w:r w:rsidR="009B0BB6">
              <w:rPr>
                <w:rFonts w:ascii="Times New Roman" w:hAnsi="Times New Roman" w:cs="Times New Roman"/>
                <w:lang w:val="ro-RO"/>
              </w:rPr>
              <w:t>sau</w:t>
            </w:r>
            <w:r w:rsidR="009B0BB6" w:rsidRPr="009B0BB6">
              <w:rPr>
                <w:rFonts w:ascii="Times New Roman" w:hAnsi="Times New Roman" w:cs="Times New Roman"/>
                <w:lang w:val="en-US"/>
              </w:rPr>
              <w:t xml:space="preserve"> </w:t>
            </w:r>
            <w:r w:rsidRPr="00346641">
              <w:rPr>
                <w:rFonts w:ascii="Times New Roman" w:hAnsi="Times New Roman" w:cs="Times New Roman"/>
                <w:lang w:val="ro-RO"/>
              </w:rPr>
              <w:t>30 mg</w:t>
            </w:r>
            <w:r w:rsidR="009B0BB6" w:rsidRPr="009B0BB6">
              <w:rPr>
                <w:rFonts w:ascii="Times New Roman" w:hAnsi="Times New Roman" w:cs="Times New Roman"/>
                <w:lang w:val="en-US"/>
              </w:rPr>
              <w:t>;</w:t>
            </w:r>
            <w:r w:rsidR="009B0BB6">
              <w:rPr>
                <w:rFonts w:ascii="Times New Roman" w:hAnsi="Times New Roman" w:cs="Times New Roman"/>
                <w:lang w:val="en-US"/>
              </w:rPr>
              <w:t xml:space="preserve"> </w:t>
            </w:r>
            <w:r w:rsidR="009B0BB6" w:rsidRPr="009B0BB6">
              <w:rPr>
                <w:rFonts w:ascii="Times New Roman" w:hAnsi="Times New Roman" w:cs="Times New Roman"/>
                <w:shd w:val="clear" w:color="auto" w:fill="FFFFFF"/>
                <w:lang w:val="en-US"/>
              </w:rPr>
              <w:t>picături orale, suspensie</w:t>
            </w:r>
            <w:r w:rsidR="009B0BB6" w:rsidRPr="009B0BB6">
              <w:rPr>
                <w:rFonts w:ascii="Times New Roman" w:hAnsi="Times New Roman" w:cs="Times New Roman"/>
                <w:color w:val="242424"/>
                <w:shd w:val="clear" w:color="auto" w:fill="FFFFFF"/>
                <w:lang w:val="en-US"/>
              </w:rPr>
              <w:t xml:space="preserve"> (22.75 mg/mL)</w:t>
            </w:r>
            <w:r w:rsidR="009B0BB6" w:rsidRPr="009B0BB6">
              <w:rPr>
                <w:rFonts w:ascii="Times New Roman" w:hAnsi="Times New Roman" w:cs="Times New Roman"/>
                <w:lang w:val="en-US"/>
              </w:rPr>
              <w:t>;</w:t>
            </w:r>
          </w:p>
          <w:p w:rsidR="00015A7D" w:rsidRPr="00346641" w:rsidRDefault="00015A7D" w:rsidP="00816614">
            <w:pPr>
              <w:rPr>
                <w:sz w:val="24"/>
                <w:lang w:val="ro-RO"/>
              </w:rPr>
            </w:pPr>
            <w:r w:rsidRPr="00346641">
              <w:rPr>
                <w:sz w:val="24"/>
                <w:lang w:val="ro-RO"/>
              </w:rPr>
              <w:t>Lista medicamentelor suplimentare:</w:t>
            </w:r>
          </w:p>
          <w:p w:rsidR="00015A7D" w:rsidRPr="001B4BA2" w:rsidRDefault="001B4BA2" w:rsidP="001B4BA2">
            <w:pPr>
              <w:pStyle w:val="CM8"/>
              <w:numPr>
                <w:ilvl w:val="0"/>
                <w:numId w:val="74"/>
              </w:numPr>
              <w:ind w:left="572" w:hanging="212"/>
              <w:jc w:val="both"/>
              <w:rPr>
                <w:rFonts w:ascii="Times New Roman" w:hAnsi="Times New Roman" w:cs="Times New Roman"/>
                <w:lang w:val="ro-RO"/>
              </w:rPr>
            </w:pPr>
            <w:r w:rsidRPr="001B4BA2">
              <w:rPr>
                <w:rFonts w:ascii="Times New Roman" w:hAnsi="Times New Roman"/>
                <w:lang w:val="en-US"/>
              </w:rPr>
              <w:t>Pyridoxinum</w:t>
            </w:r>
            <w:r w:rsidR="00015A7D" w:rsidRPr="001B4BA2">
              <w:rPr>
                <w:rFonts w:ascii="Times New Roman" w:hAnsi="Times New Roman" w:cs="Times New Roman"/>
                <w:lang w:val="ro-RO"/>
              </w:rPr>
              <w:t xml:space="preserve"> </w:t>
            </w:r>
            <w:r w:rsidRPr="001B4BA2">
              <w:rPr>
                <w:rFonts w:ascii="Times New Roman" w:hAnsi="Times New Roman" w:cs="Times New Roman"/>
                <w:lang w:val="ro-RO"/>
              </w:rPr>
              <w:t>-</w:t>
            </w:r>
            <w:r w:rsidR="00015A7D" w:rsidRPr="001B4BA2">
              <w:rPr>
                <w:rFonts w:ascii="Times New Roman" w:hAnsi="Times New Roman" w:cs="Times New Roman"/>
                <w:lang w:val="ro-RO"/>
              </w:rPr>
              <w:t xml:space="preserve"> soluție injectabilă 5% 50 mg/1 ml;</w:t>
            </w:r>
          </w:p>
          <w:p w:rsidR="00015A7D" w:rsidRPr="001B4BA2" w:rsidRDefault="001B4BA2" w:rsidP="001B4BA2">
            <w:pPr>
              <w:pStyle w:val="a"/>
              <w:numPr>
                <w:ilvl w:val="0"/>
                <w:numId w:val="74"/>
              </w:numPr>
              <w:ind w:left="572" w:hanging="212"/>
              <w:rPr>
                <w:lang w:val="ro-RO"/>
              </w:rPr>
            </w:pPr>
            <w:r w:rsidRPr="001B4BA2">
              <w:rPr>
                <w:lang w:val="en-US" w:eastAsia="ru-RU"/>
              </w:rPr>
              <w:t>Thiaminum -</w:t>
            </w:r>
            <w:r w:rsidR="00015A7D" w:rsidRPr="001B4BA2">
              <w:rPr>
                <w:lang w:val="ro-RO"/>
              </w:rPr>
              <w:t xml:space="preserve"> soluție injectabilă 5% 50 mg/1 ml;</w:t>
            </w:r>
          </w:p>
          <w:p w:rsidR="00015A7D" w:rsidRPr="001B4BA2" w:rsidRDefault="001B4BA2" w:rsidP="001B4BA2">
            <w:pPr>
              <w:pStyle w:val="a"/>
              <w:numPr>
                <w:ilvl w:val="0"/>
                <w:numId w:val="75"/>
              </w:numPr>
              <w:ind w:left="572" w:hanging="212"/>
              <w:rPr>
                <w:lang w:val="ro-RO"/>
              </w:rPr>
            </w:pPr>
            <w:r w:rsidRPr="001B4BA2">
              <w:rPr>
                <w:lang w:val="en-US" w:eastAsia="ru-RU"/>
              </w:rPr>
              <w:t xml:space="preserve">Cyanocobalaminum* </w:t>
            </w:r>
            <w:r w:rsidRPr="001B4BA2">
              <w:rPr>
                <w:lang w:val="ro-RO"/>
              </w:rPr>
              <w:t>-</w:t>
            </w:r>
            <w:r w:rsidR="00015A7D" w:rsidRPr="001B4BA2">
              <w:rPr>
                <w:lang w:val="ro-RO"/>
              </w:rPr>
              <w:t xml:space="preserve"> soluție injectabilă 200</w:t>
            </w:r>
            <w:r w:rsidR="009B0BB6" w:rsidRPr="001B4BA2">
              <w:rPr>
                <w:lang w:val="ro-RO"/>
              </w:rPr>
              <w:t xml:space="preserve"> </w:t>
            </w:r>
            <w:r w:rsidR="00015A7D" w:rsidRPr="001B4BA2">
              <w:rPr>
                <w:lang w:val="ro-RO"/>
              </w:rPr>
              <w:t>m</w:t>
            </w:r>
            <w:r w:rsidR="009B0BB6" w:rsidRPr="001B4BA2">
              <w:rPr>
                <w:lang w:val="ro-RO"/>
              </w:rPr>
              <w:t>c</w:t>
            </w:r>
            <w:r w:rsidR="00015A7D" w:rsidRPr="001B4BA2">
              <w:rPr>
                <w:lang w:val="ro-RO"/>
              </w:rPr>
              <w:t>g/1ml, 500</w:t>
            </w:r>
            <w:r w:rsidR="009B0BB6" w:rsidRPr="001B4BA2">
              <w:rPr>
                <w:lang w:val="ro-RO"/>
              </w:rPr>
              <w:t xml:space="preserve"> </w:t>
            </w:r>
            <w:r w:rsidR="00015A7D" w:rsidRPr="001B4BA2">
              <w:rPr>
                <w:lang w:val="ro-RO"/>
              </w:rPr>
              <w:t>m</w:t>
            </w:r>
            <w:r w:rsidR="009B0BB6" w:rsidRPr="001B4BA2">
              <w:rPr>
                <w:lang w:val="ro-RO"/>
              </w:rPr>
              <w:t>c</w:t>
            </w:r>
            <w:r w:rsidR="00015A7D" w:rsidRPr="001B4BA2">
              <w:rPr>
                <w:lang w:val="ro-RO"/>
              </w:rPr>
              <w:t>g/1</w:t>
            </w:r>
            <w:r w:rsidR="009B0BB6" w:rsidRPr="001B4BA2">
              <w:rPr>
                <w:lang w:val="ro-RO"/>
              </w:rPr>
              <w:t xml:space="preserve"> </w:t>
            </w:r>
            <w:r w:rsidR="00015A7D" w:rsidRPr="001B4BA2">
              <w:rPr>
                <w:lang w:val="ro-RO"/>
              </w:rPr>
              <w:t>ml;</w:t>
            </w:r>
          </w:p>
          <w:p w:rsidR="00015A7D" w:rsidRPr="001B4BA2" w:rsidRDefault="001B4BA2" w:rsidP="001B4BA2">
            <w:pPr>
              <w:pStyle w:val="a"/>
              <w:numPr>
                <w:ilvl w:val="0"/>
                <w:numId w:val="75"/>
              </w:numPr>
              <w:ind w:left="572" w:hanging="212"/>
              <w:rPr>
                <w:lang w:val="ro-RO"/>
              </w:rPr>
            </w:pPr>
            <w:r w:rsidRPr="001B4BA2">
              <w:rPr>
                <w:lang w:val="en-US" w:eastAsia="ru-RU"/>
              </w:rPr>
              <w:t>Colecalciferolum</w:t>
            </w:r>
            <w:r>
              <w:rPr>
                <w:color w:val="FF0000"/>
                <w:lang w:val="en-US" w:eastAsia="ru-RU"/>
              </w:rPr>
              <w:t xml:space="preserve"> </w:t>
            </w:r>
            <w:r w:rsidRPr="001B4BA2">
              <w:rPr>
                <w:lang w:val="ro-RO"/>
              </w:rPr>
              <w:t>-</w:t>
            </w:r>
            <w:r w:rsidR="00015A7D" w:rsidRPr="001B4BA2">
              <w:rPr>
                <w:lang w:val="ro-RO"/>
              </w:rPr>
              <w:t xml:space="preserve"> soluție apoasă, uleioasă, pentru administrare orală; capsule și tablete 0,25, 0,5, 1,0 μg; soluție pentru administrare intravenoasă 2</w:t>
            </w:r>
            <w:r w:rsidR="009B0BB6" w:rsidRPr="001B4BA2">
              <w:rPr>
                <w:lang w:val="ro-RO"/>
              </w:rPr>
              <w:t xml:space="preserve"> </w:t>
            </w:r>
            <w:r w:rsidR="00015A7D" w:rsidRPr="001B4BA2">
              <w:rPr>
                <w:lang w:val="ro-RO"/>
              </w:rPr>
              <w:t>m</w:t>
            </w:r>
            <w:r w:rsidR="009B0BB6" w:rsidRPr="001B4BA2">
              <w:rPr>
                <w:lang w:val="ro-RO"/>
              </w:rPr>
              <w:t>c</w:t>
            </w:r>
            <w:r w:rsidR="00015A7D" w:rsidRPr="001B4BA2">
              <w:rPr>
                <w:lang w:val="ro-RO"/>
              </w:rPr>
              <w:t>g/1</w:t>
            </w:r>
            <w:r w:rsidR="009B0BB6" w:rsidRPr="001B4BA2">
              <w:rPr>
                <w:lang w:val="ro-RO"/>
              </w:rPr>
              <w:t xml:space="preserve"> </w:t>
            </w:r>
            <w:r w:rsidR="00015A7D" w:rsidRPr="001B4BA2">
              <w:rPr>
                <w:lang w:val="ro-RO"/>
              </w:rPr>
              <w:t>ml și 5m</w:t>
            </w:r>
            <w:r w:rsidR="009B0BB6" w:rsidRPr="001B4BA2">
              <w:rPr>
                <w:lang w:val="ro-RO"/>
              </w:rPr>
              <w:t>c</w:t>
            </w:r>
            <w:r w:rsidR="00015A7D" w:rsidRPr="001B4BA2">
              <w:rPr>
                <w:lang w:val="ro-RO"/>
              </w:rPr>
              <w:t>g/1</w:t>
            </w:r>
            <w:r w:rsidR="009B0BB6" w:rsidRPr="001B4BA2">
              <w:rPr>
                <w:lang w:val="ro-RO"/>
              </w:rPr>
              <w:t xml:space="preserve"> </w:t>
            </w:r>
            <w:r w:rsidR="00015A7D" w:rsidRPr="001B4BA2">
              <w:rPr>
                <w:lang w:val="ro-RO"/>
              </w:rPr>
              <w:t>ml;</w:t>
            </w:r>
          </w:p>
          <w:p w:rsidR="00015A7D" w:rsidRPr="00346641" w:rsidRDefault="00015A7D" w:rsidP="001B4BA2">
            <w:pPr>
              <w:pStyle w:val="CM8"/>
              <w:numPr>
                <w:ilvl w:val="0"/>
                <w:numId w:val="75"/>
              </w:numPr>
              <w:ind w:left="572" w:hanging="212"/>
              <w:jc w:val="both"/>
              <w:rPr>
                <w:rFonts w:ascii="Times New Roman" w:hAnsi="Times New Roman" w:cs="Times New Roman"/>
                <w:lang w:val="ro-RO"/>
              </w:rPr>
            </w:pPr>
            <w:r w:rsidRPr="00346641">
              <w:rPr>
                <w:rFonts w:ascii="Times New Roman" w:hAnsi="Times New Roman" w:cs="Times New Roman"/>
                <w:lang w:val="ro-RO"/>
              </w:rPr>
              <w:t>Levocarnitin</w:t>
            </w:r>
            <w:r w:rsidR="001B4BA2">
              <w:rPr>
                <w:rFonts w:ascii="Times New Roman" w:hAnsi="Times New Roman" w:cs="Times New Roman"/>
                <w:lang w:val="ro-RO"/>
              </w:rPr>
              <w:t>um</w:t>
            </w:r>
            <w:r w:rsidRPr="00346641">
              <w:rPr>
                <w:rFonts w:ascii="Times New Roman" w:hAnsi="Times New Roman" w:cs="Times New Roman"/>
                <w:lang w:val="ro-RO"/>
              </w:rPr>
              <w:t xml:space="preserve"> </w:t>
            </w:r>
            <w:r w:rsidR="001B4BA2">
              <w:rPr>
                <w:rFonts w:ascii="Times New Roman" w:hAnsi="Times New Roman" w:cs="Times New Roman"/>
                <w:lang w:val="ro-RO"/>
              </w:rPr>
              <w:t>-</w:t>
            </w:r>
            <w:r w:rsidRPr="00346641">
              <w:rPr>
                <w:rFonts w:ascii="Times New Roman" w:hAnsi="Times New Roman" w:cs="Times New Roman"/>
                <w:lang w:val="ro-RO"/>
              </w:rPr>
              <w:t xml:space="preserve"> soluție orală 1 g/10 ml, soluție orală 300 mg/1ml; soluție injectabilă 1g/5</w:t>
            </w:r>
            <w:r w:rsidR="009B0BB6">
              <w:rPr>
                <w:rFonts w:ascii="Times New Roman" w:hAnsi="Times New Roman" w:cs="Times New Roman"/>
                <w:lang w:val="ro-RO"/>
              </w:rPr>
              <w:t xml:space="preserve"> </w:t>
            </w:r>
            <w:r w:rsidRPr="00346641">
              <w:rPr>
                <w:rFonts w:ascii="Times New Roman" w:hAnsi="Times New Roman" w:cs="Times New Roman"/>
                <w:lang w:val="ro-RO"/>
              </w:rPr>
              <w:t>ml.</w:t>
            </w:r>
          </w:p>
        </w:tc>
      </w:tr>
    </w:tbl>
    <w:p w:rsidR="00015A7D" w:rsidRPr="00346641" w:rsidRDefault="00015A7D" w:rsidP="00015A7D">
      <w:pPr>
        <w:ind w:left="284" w:hanging="284"/>
        <w:rPr>
          <w:lang w:val="ro-RO"/>
        </w:rPr>
      </w:pPr>
    </w:p>
    <w:tbl>
      <w:tblPr>
        <w:tblW w:w="10036" w:type="dxa"/>
        <w:tblInd w:w="-5" w:type="dxa"/>
        <w:tblLook w:val="04A0" w:firstRow="1" w:lastRow="0" w:firstColumn="1" w:lastColumn="0" w:noHBand="0" w:noVBand="1"/>
      </w:tblPr>
      <w:tblGrid>
        <w:gridCol w:w="10036"/>
      </w:tblGrid>
      <w:tr w:rsidR="00015A7D" w:rsidRPr="00EE1828" w:rsidTr="001B4BA2">
        <w:tc>
          <w:tcPr>
            <w:tcW w:w="10036" w:type="dxa"/>
            <w:tcBorders>
              <w:top w:val="single" w:sz="4" w:space="0" w:color="auto"/>
              <w:left w:val="single" w:sz="4" w:space="0" w:color="auto"/>
              <w:bottom w:val="single" w:sz="4" w:space="0" w:color="auto"/>
              <w:right w:val="single" w:sz="4" w:space="0" w:color="auto"/>
            </w:tcBorders>
            <w:hideMark/>
          </w:tcPr>
          <w:p w:rsidR="00015A7D" w:rsidRPr="00EE1828" w:rsidRDefault="00015A7D" w:rsidP="00C401F7">
            <w:pPr>
              <w:numPr>
                <w:ilvl w:val="0"/>
                <w:numId w:val="3"/>
              </w:numPr>
              <w:rPr>
                <w:b/>
                <w:bCs/>
                <w:sz w:val="24"/>
                <w:lang w:val="ro-RO"/>
              </w:rPr>
            </w:pPr>
            <w:r w:rsidRPr="00EE1828">
              <w:rPr>
                <w:b/>
                <w:bCs/>
                <w:sz w:val="24"/>
                <w:lang w:val="ro-RO"/>
              </w:rPr>
              <w:t>Indicatorii eficacității tratamentului:</w:t>
            </w:r>
          </w:p>
        </w:tc>
      </w:tr>
      <w:tr w:rsidR="00015A7D" w:rsidRPr="00346641" w:rsidTr="001B4BA2">
        <w:tc>
          <w:tcPr>
            <w:tcW w:w="10036" w:type="dxa"/>
            <w:tcBorders>
              <w:top w:val="single" w:sz="4" w:space="0" w:color="auto"/>
              <w:left w:val="single" w:sz="4" w:space="0" w:color="auto"/>
              <w:bottom w:val="single" w:sz="4" w:space="0" w:color="auto"/>
              <w:right w:val="single" w:sz="4" w:space="0" w:color="auto"/>
            </w:tcBorders>
            <w:hideMark/>
          </w:tcPr>
          <w:p w:rsidR="00015A7D" w:rsidRPr="00346641" w:rsidRDefault="00015A7D" w:rsidP="00C401F7">
            <w:pPr>
              <w:pStyle w:val="CM8"/>
              <w:numPr>
                <w:ilvl w:val="0"/>
                <w:numId w:val="1"/>
              </w:numPr>
              <w:ind w:left="360"/>
              <w:jc w:val="both"/>
              <w:rPr>
                <w:rFonts w:ascii="Times New Roman" w:hAnsi="Times New Roman" w:cs="Times New Roman"/>
                <w:lang w:val="ro-RO"/>
              </w:rPr>
            </w:pPr>
            <w:r w:rsidRPr="00346641">
              <w:rPr>
                <w:rFonts w:ascii="Times New Roman" w:hAnsi="Times New Roman" w:cs="Times New Roman"/>
                <w:lang w:val="ro-RO"/>
              </w:rPr>
              <w:t>menținerea capacității de deplasare independentă;</w:t>
            </w:r>
          </w:p>
          <w:p w:rsidR="00015A7D" w:rsidRPr="00346641" w:rsidRDefault="00015A7D" w:rsidP="00C401F7">
            <w:pPr>
              <w:pStyle w:val="CM8"/>
              <w:numPr>
                <w:ilvl w:val="0"/>
                <w:numId w:val="1"/>
              </w:numPr>
              <w:ind w:left="360"/>
              <w:jc w:val="both"/>
              <w:rPr>
                <w:rFonts w:ascii="Times New Roman" w:hAnsi="Times New Roman" w:cs="Times New Roman"/>
                <w:lang w:val="ro-RO"/>
              </w:rPr>
            </w:pPr>
            <w:r w:rsidRPr="00346641">
              <w:rPr>
                <w:rFonts w:ascii="Times New Roman" w:hAnsi="Times New Roman" w:cs="Times New Roman"/>
                <w:lang w:val="ro-RO"/>
              </w:rPr>
              <w:t>absența complicațiilor cardiace, pulmonologice grave;</w:t>
            </w:r>
          </w:p>
          <w:p w:rsidR="00015A7D" w:rsidRPr="00346641" w:rsidRDefault="00015A7D" w:rsidP="00C401F7">
            <w:pPr>
              <w:pStyle w:val="CM8"/>
              <w:numPr>
                <w:ilvl w:val="0"/>
                <w:numId w:val="1"/>
              </w:numPr>
              <w:ind w:left="360"/>
              <w:jc w:val="both"/>
              <w:rPr>
                <w:rFonts w:ascii="Times New Roman" w:hAnsi="Times New Roman" w:cs="Times New Roman"/>
                <w:lang w:val="ro-RO"/>
              </w:rPr>
            </w:pPr>
            <w:r w:rsidRPr="00346641">
              <w:rPr>
                <w:rFonts w:ascii="Times New Roman" w:hAnsi="Times New Roman" w:cs="Times New Roman"/>
                <w:lang w:val="ro-RO"/>
              </w:rPr>
              <w:t>stabilizarea greutății;</w:t>
            </w:r>
          </w:p>
          <w:p w:rsidR="00015A7D" w:rsidRPr="00346641" w:rsidRDefault="00015A7D" w:rsidP="00C401F7">
            <w:pPr>
              <w:pStyle w:val="CM8"/>
              <w:numPr>
                <w:ilvl w:val="0"/>
                <w:numId w:val="1"/>
              </w:numPr>
              <w:ind w:left="360"/>
              <w:jc w:val="both"/>
              <w:rPr>
                <w:rFonts w:ascii="Times New Roman" w:hAnsi="Times New Roman" w:cs="Times New Roman"/>
                <w:lang w:val="ro-RO"/>
              </w:rPr>
            </w:pPr>
            <w:r w:rsidRPr="00346641">
              <w:rPr>
                <w:rFonts w:ascii="Times New Roman" w:hAnsi="Times New Roman" w:cs="Times New Roman"/>
                <w:lang w:val="ro-RO"/>
              </w:rPr>
              <w:t>tolerabilitate satisfăcătoare a terapiei hormonale;</w:t>
            </w:r>
          </w:p>
          <w:p w:rsidR="00015A7D" w:rsidRPr="00346641" w:rsidRDefault="00015A7D" w:rsidP="00C401F7">
            <w:pPr>
              <w:pStyle w:val="CM8"/>
              <w:numPr>
                <w:ilvl w:val="0"/>
                <w:numId w:val="1"/>
              </w:numPr>
              <w:ind w:left="360"/>
              <w:jc w:val="both"/>
              <w:rPr>
                <w:rFonts w:ascii="Times New Roman" w:hAnsi="Times New Roman" w:cs="Times New Roman"/>
                <w:lang w:val="ro-RO"/>
              </w:rPr>
            </w:pPr>
            <w:r w:rsidRPr="00346641">
              <w:rPr>
                <w:rFonts w:ascii="Times New Roman" w:hAnsi="Times New Roman" w:cs="Times New Roman"/>
                <w:lang w:val="ro-RO"/>
              </w:rPr>
              <w:t>stabilizarea stării generale;</w:t>
            </w:r>
          </w:p>
          <w:p w:rsidR="00015A7D" w:rsidRPr="00346641" w:rsidRDefault="00015A7D" w:rsidP="00C401F7">
            <w:pPr>
              <w:pStyle w:val="CM8"/>
              <w:numPr>
                <w:ilvl w:val="0"/>
                <w:numId w:val="1"/>
              </w:numPr>
              <w:ind w:left="360"/>
              <w:jc w:val="both"/>
              <w:rPr>
                <w:rFonts w:ascii="Times New Roman" w:hAnsi="Times New Roman" w:cs="Times New Roman"/>
                <w:lang w:val="ro-RO"/>
              </w:rPr>
            </w:pPr>
            <w:r w:rsidRPr="00346641">
              <w:rPr>
                <w:rFonts w:ascii="Times New Roman" w:hAnsi="Times New Roman" w:cs="Times New Roman"/>
                <w:lang w:val="ro-RO"/>
              </w:rPr>
              <w:t>îmbunătățirea stării generale de sănătate;</w:t>
            </w:r>
          </w:p>
          <w:p w:rsidR="00015A7D" w:rsidRPr="00346641" w:rsidRDefault="00015A7D" w:rsidP="00C401F7">
            <w:pPr>
              <w:pStyle w:val="CM8"/>
              <w:numPr>
                <w:ilvl w:val="0"/>
                <w:numId w:val="1"/>
              </w:numPr>
              <w:ind w:left="360"/>
              <w:jc w:val="both"/>
              <w:rPr>
                <w:rFonts w:ascii="Times New Roman" w:hAnsi="Times New Roman" w:cs="Times New Roman"/>
                <w:lang w:val="ro-RO"/>
              </w:rPr>
            </w:pPr>
            <w:r w:rsidRPr="00346641">
              <w:rPr>
                <w:rFonts w:ascii="Times New Roman" w:hAnsi="Times New Roman" w:cs="Times New Roman"/>
                <w:lang w:val="ro-RO"/>
              </w:rPr>
              <w:t>normalizarea parametrilor de laborator;</w:t>
            </w:r>
          </w:p>
          <w:p w:rsidR="00015A7D" w:rsidRPr="00346641" w:rsidRDefault="00015A7D" w:rsidP="00C401F7">
            <w:pPr>
              <w:pStyle w:val="CM8"/>
              <w:numPr>
                <w:ilvl w:val="0"/>
                <w:numId w:val="1"/>
              </w:numPr>
              <w:ind w:left="360"/>
              <w:jc w:val="both"/>
              <w:rPr>
                <w:rFonts w:ascii="Times New Roman" w:hAnsi="Times New Roman" w:cs="Times New Roman"/>
                <w:lang w:val="ro-RO"/>
              </w:rPr>
            </w:pPr>
            <w:r w:rsidRPr="00346641">
              <w:rPr>
                <w:rFonts w:ascii="Times New Roman" w:hAnsi="Times New Roman" w:cs="Times New Roman"/>
                <w:lang w:val="ro-RO"/>
              </w:rPr>
              <w:t>ameliorarea simptomelor insuficienței respiratorii;</w:t>
            </w:r>
          </w:p>
          <w:p w:rsidR="00015A7D" w:rsidRPr="00346641" w:rsidRDefault="00015A7D" w:rsidP="00C401F7">
            <w:pPr>
              <w:pStyle w:val="CM8"/>
              <w:numPr>
                <w:ilvl w:val="0"/>
                <w:numId w:val="1"/>
              </w:numPr>
              <w:ind w:left="360"/>
              <w:jc w:val="both"/>
              <w:rPr>
                <w:rFonts w:ascii="Times New Roman" w:hAnsi="Times New Roman" w:cs="Times New Roman"/>
                <w:lang w:val="ro-RO"/>
              </w:rPr>
            </w:pPr>
            <w:r w:rsidRPr="00346641">
              <w:rPr>
                <w:rFonts w:ascii="Times New Roman" w:hAnsi="Times New Roman" w:cs="Times New Roman"/>
                <w:lang w:val="ro-RO"/>
              </w:rPr>
              <w:t>ameliorarea simptomelor insuficienței cardiace;</w:t>
            </w:r>
          </w:p>
          <w:p w:rsidR="00015A7D" w:rsidRPr="00346641" w:rsidRDefault="00015A7D" w:rsidP="00C401F7">
            <w:pPr>
              <w:pStyle w:val="CM8"/>
              <w:numPr>
                <w:ilvl w:val="0"/>
                <w:numId w:val="1"/>
              </w:numPr>
              <w:ind w:left="360"/>
              <w:jc w:val="both"/>
              <w:rPr>
                <w:rFonts w:ascii="Times New Roman" w:hAnsi="Times New Roman" w:cs="Times New Roman"/>
                <w:lang w:val="ro-RO"/>
              </w:rPr>
            </w:pPr>
            <w:r w:rsidRPr="00346641">
              <w:rPr>
                <w:rFonts w:ascii="Times New Roman" w:hAnsi="Times New Roman" w:cs="Times New Roman"/>
                <w:lang w:val="ro-RO"/>
              </w:rPr>
              <w:t>tolerabilitate satisfăcătoare a terapiei hormonale.</w:t>
            </w:r>
          </w:p>
          <w:p w:rsidR="00015A7D" w:rsidRPr="00346641" w:rsidRDefault="00015A7D" w:rsidP="00C401F7">
            <w:pPr>
              <w:pStyle w:val="CM8"/>
              <w:numPr>
                <w:ilvl w:val="0"/>
                <w:numId w:val="1"/>
              </w:numPr>
              <w:ind w:left="360"/>
              <w:jc w:val="both"/>
              <w:rPr>
                <w:rFonts w:ascii="Times New Roman" w:hAnsi="Times New Roman" w:cs="Times New Roman"/>
                <w:lang w:val="ro-RO"/>
              </w:rPr>
            </w:pPr>
            <w:r w:rsidRPr="00346641">
              <w:rPr>
                <w:rFonts w:ascii="Times New Roman" w:hAnsi="Times New Roman" w:cs="Times New Roman"/>
                <w:lang w:val="ro-RO"/>
              </w:rPr>
              <w:t>păstrarea la maxim a capacității de deplasare independentă;</w:t>
            </w:r>
          </w:p>
          <w:p w:rsidR="00015A7D" w:rsidRPr="00346641" w:rsidRDefault="00015A7D" w:rsidP="00C401F7">
            <w:pPr>
              <w:pStyle w:val="CM8"/>
              <w:numPr>
                <w:ilvl w:val="0"/>
                <w:numId w:val="1"/>
              </w:numPr>
              <w:ind w:left="360"/>
              <w:jc w:val="both"/>
              <w:rPr>
                <w:rFonts w:ascii="Times New Roman" w:hAnsi="Times New Roman" w:cs="Times New Roman"/>
                <w:lang w:val="ro-RO"/>
              </w:rPr>
            </w:pPr>
            <w:r w:rsidRPr="00346641">
              <w:rPr>
                <w:rFonts w:ascii="Times New Roman" w:hAnsi="Times New Roman" w:cs="Times New Roman"/>
                <w:lang w:val="ro-RO"/>
              </w:rPr>
              <w:t>păstrarea capacității de verticalizare;</w:t>
            </w:r>
          </w:p>
          <w:p w:rsidR="00015A7D" w:rsidRPr="00346641" w:rsidRDefault="00015A7D" w:rsidP="00C401F7">
            <w:pPr>
              <w:pStyle w:val="CM8"/>
              <w:numPr>
                <w:ilvl w:val="0"/>
                <w:numId w:val="1"/>
              </w:numPr>
              <w:ind w:left="360"/>
              <w:jc w:val="both"/>
              <w:rPr>
                <w:rFonts w:ascii="Times New Roman" w:hAnsi="Times New Roman" w:cs="Times New Roman"/>
                <w:lang w:val="ro-RO"/>
              </w:rPr>
            </w:pPr>
            <w:r w:rsidRPr="00346641">
              <w:rPr>
                <w:rFonts w:ascii="Times New Roman" w:hAnsi="Times New Roman" w:cs="Times New Roman"/>
                <w:lang w:val="ro-RO"/>
              </w:rPr>
              <w:t>menținerea funcționalității articulațiilor;</w:t>
            </w:r>
          </w:p>
          <w:p w:rsidR="00015A7D" w:rsidRPr="00346641" w:rsidRDefault="00015A7D" w:rsidP="00C401F7">
            <w:pPr>
              <w:pStyle w:val="CM8"/>
              <w:numPr>
                <w:ilvl w:val="0"/>
                <w:numId w:val="1"/>
              </w:numPr>
              <w:ind w:left="360"/>
              <w:jc w:val="both"/>
              <w:rPr>
                <w:rFonts w:ascii="Times New Roman" w:hAnsi="Times New Roman" w:cs="Times New Roman"/>
                <w:lang w:val="ro-RO"/>
              </w:rPr>
            </w:pPr>
            <w:r w:rsidRPr="00346641">
              <w:rPr>
                <w:rFonts w:ascii="Times New Roman" w:hAnsi="Times New Roman" w:cs="Times New Roman"/>
                <w:lang w:val="ro-RO"/>
              </w:rPr>
              <w:t>minimizarea riscului dezvoltării complicațiilor cardiace și respiratorii severe;</w:t>
            </w:r>
          </w:p>
          <w:p w:rsidR="00015A7D" w:rsidRPr="00346641" w:rsidRDefault="00015A7D" w:rsidP="00C401F7">
            <w:pPr>
              <w:pStyle w:val="CM8"/>
              <w:numPr>
                <w:ilvl w:val="0"/>
                <w:numId w:val="1"/>
              </w:numPr>
              <w:ind w:left="360"/>
              <w:jc w:val="both"/>
              <w:rPr>
                <w:rFonts w:ascii="Times New Roman" w:hAnsi="Times New Roman" w:cs="Times New Roman"/>
                <w:lang w:val="ro-RO"/>
              </w:rPr>
            </w:pPr>
            <w:r w:rsidRPr="00346641">
              <w:rPr>
                <w:rFonts w:ascii="Times New Roman" w:hAnsi="Times New Roman" w:cs="Times New Roman"/>
                <w:lang w:val="ro-RO"/>
              </w:rPr>
              <w:t>minimizarea riscului de apariție a osteoporozei / fracturilor osoase;</w:t>
            </w:r>
          </w:p>
          <w:p w:rsidR="00015A7D" w:rsidRPr="00346641" w:rsidRDefault="00015A7D" w:rsidP="00C401F7">
            <w:pPr>
              <w:pStyle w:val="CM8"/>
              <w:numPr>
                <w:ilvl w:val="0"/>
                <w:numId w:val="1"/>
              </w:numPr>
              <w:ind w:left="360"/>
              <w:jc w:val="both"/>
              <w:rPr>
                <w:rFonts w:ascii="Times New Roman" w:hAnsi="Times New Roman" w:cs="Times New Roman"/>
                <w:lang w:val="ro-RO"/>
              </w:rPr>
            </w:pPr>
            <w:r w:rsidRPr="00346641">
              <w:rPr>
                <w:rFonts w:ascii="Times New Roman" w:hAnsi="Times New Roman" w:cs="Times New Roman"/>
                <w:lang w:val="ro-RO"/>
              </w:rPr>
              <w:t>stabilizarea greutății corporale;</w:t>
            </w:r>
          </w:p>
          <w:p w:rsidR="00015A7D" w:rsidRPr="00346641" w:rsidRDefault="00015A7D" w:rsidP="00C401F7">
            <w:pPr>
              <w:pStyle w:val="CM8"/>
              <w:numPr>
                <w:ilvl w:val="0"/>
                <w:numId w:val="1"/>
              </w:numPr>
              <w:ind w:left="360"/>
              <w:jc w:val="both"/>
              <w:rPr>
                <w:rFonts w:ascii="Times New Roman" w:hAnsi="Times New Roman" w:cs="Times New Roman"/>
                <w:lang w:val="ro-RO"/>
              </w:rPr>
            </w:pPr>
            <w:r w:rsidRPr="00346641">
              <w:rPr>
                <w:rFonts w:ascii="Times New Roman" w:hAnsi="Times New Roman" w:cs="Times New Roman"/>
                <w:lang w:val="ro-RO"/>
              </w:rPr>
              <w:t>reducerea / ameliorarea sindromului dolor.</w:t>
            </w:r>
          </w:p>
        </w:tc>
      </w:tr>
    </w:tbl>
    <w:p w:rsidR="00015A7D" w:rsidRDefault="00015A7D" w:rsidP="00593850">
      <w:pPr>
        <w:pStyle w:val="2"/>
        <w:rPr>
          <w:lang w:val="ro-RO"/>
        </w:rPr>
      </w:pPr>
      <w:bookmarkStart w:id="240" w:name="_Toc94524113"/>
      <w:bookmarkStart w:id="241" w:name="C3Descriereametodelor"/>
      <w:r w:rsidRPr="00346641">
        <w:rPr>
          <w:lang w:val="ro-RO"/>
        </w:rPr>
        <w:t>C.</w:t>
      </w:r>
      <w:r w:rsidR="00593850">
        <w:rPr>
          <w:lang w:val="ro-RO"/>
        </w:rPr>
        <w:t>6</w:t>
      </w:r>
      <w:r w:rsidRPr="00346641">
        <w:rPr>
          <w:lang w:val="ro-RO"/>
        </w:rPr>
        <w:t>. Asistența paliativă</w:t>
      </w:r>
      <w:bookmarkEnd w:id="240"/>
    </w:p>
    <w:p w:rsidR="00EE1828" w:rsidRPr="00EE1828" w:rsidRDefault="00EE1828" w:rsidP="00EE1828">
      <w:pPr>
        <w:rPr>
          <w:lang w:val="ro-RO"/>
        </w:rPr>
      </w:pPr>
    </w:p>
    <w:tbl>
      <w:tblPr>
        <w:tblW w:w="10031" w:type="dxa"/>
        <w:tblLook w:val="04A0" w:firstRow="1" w:lastRow="0" w:firstColumn="1" w:lastColumn="0" w:noHBand="0" w:noVBand="1"/>
      </w:tblPr>
      <w:tblGrid>
        <w:gridCol w:w="10031"/>
      </w:tblGrid>
      <w:tr w:rsidR="00015A7D" w:rsidRPr="00291C25" w:rsidTr="001B4BA2">
        <w:tc>
          <w:tcPr>
            <w:tcW w:w="10031" w:type="dxa"/>
            <w:tcBorders>
              <w:top w:val="single" w:sz="4" w:space="0" w:color="auto"/>
              <w:left w:val="single" w:sz="4" w:space="0" w:color="auto"/>
              <w:bottom w:val="single" w:sz="4" w:space="0" w:color="auto"/>
              <w:right w:val="single" w:sz="4" w:space="0" w:color="auto"/>
            </w:tcBorders>
            <w:hideMark/>
          </w:tcPr>
          <w:p w:rsidR="00015A7D" w:rsidRPr="00291C25" w:rsidRDefault="00015A7D" w:rsidP="00C401F7">
            <w:pPr>
              <w:numPr>
                <w:ilvl w:val="0"/>
                <w:numId w:val="3"/>
              </w:numPr>
              <w:rPr>
                <w:b/>
                <w:bCs/>
                <w:sz w:val="24"/>
                <w:lang w:val="ro-RO"/>
              </w:rPr>
            </w:pPr>
            <w:r w:rsidRPr="00291C25">
              <w:rPr>
                <w:b/>
                <w:bCs/>
                <w:sz w:val="24"/>
                <w:lang w:val="ro-RO"/>
              </w:rPr>
              <w:t>Asistența paliativ</w:t>
            </w:r>
            <w:r w:rsidR="001C5B6C" w:rsidRPr="00291C25">
              <w:rPr>
                <w:b/>
                <w:bCs/>
                <w:sz w:val="24"/>
                <w:lang w:val="ro-RO"/>
              </w:rPr>
              <w:t>ă</w:t>
            </w:r>
          </w:p>
        </w:tc>
      </w:tr>
      <w:tr w:rsidR="001C5B6C" w:rsidRPr="00977E1B" w:rsidTr="001B4BA2">
        <w:tc>
          <w:tcPr>
            <w:tcW w:w="10031" w:type="dxa"/>
            <w:tcBorders>
              <w:top w:val="single" w:sz="4" w:space="0" w:color="auto"/>
              <w:left w:val="single" w:sz="4" w:space="0" w:color="auto"/>
              <w:bottom w:val="single" w:sz="4" w:space="0" w:color="auto"/>
              <w:right w:val="single" w:sz="4" w:space="0" w:color="auto"/>
            </w:tcBorders>
          </w:tcPr>
          <w:p w:rsidR="001C5B6C" w:rsidRPr="00346641" w:rsidRDefault="001C5B6C" w:rsidP="001C5B6C">
            <w:pPr>
              <w:rPr>
                <w:sz w:val="24"/>
                <w:lang w:val="ro-RO"/>
              </w:rPr>
            </w:pPr>
            <w:r w:rsidRPr="00346641">
              <w:rPr>
                <w:sz w:val="24"/>
                <w:lang w:val="ro-RO"/>
              </w:rPr>
              <w:t>• Monitorizarea zilnică a saturației oxigenului în sânge (pulsoximetru);</w:t>
            </w:r>
          </w:p>
          <w:p w:rsidR="001C5B6C" w:rsidRPr="00346641" w:rsidRDefault="001C5B6C" w:rsidP="001C5B6C">
            <w:pPr>
              <w:rPr>
                <w:sz w:val="24"/>
                <w:lang w:val="ro-RO"/>
              </w:rPr>
            </w:pPr>
            <w:r w:rsidRPr="00346641">
              <w:rPr>
                <w:sz w:val="24"/>
                <w:lang w:val="ro-RO"/>
              </w:rPr>
              <w:t>• Menținerea volumului funcțional al plămânilor cu ajutorul pungilor respiratorii gonflabile (sacul Ambu);</w:t>
            </w:r>
          </w:p>
          <w:p w:rsidR="001C5B6C" w:rsidRPr="00346641" w:rsidRDefault="001C5B6C" w:rsidP="001C5B6C">
            <w:pPr>
              <w:rPr>
                <w:sz w:val="24"/>
                <w:lang w:val="ro-RO"/>
              </w:rPr>
            </w:pPr>
            <w:r w:rsidRPr="00346641">
              <w:rPr>
                <w:sz w:val="24"/>
                <w:lang w:val="ro-RO"/>
              </w:rPr>
              <w:t>• Metode de ameliorare manuală și mecanică a tusei și stimularea acesteia (aparat de asistare a tusei);</w:t>
            </w:r>
          </w:p>
          <w:p w:rsidR="001C5B6C" w:rsidRPr="00346641" w:rsidRDefault="001C5B6C" w:rsidP="001C5B6C">
            <w:pPr>
              <w:rPr>
                <w:sz w:val="24"/>
                <w:lang w:val="ro-RO"/>
              </w:rPr>
            </w:pPr>
            <w:r w:rsidRPr="00346641">
              <w:rPr>
                <w:sz w:val="24"/>
                <w:lang w:val="ro-RO"/>
              </w:rPr>
              <w:t>• Evacuarea și sanarea căilor respiratorii superioare (aspirator secreții traheo-bronsice);</w:t>
            </w:r>
          </w:p>
          <w:p w:rsidR="001C5B6C" w:rsidRPr="00346641" w:rsidRDefault="001C5B6C" w:rsidP="001C5B6C">
            <w:pPr>
              <w:rPr>
                <w:sz w:val="24"/>
                <w:lang w:val="ro-RO"/>
              </w:rPr>
            </w:pPr>
            <w:r w:rsidRPr="00346641">
              <w:rPr>
                <w:sz w:val="24"/>
                <w:lang w:val="ro-RO"/>
              </w:rPr>
              <w:t>• Ventilația plămânilor noaptea și / sau în timpul zilei utilizând Ventilația non-invazivă (VNI) / Ventilația pulmonară artificială (VPA);</w:t>
            </w:r>
          </w:p>
          <w:p w:rsidR="001C5B6C" w:rsidRPr="00346641" w:rsidRDefault="001C5B6C" w:rsidP="001C5B6C">
            <w:pPr>
              <w:rPr>
                <w:sz w:val="24"/>
                <w:lang w:val="ro-RO"/>
              </w:rPr>
            </w:pPr>
            <w:r w:rsidRPr="00346641">
              <w:rPr>
                <w:b/>
                <w:bCs/>
                <w:sz w:val="24"/>
                <w:lang w:val="ro-RO"/>
              </w:rPr>
              <w:t>Reabilitare, dispozitive de asistență pentru menținerea funcționalității organismului:</w:t>
            </w:r>
          </w:p>
          <w:p w:rsidR="001C5B6C" w:rsidRPr="00346641" w:rsidRDefault="001C5B6C" w:rsidP="00C401F7">
            <w:pPr>
              <w:pStyle w:val="CM8"/>
              <w:numPr>
                <w:ilvl w:val="0"/>
                <w:numId w:val="52"/>
              </w:numPr>
              <w:jc w:val="both"/>
              <w:rPr>
                <w:rFonts w:ascii="Times New Roman" w:hAnsi="Times New Roman" w:cs="Times New Roman"/>
                <w:lang w:val="ro-RO"/>
              </w:rPr>
            </w:pPr>
            <w:r w:rsidRPr="00346641">
              <w:rPr>
                <w:rFonts w:ascii="Times New Roman" w:hAnsi="Times New Roman" w:cs="Times New Roman"/>
                <w:lang w:val="ro-RO"/>
              </w:rPr>
              <w:t>Realizarea zilnică în scop profilactic a exercițiilor de întindere în zona gleznelor, genunchilor și coapselor, întinderea articulațiilor membrelor superioare, brațelor și gâtului conform indicațiilor.</w:t>
            </w:r>
          </w:p>
          <w:p w:rsidR="001C5B6C" w:rsidRPr="00346641" w:rsidRDefault="001C5B6C" w:rsidP="00C401F7">
            <w:pPr>
              <w:pStyle w:val="CM8"/>
              <w:numPr>
                <w:ilvl w:val="0"/>
                <w:numId w:val="52"/>
              </w:numPr>
              <w:jc w:val="both"/>
              <w:rPr>
                <w:rFonts w:ascii="Times New Roman" w:hAnsi="Times New Roman" w:cs="Times New Roman"/>
                <w:lang w:val="ro-RO"/>
              </w:rPr>
            </w:pPr>
            <w:r w:rsidRPr="00346641">
              <w:rPr>
                <w:rFonts w:ascii="Times New Roman" w:hAnsi="Times New Roman" w:cs="Times New Roman"/>
                <w:lang w:val="ro-RO"/>
              </w:rPr>
              <w:t>Dezvoltarea articulațiilor pentru prevenirea și tratamentul contracturilor;</w:t>
            </w:r>
          </w:p>
          <w:p w:rsidR="001C5B6C" w:rsidRPr="00346641" w:rsidRDefault="001C5B6C" w:rsidP="00C401F7">
            <w:pPr>
              <w:pStyle w:val="CM8"/>
              <w:numPr>
                <w:ilvl w:val="0"/>
                <w:numId w:val="52"/>
              </w:numPr>
              <w:jc w:val="both"/>
              <w:rPr>
                <w:rFonts w:ascii="Times New Roman" w:hAnsi="Times New Roman" w:cs="Times New Roman"/>
                <w:lang w:val="ro-RO"/>
              </w:rPr>
            </w:pPr>
            <w:r w:rsidRPr="00346641">
              <w:rPr>
                <w:rFonts w:ascii="Times New Roman" w:hAnsi="Times New Roman" w:cs="Times New Roman"/>
                <w:lang w:val="ro-RO"/>
              </w:rPr>
              <w:t>Înot, ciclism;</w:t>
            </w:r>
          </w:p>
          <w:p w:rsidR="001C5B6C" w:rsidRPr="00346641" w:rsidRDefault="001C5B6C" w:rsidP="00C401F7">
            <w:pPr>
              <w:pStyle w:val="CM8"/>
              <w:numPr>
                <w:ilvl w:val="0"/>
                <w:numId w:val="52"/>
              </w:numPr>
              <w:jc w:val="both"/>
              <w:rPr>
                <w:rFonts w:ascii="Times New Roman" w:hAnsi="Times New Roman" w:cs="Times New Roman"/>
                <w:lang w:val="ro-RO"/>
              </w:rPr>
            </w:pPr>
            <w:r w:rsidRPr="00346641">
              <w:rPr>
                <w:rFonts w:ascii="Times New Roman" w:hAnsi="Times New Roman" w:cs="Times New Roman"/>
                <w:lang w:val="ro-RO"/>
              </w:rPr>
              <w:t>Activitate fizică aerobă cu intensitate submaximală sau exerciții fizice;</w:t>
            </w:r>
          </w:p>
          <w:p w:rsidR="001C5B6C" w:rsidRPr="00346641" w:rsidRDefault="001C5B6C" w:rsidP="00C401F7">
            <w:pPr>
              <w:pStyle w:val="CM8"/>
              <w:numPr>
                <w:ilvl w:val="0"/>
                <w:numId w:val="52"/>
              </w:numPr>
              <w:jc w:val="both"/>
              <w:rPr>
                <w:rFonts w:ascii="Times New Roman" w:hAnsi="Times New Roman" w:cs="Times New Roman"/>
                <w:lang w:val="ro-RO"/>
              </w:rPr>
            </w:pPr>
            <w:r w:rsidRPr="00346641">
              <w:rPr>
                <w:rFonts w:ascii="Times New Roman" w:hAnsi="Times New Roman" w:cs="Times New Roman"/>
                <w:lang w:val="ro-RO"/>
              </w:rPr>
              <w:lastRenderedPageBreak/>
              <w:t>Evitarea exercițiilor cu rezistență și exercițiilor excentrice;</w:t>
            </w:r>
          </w:p>
          <w:p w:rsidR="001C5B6C" w:rsidRPr="00346641" w:rsidRDefault="001C5B6C" w:rsidP="00C401F7">
            <w:pPr>
              <w:pStyle w:val="CM8"/>
              <w:numPr>
                <w:ilvl w:val="0"/>
                <w:numId w:val="52"/>
              </w:numPr>
              <w:jc w:val="both"/>
              <w:rPr>
                <w:rFonts w:ascii="Times New Roman" w:hAnsi="Times New Roman" w:cs="Times New Roman"/>
                <w:lang w:val="ro-RO"/>
              </w:rPr>
            </w:pPr>
            <w:r w:rsidRPr="00346641">
              <w:rPr>
                <w:rFonts w:ascii="Times New Roman" w:hAnsi="Times New Roman" w:cs="Times New Roman"/>
                <w:lang w:val="ro-RO"/>
              </w:rPr>
              <w:t>Fizioterapie pentru zona articulațiilor în scopul prevenirii contracturilor și deformărilor;</w:t>
            </w:r>
          </w:p>
          <w:p w:rsidR="001C5B6C" w:rsidRPr="00346641" w:rsidRDefault="001C5B6C" w:rsidP="00C401F7">
            <w:pPr>
              <w:pStyle w:val="CM8"/>
              <w:numPr>
                <w:ilvl w:val="0"/>
                <w:numId w:val="52"/>
              </w:numPr>
              <w:jc w:val="both"/>
              <w:rPr>
                <w:rFonts w:ascii="Times New Roman" w:hAnsi="Times New Roman" w:cs="Times New Roman"/>
                <w:lang w:val="ro-RO"/>
              </w:rPr>
            </w:pPr>
            <w:r w:rsidRPr="00346641">
              <w:rPr>
                <w:rFonts w:ascii="Times New Roman" w:hAnsi="Times New Roman" w:cs="Times New Roman"/>
                <w:lang w:val="ro-RO"/>
              </w:rPr>
              <w:t>Exerciții de fizioterapie, corectarea posturii;</w:t>
            </w:r>
          </w:p>
          <w:p w:rsidR="001C5B6C" w:rsidRPr="00346641" w:rsidRDefault="001C5B6C" w:rsidP="00C401F7">
            <w:pPr>
              <w:pStyle w:val="CM8"/>
              <w:numPr>
                <w:ilvl w:val="0"/>
                <w:numId w:val="52"/>
              </w:numPr>
              <w:jc w:val="both"/>
              <w:rPr>
                <w:rFonts w:ascii="Times New Roman" w:hAnsi="Times New Roman" w:cs="Times New Roman"/>
                <w:lang w:val="ro-RO"/>
              </w:rPr>
            </w:pPr>
            <w:r w:rsidRPr="00346641">
              <w:rPr>
                <w:rFonts w:ascii="Times New Roman" w:hAnsi="Times New Roman" w:cs="Times New Roman"/>
                <w:lang w:val="ro-RO"/>
              </w:rPr>
              <w:t>Ameliorarea sindromului dolor cu medicamente antiinflamatoare și analgezice pentru a crește eficacitatea reabilitării;</w:t>
            </w:r>
          </w:p>
          <w:p w:rsidR="001C5B6C" w:rsidRPr="00346641" w:rsidRDefault="001C5B6C" w:rsidP="00C401F7">
            <w:pPr>
              <w:pStyle w:val="CM8"/>
              <w:numPr>
                <w:ilvl w:val="0"/>
                <w:numId w:val="52"/>
              </w:numPr>
              <w:jc w:val="both"/>
              <w:rPr>
                <w:rFonts w:ascii="Times New Roman" w:hAnsi="Times New Roman" w:cs="Times New Roman"/>
                <w:lang w:val="ro-RO"/>
              </w:rPr>
            </w:pPr>
            <w:r w:rsidRPr="00346641">
              <w:rPr>
                <w:rFonts w:ascii="Times New Roman" w:hAnsi="Times New Roman" w:cs="Times New Roman"/>
                <w:lang w:val="ro-RO"/>
              </w:rPr>
              <w:t>Orteze pentru gleznă profilactice, nocturne, în scop de poziționare și întindere în faza non-ambulatorie;</w:t>
            </w:r>
          </w:p>
          <w:p w:rsidR="001C5B6C" w:rsidRPr="00346641" w:rsidRDefault="001C5B6C" w:rsidP="00C401F7">
            <w:pPr>
              <w:pStyle w:val="CM8"/>
              <w:numPr>
                <w:ilvl w:val="0"/>
                <w:numId w:val="52"/>
              </w:numPr>
              <w:jc w:val="both"/>
              <w:rPr>
                <w:rFonts w:ascii="Times New Roman" w:hAnsi="Times New Roman" w:cs="Times New Roman"/>
                <w:lang w:val="ro-RO"/>
              </w:rPr>
            </w:pPr>
            <w:r w:rsidRPr="00346641">
              <w:rPr>
                <w:rFonts w:ascii="Times New Roman" w:hAnsi="Times New Roman" w:cs="Times New Roman"/>
                <w:lang w:val="ro-RO"/>
              </w:rPr>
              <w:t>Orteze pentru glezne și genunchi cu blocarea articulațiilor genunchilor în fazele ambulatorie și non-ambulatorie tardivă;</w:t>
            </w:r>
          </w:p>
          <w:p w:rsidR="001C5B6C" w:rsidRPr="00346641" w:rsidRDefault="001C5B6C" w:rsidP="00C401F7">
            <w:pPr>
              <w:pStyle w:val="CM8"/>
              <w:numPr>
                <w:ilvl w:val="0"/>
                <w:numId w:val="52"/>
              </w:numPr>
              <w:jc w:val="both"/>
              <w:rPr>
                <w:rFonts w:ascii="Times New Roman" w:hAnsi="Times New Roman" w:cs="Times New Roman"/>
                <w:lang w:val="ro-RO"/>
              </w:rPr>
            </w:pPr>
            <w:r w:rsidRPr="00346641">
              <w:rPr>
                <w:rFonts w:ascii="Times New Roman" w:hAnsi="Times New Roman" w:cs="Times New Roman"/>
                <w:lang w:val="ro-RO"/>
              </w:rPr>
              <w:t>Atelarea încheieturii mâinii sau a mâinii;</w:t>
            </w:r>
          </w:p>
          <w:p w:rsidR="001C5B6C" w:rsidRPr="00346641" w:rsidRDefault="001C5B6C" w:rsidP="00C401F7">
            <w:pPr>
              <w:pStyle w:val="CM8"/>
              <w:numPr>
                <w:ilvl w:val="0"/>
                <w:numId w:val="52"/>
              </w:numPr>
              <w:jc w:val="both"/>
              <w:rPr>
                <w:rFonts w:ascii="Times New Roman" w:hAnsi="Times New Roman" w:cs="Times New Roman"/>
                <w:lang w:val="ro-RO"/>
              </w:rPr>
            </w:pPr>
            <w:r w:rsidRPr="00346641">
              <w:rPr>
                <w:rFonts w:ascii="Times New Roman" w:hAnsi="Times New Roman" w:cs="Times New Roman"/>
                <w:lang w:val="ro-RO"/>
              </w:rPr>
              <w:t>Aplicarea gipsului;</w:t>
            </w:r>
          </w:p>
          <w:p w:rsidR="001C5B6C" w:rsidRPr="00346641" w:rsidRDefault="001C5B6C" w:rsidP="00C401F7">
            <w:pPr>
              <w:pStyle w:val="CM8"/>
              <w:numPr>
                <w:ilvl w:val="0"/>
                <w:numId w:val="52"/>
              </w:numPr>
              <w:jc w:val="both"/>
              <w:rPr>
                <w:rFonts w:ascii="Times New Roman" w:hAnsi="Times New Roman" w:cs="Times New Roman"/>
                <w:lang w:val="ro-RO"/>
              </w:rPr>
            </w:pPr>
            <w:r w:rsidRPr="00346641">
              <w:rPr>
                <w:rFonts w:ascii="Times New Roman" w:hAnsi="Times New Roman" w:cs="Times New Roman"/>
                <w:lang w:val="ro-RO"/>
              </w:rPr>
              <w:t>Scaun cu rotile motorizat pliabil cu antrenare manuală;</w:t>
            </w:r>
          </w:p>
          <w:p w:rsidR="001C5B6C" w:rsidRPr="00346641" w:rsidRDefault="001C5B6C" w:rsidP="00C401F7">
            <w:pPr>
              <w:pStyle w:val="CM8"/>
              <w:numPr>
                <w:ilvl w:val="0"/>
                <w:numId w:val="52"/>
              </w:numPr>
              <w:jc w:val="both"/>
              <w:rPr>
                <w:rFonts w:ascii="Times New Roman" w:hAnsi="Times New Roman" w:cs="Times New Roman"/>
                <w:lang w:val="ro-RO"/>
              </w:rPr>
            </w:pPr>
            <w:r w:rsidRPr="00346641">
              <w:rPr>
                <w:rFonts w:ascii="Times New Roman" w:hAnsi="Times New Roman" w:cs="Times New Roman"/>
                <w:lang w:val="ro-RO"/>
              </w:rPr>
              <w:t>Verticalizatoare;</w:t>
            </w:r>
          </w:p>
          <w:p w:rsidR="001C5B6C" w:rsidRDefault="001C5B6C" w:rsidP="00C401F7">
            <w:pPr>
              <w:pStyle w:val="CM8"/>
              <w:numPr>
                <w:ilvl w:val="0"/>
                <w:numId w:val="52"/>
              </w:numPr>
              <w:jc w:val="both"/>
              <w:rPr>
                <w:rFonts w:ascii="Times New Roman" w:hAnsi="Times New Roman" w:cs="Times New Roman"/>
                <w:lang w:val="ro-RO"/>
              </w:rPr>
            </w:pPr>
            <w:r w:rsidRPr="00346641">
              <w:rPr>
                <w:rFonts w:ascii="Times New Roman" w:hAnsi="Times New Roman" w:cs="Times New Roman"/>
                <w:lang w:val="ro-RO"/>
              </w:rPr>
              <w:t>Dispozitive electrice pentru transferul și ridicarea pacienților non-ambulatori la / de la pat, la baie;</w:t>
            </w:r>
          </w:p>
          <w:p w:rsidR="001C5B6C" w:rsidRPr="001C5B6C" w:rsidRDefault="001C5B6C" w:rsidP="00C401F7">
            <w:pPr>
              <w:pStyle w:val="CM8"/>
              <w:numPr>
                <w:ilvl w:val="0"/>
                <w:numId w:val="52"/>
              </w:numPr>
              <w:jc w:val="both"/>
              <w:rPr>
                <w:rFonts w:ascii="Times New Roman" w:hAnsi="Times New Roman" w:cs="Times New Roman"/>
                <w:lang w:val="ro-RO"/>
              </w:rPr>
            </w:pPr>
            <w:r w:rsidRPr="001C5B6C">
              <w:rPr>
                <w:rFonts w:ascii="Times New Roman" w:hAnsi="Times New Roman" w:cs="Times New Roman"/>
                <w:lang w:val="ro-RO"/>
              </w:rPr>
              <w:t>Paturi medicale specializate pentru îngrijirea pacienților non-ambulatori.</w:t>
            </w:r>
          </w:p>
        </w:tc>
      </w:tr>
    </w:tbl>
    <w:p w:rsidR="00EE1828" w:rsidRDefault="00EE1828" w:rsidP="00EE1828">
      <w:pPr>
        <w:rPr>
          <w:lang w:val="ro-RO"/>
        </w:rPr>
      </w:pPr>
      <w:bookmarkStart w:id="242" w:name="_Toc94524114"/>
    </w:p>
    <w:p w:rsidR="00015A7D" w:rsidRPr="00346641" w:rsidRDefault="00015A7D" w:rsidP="00593850">
      <w:pPr>
        <w:pStyle w:val="2"/>
        <w:rPr>
          <w:lang w:val="ro-RO"/>
        </w:rPr>
      </w:pPr>
      <w:r w:rsidRPr="00346641">
        <w:rPr>
          <w:lang w:val="ro-RO"/>
        </w:rPr>
        <w:t>C.</w:t>
      </w:r>
      <w:r w:rsidR="00593850">
        <w:rPr>
          <w:lang w:val="ro-RO"/>
        </w:rPr>
        <w:t>7</w:t>
      </w:r>
      <w:r w:rsidRPr="00346641">
        <w:rPr>
          <w:lang w:val="ro-RO"/>
        </w:rPr>
        <w:t>. Profilaxie</w:t>
      </w:r>
      <w:bookmarkEnd w:id="242"/>
    </w:p>
    <w:tbl>
      <w:tblPr>
        <w:tblW w:w="10031" w:type="dxa"/>
        <w:tblLook w:val="04A0" w:firstRow="1" w:lastRow="0" w:firstColumn="1" w:lastColumn="0" w:noHBand="0" w:noVBand="1"/>
      </w:tblPr>
      <w:tblGrid>
        <w:gridCol w:w="10031"/>
      </w:tblGrid>
      <w:tr w:rsidR="00015A7D" w:rsidRPr="00291C25" w:rsidTr="001B4BA2">
        <w:tc>
          <w:tcPr>
            <w:tcW w:w="10031" w:type="dxa"/>
            <w:tcBorders>
              <w:top w:val="single" w:sz="4" w:space="0" w:color="auto"/>
              <w:left w:val="single" w:sz="4" w:space="0" w:color="auto"/>
              <w:bottom w:val="single" w:sz="4" w:space="0" w:color="auto"/>
              <w:right w:val="single" w:sz="4" w:space="0" w:color="auto"/>
            </w:tcBorders>
            <w:hideMark/>
          </w:tcPr>
          <w:p w:rsidR="00015A7D" w:rsidRPr="00291C25" w:rsidRDefault="00015A7D" w:rsidP="00C401F7">
            <w:pPr>
              <w:pStyle w:val="TableTitle"/>
              <w:numPr>
                <w:ilvl w:val="0"/>
                <w:numId w:val="3"/>
              </w:numPr>
            </w:pPr>
            <w:r w:rsidRPr="00291C25">
              <w:t>Profilaxie</w:t>
            </w:r>
          </w:p>
        </w:tc>
      </w:tr>
      <w:tr w:rsidR="00015A7D" w:rsidRPr="00977E1B" w:rsidTr="001B4BA2">
        <w:tc>
          <w:tcPr>
            <w:tcW w:w="10031" w:type="dxa"/>
            <w:tcBorders>
              <w:top w:val="single" w:sz="4" w:space="0" w:color="auto"/>
              <w:left w:val="single" w:sz="4" w:space="0" w:color="auto"/>
              <w:bottom w:val="single" w:sz="4" w:space="0" w:color="auto"/>
              <w:right w:val="single" w:sz="4" w:space="0" w:color="auto"/>
            </w:tcBorders>
            <w:hideMark/>
          </w:tcPr>
          <w:p w:rsidR="00015A7D" w:rsidRPr="00346641" w:rsidRDefault="00015A7D" w:rsidP="00C401F7">
            <w:pPr>
              <w:pStyle w:val="CM8"/>
              <w:numPr>
                <w:ilvl w:val="0"/>
                <w:numId w:val="1"/>
              </w:numPr>
              <w:ind w:left="360"/>
              <w:jc w:val="both"/>
              <w:rPr>
                <w:rFonts w:ascii="Times New Roman" w:hAnsi="Times New Roman" w:cs="Times New Roman"/>
                <w:lang w:val="ro-RO"/>
              </w:rPr>
            </w:pPr>
            <w:r w:rsidRPr="00346641">
              <w:rPr>
                <w:rFonts w:ascii="Times New Roman" w:hAnsi="Times New Roman" w:cs="Times New Roman"/>
                <w:lang w:val="ro-RO"/>
              </w:rPr>
              <w:t>Consilierea medicală și genetică pentru familiile împovărate este principala măsură preventivă;</w:t>
            </w:r>
          </w:p>
          <w:p w:rsidR="00015A7D" w:rsidRPr="00346641" w:rsidRDefault="00015A7D" w:rsidP="00C401F7">
            <w:pPr>
              <w:pStyle w:val="CM8"/>
              <w:numPr>
                <w:ilvl w:val="0"/>
                <w:numId w:val="1"/>
              </w:numPr>
              <w:ind w:left="360"/>
              <w:jc w:val="both"/>
              <w:rPr>
                <w:rFonts w:ascii="Times New Roman" w:hAnsi="Times New Roman" w:cs="Times New Roman"/>
                <w:lang w:val="ro-RO"/>
              </w:rPr>
            </w:pPr>
            <w:r w:rsidRPr="00346641">
              <w:rPr>
                <w:rFonts w:ascii="Times New Roman" w:hAnsi="Times New Roman" w:cs="Times New Roman"/>
                <w:lang w:val="ro-RO"/>
              </w:rPr>
              <w:t>Diagnosticul prenatal al fătului la o femeie purtătoare a unei gene patologice;</w:t>
            </w:r>
          </w:p>
          <w:p w:rsidR="00015A7D" w:rsidRPr="00346641" w:rsidRDefault="00015A7D" w:rsidP="00C401F7">
            <w:pPr>
              <w:pStyle w:val="CM8"/>
              <w:numPr>
                <w:ilvl w:val="0"/>
                <w:numId w:val="1"/>
              </w:numPr>
              <w:ind w:left="360"/>
              <w:jc w:val="both"/>
              <w:rPr>
                <w:rFonts w:ascii="Times New Roman" w:hAnsi="Times New Roman" w:cs="Times New Roman"/>
                <w:lang w:val="ro-RO"/>
              </w:rPr>
            </w:pPr>
            <w:r w:rsidRPr="00346641">
              <w:rPr>
                <w:rFonts w:ascii="Times New Roman" w:hAnsi="Times New Roman" w:cs="Times New Roman"/>
                <w:lang w:val="ro-RO"/>
              </w:rPr>
              <w:t>Prevenirea complicațiilor grave ale bolii;</w:t>
            </w:r>
          </w:p>
          <w:p w:rsidR="00015A7D" w:rsidRPr="00346641" w:rsidRDefault="00015A7D" w:rsidP="00C401F7">
            <w:pPr>
              <w:pStyle w:val="CM8"/>
              <w:numPr>
                <w:ilvl w:val="0"/>
                <w:numId w:val="1"/>
              </w:numPr>
              <w:ind w:left="360"/>
              <w:jc w:val="both"/>
              <w:rPr>
                <w:rFonts w:ascii="Times New Roman" w:hAnsi="Times New Roman" w:cs="Times New Roman"/>
                <w:lang w:val="ro-RO"/>
              </w:rPr>
            </w:pPr>
            <w:r w:rsidRPr="00346641">
              <w:rPr>
                <w:rFonts w:ascii="Times New Roman" w:hAnsi="Times New Roman" w:cs="Times New Roman"/>
                <w:lang w:val="ro-RO"/>
              </w:rPr>
              <w:t>Prevenirea efectelor secundare ale terapiei hormonale.</w:t>
            </w:r>
          </w:p>
        </w:tc>
      </w:tr>
      <w:bookmarkEnd w:id="241"/>
    </w:tbl>
    <w:p w:rsidR="00015A7D" w:rsidRPr="00346641" w:rsidRDefault="00015A7D" w:rsidP="00015A7D">
      <w:pPr>
        <w:jc w:val="left"/>
        <w:rPr>
          <w:lang w:val="ro-RO"/>
        </w:rPr>
        <w:sectPr w:rsidR="00015A7D" w:rsidRPr="00346641">
          <w:type w:val="continuous"/>
          <w:pgSz w:w="11910" w:h="16840"/>
          <w:pgMar w:top="851" w:right="1134" w:bottom="851" w:left="1134" w:header="0" w:footer="975" w:gutter="0"/>
          <w:cols w:space="708"/>
        </w:sectPr>
      </w:pPr>
    </w:p>
    <w:p w:rsidR="00015A7D" w:rsidRPr="006F3B31" w:rsidRDefault="00015A7D" w:rsidP="00C670AE">
      <w:pPr>
        <w:pStyle w:val="1"/>
        <w:rPr>
          <w:lang w:val="ro-RO"/>
        </w:rPr>
      </w:pPr>
      <w:bookmarkStart w:id="243" w:name="_Toc519509058"/>
      <w:bookmarkStart w:id="244" w:name="_Toc532373959"/>
      <w:bookmarkStart w:id="245" w:name="_Toc94524115"/>
      <w:r w:rsidRPr="00346641">
        <w:rPr>
          <w:lang w:val="ro-RO"/>
        </w:rPr>
        <w:lastRenderedPageBreak/>
        <w:t>D. RESURSELE UMANE ȘI MATERIALE NECESARE PENTRU RESPECTAREA PREVEDERILOR PROTOCOLULUI</w:t>
      </w:r>
      <w:bookmarkEnd w:id="243"/>
      <w:bookmarkEnd w:id="244"/>
      <w:bookmarkEnd w:id="245"/>
    </w:p>
    <w:tbl>
      <w:tblPr>
        <w:tblW w:w="95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7250"/>
      </w:tblGrid>
      <w:tr w:rsidR="00015A7D" w:rsidRPr="00346641" w:rsidTr="00C670AE">
        <w:tc>
          <w:tcPr>
            <w:tcW w:w="2305" w:type="dxa"/>
            <w:vMerge w:val="restart"/>
            <w:tcBorders>
              <w:top w:val="single" w:sz="4" w:space="0" w:color="auto"/>
              <w:left w:val="single" w:sz="4" w:space="0" w:color="auto"/>
              <w:bottom w:val="single" w:sz="4" w:space="0" w:color="auto"/>
              <w:right w:val="single" w:sz="4" w:space="0" w:color="auto"/>
            </w:tcBorders>
            <w:vAlign w:val="center"/>
          </w:tcPr>
          <w:p w:rsidR="00015A7D" w:rsidRPr="00880F75" w:rsidRDefault="00015A7D" w:rsidP="00FD5750">
            <w:pPr>
              <w:rPr>
                <w:b/>
                <w:bCs/>
                <w:iCs/>
                <w:sz w:val="24"/>
                <w:lang w:val="ro-RO"/>
              </w:rPr>
            </w:pPr>
          </w:p>
          <w:p w:rsidR="00015A7D" w:rsidRPr="00880F75" w:rsidRDefault="00015A7D" w:rsidP="00FD5750">
            <w:pPr>
              <w:rPr>
                <w:b/>
                <w:bCs/>
                <w:iCs/>
                <w:lang w:val="ro-RO"/>
              </w:rPr>
            </w:pPr>
            <w:bookmarkStart w:id="246" w:name="_Toc198354861"/>
            <w:bookmarkStart w:id="247" w:name="_Toc191166990"/>
            <w:bookmarkStart w:id="248" w:name="_Toc532373960"/>
            <w:bookmarkStart w:id="249" w:name="_Toc519509059"/>
            <w:r w:rsidRPr="00880F75">
              <w:rPr>
                <w:b/>
                <w:bCs/>
                <w:iCs/>
                <w:lang w:val="ro-RO"/>
              </w:rPr>
              <w:t xml:space="preserve">D.1. Instituțiile de </w:t>
            </w:r>
            <w:bookmarkEnd w:id="246"/>
            <w:bookmarkEnd w:id="247"/>
            <w:r w:rsidRPr="00880F75">
              <w:rPr>
                <w:b/>
                <w:bCs/>
                <w:iCs/>
                <w:lang w:val="ro-RO"/>
              </w:rPr>
              <w:t>asistență medicală primară</w:t>
            </w:r>
            <w:bookmarkEnd w:id="248"/>
            <w:bookmarkEnd w:id="249"/>
          </w:p>
        </w:tc>
        <w:tc>
          <w:tcPr>
            <w:tcW w:w="7292" w:type="dxa"/>
            <w:tcBorders>
              <w:top w:val="single" w:sz="4" w:space="0" w:color="auto"/>
              <w:left w:val="single" w:sz="4" w:space="0" w:color="auto"/>
              <w:bottom w:val="single" w:sz="4" w:space="0" w:color="auto"/>
              <w:right w:val="single" w:sz="4" w:space="0" w:color="auto"/>
            </w:tcBorders>
            <w:vAlign w:val="center"/>
            <w:hideMark/>
          </w:tcPr>
          <w:p w:rsidR="00015A7D" w:rsidRPr="00346641" w:rsidRDefault="00015A7D" w:rsidP="00FD5750">
            <w:pPr>
              <w:rPr>
                <w:sz w:val="24"/>
                <w:lang w:val="ro-RO"/>
              </w:rPr>
            </w:pPr>
            <w:r w:rsidRPr="00346641">
              <w:rPr>
                <w:b/>
                <w:sz w:val="24"/>
                <w:lang w:val="ro-RO"/>
              </w:rPr>
              <w:t>Personal:</w:t>
            </w:r>
            <w:r w:rsidRPr="00346641">
              <w:rPr>
                <w:sz w:val="24"/>
                <w:lang w:val="ro-RO"/>
              </w:rPr>
              <w:t xml:space="preserve"> </w:t>
            </w:r>
          </w:p>
          <w:p w:rsidR="00015A7D" w:rsidRPr="00346641" w:rsidRDefault="00015A7D" w:rsidP="00FD5750">
            <w:pPr>
              <w:rPr>
                <w:sz w:val="24"/>
                <w:lang w:val="ro-RO"/>
              </w:rPr>
            </w:pPr>
            <w:r w:rsidRPr="00346641">
              <w:rPr>
                <w:sz w:val="24"/>
                <w:lang w:val="ro-RO"/>
              </w:rPr>
              <w:t>medicul de familie certificat;</w:t>
            </w:r>
          </w:p>
          <w:p w:rsidR="00015A7D" w:rsidRPr="00346641" w:rsidRDefault="00015A7D" w:rsidP="00FD5750">
            <w:pPr>
              <w:rPr>
                <w:sz w:val="24"/>
                <w:lang w:val="ro-RO"/>
              </w:rPr>
            </w:pPr>
            <w:r w:rsidRPr="00346641">
              <w:rPr>
                <w:sz w:val="24"/>
                <w:lang w:val="ro-RO"/>
              </w:rPr>
              <w:t>asistenta medicală.</w:t>
            </w:r>
          </w:p>
        </w:tc>
      </w:tr>
      <w:tr w:rsidR="00015A7D" w:rsidRPr="00977E1B" w:rsidTr="00C670AE">
        <w:tc>
          <w:tcPr>
            <w:tcW w:w="2305" w:type="dxa"/>
            <w:vMerge/>
            <w:tcBorders>
              <w:top w:val="single" w:sz="4" w:space="0" w:color="auto"/>
              <w:left w:val="single" w:sz="4" w:space="0" w:color="auto"/>
              <w:bottom w:val="single" w:sz="4" w:space="0" w:color="auto"/>
              <w:right w:val="single" w:sz="4" w:space="0" w:color="auto"/>
            </w:tcBorders>
            <w:vAlign w:val="center"/>
            <w:hideMark/>
          </w:tcPr>
          <w:p w:rsidR="00015A7D" w:rsidRPr="00880F75" w:rsidRDefault="00015A7D" w:rsidP="006F3B31">
            <w:pPr>
              <w:jc w:val="left"/>
              <w:rPr>
                <w:b/>
                <w:bCs/>
                <w:iCs/>
                <w:szCs w:val="28"/>
                <w:lang w:val="ro-RO"/>
              </w:rPr>
            </w:pPr>
          </w:p>
        </w:tc>
        <w:tc>
          <w:tcPr>
            <w:tcW w:w="7292" w:type="dxa"/>
            <w:tcBorders>
              <w:top w:val="single" w:sz="4" w:space="0" w:color="auto"/>
              <w:left w:val="single" w:sz="4" w:space="0" w:color="auto"/>
              <w:bottom w:val="single" w:sz="4" w:space="0" w:color="auto"/>
              <w:right w:val="single" w:sz="4" w:space="0" w:color="auto"/>
            </w:tcBorders>
            <w:vAlign w:val="center"/>
            <w:hideMark/>
          </w:tcPr>
          <w:p w:rsidR="00015A7D" w:rsidRPr="00346641" w:rsidRDefault="00015A7D" w:rsidP="006F3B31">
            <w:pPr>
              <w:jc w:val="left"/>
              <w:rPr>
                <w:b/>
                <w:sz w:val="24"/>
                <w:lang w:val="ro-RO"/>
              </w:rPr>
            </w:pPr>
            <w:r w:rsidRPr="00346641">
              <w:rPr>
                <w:b/>
                <w:sz w:val="24"/>
                <w:lang w:val="ro-RO"/>
              </w:rPr>
              <w:t xml:space="preserve">Aparataj, utilaj: </w:t>
            </w:r>
          </w:p>
          <w:p w:rsidR="00015A7D" w:rsidRPr="00346641" w:rsidRDefault="00015A7D" w:rsidP="00C401F7">
            <w:pPr>
              <w:numPr>
                <w:ilvl w:val="0"/>
                <w:numId w:val="53"/>
              </w:numPr>
              <w:ind w:left="240" w:hanging="284"/>
              <w:jc w:val="left"/>
              <w:rPr>
                <w:sz w:val="24"/>
                <w:lang w:val="ro-RO"/>
              </w:rPr>
            </w:pPr>
            <w:r w:rsidRPr="00346641">
              <w:rPr>
                <w:sz w:val="24"/>
                <w:lang w:val="ro-RO"/>
              </w:rPr>
              <w:t>tonometru;</w:t>
            </w:r>
          </w:p>
          <w:p w:rsidR="00015A7D" w:rsidRPr="00346641" w:rsidRDefault="00015A7D" w:rsidP="00C401F7">
            <w:pPr>
              <w:numPr>
                <w:ilvl w:val="0"/>
                <w:numId w:val="53"/>
              </w:numPr>
              <w:ind w:left="240" w:hanging="284"/>
              <w:jc w:val="left"/>
              <w:rPr>
                <w:sz w:val="24"/>
                <w:lang w:val="ro-RO"/>
              </w:rPr>
            </w:pPr>
            <w:r w:rsidRPr="00346641">
              <w:rPr>
                <w:sz w:val="24"/>
                <w:lang w:val="ro-RO"/>
              </w:rPr>
              <w:t xml:space="preserve">fonendoscop; </w:t>
            </w:r>
          </w:p>
          <w:p w:rsidR="00015A7D" w:rsidRPr="00346641" w:rsidRDefault="00015A7D" w:rsidP="00C401F7">
            <w:pPr>
              <w:numPr>
                <w:ilvl w:val="0"/>
                <w:numId w:val="53"/>
              </w:numPr>
              <w:ind w:left="240" w:hanging="284"/>
              <w:jc w:val="left"/>
              <w:rPr>
                <w:sz w:val="24"/>
                <w:lang w:val="ro-RO"/>
              </w:rPr>
            </w:pPr>
            <w:r w:rsidRPr="00346641">
              <w:rPr>
                <w:sz w:val="24"/>
                <w:lang w:val="ro-RO"/>
              </w:rPr>
              <w:t>pulsoximetru;</w:t>
            </w:r>
          </w:p>
          <w:p w:rsidR="00015A7D" w:rsidRPr="00346641" w:rsidRDefault="00015A7D" w:rsidP="00C401F7">
            <w:pPr>
              <w:numPr>
                <w:ilvl w:val="0"/>
                <w:numId w:val="53"/>
              </w:numPr>
              <w:ind w:left="240" w:hanging="284"/>
              <w:jc w:val="left"/>
              <w:rPr>
                <w:sz w:val="24"/>
                <w:lang w:val="ro-RO"/>
              </w:rPr>
            </w:pPr>
            <w:r w:rsidRPr="00346641">
              <w:rPr>
                <w:sz w:val="24"/>
                <w:lang w:val="ro-RO"/>
              </w:rPr>
              <w:t>taliometru;</w:t>
            </w:r>
          </w:p>
          <w:p w:rsidR="00015A7D" w:rsidRPr="00346641" w:rsidRDefault="00015A7D" w:rsidP="00C401F7">
            <w:pPr>
              <w:numPr>
                <w:ilvl w:val="0"/>
                <w:numId w:val="53"/>
              </w:numPr>
              <w:ind w:left="240" w:hanging="284"/>
              <w:jc w:val="left"/>
              <w:rPr>
                <w:sz w:val="24"/>
                <w:lang w:val="ro-RO"/>
              </w:rPr>
            </w:pPr>
            <w:r w:rsidRPr="00346641">
              <w:rPr>
                <w:sz w:val="24"/>
                <w:lang w:val="ro-RO"/>
              </w:rPr>
              <w:t>panglica-centimetru;</w:t>
            </w:r>
          </w:p>
          <w:p w:rsidR="00015A7D" w:rsidRPr="00346641" w:rsidRDefault="00015A7D" w:rsidP="00C401F7">
            <w:pPr>
              <w:numPr>
                <w:ilvl w:val="0"/>
                <w:numId w:val="53"/>
              </w:numPr>
              <w:ind w:left="240" w:hanging="284"/>
              <w:jc w:val="left"/>
              <w:rPr>
                <w:sz w:val="24"/>
                <w:lang w:val="ro-RO"/>
              </w:rPr>
            </w:pPr>
            <w:r w:rsidRPr="00346641">
              <w:rPr>
                <w:sz w:val="24"/>
                <w:lang w:val="ro-RO"/>
              </w:rPr>
              <w:t>cântar;</w:t>
            </w:r>
          </w:p>
          <w:p w:rsidR="00015A7D" w:rsidRPr="00346641" w:rsidRDefault="00015A7D" w:rsidP="00C401F7">
            <w:pPr>
              <w:numPr>
                <w:ilvl w:val="0"/>
                <w:numId w:val="53"/>
              </w:numPr>
              <w:ind w:left="240" w:hanging="284"/>
              <w:jc w:val="left"/>
              <w:rPr>
                <w:sz w:val="24"/>
                <w:lang w:val="ro-RO"/>
              </w:rPr>
            </w:pPr>
            <w:r w:rsidRPr="00346641">
              <w:rPr>
                <w:sz w:val="24"/>
                <w:lang w:val="ro-RO"/>
              </w:rPr>
              <w:t>laborator clinico-imunologic standard pentru determinarea CK, LDH, hemoglobinei, ALT, AST</w:t>
            </w:r>
          </w:p>
        </w:tc>
      </w:tr>
      <w:tr w:rsidR="00015A7D" w:rsidRPr="00346641" w:rsidTr="00C670AE">
        <w:tc>
          <w:tcPr>
            <w:tcW w:w="2305" w:type="dxa"/>
            <w:vMerge/>
            <w:tcBorders>
              <w:top w:val="single" w:sz="4" w:space="0" w:color="auto"/>
              <w:left w:val="single" w:sz="4" w:space="0" w:color="auto"/>
              <w:bottom w:val="single" w:sz="4" w:space="0" w:color="auto"/>
              <w:right w:val="single" w:sz="4" w:space="0" w:color="auto"/>
            </w:tcBorders>
            <w:vAlign w:val="center"/>
            <w:hideMark/>
          </w:tcPr>
          <w:p w:rsidR="00015A7D" w:rsidRPr="00880F75" w:rsidRDefault="00015A7D" w:rsidP="006F3B31">
            <w:pPr>
              <w:jc w:val="left"/>
              <w:rPr>
                <w:b/>
                <w:bCs/>
                <w:iCs/>
                <w:szCs w:val="28"/>
                <w:lang w:val="ro-RO"/>
              </w:rPr>
            </w:pPr>
          </w:p>
        </w:tc>
        <w:tc>
          <w:tcPr>
            <w:tcW w:w="7292" w:type="dxa"/>
            <w:tcBorders>
              <w:top w:val="single" w:sz="4" w:space="0" w:color="auto"/>
              <w:left w:val="single" w:sz="4" w:space="0" w:color="auto"/>
              <w:bottom w:val="single" w:sz="4" w:space="0" w:color="auto"/>
              <w:right w:val="single" w:sz="4" w:space="0" w:color="auto"/>
            </w:tcBorders>
            <w:vAlign w:val="center"/>
            <w:hideMark/>
          </w:tcPr>
          <w:p w:rsidR="00015A7D" w:rsidRPr="00346641" w:rsidRDefault="00015A7D" w:rsidP="006F3B31">
            <w:pPr>
              <w:jc w:val="left"/>
              <w:rPr>
                <w:b/>
                <w:sz w:val="24"/>
                <w:lang w:val="ro-RO"/>
              </w:rPr>
            </w:pPr>
            <w:r w:rsidRPr="00346641">
              <w:rPr>
                <w:b/>
                <w:sz w:val="24"/>
                <w:lang w:val="ro-RO"/>
              </w:rPr>
              <w:t>Medicamente:</w:t>
            </w:r>
          </w:p>
          <w:p w:rsidR="00015A7D" w:rsidRPr="00346641" w:rsidRDefault="00015A7D" w:rsidP="00C401F7">
            <w:pPr>
              <w:numPr>
                <w:ilvl w:val="0"/>
                <w:numId w:val="54"/>
              </w:numPr>
              <w:ind w:left="240" w:hanging="284"/>
              <w:jc w:val="left"/>
              <w:rPr>
                <w:sz w:val="24"/>
                <w:lang w:val="ro-RO"/>
              </w:rPr>
            </w:pPr>
            <w:r w:rsidRPr="00346641">
              <w:rPr>
                <w:sz w:val="24"/>
                <w:lang w:val="ro-RO"/>
              </w:rPr>
              <w:t>simptomatice.</w:t>
            </w:r>
          </w:p>
        </w:tc>
      </w:tr>
      <w:tr w:rsidR="00880F75" w:rsidRPr="00880F75" w:rsidTr="003235AC">
        <w:trPr>
          <w:trHeight w:val="894"/>
        </w:trPr>
        <w:tc>
          <w:tcPr>
            <w:tcW w:w="2305" w:type="dxa"/>
            <w:vMerge w:val="restart"/>
            <w:tcBorders>
              <w:top w:val="single" w:sz="4" w:space="0" w:color="auto"/>
              <w:left w:val="single" w:sz="4" w:space="0" w:color="auto"/>
              <w:right w:val="single" w:sz="4" w:space="0" w:color="auto"/>
            </w:tcBorders>
            <w:vAlign w:val="center"/>
          </w:tcPr>
          <w:p w:rsidR="00880F75" w:rsidRPr="006F3B31" w:rsidRDefault="00880F75" w:rsidP="003235AC">
            <w:pPr>
              <w:rPr>
                <w:b/>
                <w:bCs/>
                <w:sz w:val="24"/>
                <w:lang w:val="ro-RO"/>
              </w:rPr>
            </w:pPr>
            <w:r w:rsidRPr="006F3B31">
              <w:rPr>
                <w:b/>
                <w:bCs/>
                <w:lang w:val="ro-RO"/>
              </w:rPr>
              <w:t>D.2. Instituțiile de asistență medicală</w:t>
            </w:r>
            <w:r w:rsidR="003235AC">
              <w:rPr>
                <w:b/>
                <w:bCs/>
                <w:lang w:val="ro-RO"/>
              </w:rPr>
              <w:t xml:space="preserve"> specializată</w:t>
            </w:r>
            <w:r w:rsidRPr="006F3B31">
              <w:rPr>
                <w:b/>
                <w:bCs/>
                <w:lang w:val="ro-RO"/>
              </w:rPr>
              <w:t xml:space="preserve"> </w:t>
            </w:r>
            <w:r w:rsidR="003235AC">
              <w:rPr>
                <w:b/>
                <w:bCs/>
                <w:lang w:val="ro-RO"/>
              </w:rPr>
              <w:t>de ambulatoriu</w:t>
            </w:r>
          </w:p>
        </w:tc>
        <w:tc>
          <w:tcPr>
            <w:tcW w:w="7292" w:type="dxa"/>
            <w:tcBorders>
              <w:top w:val="single" w:sz="4" w:space="0" w:color="auto"/>
              <w:left w:val="single" w:sz="4" w:space="0" w:color="auto"/>
              <w:bottom w:val="single" w:sz="4" w:space="0" w:color="auto"/>
              <w:right w:val="single" w:sz="4" w:space="0" w:color="auto"/>
            </w:tcBorders>
            <w:vAlign w:val="center"/>
          </w:tcPr>
          <w:p w:rsidR="00880F75" w:rsidRPr="00346641" w:rsidRDefault="00880F75" w:rsidP="006F3B31">
            <w:pPr>
              <w:rPr>
                <w:sz w:val="24"/>
                <w:lang w:val="ro-RO"/>
              </w:rPr>
            </w:pPr>
            <w:r w:rsidRPr="00346641">
              <w:rPr>
                <w:b/>
                <w:sz w:val="24"/>
                <w:lang w:val="ro-RO"/>
              </w:rPr>
              <w:t>Personal:</w:t>
            </w:r>
            <w:r w:rsidRPr="00346641">
              <w:rPr>
                <w:sz w:val="24"/>
                <w:lang w:val="ro-RO"/>
              </w:rPr>
              <w:t xml:space="preserve"> </w:t>
            </w:r>
          </w:p>
          <w:p w:rsidR="00880F75" w:rsidRDefault="003235AC" w:rsidP="006F3B31">
            <w:pPr>
              <w:rPr>
                <w:sz w:val="24"/>
                <w:lang w:val="ro-RO"/>
              </w:rPr>
            </w:pPr>
            <w:r>
              <w:rPr>
                <w:sz w:val="24"/>
                <w:lang w:val="ro-RO"/>
              </w:rPr>
              <w:t>pediatru</w:t>
            </w:r>
            <w:r w:rsidR="00880F75" w:rsidRPr="00346641">
              <w:rPr>
                <w:sz w:val="24"/>
                <w:lang w:val="ro-RO"/>
              </w:rPr>
              <w:t>;</w:t>
            </w:r>
          </w:p>
          <w:p w:rsidR="00880F75" w:rsidRPr="00880F75" w:rsidRDefault="00880F75" w:rsidP="006F3B31">
            <w:pPr>
              <w:rPr>
                <w:sz w:val="24"/>
                <w:lang w:val="ro-RO"/>
              </w:rPr>
            </w:pPr>
            <w:r w:rsidRPr="00880F75">
              <w:rPr>
                <w:sz w:val="24"/>
                <w:lang w:val="ro-RO"/>
              </w:rPr>
              <w:t>asistenta medicală.</w:t>
            </w:r>
          </w:p>
        </w:tc>
      </w:tr>
      <w:tr w:rsidR="00880F75" w:rsidRPr="00880F75" w:rsidTr="00C670AE">
        <w:tc>
          <w:tcPr>
            <w:tcW w:w="2305" w:type="dxa"/>
            <w:vMerge/>
            <w:tcBorders>
              <w:left w:val="single" w:sz="4" w:space="0" w:color="auto"/>
              <w:right w:val="single" w:sz="4" w:space="0" w:color="auto"/>
            </w:tcBorders>
            <w:vAlign w:val="center"/>
          </w:tcPr>
          <w:p w:rsidR="00880F75" w:rsidRPr="00880F75" w:rsidRDefault="00880F75" w:rsidP="006F3B31">
            <w:pPr>
              <w:pStyle w:val="3"/>
              <w:spacing w:before="0"/>
              <w:jc w:val="left"/>
              <w:rPr>
                <w:b/>
                <w:bCs/>
                <w:i w:val="0"/>
                <w:iCs/>
                <w:lang w:val="ro-RO"/>
              </w:rPr>
            </w:pPr>
          </w:p>
        </w:tc>
        <w:tc>
          <w:tcPr>
            <w:tcW w:w="7292" w:type="dxa"/>
            <w:tcBorders>
              <w:top w:val="single" w:sz="4" w:space="0" w:color="auto"/>
              <w:left w:val="single" w:sz="4" w:space="0" w:color="auto"/>
              <w:bottom w:val="single" w:sz="4" w:space="0" w:color="auto"/>
              <w:right w:val="single" w:sz="4" w:space="0" w:color="auto"/>
            </w:tcBorders>
            <w:vAlign w:val="center"/>
          </w:tcPr>
          <w:p w:rsidR="00022934" w:rsidRPr="00346641" w:rsidRDefault="00022934" w:rsidP="006F3B31">
            <w:pPr>
              <w:jc w:val="left"/>
              <w:rPr>
                <w:b/>
                <w:sz w:val="24"/>
                <w:lang w:val="ro-RO"/>
              </w:rPr>
            </w:pPr>
            <w:r w:rsidRPr="00346641">
              <w:rPr>
                <w:b/>
                <w:sz w:val="24"/>
                <w:lang w:val="ro-RO"/>
              </w:rPr>
              <w:t xml:space="preserve">Aparataj, utilaj: </w:t>
            </w:r>
          </w:p>
          <w:p w:rsidR="00022934" w:rsidRPr="00346641" w:rsidRDefault="00022934" w:rsidP="00C401F7">
            <w:pPr>
              <w:numPr>
                <w:ilvl w:val="0"/>
                <w:numId w:val="53"/>
              </w:numPr>
              <w:ind w:left="240" w:hanging="284"/>
              <w:jc w:val="left"/>
              <w:rPr>
                <w:sz w:val="24"/>
                <w:lang w:val="ro-RO"/>
              </w:rPr>
            </w:pPr>
            <w:r w:rsidRPr="00346641">
              <w:rPr>
                <w:sz w:val="24"/>
                <w:lang w:val="ro-RO"/>
              </w:rPr>
              <w:t>tonometru;</w:t>
            </w:r>
          </w:p>
          <w:p w:rsidR="00022934" w:rsidRPr="00346641" w:rsidRDefault="00022934" w:rsidP="00C401F7">
            <w:pPr>
              <w:numPr>
                <w:ilvl w:val="0"/>
                <w:numId w:val="53"/>
              </w:numPr>
              <w:ind w:left="240" w:hanging="284"/>
              <w:jc w:val="left"/>
              <w:rPr>
                <w:sz w:val="24"/>
                <w:lang w:val="ro-RO"/>
              </w:rPr>
            </w:pPr>
            <w:r w:rsidRPr="00346641">
              <w:rPr>
                <w:sz w:val="24"/>
                <w:lang w:val="ro-RO"/>
              </w:rPr>
              <w:t xml:space="preserve">fonendoscop; </w:t>
            </w:r>
          </w:p>
          <w:p w:rsidR="00022934" w:rsidRPr="00346641" w:rsidRDefault="00022934" w:rsidP="00C401F7">
            <w:pPr>
              <w:numPr>
                <w:ilvl w:val="0"/>
                <w:numId w:val="53"/>
              </w:numPr>
              <w:ind w:left="240" w:hanging="284"/>
              <w:jc w:val="left"/>
              <w:rPr>
                <w:sz w:val="24"/>
                <w:lang w:val="ro-RO"/>
              </w:rPr>
            </w:pPr>
            <w:r w:rsidRPr="00346641">
              <w:rPr>
                <w:sz w:val="24"/>
                <w:lang w:val="ro-RO"/>
              </w:rPr>
              <w:t>pulsoximetru;</w:t>
            </w:r>
          </w:p>
          <w:p w:rsidR="00022934" w:rsidRPr="00346641" w:rsidRDefault="00022934" w:rsidP="00C401F7">
            <w:pPr>
              <w:numPr>
                <w:ilvl w:val="0"/>
                <w:numId w:val="53"/>
              </w:numPr>
              <w:ind w:left="240" w:hanging="284"/>
              <w:jc w:val="left"/>
              <w:rPr>
                <w:sz w:val="24"/>
                <w:lang w:val="ro-RO"/>
              </w:rPr>
            </w:pPr>
            <w:r w:rsidRPr="00346641">
              <w:rPr>
                <w:sz w:val="24"/>
                <w:lang w:val="ro-RO"/>
              </w:rPr>
              <w:t>taliometru;</w:t>
            </w:r>
          </w:p>
          <w:p w:rsidR="00022934" w:rsidRPr="00346641" w:rsidRDefault="00022934" w:rsidP="00C401F7">
            <w:pPr>
              <w:numPr>
                <w:ilvl w:val="0"/>
                <w:numId w:val="53"/>
              </w:numPr>
              <w:ind w:left="240" w:hanging="284"/>
              <w:jc w:val="left"/>
              <w:rPr>
                <w:sz w:val="24"/>
                <w:lang w:val="ro-RO"/>
              </w:rPr>
            </w:pPr>
            <w:r w:rsidRPr="00346641">
              <w:rPr>
                <w:sz w:val="24"/>
                <w:lang w:val="ro-RO"/>
              </w:rPr>
              <w:t>panglica-centimetru;</w:t>
            </w:r>
          </w:p>
          <w:p w:rsidR="00022934" w:rsidRDefault="00022934" w:rsidP="00C401F7">
            <w:pPr>
              <w:numPr>
                <w:ilvl w:val="0"/>
                <w:numId w:val="53"/>
              </w:numPr>
              <w:ind w:left="240" w:hanging="284"/>
              <w:jc w:val="left"/>
              <w:rPr>
                <w:sz w:val="24"/>
                <w:lang w:val="ro-RO"/>
              </w:rPr>
            </w:pPr>
            <w:r w:rsidRPr="00346641">
              <w:rPr>
                <w:sz w:val="24"/>
                <w:lang w:val="ro-RO"/>
              </w:rPr>
              <w:t>cântar;</w:t>
            </w:r>
          </w:p>
          <w:p w:rsidR="00880F75" w:rsidRDefault="00022934" w:rsidP="00C401F7">
            <w:pPr>
              <w:numPr>
                <w:ilvl w:val="0"/>
                <w:numId w:val="53"/>
              </w:numPr>
              <w:ind w:left="240" w:hanging="284"/>
              <w:jc w:val="left"/>
              <w:rPr>
                <w:sz w:val="24"/>
                <w:lang w:val="ro-RO"/>
              </w:rPr>
            </w:pPr>
            <w:r w:rsidRPr="00022934">
              <w:rPr>
                <w:sz w:val="24"/>
                <w:lang w:val="ro-RO"/>
              </w:rPr>
              <w:t>laborator clinico-imunologic standard pentru determinarea CK, LDH, hemoglobinei, ALT, AST</w:t>
            </w:r>
          </w:p>
          <w:p w:rsidR="00022934" w:rsidRPr="00022934" w:rsidRDefault="00022934" w:rsidP="00C401F7">
            <w:pPr>
              <w:numPr>
                <w:ilvl w:val="0"/>
                <w:numId w:val="53"/>
              </w:numPr>
              <w:ind w:left="240" w:hanging="284"/>
              <w:jc w:val="left"/>
              <w:rPr>
                <w:sz w:val="24"/>
                <w:lang w:val="ro-RO"/>
              </w:rPr>
            </w:pPr>
            <w:r w:rsidRPr="00346641">
              <w:rPr>
                <w:sz w:val="24"/>
                <w:lang w:val="ro-RO"/>
              </w:rPr>
              <w:t>electrocardiograf</w:t>
            </w:r>
          </w:p>
        </w:tc>
      </w:tr>
      <w:tr w:rsidR="00880F75" w:rsidRPr="00977E1B" w:rsidTr="00C670AE">
        <w:tc>
          <w:tcPr>
            <w:tcW w:w="2305" w:type="dxa"/>
            <w:vMerge/>
            <w:tcBorders>
              <w:left w:val="single" w:sz="4" w:space="0" w:color="auto"/>
              <w:bottom w:val="single" w:sz="4" w:space="0" w:color="auto"/>
              <w:right w:val="single" w:sz="4" w:space="0" w:color="auto"/>
            </w:tcBorders>
            <w:vAlign w:val="center"/>
          </w:tcPr>
          <w:p w:rsidR="00880F75" w:rsidRPr="00880F75" w:rsidRDefault="00880F75" w:rsidP="006F3B31">
            <w:pPr>
              <w:pStyle w:val="3"/>
              <w:spacing w:before="0"/>
              <w:jc w:val="left"/>
              <w:rPr>
                <w:b/>
                <w:bCs/>
                <w:i w:val="0"/>
                <w:iCs/>
                <w:lang w:val="ro-RO"/>
              </w:rPr>
            </w:pPr>
          </w:p>
        </w:tc>
        <w:tc>
          <w:tcPr>
            <w:tcW w:w="7292" w:type="dxa"/>
            <w:tcBorders>
              <w:top w:val="single" w:sz="4" w:space="0" w:color="auto"/>
              <w:left w:val="single" w:sz="4" w:space="0" w:color="auto"/>
              <w:bottom w:val="single" w:sz="4" w:space="0" w:color="auto"/>
              <w:right w:val="single" w:sz="4" w:space="0" w:color="auto"/>
            </w:tcBorders>
            <w:vAlign w:val="center"/>
          </w:tcPr>
          <w:p w:rsidR="00022934" w:rsidRDefault="00022934" w:rsidP="006F3B31">
            <w:pPr>
              <w:jc w:val="left"/>
              <w:rPr>
                <w:b/>
                <w:sz w:val="24"/>
                <w:lang w:val="ro-RO"/>
              </w:rPr>
            </w:pPr>
            <w:r>
              <w:rPr>
                <w:b/>
                <w:sz w:val="24"/>
                <w:lang w:val="ro-RO"/>
              </w:rPr>
              <w:t>Medicamente:</w:t>
            </w:r>
          </w:p>
          <w:p w:rsidR="00022934" w:rsidRDefault="00022934" w:rsidP="00C401F7">
            <w:pPr>
              <w:numPr>
                <w:ilvl w:val="0"/>
                <w:numId w:val="53"/>
              </w:numPr>
              <w:ind w:left="232" w:hanging="284"/>
              <w:jc w:val="left"/>
              <w:rPr>
                <w:sz w:val="24"/>
                <w:lang w:val="ro-RO"/>
              </w:rPr>
            </w:pPr>
            <w:r>
              <w:rPr>
                <w:sz w:val="24"/>
                <w:lang w:val="ro-RO"/>
              </w:rPr>
              <w:t>simpromatice</w:t>
            </w:r>
            <w:r w:rsidRPr="00346641">
              <w:rPr>
                <w:sz w:val="24"/>
                <w:lang w:val="ro-RO"/>
              </w:rPr>
              <w:t>;</w:t>
            </w:r>
          </w:p>
          <w:p w:rsidR="00022934" w:rsidRPr="00346641" w:rsidRDefault="00022934" w:rsidP="006F3B31">
            <w:pPr>
              <w:autoSpaceDE w:val="0"/>
              <w:autoSpaceDN w:val="0"/>
              <w:adjustRightInd w:val="0"/>
              <w:jc w:val="left"/>
              <w:rPr>
                <w:rFonts w:eastAsiaTheme="minorHAnsi"/>
                <w:b/>
                <w:bCs/>
                <w:color w:val="000000"/>
                <w:sz w:val="24"/>
                <w:lang w:val="ro-RO"/>
              </w:rPr>
            </w:pPr>
            <w:r w:rsidRPr="00346641">
              <w:rPr>
                <w:rFonts w:eastAsiaTheme="minorHAnsi"/>
                <w:b/>
                <w:bCs/>
                <w:color w:val="000000"/>
                <w:sz w:val="24"/>
                <w:lang w:val="ro-RO"/>
              </w:rPr>
              <w:t xml:space="preserve">Terapia metabolică: </w:t>
            </w:r>
          </w:p>
          <w:p w:rsidR="00022934" w:rsidRPr="00346641" w:rsidRDefault="00022934" w:rsidP="00C401F7">
            <w:pPr>
              <w:pStyle w:val="CM8"/>
              <w:numPr>
                <w:ilvl w:val="0"/>
                <w:numId w:val="53"/>
              </w:numPr>
              <w:ind w:left="232" w:hanging="284"/>
              <w:rPr>
                <w:rFonts w:ascii="Times New Roman" w:eastAsiaTheme="minorHAnsi" w:hAnsi="Times New Roman" w:cs="Times New Roman"/>
                <w:color w:val="000000"/>
                <w:lang w:val="ro-RO"/>
              </w:rPr>
            </w:pPr>
            <w:r w:rsidRPr="00346641">
              <w:rPr>
                <w:rFonts w:ascii="Times New Roman" w:eastAsiaTheme="minorHAnsi" w:hAnsi="Times New Roman" w:cs="Times New Roman"/>
                <w:color w:val="000000"/>
                <w:lang w:val="ro-RO"/>
              </w:rPr>
              <w:t>Colecalciferol</w:t>
            </w:r>
            <w:r w:rsidR="001B4BA2">
              <w:rPr>
                <w:rFonts w:ascii="Times New Roman" w:eastAsiaTheme="minorHAnsi" w:hAnsi="Times New Roman" w:cs="Times New Roman"/>
                <w:color w:val="000000"/>
                <w:lang w:val="ro-RO"/>
              </w:rPr>
              <w:t>um</w:t>
            </w:r>
            <w:r w:rsidRPr="00346641">
              <w:rPr>
                <w:rFonts w:ascii="Times New Roman" w:eastAsiaTheme="minorHAnsi" w:hAnsi="Times New Roman" w:cs="Times New Roman"/>
                <w:color w:val="000000"/>
                <w:lang w:val="ro-RO"/>
              </w:rPr>
              <w:t>, preparate de calciu;</w:t>
            </w:r>
          </w:p>
          <w:p w:rsidR="00022934" w:rsidRPr="00022934" w:rsidRDefault="00022934" w:rsidP="00C401F7">
            <w:pPr>
              <w:pStyle w:val="CM8"/>
              <w:numPr>
                <w:ilvl w:val="0"/>
                <w:numId w:val="53"/>
              </w:numPr>
              <w:ind w:left="232" w:hanging="284"/>
              <w:rPr>
                <w:rFonts w:ascii="Times New Roman" w:eastAsiaTheme="minorHAnsi" w:hAnsi="Times New Roman" w:cs="Times New Roman"/>
                <w:color w:val="000000"/>
                <w:lang w:val="ro-RO"/>
              </w:rPr>
            </w:pPr>
            <w:r w:rsidRPr="00346641">
              <w:rPr>
                <w:rFonts w:ascii="Times New Roman" w:eastAsiaTheme="minorHAnsi" w:hAnsi="Times New Roman" w:cs="Times New Roman"/>
                <w:color w:val="000000"/>
                <w:lang w:val="ro-RO"/>
              </w:rPr>
              <w:t>Terapia îndreptată spre îmbunătățirea proceselor metabolice la nivelul mușchilor scheletici, țesutului osos, ficatului, miocardului;</w:t>
            </w:r>
          </w:p>
        </w:tc>
      </w:tr>
      <w:tr w:rsidR="00015A7D" w:rsidRPr="00346641" w:rsidTr="00C670AE">
        <w:tc>
          <w:tcPr>
            <w:tcW w:w="2305" w:type="dxa"/>
            <w:vMerge w:val="restart"/>
            <w:tcBorders>
              <w:top w:val="single" w:sz="4" w:space="0" w:color="auto"/>
              <w:left w:val="single" w:sz="4" w:space="0" w:color="auto"/>
              <w:bottom w:val="single" w:sz="4" w:space="0" w:color="auto"/>
              <w:right w:val="single" w:sz="4" w:space="0" w:color="auto"/>
            </w:tcBorders>
            <w:vAlign w:val="center"/>
          </w:tcPr>
          <w:p w:rsidR="00015A7D" w:rsidRPr="00880F75" w:rsidRDefault="00015A7D" w:rsidP="003235AC">
            <w:pPr>
              <w:rPr>
                <w:b/>
                <w:bCs/>
                <w:iCs/>
                <w:lang w:val="ro-RO"/>
              </w:rPr>
            </w:pPr>
            <w:bookmarkStart w:id="250" w:name="_Toc532373961"/>
            <w:bookmarkStart w:id="251" w:name="_Toc519509060"/>
            <w:bookmarkStart w:id="252" w:name="_Toc198354862"/>
            <w:bookmarkStart w:id="253" w:name="_Toc191166991"/>
            <w:r w:rsidRPr="00880F75">
              <w:rPr>
                <w:b/>
                <w:bCs/>
                <w:iCs/>
                <w:lang w:val="ro-RO"/>
              </w:rPr>
              <w:t>D.</w:t>
            </w:r>
            <w:r w:rsidR="00880F75" w:rsidRPr="00880F75">
              <w:rPr>
                <w:b/>
                <w:bCs/>
                <w:iCs/>
                <w:lang w:val="ro-RO"/>
              </w:rPr>
              <w:t>3</w:t>
            </w:r>
            <w:r w:rsidRPr="00880F75">
              <w:rPr>
                <w:b/>
                <w:bCs/>
                <w:iCs/>
                <w:lang w:val="ro-RO"/>
              </w:rPr>
              <w:t xml:space="preserve">. Instituțiile/secțiile de asistență medicală </w:t>
            </w:r>
            <w:bookmarkEnd w:id="250"/>
            <w:bookmarkEnd w:id="251"/>
            <w:r w:rsidR="003235AC">
              <w:rPr>
                <w:b/>
                <w:bCs/>
                <w:iCs/>
                <w:lang w:val="ro-RO"/>
              </w:rPr>
              <w:t>spitalicească</w:t>
            </w:r>
            <w:r w:rsidRPr="00880F75">
              <w:rPr>
                <w:b/>
                <w:bCs/>
                <w:iCs/>
                <w:lang w:val="ro-RO"/>
              </w:rPr>
              <w:t xml:space="preserve"> </w:t>
            </w:r>
            <w:bookmarkEnd w:id="252"/>
            <w:bookmarkEnd w:id="253"/>
          </w:p>
        </w:tc>
        <w:tc>
          <w:tcPr>
            <w:tcW w:w="7292" w:type="dxa"/>
            <w:tcBorders>
              <w:top w:val="single" w:sz="4" w:space="0" w:color="auto"/>
              <w:left w:val="single" w:sz="4" w:space="0" w:color="auto"/>
              <w:bottom w:val="single" w:sz="4" w:space="0" w:color="auto"/>
              <w:right w:val="single" w:sz="4" w:space="0" w:color="auto"/>
            </w:tcBorders>
            <w:vAlign w:val="center"/>
            <w:hideMark/>
          </w:tcPr>
          <w:p w:rsidR="00015A7D" w:rsidRPr="00346641" w:rsidRDefault="00015A7D" w:rsidP="006F3B31">
            <w:pPr>
              <w:rPr>
                <w:b/>
                <w:sz w:val="24"/>
                <w:lang w:val="ro-RO"/>
              </w:rPr>
            </w:pPr>
            <w:r w:rsidRPr="00346641">
              <w:rPr>
                <w:b/>
                <w:sz w:val="24"/>
                <w:lang w:val="ro-RO"/>
              </w:rPr>
              <w:t>Personal:</w:t>
            </w:r>
          </w:p>
          <w:p w:rsidR="00015A7D" w:rsidRPr="00346641" w:rsidRDefault="00015A7D" w:rsidP="006F3B31">
            <w:pPr>
              <w:rPr>
                <w:sz w:val="24"/>
                <w:lang w:val="ro-RO"/>
              </w:rPr>
            </w:pPr>
            <w:r w:rsidRPr="00346641">
              <w:rPr>
                <w:sz w:val="24"/>
                <w:lang w:val="ro-RO"/>
              </w:rPr>
              <w:t>pediatru;</w:t>
            </w:r>
          </w:p>
          <w:p w:rsidR="00015A7D" w:rsidRPr="00346641" w:rsidRDefault="00015A7D" w:rsidP="006F3B31">
            <w:pPr>
              <w:rPr>
                <w:sz w:val="24"/>
                <w:lang w:val="ro-RO"/>
              </w:rPr>
            </w:pPr>
            <w:r w:rsidRPr="00346641">
              <w:rPr>
                <w:sz w:val="24"/>
                <w:lang w:val="ro-RO"/>
              </w:rPr>
              <w:t>pulmonolog;</w:t>
            </w:r>
          </w:p>
          <w:p w:rsidR="00015A7D" w:rsidRPr="00346641" w:rsidRDefault="00A3514B" w:rsidP="006F3B31">
            <w:pPr>
              <w:rPr>
                <w:sz w:val="24"/>
                <w:lang w:val="ro-RO"/>
              </w:rPr>
            </w:pPr>
            <w:r>
              <w:rPr>
                <w:sz w:val="24"/>
                <w:lang w:val="ro-RO"/>
              </w:rPr>
              <w:t>k</w:t>
            </w:r>
            <w:r w:rsidR="00015A7D" w:rsidRPr="00346641">
              <w:rPr>
                <w:sz w:val="24"/>
                <w:lang w:val="ro-RO"/>
              </w:rPr>
              <w:t>inetoterapeut;</w:t>
            </w:r>
          </w:p>
          <w:p w:rsidR="00015A7D" w:rsidRPr="00346641" w:rsidRDefault="00015A7D" w:rsidP="006F3B31">
            <w:pPr>
              <w:rPr>
                <w:sz w:val="24"/>
                <w:lang w:val="ro-RO"/>
              </w:rPr>
            </w:pPr>
            <w:r w:rsidRPr="00346641">
              <w:rPr>
                <w:sz w:val="24"/>
                <w:lang w:val="ro-RO"/>
              </w:rPr>
              <w:t>chirurg;</w:t>
            </w:r>
          </w:p>
          <w:p w:rsidR="00015A7D" w:rsidRPr="00346641" w:rsidRDefault="00015A7D" w:rsidP="006F3B31">
            <w:pPr>
              <w:rPr>
                <w:sz w:val="24"/>
                <w:lang w:val="ro-RO"/>
              </w:rPr>
            </w:pPr>
            <w:r w:rsidRPr="00346641">
              <w:rPr>
                <w:sz w:val="24"/>
                <w:lang w:val="ro-RO"/>
              </w:rPr>
              <w:t>ortoped;</w:t>
            </w:r>
          </w:p>
          <w:p w:rsidR="00015A7D" w:rsidRPr="00346641" w:rsidRDefault="00015A7D" w:rsidP="006F3B31">
            <w:pPr>
              <w:rPr>
                <w:sz w:val="24"/>
                <w:lang w:val="ro-RO"/>
              </w:rPr>
            </w:pPr>
            <w:r w:rsidRPr="00346641">
              <w:rPr>
                <w:sz w:val="24"/>
                <w:lang w:val="ro-RO"/>
              </w:rPr>
              <w:t>gastrolog;</w:t>
            </w:r>
          </w:p>
          <w:p w:rsidR="00015A7D" w:rsidRPr="00346641" w:rsidRDefault="00015A7D" w:rsidP="006F3B31">
            <w:pPr>
              <w:rPr>
                <w:sz w:val="24"/>
                <w:lang w:val="ro-RO"/>
              </w:rPr>
            </w:pPr>
            <w:r w:rsidRPr="00346641">
              <w:rPr>
                <w:sz w:val="24"/>
                <w:lang w:val="ro-RO"/>
              </w:rPr>
              <w:t>cardiolog;</w:t>
            </w:r>
          </w:p>
          <w:p w:rsidR="00015A7D" w:rsidRPr="00346641" w:rsidRDefault="00015A7D" w:rsidP="006F3B31">
            <w:pPr>
              <w:rPr>
                <w:sz w:val="24"/>
                <w:lang w:val="ro-RO"/>
              </w:rPr>
            </w:pPr>
            <w:r w:rsidRPr="00346641">
              <w:rPr>
                <w:sz w:val="24"/>
                <w:lang w:val="ro-RO"/>
              </w:rPr>
              <w:t>ORL-ist;</w:t>
            </w:r>
          </w:p>
          <w:p w:rsidR="00015A7D" w:rsidRPr="00346641" w:rsidRDefault="00015A7D" w:rsidP="006F3B31">
            <w:pPr>
              <w:rPr>
                <w:sz w:val="24"/>
                <w:lang w:val="ro-RO"/>
              </w:rPr>
            </w:pPr>
            <w:r w:rsidRPr="00346641">
              <w:rPr>
                <w:sz w:val="24"/>
                <w:lang w:val="ro-RO"/>
              </w:rPr>
              <w:t>neurolog;</w:t>
            </w:r>
          </w:p>
          <w:p w:rsidR="00015A7D" w:rsidRPr="00346641" w:rsidRDefault="00015A7D" w:rsidP="006F3B31">
            <w:pPr>
              <w:rPr>
                <w:sz w:val="24"/>
                <w:lang w:val="ro-RO"/>
              </w:rPr>
            </w:pPr>
            <w:r w:rsidRPr="00346641">
              <w:rPr>
                <w:sz w:val="24"/>
                <w:lang w:val="ro-RO"/>
              </w:rPr>
              <w:t>genetician;</w:t>
            </w:r>
          </w:p>
          <w:p w:rsidR="00015A7D" w:rsidRPr="00346641" w:rsidRDefault="00015A7D" w:rsidP="006F3B31">
            <w:pPr>
              <w:rPr>
                <w:sz w:val="24"/>
                <w:lang w:val="ro-RO"/>
              </w:rPr>
            </w:pPr>
            <w:r w:rsidRPr="00346641">
              <w:rPr>
                <w:sz w:val="24"/>
                <w:lang w:val="ro-RO"/>
              </w:rPr>
              <w:t>asistente medicale.</w:t>
            </w:r>
          </w:p>
        </w:tc>
      </w:tr>
      <w:tr w:rsidR="00015A7D" w:rsidRPr="00346641" w:rsidTr="00C670AE">
        <w:tc>
          <w:tcPr>
            <w:tcW w:w="2305" w:type="dxa"/>
            <w:vMerge/>
            <w:tcBorders>
              <w:top w:val="single" w:sz="4" w:space="0" w:color="auto"/>
              <w:left w:val="single" w:sz="4" w:space="0" w:color="auto"/>
              <w:bottom w:val="single" w:sz="4" w:space="0" w:color="auto"/>
              <w:right w:val="single" w:sz="4" w:space="0" w:color="auto"/>
            </w:tcBorders>
            <w:vAlign w:val="center"/>
            <w:hideMark/>
          </w:tcPr>
          <w:p w:rsidR="00015A7D" w:rsidRPr="00880F75" w:rsidRDefault="00015A7D" w:rsidP="006F3B31">
            <w:pPr>
              <w:jc w:val="left"/>
              <w:rPr>
                <w:b/>
                <w:bCs/>
                <w:iCs/>
                <w:szCs w:val="28"/>
                <w:lang w:val="ro-RO"/>
              </w:rPr>
            </w:pPr>
          </w:p>
        </w:tc>
        <w:tc>
          <w:tcPr>
            <w:tcW w:w="7292" w:type="dxa"/>
            <w:tcBorders>
              <w:top w:val="single" w:sz="4" w:space="0" w:color="auto"/>
              <w:left w:val="single" w:sz="4" w:space="0" w:color="auto"/>
              <w:bottom w:val="single" w:sz="4" w:space="0" w:color="auto"/>
              <w:right w:val="single" w:sz="4" w:space="0" w:color="auto"/>
            </w:tcBorders>
            <w:vAlign w:val="center"/>
            <w:hideMark/>
          </w:tcPr>
          <w:p w:rsidR="00015A7D" w:rsidRPr="00346641" w:rsidRDefault="00015A7D" w:rsidP="006F3B31">
            <w:pPr>
              <w:jc w:val="left"/>
              <w:rPr>
                <w:b/>
                <w:sz w:val="24"/>
                <w:lang w:val="ro-RO"/>
              </w:rPr>
            </w:pPr>
            <w:r w:rsidRPr="00346641">
              <w:rPr>
                <w:b/>
                <w:sz w:val="24"/>
                <w:lang w:val="ro-RO"/>
              </w:rPr>
              <w:t>Aparataj, utilaj:</w:t>
            </w:r>
          </w:p>
          <w:p w:rsidR="00015A7D" w:rsidRPr="00346641" w:rsidRDefault="00015A7D" w:rsidP="00C401F7">
            <w:pPr>
              <w:numPr>
                <w:ilvl w:val="0"/>
                <w:numId w:val="53"/>
              </w:numPr>
              <w:ind w:left="240" w:hanging="284"/>
              <w:jc w:val="left"/>
              <w:rPr>
                <w:sz w:val="24"/>
                <w:lang w:val="ro-RO"/>
              </w:rPr>
            </w:pPr>
            <w:r w:rsidRPr="00346641">
              <w:rPr>
                <w:sz w:val="24"/>
                <w:lang w:val="ro-RO"/>
              </w:rPr>
              <w:lastRenderedPageBreak/>
              <w:t>tonometru;</w:t>
            </w:r>
          </w:p>
          <w:p w:rsidR="00015A7D" w:rsidRPr="00346641" w:rsidRDefault="00015A7D" w:rsidP="00C401F7">
            <w:pPr>
              <w:numPr>
                <w:ilvl w:val="0"/>
                <w:numId w:val="53"/>
              </w:numPr>
              <w:ind w:left="240" w:hanging="284"/>
              <w:jc w:val="left"/>
              <w:rPr>
                <w:sz w:val="24"/>
                <w:lang w:val="ro-RO"/>
              </w:rPr>
            </w:pPr>
            <w:r w:rsidRPr="00346641">
              <w:rPr>
                <w:sz w:val="24"/>
                <w:lang w:val="ro-RO"/>
              </w:rPr>
              <w:t>fonendoscop;</w:t>
            </w:r>
          </w:p>
          <w:p w:rsidR="00015A7D" w:rsidRPr="00346641" w:rsidRDefault="00015A7D" w:rsidP="00C401F7">
            <w:pPr>
              <w:numPr>
                <w:ilvl w:val="0"/>
                <w:numId w:val="53"/>
              </w:numPr>
              <w:ind w:left="240" w:hanging="284"/>
              <w:jc w:val="left"/>
              <w:rPr>
                <w:sz w:val="24"/>
                <w:lang w:val="ro-RO"/>
              </w:rPr>
            </w:pPr>
            <w:r w:rsidRPr="00346641">
              <w:rPr>
                <w:sz w:val="24"/>
                <w:lang w:val="ro-RO"/>
              </w:rPr>
              <w:t>electrocardiograf;</w:t>
            </w:r>
          </w:p>
          <w:p w:rsidR="00015A7D" w:rsidRPr="00346641" w:rsidRDefault="00015A7D" w:rsidP="00C401F7">
            <w:pPr>
              <w:numPr>
                <w:ilvl w:val="0"/>
                <w:numId w:val="53"/>
              </w:numPr>
              <w:ind w:left="240" w:hanging="284"/>
              <w:jc w:val="left"/>
              <w:rPr>
                <w:sz w:val="24"/>
                <w:lang w:val="ro-RO"/>
              </w:rPr>
            </w:pPr>
            <w:r w:rsidRPr="00346641">
              <w:rPr>
                <w:sz w:val="24"/>
                <w:lang w:val="ro-RO"/>
              </w:rPr>
              <w:t>spirometru</w:t>
            </w:r>
          </w:p>
          <w:p w:rsidR="00015A7D" w:rsidRPr="00346641" w:rsidRDefault="00015A7D" w:rsidP="00C401F7">
            <w:pPr>
              <w:numPr>
                <w:ilvl w:val="0"/>
                <w:numId w:val="53"/>
              </w:numPr>
              <w:ind w:left="240" w:hanging="284"/>
              <w:jc w:val="left"/>
              <w:rPr>
                <w:sz w:val="24"/>
                <w:lang w:val="ro-RO"/>
              </w:rPr>
            </w:pPr>
            <w:r w:rsidRPr="00346641">
              <w:rPr>
                <w:sz w:val="24"/>
                <w:lang w:val="ro-RO"/>
              </w:rPr>
              <w:t>pulsoximetru</w:t>
            </w:r>
          </w:p>
          <w:p w:rsidR="00015A7D" w:rsidRPr="00346641" w:rsidRDefault="00015A7D" w:rsidP="00C401F7">
            <w:pPr>
              <w:numPr>
                <w:ilvl w:val="0"/>
                <w:numId w:val="53"/>
              </w:numPr>
              <w:ind w:left="240" w:hanging="284"/>
              <w:jc w:val="left"/>
              <w:rPr>
                <w:sz w:val="24"/>
                <w:lang w:val="ro-RO"/>
              </w:rPr>
            </w:pPr>
            <w:r w:rsidRPr="00346641">
              <w:rPr>
                <w:sz w:val="24"/>
                <w:lang w:val="ro-RO"/>
              </w:rPr>
              <w:t>oftalmoscop;</w:t>
            </w:r>
          </w:p>
          <w:p w:rsidR="00015A7D" w:rsidRPr="00346641" w:rsidRDefault="00015A7D" w:rsidP="00C401F7">
            <w:pPr>
              <w:numPr>
                <w:ilvl w:val="0"/>
                <w:numId w:val="53"/>
              </w:numPr>
              <w:ind w:left="240" w:hanging="284"/>
              <w:jc w:val="left"/>
              <w:rPr>
                <w:sz w:val="24"/>
                <w:lang w:val="ro-RO"/>
              </w:rPr>
            </w:pPr>
            <w:r w:rsidRPr="00346641">
              <w:rPr>
                <w:sz w:val="24"/>
                <w:lang w:val="ro-RO"/>
              </w:rPr>
              <w:t>taliometru;</w:t>
            </w:r>
          </w:p>
          <w:p w:rsidR="00015A7D" w:rsidRPr="00346641" w:rsidRDefault="00015A7D" w:rsidP="00C401F7">
            <w:pPr>
              <w:numPr>
                <w:ilvl w:val="0"/>
                <w:numId w:val="53"/>
              </w:numPr>
              <w:ind w:left="240" w:hanging="284"/>
              <w:jc w:val="left"/>
              <w:rPr>
                <w:sz w:val="24"/>
                <w:lang w:val="ro-RO"/>
              </w:rPr>
            </w:pPr>
            <w:r w:rsidRPr="00346641">
              <w:rPr>
                <w:sz w:val="24"/>
                <w:lang w:val="ro-RO"/>
              </w:rPr>
              <w:t>panglica-centimetru;</w:t>
            </w:r>
          </w:p>
          <w:p w:rsidR="00022934" w:rsidRPr="00022934" w:rsidRDefault="00015A7D" w:rsidP="00C401F7">
            <w:pPr>
              <w:numPr>
                <w:ilvl w:val="0"/>
                <w:numId w:val="53"/>
              </w:numPr>
              <w:ind w:left="240" w:hanging="284"/>
              <w:jc w:val="left"/>
              <w:rPr>
                <w:sz w:val="24"/>
                <w:lang w:val="ro-RO"/>
              </w:rPr>
            </w:pPr>
            <w:r w:rsidRPr="00346641">
              <w:rPr>
                <w:sz w:val="24"/>
                <w:lang w:val="ro-RO"/>
              </w:rPr>
              <w:t>cântar;</w:t>
            </w:r>
          </w:p>
          <w:p w:rsidR="00015A7D" w:rsidRPr="00346641" w:rsidRDefault="00015A7D" w:rsidP="00C401F7">
            <w:pPr>
              <w:numPr>
                <w:ilvl w:val="0"/>
                <w:numId w:val="53"/>
              </w:numPr>
              <w:ind w:left="240" w:hanging="284"/>
              <w:jc w:val="left"/>
              <w:rPr>
                <w:sz w:val="24"/>
                <w:lang w:val="ro-RO"/>
              </w:rPr>
            </w:pPr>
            <w:r w:rsidRPr="00346641">
              <w:rPr>
                <w:sz w:val="24"/>
                <w:lang w:val="ro-RO"/>
              </w:rPr>
              <w:t>ecocardiograf;</w:t>
            </w:r>
          </w:p>
          <w:p w:rsidR="00015A7D" w:rsidRPr="00346641" w:rsidRDefault="00015A7D" w:rsidP="00C401F7">
            <w:pPr>
              <w:numPr>
                <w:ilvl w:val="0"/>
                <w:numId w:val="53"/>
              </w:numPr>
              <w:ind w:left="240" w:hanging="284"/>
              <w:jc w:val="left"/>
              <w:rPr>
                <w:sz w:val="24"/>
                <w:lang w:val="ro-RO"/>
              </w:rPr>
            </w:pPr>
            <w:r w:rsidRPr="00346641">
              <w:rPr>
                <w:sz w:val="24"/>
                <w:lang w:val="ro-RO"/>
              </w:rPr>
              <w:t>audiometru</w:t>
            </w:r>
          </w:p>
          <w:p w:rsidR="00015A7D" w:rsidRPr="00346641" w:rsidRDefault="00015A7D" w:rsidP="00C401F7">
            <w:pPr>
              <w:numPr>
                <w:ilvl w:val="0"/>
                <w:numId w:val="53"/>
              </w:numPr>
              <w:ind w:left="240" w:hanging="284"/>
              <w:jc w:val="left"/>
              <w:rPr>
                <w:sz w:val="24"/>
                <w:lang w:val="ro-RO"/>
              </w:rPr>
            </w:pPr>
            <w:r w:rsidRPr="00346641">
              <w:rPr>
                <w:sz w:val="24"/>
                <w:lang w:val="ro-RO"/>
              </w:rPr>
              <w:t>oftalmoscop</w:t>
            </w:r>
          </w:p>
          <w:p w:rsidR="00015A7D" w:rsidRPr="00346641" w:rsidRDefault="00015A7D" w:rsidP="00C401F7">
            <w:pPr>
              <w:numPr>
                <w:ilvl w:val="0"/>
                <w:numId w:val="53"/>
              </w:numPr>
              <w:ind w:left="240" w:hanging="284"/>
              <w:jc w:val="left"/>
              <w:rPr>
                <w:sz w:val="24"/>
                <w:lang w:val="ro-RO"/>
              </w:rPr>
            </w:pPr>
            <w:r w:rsidRPr="00346641">
              <w:rPr>
                <w:sz w:val="24"/>
                <w:lang w:val="ro-RO"/>
              </w:rPr>
              <w:t>cabinet de diagnostic funcțional;</w:t>
            </w:r>
          </w:p>
          <w:p w:rsidR="00015A7D" w:rsidRPr="00346641" w:rsidRDefault="00015A7D" w:rsidP="00C401F7">
            <w:pPr>
              <w:numPr>
                <w:ilvl w:val="0"/>
                <w:numId w:val="53"/>
              </w:numPr>
              <w:ind w:left="240" w:hanging="284"/>
              <w:jc w:val="left"/>
              <w:rPr>
                <w:sz w:val="24"/>
                <w:lang w:val="ro-RO"/>
              </w:rPr>
            </w:pPr>
            <w:r w:rsidRPr="00346641">
              <w:rPr>
                <w:sz w:val="24"/>
                <w:lang w:val="ro-RO"/>
              </w:rPr>
              <w:t>cabinet radiologic;</w:t>
            </w:r>
          </w:p>
          <w:p w:rsidR="00015A7D" w:rsidRPr="00346641" w:rsidRDefault="00015A7D" w:rsidP="00C401F7">
            <w:pPr>
              <w:numPr>
                <w:ilvl w:val="0"/>
                <w:numId w:val="53"/>
              </w:numPr>
              <w:ind w:left="240" w:hanging="284"/>
              <w:jc w:val="left"/>
              <w:rPr>
                <w:sz w:val="24"/>
                <w:lang w:val="ro-RO"/>
              </w:rPr>
            </w:pPr>
            <w:r w:rsidRPr="00346641">
              <w:rPr>
                <w:sz w:val="24"/>
                <w:lang w:val="ro-RO"/>
              </w:rPr>
              <w:t>laborator clinico-imunologic standard pentru determinarea creatininei serice, hemoglobinei, CK, CK-MB, LDH, ALT, AST, bilirubinei totale și fracțiilor ei, fosfatazei alcaline, VSH, sumarului de urină;</w:t>
            </w:r>
          </w:p>
          <w:p w:rsidR="00015A7D" w:rsidRPr="00346641" w:rsidRDefault="00CF6440" w:rsidP="00C401F7">
            <w:pPr>
              <w:numPr>
                <w:ilvl w:val="0"/>
                <w:numId w:val="53"/>
              </w:numPr>
              <w:ind w:left="240" w:hanging="284"/>
              <w:jc w:val="left"/>
              <w:rPr>
                <w:sz w:val="24"/>
                <w:lang w:val="ro-RO"/>
              </w:rPr>
            </w:pPr>
            <w:r w:rsidRPr="00346641">
              <w:rPr>
                <w:sz w:val="24"/>
                <w:lang w:val="ro-RO"/>
              </w:rPr>
              <w:t>laboratorul</w:t>
            </w:r>
            <w:r w:rsidR="00015A7D" w:rsidRPr="00346641">
              <w:rPr>
                <w:sz w:val="24"/>
                <w:lang w:val="ro-RO"/>
              </w:rPr>
              <w:t xml:space="preserve">  molecular-genetic cu </w:t>
            </w:r>
            <w:r w:rsidRPr="00346641">
              <w:rPr>
                <w:sz w:val="24"/>
                <w:lang w:val="ro-RO"/>
              </w:rPr>
              <w:t>utilajul</w:t>
            </w:r>
            <w:r w:rsidR="00015A7D" w:rsidRPr="00346641">
              <w:rPr>
                <w:sz w:val="24"/>
                <w:lang w:val="ro-RO"/>
              </w:rPr>
              <w:t xml:space="preserve"> și reactivel</w:t>
            </w:r>
            <w:r>
              <w:rPr>
                <w:sz w:val="24"/>
                <w:lang w:val="ro-RO"/>
              </w:rPr>
              <w:t>e</w:t>
            </w:r>
            <w:r w:rsidR="00015A7D" w:rsidRPr="00346641">
              <w:rPr>
                <w:sz w:val="24"/>
                <w:lang w:val="ro-RO"/>
              </w:rPr>
              <w:t xml:space="preserve"> pentru </w:t>
            </w:r>
            <w:r>
              <w:rPr>
                <w:sz w:val="24"/>
                <w:lang w:val="ro-RO"/>
              </w:rPr>
              <w:t>exa</w:t>
            </w:r>
            <w:r w:rsidR="00015A7D" w:rsidRPr="00346641">
              <w:rPr>
                <w:sz w:val="24"/>
                <w:lang w:val="ro-RO"/>
              </w:rPr>
              <w:t>minarea  gene</w:t>
            </w:r>
            <w:r w:rsidR="001C5B6C">
              <w:rPr>
                <w:sz w:val="24"/>
                <w:lang w:val="ro-RO"/>
              </w:rPr>
              <w:t>i</w:t>
            </w:r>
            <w:r w:rsidR="00015A7D" w:rsidRPr="00346641">
              <w:rPr>
                <w:sz w:val="24"/>
                <w:lang w:val="ro-RO"/>
              </w:rPr>
              <w:t xml:space="preserve"> </w:t>
            </w:r>
            <w:r w:rsidR="00015A7D" w:rsidRPr="001C5B6C">
              <w:rPr>
                <w:i/>
                <w:iCs/>
                <w:color w:val="000000" w:themeColor="text1"/>
                <w:sz w:val="24"/>
                <w:lang w:val="ro-RO"/>
              </w:rPr>
              <w:t>DMD</w:t>
            </w:r>
            <w:r w:rsidR="00015A7D" w:rsidRPr="00346641">
              <w:rPr>
                <w:color w:val="000000" w:themeColor="text1"/>
                <w:sz w:val="24"/>
                <w:lang w:val="ro-RO"/>
              </w:rPr>
              <w:t xml:space="preserve"> prin me</w:t>
            </w:r>
            <w:r w:rsidR="001C5B6C">
              <w:rPr>
                <w:color w:val="000000" w:themeColor="text1"/>
                <w:sz w:val="24"/>
                <w:lang w:val="ro-RO"/>
              </w:rPr>
              <w:t>todele</w:t>
            </w:r>
            <w:r w:rsidR="00015A7D" w:rsidRPr="00346641">
              <w:rPr>
                <w:color w:val="000000" w:themeColor="text1"/>
                <w:sz w:val="24"/>
                <w:lang w:val="ro-RO"/>
              </w:rPr>
              <w:t xml:space="preserve"> MLPA </w:t>
            </w:r>
            <w:r w:rsidR="001C5B6C">
              <w:rPr>
                <w:color w:val="000000" w:themeColor="text1"/>
                <w:sz w:val="24"/>
                <w:lang w:val="ro-RO"/>
              </w:rPr>
              <w:t>ș</w:t>
            </w:r>
            <w:r w:rsidR="00015A7D" w:rsidRPr="00346641">
              <w:rPr>
                <w:color w:val="000000" w:themeColor="text1"/>
                <w:sz w:val="24"/>
                <w:lang w:val="ro-RO"/>
              </w:rPr>
              <w:t>i NGS</w:t>
            </w:r>
            <w:r w:rsidR="001C5B6C">
              <w:rPr>
                <w:color w:val="000000" w:themeColor="text1"/>
                <w:sz w:val="24"/>
                <w:lang w:val="ro-RO"/>
              </w:rPr>
              <w:t>;</w:t>
            </w:r>
          </w:p>
          <w:p w:rsidR="00015A7D" w:rsidRPr="00346641" w:rsidRDefault="00015A7D" w:rsidP="00C401F7">
            <w:pPr>
              <w:numPr>
                <w:ilvl w:val="0"/>
                <w:numId w:val="53"/>
              </w:numPr>
              <w:ind w:left="240" w:hanging="284"/>
              <w:jc w:val="left"/>
              <w:rPr>
                <w:sz w:val="24"/>
                <w:lang w:val="ro-RO"/>
              </w:rPr>
            </w:pPr>
            <w:r w:rsidRPr="00346641">
              <w:rPr>
                <w:sz w:val="24"/>
                <w:lang w:val="ro-RO"/>
              </w:rPr>
              <w:t>cabinet de recuperare medicală;</w:t>
            </w:r>
          </w:p>
          <w:p w:rsidR="00015A7D" w:rsidRPr="00346641" w:rsidRDefault="00015A7D" w:rsidP="00C401F7">
            <w:pPr>
              <w:numPr>
                <w:ilvl w:val="0"/>
                <w:numId w:val="53"/>
              </w:numPr>
              <w:ind w:left="240" w:hanging="284"/>
              <w:jc w:val="left"/>
              <w:rPr>
                <w:sz w:val="24"/>
                <w:lang w:val="ro-RO"/>
              </w:rPr>
            </w:pPr>
            <w:r w:rsidRPr="00346641">
              <w:rPr>
                <w:sz w:val="24"/>
                <w:lang w:val="ro-RO"/>
              </w:rPr>
              <w:t>cabinet de psihoterapie.</w:t>
            </w:r>
          </w:p>
        </w:tc>
      </w:tr>
      <w:tr w:rsidR="00015A7D" w:rsidRPr="00977E1B" w:rsidTr="00C670AE">
        <w:trPr>
          <w:trHeight w:val="7036"/>
        </w:trPr>
        <w:tc>
          <w:tcPr>
            <w:tcW w:w="2305" w:type="dxa"/>
            <w:vMerge/>
            <w:tcBorders>
              <w:top w:val="single" w:sz="4" w:space="0" w:color="auto"/>
              <w:left w:val="single" w:sz="4" w:space="0" w:color="auto"/>
              <w:bottom w:val="single" w:sz="4" w:space="0" w:color="auto"/>
              <w:right w:val="single" w:sz="4" w:space="0" w:color="auto"/>
            </w:tcBorders>
            <w:vAlign w:val="center"/>
            <w:hideMark/>
          </w:tcPr>
          <w:p w:rsidR="00015A7D" w:rsidRPr="00880F75" w:rsidRDefault="00015A7D" w:rsidP="006F3B31">
            <w:pPr>
              <w:jc w:val="left"/>
              <w:rPr>
                <w:b/>
                <w:bCs/>
                <w:iCs/>
                <w:szCs w:val="28"/>
                <w:lang w:val="ro-RO"/>
              </w:rPr>
            </w:pPr>
          </w:p>
        </w:tc>
        <w:tc>
          <w:tcPr>
            <w:tcW w:w="7292" w:type="dxa"/>
            <w:tcBorders>
              <w:top w:val="single" w:sz="4" w:space="0" w:color="auto"/>
              <w:left w:val="single" w:sz="4" w:space="0" w:color="auto"/>
              <w:bottom w:val="single" w:sz="4" w:space="0" w:color="auto"/>
              <w:right w:val="single" w:sz="4" w:space="0" w:color="auto"/>
            </w:tcBorders>
            <w:vAlign w:val="center"/>
            <w:hideMark/>
          </w:tcPr>
          <w:p w:rsidR="00015A7D" w:rsidRPr="00346641" w:rsidRDefault="00015A7D" w:rsidP="006F3B31">
            <w:pPr>
              <w:jc w:val="left"/>
              <w:rPr>
                <w:b/>
                <w:sz w:val="24"/>
                <w:lang w:val="ro-RO"/>
              </w:rPr>
            </w:pPr>
            <w:r w:rsidRPr="00346641">
              <w:rPr>
                <w:b/>
                <w:sz w:val="24"/>
                <w:lang w:val="ro-RO"/>
              </w:rPr>
              <w:t>Medicamente:</w:t>
            </w:r>
          </w:p>
          <w:p w:rsidR="00015A7D" w:rsidRPr="00977E1B" w:rsidRDefault="00015A7D" w:rsidP="006F3B31">
            <w:pPr>
              <w:jc w:val="left"/>
              <w:rPr>
                <w:sz w:val="24"/>
                <w:lang w:val="ro-RO"/>
              </w:rPr>
            </w:pPr>
            <w:r w:rsidRPr="00346641">
              <w:rPr>
                <w:b/>
                <w:sz w:val="24"/>
                <w:lang w:val="ro-RO"/>
              </w:rPr>
              <w:t xml:space="preserve">1. </w:t>
            </w:r>
            <w:r w:rsidRPr="00977E1B">
              <w:rPr>
                <w:b/>
                <w:sz w:val="24"/>
                <w:lang w:val="ro-RO"/>
              </w:rPr>
              <w:t xml:space="preserve">Terapia cu </w:t>
            </w:r>
            <w:r w:rsidR="004D1AF7" w:rsidRPr="00977E1B">
              <w:rPr>
                <w:b/>
                <w:bCs/>
                <w:sz w:val="24"/>
                <w:lang w:val="ro-RO"/>
              </w:rPr>
              <w:t>glucocorticoizi</w:t>
            </w:r>
            <w:r w:rsidRPr="00977E1B">
              <w:rPr>
                <w:sz w:val="24"/>
                <w:lang w:val="ro-RO"/>
              </w:rPr>
              <w:t xml:space="preserve">: </w:t>
            </w:r>
          </w:p>
          <w:p w:rsidR="00015A7D" w:rsidRPr="00977E1B" w:rsidRDefault="00015A7D" w:rsidP="00C401F7">
            <w:pPr>
              <w:pStyle w:val="CM8"/>
              <w:numPr>
                <w:ilvl w:val="0"/>
                <w:numId w:val="55"/>
              </w:numPr>
              <w:ind w:left="240" w:hanging="284"/>
              <w:rPr>
                <w:rFonts w:ascii="Times New Roman" w:hAnsi="Times New Roman" w:cs="Times New Roman"/>
                <w:lang w:val="ro-RO"/>
              </w:rPr>
            </w:pPr>
            <w:r w:rsidRPr="00977E1B">
              <w:rPr>
                <w:rFonts w:ascii="Times New Roman" w:hAnsi="Times New Roman" w:cs="Times New Roman"/>
                <w:lang w:val="ro-RO"/>
              </w:rPr>
              <w:t xml:space="preserve">medicamente – </w:t>
            </w:r>
            <w:r w:rsidRPr="00977E1B">
              <w:rPr>
                <w:rFonts w:ascii="Times New Roman" w:hAnsi="Times New Roman" w:cs="Times New Roman"/>
                <w:sz w:val="22"/>
                <w:szCs w:val="22"/>
                <w:lang w:val="ro-RO"/>
              </w:rPr>
              <w:t>deflazacort,</w:t>
            </w:r>
            <w:r w:rsidR="0050374F" w:rsidRPr="00977E1B">
              <w:rPr>
                <w:rFonts w:ascii="Times New Roman" w:hAnsi="Times New Roman" w:cs="Times New Roman"/>
                <w:sz w:val="22"/>
                <w:szCs w:val="22"/>
                <w:lang w:val="ro-RO"/>
              </w:rPr>
              <w:t xml:space="preserve"> </w:t>
            </w:r>
            <w:r w:rsidR="0050374F" w:rsidRPr="00977E1B">
              <w:rPr>
                <w:rFonts w:ascii="Times New Roman" w:hAnsi="Times New Roman"/>
                <w:sz w:val="22"/>
                <w:szCs w:val="22"/>
                <w:lang w:val="ro-RO"/>
              </w:rPr>
              <w:t>prednisolon, metilprednisolon</w:t>
            </w:r>
          </w:p>
          <w:p w:rsidR="00015A7D" w:rsidRPr="00977E1B" w:rsidRDefault="00015A7D" w:rsidP="006F3B31">
            <w:pPr>
              <w:jc w:val="left"/>
              <w:rPr>
                <w:sz w:val="24"/>
                <w:lang w:val="ro-RO"/>
              </w:rPr>
            </w:pPr>
            <w:r w:rsidRPr="00977E1B">
              <w:rPr>
                <w:b/>
                <w:sz w:val="24"/>
                <w:lang w:val="ro-RO"/>
              </w:rPr>
              <w:t>2.  Tratamentul specific este prescris prin consiliu medical:</w:t>
            </w:r>
          </w:p>
          <w:p w:rsidR="00015A7D" w:rsidRPr="00977E1B" w:rsidRDefault="001B4BA2" w:rsidP="00C401F7">
            <w:pPr>
              <w:pStyle w:val="CM8"/>
              <w:numPr>
                <w:ilvl w:val="0"/>
                <w:numId w:val="55"/>
              </w:numPr>
              <w:ind w:left="240" w:hanging="284"/>
              <w:rPr>
                <w:rFonts w:ascii="Times New Roman" w:hAnsi="Times New Roman" w:cs="Times New Roman"/>
                <w:lang w:val="ro-RO"/>
              </w:rPr>
            </w:pPr>
            <w:r w:rsidRPr="00977E1B">
              <w:rPr>
                <w:rFonts w:ascii="Times New Roman" w:hAnsi="Times New Roman"/>
                <w:lang w:val="en-US"/>
              </w:rPr>
              <w:t>Atalurenum*</w:t>
            </w:r>
            <w:r w:rsidR="00015A7D" w:rsidRPr="00977E1B">
              <w:rPr>
                <w:rFonts w:ascii="Times New Roman" w:hAnsi="Times New Roman" w:cs="Times New Roman"/>
                <w:lang w:val="ro-RO"/>
              </w:rPr>
              <w:t xml:space="preserve"> este aprobat pentru tratamentul pacienților ambulatori cu distrofie musculară Duchenne cu vârsta de 2 ani și peste, cu mutație confirmată de tip non-sens în gena </w:t>
            </w:r>
            <w:r w:rsidR="00015A7D" w:rsidRPr="00977E1B">
              <w:rPr>
                <w:rFonts w:ascii="Times New Roman" w:hAnsi="Times New Roman" w:cs="Times New Roman"/>
                <w:i/>
                <w:iCs/>
                <w:lang w:val="ro-RO"/>
              </w:rPr>
              <w:t>DMD</w:t>
            </w:r>
            <w:r w:rsidR="00015A7D" w:rsidRPr="00977E1B">
              <w:rPr>
                <w:rFonts w:ascii="Times New Roman" w:hAnsi="Times New Roman" w:cs="Times New Roman"/>
                <w:lang w:val="ro-RO"/>
              </w:rPr>
              <w:t>. O mutație punctiformă de tip non-sens apare la aproximativ 11% dintre băieții bolnavi, provocând formarea unui codon stop și încetarea prematură a sintezei proteinei distrofina. Mutația se stabilește prin secvențiere.</w:t>
            </w:r>
          </w:p>
          <w:p w:rsidR="00015A7D" w:rsidRPr="00977E1B" w:rsidRDefault="00334E55" w:rsidP="00334E55">
            <w:pPr>
              <w:tabs>
                <w:tab w:val="left" w:pos="210"/>
              </w:tabs>
              <w:rPr>
                <w:sz w:val="24"/>
                <w:lang w:val="ro-RO"/>
              </w:rPr>
            </w:pPr>
            <w:r w:rsidRPr="00977E1B">
              <w:rPr>
                <w:sz w:val="24"/>
                <w:lang w:val="en-US" w:eastAsia="ru-RU"/>
              </w:rPr>
              <w:t>- Eteplirsenum*</w:t>
            </w:r>
            <w:r w:rsidR="00015A7D" w:rsidRPr="00977E1B">
              <w:rPr>
                <w:sz w:val="24"/>
                <w:lang w:val="ro-RO"/>
              </w:rPr>
              <w:t xml:space="preserve">este aprobat </w:t>
            </w:r>
            <w:r w:rsidR="008B0E47" w:rsidRPr="00977E1B">
              <w:rPr>
                <w:sz w:val="24"/>
                <w:lang w:val="ro-RO"/>
              </w:rPr>
              <w:t xml:space="preserve">de FDA (și anulat de EMA) </w:t>
            </w:r>
            <w:r w:rsidR="00015A7D" w:rsidRPr="00977E1B">
              <w:rPr>
                <w:sz w:val="24"/>
                <w:lang w:val="ro-RO"/>
              </w:rPr>
              <w:t xml:space="preserve">pentru tratamentul pacienților cu distrofie musculară Duchenne cu mutație confirmată de tip deleție în gena </w:t>
            </w:r>
            <w:r w:rsidR="00015A7D" w:rsidRPr="00977E1B">
              <w:rPr>
                <w:i/>
                <w:iCs/>
                <w:sz w:val="24"/>
                <w:lang w:val="ro-RO"/>
              </w:rPr>
              <w:t>DMD</w:t>
            </w:r>
            <w:r w:rsidR="00015A7D" w:rsidRPr="00977E1B">
              <w:rPr>
                <w:sz w:val="24"/>
                <w:lang w:val="ro-RO"/>
              </w:rPr>
              <w:t xml:space="preserve">, care poate fi tratată prin „tehnologia de salt peste exonul 51”. Mutația apare la </w:t>
            </w:r>
            <w:bookmarkStart w:id="254" w:name="_GoBack"/>
            <w:bookmarkEnd w:id="254"/>
            <w:r w:rsidR="00015A7D" w:rsidRPr="00977E1B">
              <w:rPr>
                <w:sz w:val="24"/>
                <w:lang w:val="ro-RO"/>
              </w:rPr>
              <w:t>13% dintre pacienți și este diagnosticată prin tehnica MLPA.</w:t>
            </w:r>
          </w:p>
          <w:p w:rsidR="00015A7D" w:rsidRPr="00346641" w:rsidRDefault="00334E55" w:rsidP="00C401F7">
            <w:pPr>
              <w:pStyle w:val="CM8"/>
              <w:numPr>
                <w:ilvl w:val="0"/>
                <w:numId w:val="55"/>
              </w:numPr>
              <w:ind w:left="240" w:hanging="240"/>
              <w:rPr>
                <w:rFonts w:ascii="Times New Roman" w:hAnsi="Times New Roman" w:cs="Times New Roman"/>
                <w:lang w:val="ro-RO"/>
              </w:rPr>
            </w:pPr>
            <w:r w:rsidRPr="00977E1B">
              <w:rPr>
                <w:rFonts w:ascii="Times New Roman" w:hAnsi="Times New Roman"/>
                <w:lang w:val="en-US"/>
              </w:rPr>
              <w:t>Golodirsenum*</w:t>
            </w:r>
            <w:r w:rsidR="00015A7D" w:rsidRPr="00977E1B">
              <w:rPr>
                <w:rFonts w:ascii="Times New Roman" w:hAnsi="Times New Roman" w:cs="Times New Roman"/>
                <w:lang w:val="ro-RO"/>
              </w:rPr>
              <w:t xml:space="preserve"> este aprobat pentru tratamentul pacienților cu distrofie musculară Duchenne care prezintă o mutație confirmată de tip deleție, corectată prin tehnologia de salt peste exonul 53. Mutația apare la 8% dintre pacienți și este</w:t>
            </w:r>
            <w:r w:rsidR="00015A7D" w:rsidRPr="00346641">
              <w:rPr>
                <w:rFonts w:ascii="Times New Roman" w:hAnsi="Times New Roman" w:cs="Times New Roman"/>
                <w:lang w:val="ro-RO"/>
              </w:rPr>
              <w:t xml:space="preserve"> diagnosticată la fel prin tehnica MLPA.</w:t>
            </w:r>
          </w:p>
          <w:p w:rsidR="00015A7D" w:rsidRPr="00346641" w:rsidRDefault="00015A7D" w:rsidP="006F3B31">
            <w:pPr>
              <w:autoSpaceDE w:val="0"/>
              <w:autoSpaceDN w:val="0"/>
              <w:adjustRightInd w:val="0"/>
              <w:jc w:val="left"/>
              <w:rPr>
                <w:rFonts w:eastAsiaTheme="minorHAnsi"/>
                <w:b/>
                <w:bCs/>
                <w:color w:val="000000"/>
                <w:sz w:val="24"/>
                <w:lang w:val="ro-RO"/>
              </w:rPr>
            </w:pPr>
            <w:r w:rsidRPr="00346641">
              <w:rPr>
                <w:rFonts w:eastAsiaTheme="minorHAnsi"/>
                <w:b/>
                <w:bCs/>
                <w:color w:val="000000"/>
                <w:sz w:val="24"/>
                <w:lang w:val="ro-RO"/>
              </w:rPr>
              <w:t xml:space="preserve">Terapia metabolică: </w:t>
            </w:r>
          </w:p>
          <w:p w:rsidR="00015A7D" w:rsidRPr="00346641" w:rsidRDefault="00015A7D" w:rsidP="00C401F7">
            <w:pPr>
              <w:pStyle w:val="CM8"/>
              <w:numPr>
                <w:ilvl w:val="0"/>
                <w:numId w:val="56"/>
              </w:numPr>
              <w:ind w:left="240" w:hanging="240"/>
              <w:rPr>
                <w:rFonts w:ascii="Times New Roman" w:eastAsiaTheme="minorHAnsi" w:hAnsi="Times New Roman" w:cs="Times New Roman"/>
                <w:color w:val="000000"/>
                <w:lang w:val="ro-RO"/>
              </w:rPr>
            </w:pPr>
            <w:r w:rsidRPr="00346641">
              <w:rPr>
                <w:rFonts w:ascii="Times New Roman" w:eastAsiaTheme="minorHAnsi" w:hAnsi="Times New Roman" w:cs="Times New Roman"/>
                <w:color w:val="000000"/>
                <w:lang w:val="ro-RO"/>
              </w:rPr>
              <w:t>Colecalciferol, preparate de calciu;</w:t>
            </w:r>
          </w:p>
          <w:p w:rsidR="00015A7D" w:rsidRPr="00346641" w:rsidRDefault="00015A7D" w:rsidP="00C401F7">
            <w:pPr>
              <w:pStyle w:val="CM8"/>
              <w:numPr>
                <w:ilvl w:val="0"/>
                <w:numId w:val="56"/>
              </w:numPr>
              <w:ind w:left="240" w:hanging="240"/>
              <w:rPr>
                <w:rFonts w:ascii="Times New Roman" w:eastAsiaTheme="minorHAnsi" w:hAnsi="Times New Roman" w:cs="Times New Roman"/>
                <w:color w:val="000000"/>
                <w:lang w:val="ro-RO"/>
              </w:rPr>
            </w:pPr>
            <w:r w:rsidRPr="00346641">
              <w:rPr>
                <w:rFonts w:ascii="Times New Roman" w:eastAsiaTheme="minorHAnsi" w:hAnsi="Times New Roman" w:cs="Times New Roman"/>
                <w:color w:val="000000"/>
                <w:lang w:val="ro-RO"/>
              </w:rPr>
              <w:t>Terapia îndreptată spre îmbunătățirea proceselor metabolice la nivelul mușchilor scheletici, țesutului osos, ficatului, miocardului;</w:t>
            </w:r>
          </w:p>
          <w:p w:rsidR="00015A7D" w:rsidRPr="00346641" w:rsidRDefault="00015A7D" w:rsidP="00C401F7">
            <w:pPr>
              <w:pStyle w:val="CM8"/>
              <w:numPr>
                <w:ilvl w:val="0"/>
                <w:numId w:val="56"/>
              </w:numPr>
              <w:ind w:left="240" w:hanging="240"/>
              <w:rPr>
                <w:rFonts w:ascii="Times New Roman" w:eastAsiaTheme="minorHAnsi" w:hAnsi="Times New Roman" w:cs="Times New Roman"/>
                <w:color w:val="000000"/>
                <w:lang w:val="ro-RO"/>
              </w:rPr>
            </w:pPr>
            <w:r w:rsidRPr="00346641">
              <w:rPr>
                <w:rFonts w:ascii="Times New Roman" w:eastAsiaTheme="minorHAnsi" w:hAnsi="Times New Roman" w:cs="Times New Roman"/>
                <w:color w:val="000000"/>
                <w:lang w:val="ro-RO"/>
              </w:rPr>
              <w:t>Normalizarea metabolismului proteic și lipidic, inhibarea formării cetoacizilor, reducerea acidozei lactice;</w:t>
            </w:r>
          </w:p>
          <w:p w:rsidR="00015A7D" w:rsidRPr="00346641" w:rsidRDefault="00015A7D" w:rsidP="00C401F7">
            <w:pPr>
              <w:pStyle w:val="CM8"/>
              <w:numPr>
                <w:ilvl w:val="0"/>
                <w:numId w:val="56"/>
              </w:numPr>
              <w:ind w:left="240" w:hanging="240"/>
              <w:rPr>
                <w:rFonts w:ascii="Times New Roman" w:eastAsiaTheme="minorHAnsi" w:hAnsi="Times New Roman" w:cs="Times New Roman"/>
                <w:color w:val="000000"/>
                <w:lang w:val="ro-RO"/>
              </w:rPr>
            </w:pPr>
            <w:r w:rsidRPr="00346641">
              <w:rPr>
                <w:rFonts w:ascii="Times New Roman" w:eastAsiaTheme="minorHAnsi" w:hAnsi="Times New Roman" w:cs="Times New Roman"/>
                <w:color w:val="000000"/>
                <w:lang w:val="ro-RO"/>
              </w:rPr>
              <w:t>Prevenirea și eliminarea efectelor secundare ale terapiei hormonale.</w:t>
            </w:r>
          </w:p>
        </w:tc>
      </w:tr>
    </w:tbl>
    <w:p w:rsidR="00015A7D" w:rsidRPr="00346641" w:rsidRDefault="00015A7D" w:rsidP="00015A7D">
      <w:pPr>
        <w:rPr>
          <w:lang w:val="ro-RO"/>
        </w:rPr>
      </w:pPr>
      <w:bookmarkStart w:id="255" w:name="_Toc198354874"/>
    </w:p>
    <w:p w:rsidR="00015A7D" w:rsidRPr="00346641" w:rsidRDefault="00015A7D" w:rsidP="00015A7D">
      <w:pPr>
        <w:rPr>
          <w:lang w:val="ro-RO"/>
        </w:rPr>
      </w:pPr>
      <w:r w:rsidRPr="00346641">
        <w:rPr>
          <w:lang w:val="ro-RO"/>
        </w:rPr>
        <w:br w:type="page"/>
      </w:r>
    </w:p>
    <w:p w:rsidR="00015A7D" w:rsidRPr="00346641" w:rsidRDefault="00015A7D" w:rsidP="003235AC">
      <w:pPr>
        <w:pStyle w:val="1"/>
        <w:spacing w:before="0" w:after="0"/>
        <w:rPr>
          <w:lang w:val="ro-RO"/>
        </w:rPr>
      </w:pPr>
      <w:bookmarkStart w:id="256" w:name="_Toc191166994"/>
      <w:bookmarkStart w:id="257" w:name="_Toc198354864"/>
      <w:bookmarkStart w:id="258" w:name="_Toc519509061"/>
      <w:bookmarkStart w:id="259" w:name="_Toc532373962"/>
      <w:bookmarkStart w:id="260" w:name="_Toc94524116"/>
      <w:r w:rsidRPr="00346641">
        <w:rPr>
          <w:lang w:val="ro-RO"/>
        </w:rPr>
        <w:lastRenderedPageBreak/>
        <w:t>E.</w:t>
      </w:r>
      <w:bookmarkEnd w:id="256"/>
      <w:bookmarkEnd w:id="257"/>
      <w:bookmarkEnd w:id="258"/>
      <w:bookmarkEnd w:id="259"/>
      <w:r w:rsidRPr="00346641">
        <w:rPr>
          <w:lang w:val="ro-RO"/>
        </w:rPr>
        <w:t xml:space="preserve"> INDICATORII DE MONITORIZARE A IMPLEMENTĂRII PROTOCOLULUI</w:t>
      </w:r>
      <w:bookmarkEnd w:id="260"/>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127"/>
        <w:gridCol w:w="2551"/>
        <w:gridCol w:w="2552"/>
        <w:gridCol w:w="2268"/>
      </w:tblGrid>
      <w:tr w:rsidR="00015A7D" w:rsidRPr="00977E1B" w:rsidTr="00CF6440">
        <w:trPr>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BFBFBF"/>
            <w:hideMark/>
          </w:tcPr>
          <w:p w:rsidR="00015A7D" w:rsidRPr="00346641" w:rsidRDefault="00015A7D" w:rsidP="001D5EC4">
            <w:pPr>
              <w:jc w:val="center"/>
              <w:rPr>
                <w:b/>
                <w:sz w:val="24"/>
                <w:lang w:val="ro-RO"/>
              </w:rPr>
            </w:pPr>
            <w:r w:rsidRPr="00346641">
              <w:rPr>
                <w:b/>
                <w:sz w:val="24"/>
                <w:lang w:val="ro-RO"/>
              </w:rPr>
              <w:t>Nr.</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015A7D" w:rsidRPr="00346641" w:rsidRDefault="00015A7D" w:rsidP="001D5EC4">
            <w:pPr>
              <w:jc w:val="center"/>
              <w:rPr>
                <w:b/>
                <w:sz w:val="24"/>
                <w:lang w:val="ro-RO"/>
              </w:rPr>
            </w:pPr>
            <w:r w:rsidRPr="00346641">
              <w:rPr>
                <w:b/>
                <w:sz w:val="24"/>
                <w:lang w:val="ro-RO"/>
              </w:rPr>
              <w:t>Scopul</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015A7D" w:rsidRPr="00346641" w:rsidRDefault="00015A7D" w:rsidP="001D5EC4">
            <w:pPr>
              <w:jc w:val="center"/>
              <w:rPr>
                <w:b/>
                <w:sz w:val="24"/>
                <w:lang w:val="ro-RO"/>
              </w:rPr>
            </w:pPr>
            <w:r w:rsidRPr="00346641">
              <w:rPr>
                <w:b/>
                <w:sz w:val="24"/>
                <w:lang w:val="ro-RO"/>
              </w:rPr>
              <w:t>Indicatorul</w:t>
            </w:r>
          </w:p>
        </w:tc>
        <w:tc>
          <w:tcPr>
            <w:tcW w:w="482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015A7D" w:rsidRPr="00346641" w:rsidRDefault="00015A7D" w:rsidP="001D5EC4">
            <w:pPr>
              <w:jc w:val="center"/>
              <w:rPr>
                <w:b/>
                <w:sz w:val="24"/>
                <w:lang w:val="ro-RO"/>
              </w:rPr>
            </w:pPr>
            <w:r w:rsidRPr="00346641">
              <w:rPr>
                <w:b/>
                <w:sz w:val="24"/>
                <w:lang w:val="ro-RO"/>
              </w:rPr>
              <w:t>Metoda de calculare a indicatorului</w:t>
            </w:r>
          </w:p>
        </w:tc>
      </w:tr>
      <w:tr w:rsidR="00015A7D" w:rsidRPr="00346641" w:rsidTr="00CF6440">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5A7D" w:rsidRPr="00346641" w:rsidRDefault="00015A7D" w:rsidP="001D5EC4">
            <w:pPr>
              <w:jc w:val="left"/>
              <w:rPr>
                <w:b/>
                <w:sz w:val="24"/>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5A7D" w:rsidRPr="00346641" w:rsidRDefault="00015A7D" w:rsidP="001D5EC4">
            <w:pPr>
              <w:jc w:val="left"/>
              <w:rPr>
                <w:b/>
                <w:sz w:val="24"/>
                <w:lang w:val="ro-RO"/>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15A7D" w:rsidRPr="00346641" w:rsidRDefault="00015A7D" w:rsidP="001D5EC4">
            <w:pPr>
              <w:jc w:val="left"/>
              <w:rPr>
                <w:b/>
                <w:sz w:val="24"/>
                <w:lang w:val="ro-RO"/>
              </w:rPr>
            </w:pPr>
          </w:p>
        </w:tc>
        <w:tc>
          <w:tcPr>
            <w:tcW w:w="2552" w:type="dxa"/>
            <w:tcBorders>
              <w:top w:val="single" w:sz="4" w:space="0" w:color="auto"/>
              <w:left w:val="single" w:sz="4" w:space="0" w:color="auto"/>
              <w:bottom w:val="single" w:sz="4" w:space="0" w:color="auto"/>
              <w:right w:val="single" w:sz="4" w:space="0" w:color="auto"/>
            </w:tcBorders>
            <w:hideMark/>
          </w:tcPr>
          <w:p w:rsidR="00015A7D" w:rsidRPr="00346641" w:rsidRDefault="00015A7D" w:rsidP="001D5EC4">
            <w:pPr>
              <w:jc w:val="center"/>
              <w:rPr>
                <w:b/>
                <w:sz w:val="24"/>
                <w:lang w:val="ro-RO"/>
              </w:rPr>
            </w:pPr>
            <w:r w:rsidRPr="00346641">
              <w:rPr>
                <w:b/>
                <w:sz w:val="24"/>
                <w:lang w:val="ro-RO"/>
              </w:rPr>
              <w:t>Numărător</w:t>
            </w:r>
          </w:p>
        </w:tc>
        <w:tc>
          <w:tcPr>
            <w:tcW w:w="2268" w:type="dxa"/>
            <w:tcBorders>
              <w:top w:val="single" w:sz="4" w:space="0" w:color="auto"/>
              <w:left w:val="single" w:sz="4" w:space="0" w:color="auto"/>
              <w:bottom w:val="single" w:sz="4" w:space="0" w:color="auto"/>
              <w:right w:val="single" w:sz="4" w:space="0" w:color="auto"/>
            </w:tcBorders>
            <w:hideMark/>
          </w:tcPr>
          <w:p w:rsidR="00015A7D" w:rsidRPr="00346641" w:rsidRDefault="00015A7D" w:rsidP="001D5EC4">
            <w:pPr>
              <w:jc w:val="center"/>
              <w:rPr>
                <w:b/>
                <w:sz w:val="24"/>
                <w:lang w:val="ro-RO"/>
              </w:rPr>
            </w:pPr>
            <w:r w:rsidRPr="00346641">
              <w:rPr>
                <w:b/>
                <w:sz w:val="24"/>
                <w:lang w:val="ro-RO"/>
              </w:rPr>
              <w:t>Numitor</w:t>
            </w:r>
          </w:p>
        </w:tc>
      </w:tr>
      <w:tr w:rsidR="00015A7D" w:rsidRPr="00977E1B" w:rsidTr="00CF6440">
        <w:tc>
          <w:tcPr>
            <w:tcW w:w="567" w:type="dxa"/>
            <w:tcBorders>
              <w:top w:val="single" w:sz="4" w:space="0" w:color="auto"/>
              <w:left w:val="single" w:sz="4" w:space="0" w:color="auto"/>
              <w:bottom w:val="single" w:sz="4" w:space="0" w:color="auto"/>
              <w:right w:val="single" w:sz="4" w:space="0" w:color="auto"/>
            </w:tcBorders>
            <w:hideMark/>
          </w:tcPr>
          <w:p w:rsidR="00015A7D" w:rsidRPr="00346641" w:rsidRDefault="00015A7D" w:rsidP="001D5EC4">
            <w:pPr>
              <w:rPr>
                <w:sz w:val="24"/>
                <w:lang w:val="ro-RO"/>
              </w:rPr>
            </w:pPr>
            <w:r w:rsidRPr="00346641">
              <w:rPr>
                <w:sz w:val="24"/>
                <w:lang w:val="ro-RO"/>
              </w:rPr>
              <w:t xml:space="preserve">1. </w:t>
            </w:r>
          </w:p>
        </w:tc>
        <w:tc>
          <w:tcPr>
            <w:tcW w:w="2127" w:type="dxa"/>
            <w:tcBorders>
              <w:top w:val="single" w:sz="4" w:space="0" w:color="auto"/>
              <w:left w:val="single" w:sz="4" w:space="0" w:color="auto"/>
              <w:bottom w:val="single" w:sz="4" w:space="0" w:color="auto"/>
              <w:right w:val="single" w:sz="4" w:space="0" w:color="auto"/>
            </w:tcBorders>
            <w:hideMark/>
          </w:tcPr>
          <w:p w:rsidR="00015A7D" w:rsidRPr="00346641" w:rsidRDefault="00015A7D" w:rsidP="001D5EC4">
            <w:pPr>
              <w:jc w:val="left"/>
              <w:rPr>
                <w:sz w:val="24"/>
                <w:lang w:val="ro-RO"/>
              </w:rPr>
            </w:pPr>
            <w:r w:rsidRPr="00346641">
              <w:rPr>
                <w:sz w:val="24"/>
                <w:lang w:val="ro-RO"/>
              </w:rPr>
              <w:t xml:space="preserve">Sporirea numărului de pacienți, cărora li s-a stabilit în primele 3-6 luni de viața diagnosticul de DMD. </w:t>
            </w:r>
          </w:p>
        </w:tc>
        <w:tc>
          <w:tcPr>
            <w:tcW w:w="2551" w:type="dxa"/>
            <w:tcBorders>
              <w:top w:val="single" w:sz="4" w:space="0" w:color="auto"/>
              <w:left w:val="single" w:sz="4" w:space="0" w:color="auto"/>
              <w:bottom w:val="single" w:sz="4" w:space="0" w:color="auto"/>
              <w:right w:val="single" w:sz="4" w:space="0" w:color="auto"/>
            </w:tcBorders>
            <w:hideMark/>
          </w:tcPr>
          <w:p w:rsidR="00015A7D" w:rsidRPr="00346641" w:rsidRDefault="00015A7D" w:rsidP="001D5EC4">
            <w:pPr>
              <w:tabs>
                <w:tab w:val="left" w:pos="210"/>
              </w:tabs>
              <w:jc w:val="left"/>
              <w:rPr>
                <w:sz w:val="24"/>
                <w:lang w:val="ro-RO"/>
              </w:rPr>
            </w:pPr>
            <w:r w:rsidRPr="00346641">
              <w:rPr>
                <w:sz w:val="24"/>
                <w:lang w:val="ro-RO"/>
              </w:rPr>
              <w:t>Ponderea pacienților cu diagnosticul de DMD în vârstă de până la 18 ani, cărora li s-a stabilit diagnosticul în primele 3-6 luni de la debutul bolii</w:t>
            </w:r>
            <w:r w:rsidR="001D5EC4">
              <w:rPr>
                <w:sz w:val="24"/>
                <w:lang w:val="ro-RO"/>
              </w:rPr>
              <w:t xml:space="preserve"> </w:t>
            </w:r>
            <w:r w:rsidRPr="00346641">
              <w:rPr>
                <w:sz w:val="24"/>
                <w:lang w:val="ro-RO"/>
              </w:rPr>
              <w:t>( în %)</w:t>
            </w:r>
            <w:r w:rsidR="001D5EC4">
              <w:rPr>
                <w:sz w:val="24"/>
                <w:lang w:val="ro-RO"/>
              </w:rPr>
              <w:t>.</w:t>
            </w:r>
          </w:p>
        </w:tc>
        <w:tc>
          <w:tcPr>
            <w:tcW w:w="2552" w:type="dxa"/>
            <w:tcBorders>
              <w:top w:val="single" w:sz="4" w:space="0" w:color="auto"/>
              <w:left w:val="single" w:sz="4" w:space="0" w:color="auto"/>
              <w:bottom w:val="single" w:sz="4" w:space="0" w:color="auto"/>
              <w:right w:val="single" w:sz="4" w:space="0" w:color="auto"/>
            </w:tcBorders>
            <w:hideMark/>
          </w:tcPr>
          <w:p w:rsidR="00015A7D" w:rsidRPr="00346641" w:rsidRDefault="00015A7D" w:rsidP="001D5EC4">
            <w:pPr>
              <w:jc w:val="left"/>
              <w:rPr>
                <w:sz w:val="24"/>
                <w:lang w:val="ro-RO"/>
              </w:rPr>
            </w:pPr>
            <w:r w:rsidRPr="00346641">
              <w:rPr>
                <w:sz w:val="24"/>
                <w:lang w:val="ro-RO"/>
              </w:rPr>
              <w:t>Numărul de pacienți cu diagnosticul de DMD în vârstă de până la 18 ani, cărora li s-a stabilit diagnosticul în primele 3-6 luni de viața pe parcursul ultimului an X 100</w:t>
            </w:r>
            <w:r w:rsidR="001D5EC4">
              <w:rPr>
                <w:sz w:val="24"/>
                <w:lang w:val="ro-RO"/>
              </w:rPr>
              <w:t>.</w:t>
            </w:r>
          </w:p>
        </w:tc>
        <w:tc>
          <w:tcPr>
            <w:tcW w:w="2268" w:type="dxa"/>
            <w:tcBorders>
              <w:top w:val="single" w:sz="4" w:space="0" w:color="auto"/>
              <w:left w:val="single" w:sz="4" w:space="0" w:color="auto"/>
              <w:bottom w:val="single" w:sz="4" w:space="0" w:color="auto"/>
              <w:right w:val="single" w:sz="4" w:space="0" w:color="auto"/>
            </w:tcBorders>
            <w:hideMark/>
          </w:tcPr>
          <w:p w:rsidR="00015A7D" w:rsidRPr="00346641" w:rsidRDefault="00015A7D" w:rsidP="001D5EC4">
            <w:pPr>
              <w:jc w:val="left"/>
              <w:rPr>
                <w:sz w:val="24"/>
                <w:lang w:val="ro-RO"/>
              </w:rPr>
            </w:pPr>
            <w:r w:rsidRPr="00346641">
              <w:rPr>
                <w:sz w:val="24"/>
                <w:lang w:val="ro-RO"/>
              </w:rPr>
              <w:t>Numărul total de pacienți cu diagnosticul de DMD în vârstă de până la 18 ani care se află sub supravegherea medicului de familie pe parcursul ultimului an</w:t>
            </w:r>
            <w:r w:rsidR="001D5EC4">
              <w:rPr>
                <w:sz w:val="24"/>
                <w:lang w:val="ro-RO"/>
              </w:rPr>
              <w:t>.</w:t>
            </w:r>
          </w:p>
        </w:tc>
      </w:tr>
      <w:tr w:rsidR="00015A7D" w:rsidRPr="00977E1B" w:rsidTr="00CF6440">
        <w:trPr>
          <w:trHeight w:val="990"/>
        </w:trPr>
        <w:tc>
          <w:tcPr>
            <w:tcW w:w="567" w:type="dxa"/>
            <w:tcBorders>
              <w:top w:val="single" w:sz="4" w:space="0" w:color="auto"/>
              <w:left w:val="single" w:sz="4" w:space="0" w:color="auto"/>
              <w:bottom w:val="single" w:sz="4" w:space="0" w:color="auto"/>
              <w:right w:val="single" w:sz="4" w:space="0" w:color="auto"/>
            </w:tcBorders>
            <w:hideMark/>
          </w:tcPr>
          <w:p w:rsidR="00015A7D" w:rsidRPr="00346641" w:rsidRDefault="00015A7D" w:rsidP="001D5EC4">
            <w:pPr>
              <w:rPr>
                <w:sz w:val="24"/>
                <w:lang w:val="ro-RO"/>
              </w:rPr>
            </w:pPr>
            <w:r w:rsidRPr="00346641">
              <w:rPr>
                <w:sz w:val="24"/>
                <w:lang w:val="ro-RO"/>
              </w:rPr>
              <w:t xml:space="preserve">2. </w:t>
            </w:r>
          </w:p>
        </w:tc>
        <w:tc>
          <w:tcPr>
            <w:tcW w:w="2127" w:type="dxa"/>
            <w:tcBorders>
              <w:top w:val="single" w:sz="4" w:space="0" w:color="auto"/>
              <w:left w:val="single" w:sz="4" w:space="0" w:color="auto"/>
              <w:bottom w:val="single" w:sz="4" w:space="0" w:color="auto"/>
              <w:right w:val="single" w:sz="4" w:space="0" w:color="auto"/>
            </w:tcBorders>
            <w:hideMark/>
          </w:tcPr>
          <w:p w:rsidR="00015A7D" w:rsidRPr="00346641" w:rsidRDefault="00015A7D" w:rsidP="001D5EC4">
            <w:pPr>
              <w:jc w:val="left"/>
              <w:rPr>
                <w:sz w:val="24"/>
                <w:lang w:val="ro-RO"/>
              </w:rPr>
            </w:pPr>
            <w:r w:rsidRPr="00346641">
              <w:rPr>
                <w:sz w:val="24"/>
                <w:lang w:val="ro-RO"/>
              </w:rPr>
              <w:t xml:space="preserve">Sporirea calității în examinările clinice și paraclinice ale pacienților cu DMD. </w:t>
            </w:r>
          </w:p>
        </w:tc>
        <w:tc>
          <w:tcPr>
            <w:tcW w:w="2551" w:type="dxa"/>
            <w:tcBorders>
              <w:top w:val="single" w:sz="4" w:space="0" w:color="auto"/>
              <w:left w:val="single" w:sz="4" w:space="0" w:color="auto"/>
              <w:bottom w:val="single" w:sz="4" w:space="0" w:color="auto"/>
              <w:right w:val="single" w:sz="4" w:space="0" w:color="auto"/>
            </w:tcBorders>
            <w:hideMark/>
          </w:tcPr>
          <w:p w:rsidR="00015A7D" w:rsidRPr="00346641" w:rsidRDefault="00015A7D" w:rsidP="001D5EC4">
            <w:pPr>
              <w:tabs>
                <w:tab w:val="left" w:pos="210"/>
              </w:tabs>
              <w:jc w:val="left"/>
              <w:rPr>
                <w:sz w:val="24"/>
                <w:lang w:val="ro-RO"/>
              </w:rPr>
            </w:pPr>
            <w:r w:rsidRPr="00346641">
              <w:rPr>
                <w:sz w:val="24"/>
                <w:lang w:val="ro-RO"/>
              </w:rPr>
              <w:t>Ponderea pacienților cu diagnosticul de DMD în vârstă de până la 18 ani, care au fost supuși examenelor clinice și paraclinice obligatorii, conform recomandărilor din PCN „Distrofia musculară Duchenne”</w:t>
            </w:r>
            <w:r w:rsidR="001D5EC4">
              <w:rPr>
                <w:sz w:val="24"/>
                <w:lang w:val="ro-RO"/>
              </w:rPr>
              <w:t xml:space="preserve"> </w:t>
            </w:r>
            <w:r w:rsidRPr="00346641">
              <w:rPr>
                <w:sz w:val="24"/>
                <w:lang w:val="ro-RO"/>
              </w:rPr>
              <w:t>(în %)</w:t>
            </w:r>
            <w:r w:rsidR="001D5EC4">
              <w:rPr>
                <w:sz w:val="24"/>
                <w:lang w:val="ro-RO"/>
              </w:rPr>
              <w:t>.</w:t>
            </w:r>
          </w:p>
        </w:tc>
        <w:tc>
          <w:tcPr>
            <w:tcW w:w="2552" w:type="dxa"/>
            <w:tcBorders>
              <w:top w:val="single" w:sz="4" w:space="0" w:color="auto"/>
              <w:left w:val="single" w:sz="4" w:space="0" w:color="auto"/>
              <w:bottom w:val="single" w:sz="4" w:space="0" w:color="auto"/>
              <w:right w:val="single" w:sz="4" w:space="0" w:color="auto"/>
            </w:tcBorders>
            <w:hideMark/>
          </w:tcPr>
          <w:p w:rsidR="00015A7D" w:rsidRPr="00346641" w:rsidRDefault="00015A7D" w:rsidP="001D5EC4">
            <w:pPr>
              <w:jc w:val="left"/>
              <w:rPr>
                <w:sz w:val="24"/>
                <w:lang w:val="ro-RO"/>
              </w:rPr>
            </w:pPr>
            <w:r w:rsidRPr="00346641">
              <w:rPr>
                <w:sz w:val="24"/>
                <w:lang w:val="ro-RO"/>
              </w:rPr>
              <w:t xml:space="preserve">Numărul de pacienți cu diagnosticul de DMD în vârstă de până la 18 ani, care au fost supuși examenelor clinice și paraclinice obligatorii, conform recomandărilor din PCN </w:t>
            </w:r>
            <w:r w:rsidR="001D5EC4">
              <w:rPr>
                <w:sz w:val="24"/>
                <w:lang w:val="ro-RO"/>
              </w:rPr>
              <w:t>„</w:t>
            </w:r>
            <w:r w:rsidRPr="00346641">
              <w:rPr>
                <w:sz w:val="24"/>
                <w:lang w:val="ro-RO"/>
              </w:rPr>
              <w:t>Distrofia musculară Duchenne”</w:t>
            </w:r>
            <w:r w:rsidR="001D5EC4">
              <w:rPr>
                <w:sz w:val="24"/>
                <w:lang w:val="ro-RO"/>
              </w:rPr>
              <w:t xml:space="preserve"> </w:t>
            </w:r>
            <w:r w:rsidRPr="00346641">
              <w:rPr>
                <w:sz w:val="24"/>
                <w:lang w:val="ro-RO"/>
              </w:rPr>
              <w:t>(pe parcursul ultimului an X 100</w:t>
            </w:r>
            <w:r w:rsidR="001D5EC4">
              <w:rPr>
                <w:sz w:val="24"/>
                <w:lang w:val="ro-RO"/>
              </w:rPr>
              <w:t>)</w:t>
            </w:r>
            <w:r w:rsidRPr="00346641">
              <w:rPr>
                <w:sz w:val="24"/>
                <w:lang w:val="ro-RO"/>
              </w:rPr>
              <w:t>.</w:t>
            </w:r>
          </w:p>
        </w:tc>
        <w:tc>
          <w:tcPr>
            <w:tcW w:w="2268" w:type="dxa"/>
            <w:tcBorders>
              <w:top w:val="single" w:sz="4" w:space="0" w:color="auto"/>
              <w:left w:val="single" w:sz="4" w:space="0" w:color="auto"/>
              <w:bottom w:val="single" w:sz="4" w:space="0" w:color="auto"/>
              <w:right w:val="single" w:sz="4" w:space="0" w:color="auto"/>
            </w:tcBorders>
            <w:hideMark/>
          </w:tcPr>
          <w:p w:rsidR="00015A7D" w:rsidRPr="00346641" w:rsidRDefault="00015A7D" w:rsidP="001D5EC4">
            <w:pPr>
              <w:jc w:val="left"/>
              <w:rPr>
                <w:sz w:val="24"/>
                <w:lang w:val="ro-RO"/>
              </w:rPr>
            </w:pPr>
            <w:r w:rsidRPr="00346641">
              <w:rPr>
                <w:bCs/>
                <w:sz w:val="24"/>
                <w:lang w:val="ro-RO"/>
              </w:rPr>
              <w:t>Numărul total</w:t>
            </w:r>
            <w:r w:rsidRPr="00346641">
              <w:rPr>
                <w:b/>
                <w:bCs/>
                <w:sz w:val="24"/>
                <w:lang w:val="ro-RO"/>
              </w:rPr>
              <w:t xml:space="preserve"> </w:t>
            </w:r>
            <w:r w:rsidRPr="00346641">
              <w:rPr>
                <w:bCs/>
                <w:sz w:val="24"/>
                <w:lang w:val="ro-RO"/>
              </w:rPr>
              <w:t xml:space="preserve">de </w:t>
            </w:r>
            <w:r w:rsidRPr="00346641">
              <w:rPr>
                <w:sz w:val="24"/>
                <w:lang w:val="ro-RO"/>
              </w:rPr>
              <w:t xml:space="preserve">pacienți cu diagnosticul de DMD în vârstă de până la 18 ani, care se află sub supravegherea medicului de familie pe parcursul ultimului an. </w:t>
            </w:r>
          </w:p>
        </w:tc>
      </w:tr>
      <w:tr w:rsidR="00015A7D" w:rsidRPr="00977E1B" w:rsidTr="00CF6440">
        <w:trPr>
          <w:trHeight w:val="1394"/>
        </w:trPr>
        <w:tc>
          <w:tcPr>
            <w:tcW w:w="567" w:type="dxa"/>
            <w:tcBorders>
              <w:top w:val="single" w:sz="4" w:space="0" w:color="auto"/>
              <w:left w:val="single" w:sz="4" w:space="0" w:color="auto"/>
              <w:bottom w:val="single" w:sz="4" w:space="0" w:color="auto"/>
              <w:right w:val="single" w:sz="4" w:space="0" w:color="auto"/>
            </w:tcBorders>
            <w:hideMark/>
          </w:tcPr>
          <w:p w:rsidR="00015A7D" w:rsidRPr="00346641" w:rsidRDefault="00015A7D" w:rsidP="001D5EC4">
            <w:pPr>
              <w:rPr>
                <w:sz w:val="24"/>
                <w:lang w:val="ro-RO"/>
              </w:rPr>
            </w:pPr>
            <w:r w:rsidRPr="00346641">
              <w:rPr>
                <w:sz w:val="24"/>
                <w:lang w:val="ro-RO"/>
              </w:rPr>
              <w:t xml:space="preserve">3. </w:t>
            </w:r>
          </w:p>
        </w:tc>
        <w:tc>
          <w:tcPr>
            <w:tcW w:w="2127" w:type="dxa"/>
            <w:tcBorders>
              <w:top w:val="single" w:sz="4" w:space="0" w:color="auto"/>
              <w:left w:val="single" w:sz="4" w:space="0" w:color="auto"/>
              <w:bottom w:val="single" w:sz="4" w:space="0" w:color="auto"/>
              <w:right w:val="single" w:sz="4" w:space="0" w:color="auto"/>
            </w:tcBorders>
            <w:hideMark/>
          </w:tcPr>
          <w:p w:rsidR="00015A7D" w:rsidRPr="00346641" w:rsidRDefault="00015A7D" w:rsidP="001D5EC4">
            <w:pPr>
              <w:jc w:val="left"/>
              <w:rPr>
                <w:sz w:val="24"/>
                <w:lang w:val="ro-RO"/>
              </w:rPr>
            </w:pPr>
            <w:r w:rsidRPr="00346641">
              <w:rPr>
                <w:sz w:val="24"/>
                <w:lang w:val="ro-RO"/>
              </w:rPr>
              <w:t>Sporirea calității tratamentului la pacienții cu DMD.</w:t>
            </w:r>
          </w:p>
        </w:tc>
        <w:tc>
          <w:tcPr>
            <w:tcW w:w="2551" w:type="dxa"/>
            <w:tcBorders>
              <w:top w:val="single" w:sz="4" w:space="0" w:color="auto"/>
              <w:left w:val="single" w:sz="4" w:space="0" w:color="auto"/>
              <w:bottom w:val="single" w:sz="4" w:space="0" w:color="auto"/>
              <w:right w:val="single" w:sz="4" w:space="0" w:color="auto"/>
            </w:tcBorders>
            <w:hideMark/>
          </w:tcPr>
          <w:p w:rsidR="00015A7D" w:rsidRPr="00346641" w:rsidRDefault="00015A7D" w:rsidP="001D5EC4">
            <w:pPr>
              <w:tabs>
                <w:tab w:val="left" w:pos="210"/>
              </w:tabs>
              <w:jc w:val="left"/>
              <w:rPr>
                <w:sz w:val="24"/>
                <w:lang w:val="ro-RO"/>
              </w:rPr>
            </w:pPr>
            <w:r w:rsidRPr="00346641">
              <w:rPr>
                <w:sz w:val="24"/>
                <w:lang w:val="ro-RO"/>
              </w:rPr>
              <w:t>Ponderea pacienților cu diagnosticul de DMD în vârstă de până la 18 ani, cărora li s-a indicat tratament conform recomandărilor din PCN “Distrofia musculară Duchenne” (în %)</w:t>
            </w:r>
            <w:r w:rsidR="001D5EC4">
              <w:rPr>
                <w:sz w:val="24"/>
                <w:lang w:val="ro-RO"/>
              </w:rPr>
              <w:t>.</w:t>
            </w:r>
          </w:p>
        </w:tc>
        <w:tc>
          <w:tcPr>
            <w:tcW w:w="2552" w:type="dxa"/>
            <w:tcBorders>
              <w:top w:val="single" w:sz="4" w:space="0" w:color="auto"/>
              <w:left w:val="single" w:sz="4" w:space="0" w:color="auto"/>
              <w:bottom w:val="single" w:sz="4" w:space="0" w:color="auto"/>
              <w:right w:val="single" w:sz="4" w:space="0" w:color="auto"/>
            </w:tcBorders>
            <w:hideMark/>
          </w:tcPr>
          <w:p w:rsidR="00015A7D" w:rsidRPr="00346641" w:rsidRDefault="00015A7D" w:rsidP="001D5EC4">
            <w:pPr>
              <w:jc w:val="left"/>
              <w:rPr>
                <w:sz w:val="24"/>
                <w:lang w:val="ro-RO"/>
              </w:rPr>
            </w:pPr>
            <w:r w:rsidRPr="00346641">
              <w:rPr>
                <w:sz w:val="24"/>
                <w:lang w:val="ro-RO"/>
              </w:rPr>
              <w:t>Numărul de pacienți cu diagnosticul de DMD în vârstă de până la 18 ani, cărora li s-a indicat tratament conform recomandărilor din PCN “Distrofia musculară Duchenne” pe parcursul ultimului an X 100.</w:t>
            </w:r>
          </w:p>
        </w:tc>
        <w:tc>
          <w:tcPr>
            <w:tcW w:w="2268" w:type="dxa"/>
            <w:tcBorders>
              <w:top w:val="single" w:sz="4" w:space="0" w:color="auto"/>
              <w:left w:val="single" w:sz="4" w:space="0" w:color="auto"/>
              <w:bottom w:val="single" w:sz="4" w:space="0" w:color="auto"/>
              <w:right w:val="single" w:sz="4" w:space="0" w:color="auto"/>
            </w:tcBorders>
            <w:hideMark/>
          </w:tcPr>
          <w:p w:rsidR="00015A7D" w:rsidRPr="00346641" w:rsidRDefault="00015A7D" w:rsidP="001D5EC4">
            <w:pPr>
              <w:jc w:val="left"/>
              <w:rPr>
                <w:sz w:val="24"/>
                <w:lang w:val="ro-RO"/>
              </w:rPr>
            </w:pPr>
            <w:r w:rsidRPr="00346641">
              <w:rPr>
                <w:bCs/>
                <w:sz w:val="24"/>
                <w:lang w:val="ro-RO"/>
              </w:rPr>
              <w:t>Numărul total</w:t>
            </w:r>
            <w:r w:rsidRPr="00346641">
              <w:rPr>
                <w:b/>
                <w:bCs/>
                <w:sz w:val="24"/>
                <w:lang w:val="ro-RO"/>
              </w:rPr>
              <w:t xml:space="preserve"> </w:t>
            </w:r>
            <w:r w:rsidRPr="00346641">
              <w:rPr>
                <w:bCs/>
                <w:sz w:val="24"/>
                <w:lang w:val="ro-RO"/>
              </w:rPr>
              <w:t xml:space="preserve">de </w:t>
            </w:r>
            <w:r w:rsidRPr="00346641">
              <w:rPr>
                <w:sz w:val="24"/>
                <w:lang w:val="ro-RO"/>
              </w:rPr>
              <w:t>pacienți cu diagnosticul de DMD în vârstă de până la 18 ani, care se află sub supravegherea medicului de familie pe parcursul ultimului an.</w:t>
            </w:r>
          </w:p>
        </w:tc>
      </w:tr>
      <w:tr w:rsidR="00015A7D" w:rsidRPr="00977E1B" w:rsidTr="00CF6440">
        <w:trPr>
          <w:trHeight w:val="443"/>
        </w:trPr>
        <w:tc>
          <w:tcPr>
            <w:tcW w:w="567" w:type="dxa"/>
            <w:tcBorders>
              <w:top w:val="single" w:sz="4" w:space="0" w:color="auto"/>
              <w:left w:val="single" w:sz="4" w:space="0" w:color="auto"/>
              <w:bottom w:val="single" w:sz="4" w:space="0" w:color="auto"/>
              <w:right w:val="single" w:sz="4" w:space="0" w:color="auto"/>
            </w:tcBorders>
            <w:hideMark/>
          </w:tcPr>
          <w:p w:rsidR="00015A7D" w:rsidRPr="00346641" w:rsidRDefault="00015A7D" w:rsidP="001D5EC4">
            <w:pPr>
              <w:rPr>
                <w:sz w:val="24"/>
                <w:lang w:val="ro-RO"/>
              </w:rPr>
            </w:pPr>
            <w:r w:rsidRPr="00346641">
              <w:rPr>
                <w:sz w:val="24"/>
                <w:lang w:val="ro-RO"/>
              </w:rPr>
              <w:t xml:space="preserve">4. </w:t>
            </w:r>
          </w:p>
        </w:tc>
        <w:tc>
          <w:tcPr>
            <w:tcW w:w="2127" w:type="dxa"/>
            <w:tcBorders>
              <w:top w:val="single" w:sz="4" w:space="0" w:color="auto"/>
              <w:left w:val="single" w:sz="4" w:space="0" w:color="auto"/>
              <w:bottom w:val="single" w:sz="4" w:space="0" w:color="auto"/>
              <w:right w:val="single" w:sz="4" w:space="0" w:color="auto"/>
            </w:tcBorders>
            <w:hideMark/>
          </w:tcPr>
          <w:p w:rsidR="00015A7D" w:rsidRPr="00346641" w:rsidRDefault="00015A7D" w:rsidP="001D5EC4">
            <w:pPr>
              <w:jc w:val="left"/>
              <w:rPr>
                <w:sz w:val="24"/>
                <w:lang w:val="ro-RO"/>
              </w:rPr>
            </w:pPr>
            <w:r w:rsidRPr="00346641">
              <w:rPr>
                <w:sz w:val="24"/>
                <w:lang w:val="ro-RO"/>
              </w:rPr>
              <w:t>Sporirea numărului de pacienți cu DMD supravegheați conform recomandărilor din PCN “Distrofia musculară Duchenne”</w:t>
            </w:r>
            <w:r w:rsidR="001D5EC4">
              <w:rPr>
                <w:sz w:val="24"/>
                <w:lang w:val="ro-RO"/>
              </w:rPr>
              <w:t>.</w:t>
            </w:r>
          </w:p>
        </w:tc>
        <w:tc>
          <w:tcPr>
            <w:tcW w:w="2551" w:type="dxa"/>
            <w:tcBorders>
              <w:top w:val="single" w:sz="4" w:space="0" w:color="auto"/>
              <w:left w:val="single" w:sz="4" w:space="0" w:color="auto"/>
              <w:bottom w:val="single" w:sz="4" w:space="0" w:color="auto"/>
              <w:right w:val="single" w:sz="4" w:space="0" w:color="auto"/>
            </w:tcBorders>
            <w:hideMark/>
          </w:tcPr>
          <w:p w:rsidR="00015A7D" w:rsidRPr="00346641" w:rsidRDefault="00015A7D" w:rsidP="001D5EC4">
            <w:pPr>
              <w:tabs>
                <w:tab w:val="left" w:pos="210"/>
              </w:tabs>
              <w:jc w:val="left"/>
              <w:rPr>
                <w:sz w:val="24"/>
                <w:lang w:val="ro-RO"/>
              </w:rPr>
            </w:pPr>
            <w:r w:rsidRPr="00346641">
              <w:rPr>
                <w:sz w:val="24"/>
                <w:lang w:val="ro-RO"/>
              </w:rPr>
              <w:t>Ponderea pacienților cu diagnosticul de DMD în vârstă de până la 18 ani, care au fost supravegheați conform recomandărilor din PCN “Distrofia musculară Duchenne” (în %)</w:t>
            </w:r>
            <w:r w:rsidR="001D5EC4">
              <w:rPr>
                <w:sz w:val="24"/>
                <w:lang w:val="ro-RO"/>
              </w:rPr>
              <w:t>.</w:t>
            </w:r>
          </w:p>
        </w:tc>
        <w:tc>
          <w:tcPr>
            <w:tcW w:w="2552" w:type="dxa"/>
            <w:tcBorders>
              <w:top w:val="single" w:sz="4" w:space="0" w:color="auto"/>
              <w:left w:val="single" w:sz="4" w:space="0" w:color="auto"/>
              <w:bottom w:val="single" w:sz="4" w:space="0" w:color="auto"/>
              <w:right w:val="single" w:sz="4" w:space="0" w:color="auto"/>
            </w:tcBorders>
            <w:hideMark/>
          </w:tcPr>
          <w:p w:rsidR="00015A7D" w:rsidRPr="00346641" w:rsidRDefault="00015A7D" w:rsidP="001D5EC4">
            <w:pPr>
              <w:jc w:val="left"/>
              <w:rPr>
                <w:sz w:val="24"/>
                <w:lang w:val="ro-RO"/>
              </w:rPr>
            </w:pPr>
            <w:r w:rsidRPr="00346641">
              <w:rPr>
                <w:sz w:val="24"/>
                <w:lang w:val="ro-RO"/>
              </w:rPr>
              <w:t>Numărul pacienților cu diagnosticul de DMD în vârstă de până la 18 ani, care au fost supravegheați conform recomandărilor din PCN “Distrofia musculară Duchenne” pe parcursul ultimului an X 100.</w:t>
            </w:r>
          </w:p>
        </w:tc>
        <w:tc>
          <w:tcPr>
            <w:tcW w:w="2268" w:type="dxa"/>
            <w:tcBorders>
              <w:top w:val="single" w:sz="4" w:space="0" w:color="auto"/>
              <w:left w:val="single" w:sz="4" w:space="0" w:color="auto"/>
              <w:bottom w:val="single" w:sz="4" w:space="0" w:color="auto"/>
              <w:right w:val="single" w:sz="4" w:space="0" w:color="auto"/>
            </w:tcBorders>
            <w:hideMark/>
          </w:tcPr>
          <w:p w:rsidR="00015A7D" w:rsidRPr="00346641" w:rsidRDefault="00015A7D" w:rsidP="001D5EC4">
            <w:pPr>
              <w:jc w:val="left"/>
              <w:rPr>
                <w:sz w:val="24"/>
                <w:lang w:val="ro-RO"/>
              </w:rPr>
            </w:pPr>
            <w:r w:rsidRPr="00346641">
              <w:rPr>
                <w:bCs/>
                <w:sz w:val="24"/>
                <w:lang w:val="ro-RO"/>
              </w:rPr>
              <w:t>Numărul total</w:t>
            </w:r>
            <w:r w:rsidRPr="00346641">
              <w:rPr>
                <w:b/>
                <w:bCs/>
                <w:sz w:val="24"/>
                <w:lang w:val="ro-RO"/>
              </w:rPr>
              <w:t xml:space="preserve"> </w:t>
            </w:r>
            <w:r w:rsidRPr="00346641">
              <w:rPr>
                <w:bCs/>
                <w:sz w:val="24"/>
                <w:lang w:val="ro-RO"/>
              </w:rPr>
              <w:t xml:space="preserve">de </w:t>
            </w:r>
            <w:r w:rsidRPr="00346641">
              <w:rPr>
                <w:sz w:val="24"/>
                <w:lang w:val="ro-RO"/>
              </w:rPr>
              <w:t>pacienți cu diagnosticul de DMD în vârstă de până la 18 ani, care sunt supravegheați de către medicul de familie pe parcursul ultimului an.</w:t>
            </w:r>
          </w:p>
        </w:tc>
      </w:tr>
      <w:tr w:rsidR="00015A7D" w:rsidRPr="00977E1B" w:rsidTr="00CF6440">
        <w:trPr>
          <w:trHeight w:val="1807"/>
        </w:trPr>
        <w:tc>
          <w:tcPr>
            <w:tcW w:w="567" w:type="dxa"/>
            <w:tcBorders>
              <w:top w:val="single" w:sz="4" w:space="0" w:color="auto"/>
              <w:left w:val="single" w:sz="4" w:space="0" w:color="auto"/>
              <w:bottom w:val="single" w:sz="4" w:space="0" w:color="auto"/>
              <w:right w:val="single" w:sz="4" w:space="0" w:color="auto"/>
            </w:tcBorders>
            <w:hideMark/>
          </w:tcPr>
          <w:p w:rsidR="00015A7D" w:rsidRPr="00346641" w:rsidRDefault="00015A7D" w:rsidP="001D5EC4">
            <w:pPr>
              <w:rPr>
                <w:sz w:val="24"/>
                <w:lang w:val="ro-RO"/>
              </w:rPr>
            </w:pPr>
            <w:r w:rsidRPr="00346641">
              <w:rPr>
                <w:sz w:val="24"/>
                <w:lang w:val="ro-RO"/>
              </w:rPr>
              <w:lastRenderedPageBreak/>
              <w:t xml:space="preserve">6. </w:t>
            </w:r>
          </w:p>
        </w:tc>
        <w:tc>
          <w:tcPr>
            <w:tcW w:w="2127" w:type="dxa"/>
            <w:tcBorders>
              <w:top w:val="single" w:sz="4" w:space="0" w:color="auto"/>
              <w:left w:val="single" w:sz="4" w:space="0" w:color="auto"/>
              <w:bottom w:val="single" w:sz="4" w:space="0" w:color="auto"/>
              <w:right w:val="single" w:sz="4" w:space="0" w:color="auto"/>
            </w:tcBorders>
            <w:hideMark/>
          </w:tcPr>
          <w:p w:rsidR="00015A7D" w:rsidRPr="00346641" w:rsidRDefault="00015A7D" w:rsidP="001D5EC4">
            <w:pPr>
              <w:jc w:val="left"/>
              <w:rPr>
                <w:sz w:val="24"/>
                <w:lang w:val="ro-RO"/>
              </w:rPr>
            </w:pPr>
            <w:r w:rsidRPr="00346641">
              <w:rPr>
                <w:sz w:val="24"/>
                <w:lang w:val="ro-RO"/>
              </w:rPr>
              <w:t>Sporirea numărului de pacienți cu DMD, cu minimalizarea implicării viscerale și menținerea activității zilnice.</w:t>
            </w:r>
          </w:p>
        </w:tc>
        <w:tc>
          <w:tcPr>
            <w:tcW w:w="2551" w:type="dxa"/>
            <w:tcBorders>
              <w:top w:val="single" w:sz="4" w:space="0" w:color="auto"/>
              <w:left w:val="single" w:sz="4" w:space="0" w:color="auto"/>
              <w:bottom w:val="single" w:sz="4" w:space="0" w:color="auto"/>
              <w:right w:val="single" w:sz="4" w:space="0" w:color="auto"/>
            </w:tcBorders>
            <w:hideMark/>
          </w:tcPr>
          <w:p w:rsidR="00015A7D" w:rsidRPr="00346641" w:rsidRDefault="00015A7D" w:rsidP="001D5EC4">
            <w:pPr>
              <w:tabs>
                <w:tab w:val="left" w:pos="210"/>
              </w:tabs>
              <w:jc w:val="left"/>
              <w:rPr>
                <w:sz w:val="24"/>
                <w:lang w:val="ro-RO"/>
              </w:rPr>
            </w:pPr>
            <w:r w:rsidRPr="00346641">
              <w:rPr>
                <w:sz w:val="24"/>
                <w:lang w:val="ro-RO"/>
              </w:rPr>
              <w:t>Ponderea pacienților cu diagnosticul de DMD în vârstă de până la 18 ani, la care se previne implicarea organelor interne și se menține activitatea zilnică</w:t>
            </w:r>
            <w:r w:rsidR="001D5EC4">
              <w:rPr>
                <w:sz w:val="24"/>
                <w:lang w:val="ro-RO"/>
              </w:rPr>
              <w:t xml:space="preserve"> </w:t>
            </w:r>
            <w:r w:rsidRPr="00346641">
              <w:rPr>
                <w:sz w:val="24"/>
                <w:lang w:val="ro-RO"/>
              </w:rPr>
              <w:t>(în %)</w:t>
            </w:r>
            <w:r w:rsidR="001D5EC4">
              <w:rPr>
                <w:sz w:val="24"/>
                <w:lang w:val="ro-RO"/>
              </w:rPr>
              <w:t>.</w:t>
            </w:r>
          </w:p>
        </w:tc>
        <w:tc>
          <w:tcPr>
            <w:tcW w:w="2552" w:type="dxa"/>
            <w:tcBorders>
              <w:top w:val="single" w:sz="4" w:space="0" w:color="auto"/>
              <w:left w:val="single" w:sz="4" w:space="0" w:color="auto"/>
              <w:bottom w:val="single" w:sz="4" w:space="0" w:color="auto"/>
              <w:right w:val="single" w:sz="4" w:space="0" w:color="auto"/>
            </w:tcBorders>
            <w:hideMark/>
          </w:tcPr>
          <w:p w:rsidR="00015A7D" w:rsidRPr="00346641" w:rsidRDefault="00015A7D" w:rsidP="001D5EC4">
            <w:pPr>
              <w:tabs>
                <w:tab w:val="left" w:pos="210"/>
              </w:tabs>
              <w:jc w:val="left"/>
              <w:rPr>
                <w:sz w:val="24"/>
                <w:lang w:val="ro-RO"/>
              </w:rPr>
            </w:pPr>
            <w:r w:rsidRPr="00346641">
              <w:rPr>
                <w:sz w:val="24"/>
                <w:lang w:val="ro-RO"/>
              </w:rPr>
              <w:t>Numărul de pacienți cu diagnosticul de DMD în vârstă de până la 18 ani, la care se previne implicarea organelor interne și se menține activitatea zilnică pe parcursul ultimului an X 100.</w:t>
            </w:r>
          </w:p>
        </w:tc>
        <w:tc>
          <w:tcPr>
            <w:tcW w:w="2268" w:type="dxa"/>
            <w:tcBorders>
              <w:top w:val="single" w:sz="4" w:space="0" w:color="auto"/>
              <w:left w:val="single" w:sz="4" w:space="0" w:color="auto"/>
              <w:bottom w:val="single" w:sz="4" w:space="0" w:color="auto"/>
              <w:right w:val="single" w:sz="4" w:space="0" w:color="auto"/>
            </w:tcBorders>
            <w:hideMark/>
          </w:tcPr>
          <w:p w:rsidR="00015A7D" w:rsidRPr="00346641" w:rsidRDefault="00015A7D" w:rsidP="001D5EC4">
            <w:pPr>
              <w:jc w:val="left"/>
              <w:rPr>
                <w:sz w:val="24"/>
                <w:lang w:val="ro-RO"/>
              </w:rPr>
            </w:pPr>
            <w:r w:rsidRPr="00346641">
              <w:rPr>
                <w:bCs/>
                <w:sz w:val="24"/>
                <w:lang w:val="ro-RO"/>
              </w:rPr>
              <w:t>Numărul total</w:t>
            </w:r>
            <w:r w:rsidRPr="00346641">
              <w:rPr>
                <w:b/>
                <w:bCs/>
                <w:sz w:val="24"/>
                <w:lang w:val="ro-RO"/>
              </w:rPr>
              <w:t xml:space="preserve"> </w:t>
            </w:r>
            <w:r w:rsidRPr="00346641">
              <w:rPr>
                <w:bCs/>
                <w:sz w:val="24"/>
                <w:lang w:val="ro-RO"/>
              </w:rPr>
              <w:t xml:space="preserve">de </w:t>
            </w:r>
            <w:r w:rsidRPr="00346641">
              <w:rPr>
                <w:sz w:val="24"/>
                <w:lang w:val="ro-RO"/>
              </w:rPr>
              <w:t>pacienți cu diagnosticul de DMD în vârstă de până la 18 ani, care se află sub supravegherea medicului de familie pe parcursul ultimului an.</w:t>
            </w:r>
          </w:p>
        </w:tc>
      </w:tr>
    </w:tbl>
    <w:p w:rsidR="00CF6440" w:rsidRDefault="00CF6440" w:rsidP="00015A7D">
      <w:pPr>
        <w:rPr>
          <w:sz w:val="24"/>
          <w:lang w:val="ro-RO"/>
        </w:rPr>
      </w:pPr>
    </w:p>
    <w:p w:rsidR="00CF6440" w:rsidRDefault="00CF6440">
      <w:pPr>
        <w:spacing w:after="160" w:line="259" w:lineRule="auto"/>
        <w:jc w:val="left"/>
        <w:rPr>
          <w:sz w:val="24"/>
          <w:lang w:val="ro-RO"/>
        </w:rPr>
      </w:pPr>
      <w:r>
        <w:rPr>
          <w:sz w:val="24"/>
          <w:lang w:val="ro-RO"/>
        </w:rPr>
        <w:br w:type="page"/>
      </w:r>
    </w:p>
    <w:p w:rsidR="00015A7D" w:rsidRPr="00346641" w:rsidRDefault="00015A7D" w:rsidP="00842239">
      <w:pPr>
        <w:pStyle w:val="1"/>
        <w:rPr>
          <w:lang w:val="ro-RO"/>
        </w:rPr>
      </w:pPr>
      <w:bookmarkStart w:id="261" w:name="_Toc94524117"/>
      <w:r w:rsidRPr="00346641">
        <w:rPr>
          <w:lang w:val="ro-RO"/>
        </w:rPr>
        <w:lastRenderedPageBreak/>
        <w:t>ANEXE</w:t>
      </w:r>
      <w:bookmarkEnd w:id="261"/>
    </w:p>
    <w:p w:rsidR="00015A7D" w:rsidRPr="0067122C" w:rsidRDefault="00015A7D" w:rsidP="003235AC">
      <w:pPr>
        <w:pStyle w:val="2"/>
        <w:ind w:left="-567"/>
        <w:rPr>
          <w:szCs w:val="24"/>
          <w:lang w:val="ro-RO"/>
        </w:rPr>
      </w:pPr>
      <w:bookmarkStart w:id="262" w:name="_Toc94524118"/>
      <w:r w:rsidRPr="0067122C">
        <w:rPr>
          <w:szCs w:val="24"/>
          <w:lang w:val="ro-RO"/>
        </w:rPr>
        <w:t>Anexa 1. Evaluări neuromusculare sugerate pentru pacienții cu distrofie musculară Duchenne</w:t>
      </w:r>
      <w:bookmarkEnd w:id="262"/>
    </w:p>
    <w:tbl>
      <w:tblPr>
        <w:tblW w:w="10915" w:type="dxa"/>
        <w:tblInd w:w="-1119" w:type="dxa"/>
        <w:shd w:val="clear" w:color="auto" w:fill="FFFFFF"/>
        <w:tblLayout w:type="fixed"/>
        <w:tblLook w:val="04A0" w:firstRow="1" w:lastRow="0" w:firstColumn="1" w:lastColumn="0" w:noHBand="0" w:noVBand="1"/>
      </w:tblPr>
      <w:tblGrid>
        <w:gridCol w:w="1560"/>
        <w:gridCol w:w="2126"/>
        <w:gridCol w:w="2675"/>
        <w:gridCol w:w="2144"/>
        <w:gridCol w:w="2410"/>
      </w:tblGrid>
      <w:tr w:rsidR="00015A7D" w:rsidRPr="00346641" w:rsidTr="00334E55">
        <w:trPr>
          <w:trHeight w:val="336"/>
        </w:trPr>
        <w:tc>
          <w:tcPr>
            <w:tcW w:w="1560" w:type="dxa"/>
            <w:tcBorders>
              <w:top w:val="single" w:sz="2" w:space="0" w:color="000000"/>
              <w:left w:val="single" w:sz="2" w:space="0" w:color="auto"/>
              <w:bottom w:val="single" w:sz="2" w:space="0" w:color="000000"/>
              <w:right w:val="single" w:sz="2" w:space="0" w:color="000000"/>
            </w:tcBorders>
            <w:shd w:val="clear" w:color="auto" w:fill="FFFFFF"/>
            <w:tcMar>
              <w:top w:w="15" w:type="dxa"/>
              <w:left w:w="15" w:type="dxa"/>
              <w:bottom w:w="15" w:type="dxa"/>
              <w:right w:w="15" w:type="dxa"/>
            </w:tcMar>
            <w:vAlign w:val="center"/>
          </w:tcPr>
          <w:p w:rsidR="00015A7D" w:rsidRPr="00346641" w:rsidRDefault="00015A7D">
            <w:pPr>
              <w:jc w:val="center"/>
              <w:rPr>
                <w:b/>
                <w:sz w:val="24"/>
                <w:lang w:val="ro-RO"/>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15" w:type="dxa"/>
              <w:left w:w="15" w:type="dxa"/>
              <w:bottom w:w="15" w:type="dxa"/>
              <w:right w:w="15" w:type="dxa"/>
            </w:tcMar>
            <w:vAlign w:val="center"/>
            <w:hideMark/>
          </w:tcPr>
          <w:p w:rsidR="00015A7D" w:rsidRPr="00346641" w:rsidRDefault="00015A7D">
            <w:pPr>
              <w:jc w:val="center"/>
              <w:rPr>
                <w:b/>
                <w:sz w:val="24"/>
                <w:lang w:val="ro-RO"/>
              </w:rPr>
            </w:pPr>
            <w:r w:rsidRPr="00346641">
              <w:rPr>
                <w:b/>
                <w:bCs/>
                <w:sz w:val="24"/>
                <w:lang w:val="ro-RO"/>
              </w:rPr>
              <w:t>Metoda</w:t>
            </w:r>
          </w:p>
        </w:tc>
        <w:tc>
          <w:tcPr>
            <w:tcW w:w="2675" w:type="dxa"/>
            <w:tcBorders>
              <w:top w:val="single" w:sz="2" w:space="0" w:color="000000"/>
              <w:left w:val="single" w:sz="2" w:space="0" w:color="000000"/>
              <w:bottom w:val="single" w:sz="2" w:space="0" w:color="000000"/>
              <w:right w:val="single" w:sz="2" w:space="0" w:color="000000"/>
            </w:tcBorders>
            <w:shd w:val="clear" w:color="auto" w:fill="FFFFFF"/>
            <w:tcMar>
              <w:top w:w="15" w:type="dxa"/>
              <w:left w:w="15" w:type="dxa"/>
              <w:bottom w:w="15" w:type="dxa"/>
              <w:right w:w="15" w:type="dxa"/>
            </w:tcMar>
            <w:vAlign w:val="center"/>
            <w:hideMark/>
          </w:tcPr>
          <w:p w:rsidR="00015A7D" w:rsidRPr="00346641" w:rsidRDefault="00015A7D">
            <w:pPr>
              <w:jc w:val="center"/>
              <w:rPr>
                <w:b/>
                <w:sz w:val="24"/>
                <w:lang w:val="ro-RO"/>
              </w:rPr>
            </w:pPr>
            <w:r w:rsidRPr="00346641">
              <w:rPr>
                <w:b/>
                <w:bCs/>
                <w:sz w:val="24"/>
                <w:lang w:val="ro-RO"/>
              </w:rPr>
              <w:t>Scopul testării</w:t>
            </w:r>
          </w:p>
        </w:tc>
        <w:tc>
          <w:tcPr>
            <w:tcW w:w="2144" w:type="dxa"/>
            <w:tcBorders>
              <w:top w:val="single" w:sz="2" w:space="0" w:color="000000"/>
              <w:left w:val="single" w:sz="2" w:space="0" w:color="000000"/>
              <w:bottom w:val="single" w:sz="2" w:space="0" w:color="000000"/>
              <w:right w:val="single" w:sz="2" w:space="0" w:color="000000"/>
            </w:tcBorders>
            <w:shd w:val="clear" w:color="auto" w:fill="FFFFFF"/>
            <w:tcMar>
              <w:top w:w="15" w:type="dxa"/>
              <w:left w:w="15" w:type="dxa"/>
              <w:bottom w:w="15" w:type="dxa"/>
              <w:right w:w="15" w:type="dxa"/>
            </w:tcMar>
            <w:vAlign w:val="center"/>
            <w:hideMark/>
          </w:tcPr>
          <w:p w:rsidR="00015A7D" w:rsidRPr="00346641" w:rsidRDefault="00015A7D">
            <w:pPr>
              <w:jc w:val="center"/>
              <w:rPr>
                <w:b/>
                <w:sz w:val="24"/>
                <w:lang w:val="ro-RO"/>
              </w:rPr>
            </w:pPr>
            <w:r w:rsidRPr="00346641">
              <w:rPr>
                <w:b/>
                <w:bCs/>
                <w:sz w:val="24"/>
                <w:lang w:val="ro-RO"/>
              </w:rPr>
              <w:t>Ambulator</w:t>
            </w:r>
          </w:p>
        </w:tc>
        <w:tc>
          <w:tcPr>
            <w:tcW w:w="2410" w:type="dxa"/>
            <w:tcBorders>
              <w:top w:val="single" w:sz="2" w:space="0" w:color="000000"/>
              <w:left w:val="single" w:sz="2" w:space="0" w:color="000000"/>
              <w:bottom w:val="single" w:sz="2" w:space="0" w:color="000000"/>
              <w:right w:val="single" w:sz="2" w:space="0" w:color="auto"/>
            </w:tcBorders>
            <w:shd w:val="clear" w:color="auto" w:fill="FFFFFF"/>
            <w:tcMar>
              <w:top w:w="15" w:type="dxa"/>
              <w:left w:w="15" w:type="dxa"/>
              <w:bottom w:w="15" w:type="dxa"/>
              <w:right w:w="15" w:type="dxa"/>
            </w:tcMar>
            <w:vAlign w:val="center"/>
            <w:hideMark/>
          </w:tcPr>
          <w:p w:rsidR="00015A7D" w:rsidRPr="00346641" w:rsidRDefault="00015A7D">
            <w:pPr>
              <w:jc w:val="center"/>
              <w:rPr>
                <w:b/>
                <w:sz w:val="24"/>
                <w:lang w:val="ro-RO"/>
              </w:rPr>
            </w:pPr>
            <w:r w:rsidRPr="00346641">
              <w:rPr>
                <w:b/>
                <w:sz w:val="24"/>
                <w:lang w:val="ro-RO"/>
              </w:rPr>
              <w:t>Non-</w:t>
            </w:r>
            <w:r w:rsidRPr="00346641">
              <w:rPr>
                <w:b/>
                <w:bCs/>
                <w:sz w:val="24"/>
                <w:lang w:val="ro-RO"/>
              </w:rPr>
              <w:t>ambulator</w:t>
            </w:r>
          </w:p>
        </w:tc>
      </w:tr>
      <w:tr w:rsidR="00015A7D" w:rsidRPr="00977E1B" w:rsidTr="00334E55">
        <w:tc>
          <w:tcPr>
            <w:tcW w:w="1560" w:type="dxa"/>
            <w:tcBorders>
              <w:top w:val="single" w:sz="2" w:space="0" w:color="000000"/>
              <w:left w:val="single" w:sz="2" w:space="0" w:color="auto"/>
              <w:bottom w:val="single" w:sz="2" w:space="0" w:color="000000"/>
              <w:right w:val="single" w:sz="2" w:space="0" w:color="000000"/>
            </w:tcBorders>
            <w:shd w:val="clear" w:color="auto" w:fill="FFFFFF"/>
            <w:tcMar>
              <w:top w:w="15" w:type="dxa"/>
              <w:left w:w="15" w:type="dxa"/>
              <w:bottom w:w="15" w:type="dxa"/>
              <w:right w:w="15" w:type="dxa"/>
            </w:tcMar>
          </w:tcPr>
          <w:p w:rsidR="00015A7D" w:rsidRPr="00346641" w:rsidRDefault="00015A7D" w:rsidP="003235AC">
            <w:pPr>
              <w:ind w:left="129"/>
              <w:jc w:val="left"/>
              <w:rPr>
                <w:b/>
                <w:sz w:val="24"/>
                <w:lang w:val="ro-RO"/>
              </w:rPr>
            </w:pPr>
            <w:r w:rsidRPr="00346641">
              <w:rPr>
                <w:b/>
                <w:bCs/>
                <w:sz w:val="24"/>
                <w:lang w:val="ro-RO"/>
              </w:rPr>
              <w:t xml:space="preserve">Testarea forței musculare </w:t>
            </w:r>
          </w:p>
          <w:p w:rsidR="00015A7D" w:rsidRPr="00346641" w:rsidRDefault="00015A7D">
            <w:pPr>
              <w:ind w:left="129" w:right="176"/>
              <w:jc w:val="left"/>
              <w:rPr>
                <w:b/>
                <w:sz w:val="24"/>
                <w:lang w:val="ro-RO"/>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15" w:type="dxa"/>
              <w:left w:w="15" w:type="dxa"/>
              <w:bottom w:w="15" w:type="dxa"/>
              <w:right w:w="15" w:type="dxa"/>
            </w:tcMar>
            <w:hideMark/>
          </w:tcPr>
          <w:p w:rsidR="00015A7D" w:rsidRPr="00346641" w:rsidRDefault="00015A7D" w:rsidP="003235AC">
            <w:pPr>
              <w:ind w:right="-15"/>
              <w:jc w:val="left"/>
              <w:rPr>
                <w:sz w:val="24"/>
                <w:lang w:val="ro-RO"/>
              </w:rPr>
            </w:pPr>
            <w:r w:rsidRPr="00346641">
              <w:rPr>
                <w:sz w:val="24"/>
                <w:lang w:val="ro-RO"/>
              </w:rPr>
              <w:t>Testarea</w:t>
            </w:r>
            <w:r w:rsidR="003235AC">
              <w:rPr>
                <w:sz w:val="24"/>
                <w:lang w:val="ro-RO"/>
              </w:rPr>
              <w:t xml:space="preserve"> </w:t>
            </w:r>
            <w:r w:rsidRPr="00346641">
              <w:rPr>
                <w:sz w:val="24"/>
                <w:lang w:val="ro-RO"/>
              </w:rPr>
              <w:t>musculară manuală (scala MRS) Miometrie cantitativă (benefică dacă forța</w:t>
            </w:r>
            <w:r w:rsidR="003235AC">
              <w:rPr>
                <w:sz w:val="24"/>
                <w:lang w:val="ro-RO"/>
              </w:rPr>
              <w:t xml:space="preserve"> </w:t>
            </w:r>
            <w:r w:rsidRPr="00346641">
              <w:rPr>
                <w:sz w:val="24"/>
                <w:lang w:val="ro-RO"/>
              </w:rPr>
              <w:t>musculară atinge 3-5 puncte după scara</w:t>
            </w:r>
            <w:r w:rsidR="003235AC">
              <w:rPr>
                <w:sz w:val="24"/>
                <w:lang w:val="ro-RO"/>
              </w:rPr>
              <w:t xml:space="preserve"> </w:t>
            </w:r>
            <w:r w:rsidRPr="00346641">
              <w:rPr>
                <w:sz w:val="24"/>
                <w:lang w:val="ro-RO"/>
              </w:rPr>
              <w:t xml:space="preserve">MRC) </w:t>
            </w:r>
          </w:p>
        </w:tc>
        <w:tc>
          <w:tcPr>
            <w:tcW w:w="2675" w:type="dxa"/>
            <w:tcBorders>
              <w:top w:val="single" w:sz="2" w:space="0" w:color="000000"/>
              <w:left w:val="single" w:sz="2" w:space="0" w:color="000000"/>
              <w:bottom w:val="single" w:sz="2" w:space="0" w:color="000000"/>
              <w:right w:val="single" w:sz="2" w:space="0" w:color="000000"/>
            </w:tcBorders>
            <w:shd w:val="clear" w:color="auto" w:fill="FFFFFF"/>
            <w:tcMar>
              <w:top w:w="15" w:type="dxa"/>
              <w:left w:w="15" w:type="dxa"/>
              <w:bottom w:w="15" w:type="dxa"/>
              <w:right w:w="15" w:type="dxa"/>
            </w:tcMar>
            <w:hideMark/>
          </w:tcPr>
          <w:p w:rsidR="00015A7D" w:rsidRPr="00346641" w:rsidRDefault="00015A7D" w:rsidP="003235AC">
            <w:pPr>
              <w:ind w:left="129"/>
              <w:jc w:val="left"/>
              <w:rPr>
                <w:sz w:val="24"/>
                <w:lang w:val="ro-RO"/>
              </w:rPr>
            </w:pPr>
            <w:r w:rsidRPr="00346641">
              <w:rPr>
                <w:sz w:val="24"/>
                <w:lang w:val="ro-RO"/>
              </w:rPr>
              <w:t>Evaluarea în dinamică pentru identificarea devierilor din cursul clinic preconizat, monitorizarea evoluția bolii și predicția pierderii funcționalității,  evaluarea răspunsului la tratament și monitorizarea dezechilibrului muscular.</w:t>
            </w:r>
          </w:p>
        </w:tc>
        <w:tc>
          <w:tcPr>
            <w:tcW w:w="2144" w:type="dxa"/>
            <w:tcBorders>
              <w:top w:val="single" w:sz="2" w:space="0" w:color="000000"/>
              <w:left w:val="single" w:sz="2" w:space="0" w:color="000000"/>
              <w:bottom w:val="single" w:sz="2" w:space="0" w:color="000000"/>
              <w:right w:val="single" w:sz="2" w:space="0" w:color="000000"/>
            </w:tcBorders>
            <w:shd w:val="clear" w:color="auto" w:fill="FFFFFF"/>
            <w:tcMar>
              <w:top w:w="15" w:type="dxa"/>
              <w:left w:w="15" w:type="dxa"/>
              <w:bottom w:w="15" w:type="dxa"/>
              <w:right w:w="15" w:type="dxa"/>
            </w:tcMar>
            <w:hideMark/>
          </w:tcPr>
          <w:p w:rsidR="00015A7D" w:rsidRPr="00346641" w:rsidRDefault="00015A7D" w:rsidP="003235AC">
            <w:pPr>
              <w:ind w:left="129" w:right="-15"/>
              <w:jc w:val="left"/>
              <w:rPr>
                <w:sz w:val="24"/>
                <w:lang w:val="ro-RO"/>
              </w:rPr>
            </w:pPr>
            <w:r w:rsidRPr="00346641">
              <w:rPr>
                <w:sz w:val="24"/>
                <w:lang w:val="ro-RO"/>
              </w:rPr>
              <w:t>Testarea manuală a forței musculare la extremitățile inferioare la fiecare 6 luni.</w:t>
            </w:r>
          </w:p>
        </w:tc>
        <w:tc>
          <w:tcPr>
            <w:tcW w:w="2410" w:type="dxa"/>
            <w:tcBorders>
              <w:top w:val="single" w:sz="2" w:space="0" w:color="000000"/>
              <w:left w:val="single" w:sz="2" w:space="0" w:color="000000"/>
              <w:bottom w:val="single" w:sz="2" w:space="0" w:color="000000"/>
              <w:right w:val="single" w:sz="2" w:space="0" w:color="auto"/>
            </w:tcBorders>
            <w:shd w:val="clear" w:color="auto" w:fill="FFFFFF"/>
            <w:tcMar>
              <w:top w:w="15" w:type="dxa"/>
              <w:left w:w="15" w:type="dxa"/>
              <w:bottom w:w="15" w:type="dxa"/>
              <w:right w:w="15" w:type="dxa"/>
            </w:tcMar>
            <w:hideMark/>
          </w:tcPr>
          <w:p w:rsidR="00015A7D" w:rsidRPr="00346641" w:rsidRDefault="00015A7D" w:rsidP="003235AC">
            <w:pPr>
              <w:tabs>
                <w:tab w:val="left" w:pos="2079"/>
              </w:tabs>
              <w:ind w:left="129"/>
              <w:jc w:val="left"/>
              <w:rPr>
                <w:sz w:val="24"/>
                <w:lang w:val="ro-RO"/>
              </w:rPr>
            </w:pPr>
            <w:r w:rsidRPr="00346641">
              <w:rPr>
                <w:sz w:val="24"/>
                <w:lang w:val="ro-RO"/>
              </w:rPr>
              <w:t>Etapele timpurii: testarea forței musculare la extremitățile superioare și inferioare la fiecare 6 luni Etapele ulterioare: valoarea testării este mai puțin sigură.</w:t>
            </w:r>
          </w:p>
        </w:tc>
      </w:tr>
      <w:tr w:rsidR="00015A7D" w:rsidRPr="00977E1B" w:rsidTr="00334E55">
        <w:tc>
          <w:tcPr>
            <w:tcW w:w="1560" w:type="dxa"/>
            <w:tcBorders>
              <w:top w:val="single" w:sz="2" w:space="0" w:color="000000"/>
              <w:left w:val="single" w:sz="2" w:space="0" w:color="auto"/>
              <w:bottom w:val="single" w:sz="2" w:space="0" w:color="000000"/>
              <w:right w:val="single" w:sz="2" w:space="0" w:color="000000"/>
            </w:tcBorders>
            <w:shd w:val="clear" w:color="auto" w:fill="FFFFFF"/>
            <w:tcMar>
              <w:top w:w="15" w:type="dxa"/>
              <w:left w:w="15" w:type="dxa"/>
              <w:bottom w:w="15" w:type="dxa"/>
              <w:right w:w="15" w:type="dxa"/>
            </w:tcMar>
            <w:hideMark/>
          </w:tcPr>
          <w:p w:rsidR="00015A7D" w:rsidRPr="00346641" w:rsidRDefault="00015A7D" w:rsidP="003235AC">
            <w:pPr>
              <w:ind w:left="3" w:right="-15" w:firstLine="126"/>
              <w:jc w:val="left"/>
              <w:rPr>
                <w:b/>
                <w:bCs/>
                <w:sz w:val="24"/>
                <w:lang w:val="ro-RO"/>
              </w:rPr>
            </w:pPr>
            <w:r w:rsidRPr="00346641">
              <w:rPr>
                <w:b/>
                <w:bCs/>
                <w:sz w:val="24"/>
                <w:lang w:val="ro-RO"/>
              </w:rPr>
              <w:t>Testarea amplitudinii mișcărilor</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15" w:type="dxa"/>
              <w:left w:w="15" w:type="dxa"/>
              <w:bottom w:w="15" w:type="dxa"/>
              <w:right w:w="15" w:type="dxa"/>
            </w:tcMar>
            <w:hideMark/>
          </w:tcPr>
          <w:p w:rsidR="00015A7D" w:rsidRPr="00346641" w:rsidRDefault="00015A7D">
            <w:pPr>
              <w:ind w:left="129" w:right="176"/>
              <w:jc w:val="left"/>
              <w:rPr>
                <w:sz w:val="24"/>
                <w:lang w:val="ro-RO"/>
              </w:rPr>
            </w:pPr>
            <w:r w:rsidRPr="00346641">
              <w:rPr>
                <w:sz w:val="24"/>
                <w:lang w:val="ro-RO"/>
              </w:rPr>
              <w:t>Goniometrie</w:t>
            </w:r>
          </w:p>
        </w:tc>
        <w:tc>
          <w:tcPr>
            <w:tcW w:w="2675" w:type="dxa"/>
            <w:tcBorders>
              <w:top w:val="single" w:sz="2" w:space="0" w:color="000000"/>
              <w:left w:val="single" w:sz="2" w:space="0" w:color="000000"/>
              <w:bottom w:val="single" w:sz="2" w:space="0" w:color="000000"/>
              <w:right w:val="single" w:sz="2" w:space="0" w:color="000000"/>
            </w:tcBorders>
            <w:shd w:val="clear" w:color="auto" w:fill="FFFFFF"/>
            <w:tcMar>
              <w:top w:w="15" w:type="dxa"/>
              <w:left w:w="15" w:type="dxa"/>
              <w:bottom w:w="15" w:type="dxa"/>
              <w:right w:w="15" w:type="dxa"/>
            </w:tcMar>
            <w:hideMark/>
          </w:tcPr>
          <w:p w:rsidR="00015A7D" w:rsidRPr="00346641" w:rsidRDefault="00015A7D">
            <w:pPr>
              <w:ind w:left="129" w:right="176"/>
              <w:jc w:val="left"/>
              <w:rPr>
                <w:sz w:val="24"/>
                <w:lang w:val="ro-RO"/>
              </w:rPr>
            </w:pPr>
            <w:r w:rsidRPr="00346641">
              <w:rPr>
                <w:sz w:val="24"/>
                <w:lang w:val="ro-RO"/>
              </w:rPr>
              <w:t>Identificarea hipoextensibilității musculare emergente și contracturilor articulare care ar putea contribui / conduce la deteriorarea funcțională sau la dezvoltarea afecțiunilor musculo-scheletice sau tegumentare.</w:t>
            </w:r>
          </w:p>
          <w:p w:rsidR="00015A7D" w:rsidRPr="00346641" w:rsidRDefault="00015A7D">
            <w:pPr>
              <w:ind w:left="129" w:right="176"/>
              <w:jc w:val="left"/>
              <w:rPr>
                <w:sz w:val="24"/>
                <w:lang w:val="ro-RO"/>
              </w:rPr>
            </w:pPr>
            <w:r w:rsidRPr="00346641">
              <w:rPr>
                <w:sz w:val="24"/>
                <w:lang w:val="ro-RO"/>
              </w:rPr>
              <w:t>Identificarea necesității în efectuarea unor intervenții terapeutice /chirurgicale suplimentare (de exemplu: orteze, atele, dispozitive ajutătoare la mers, alungirea benzii iliotibiale).</w:t>
            </w:r>
          </w:p>
        </w:tc>
        <w:tc>
          <w:tcPr>
            <w:tcW w:w="2144" w:type="dxa"/>
            <w:tcBorders>
              <w:top w:val="single" w:sz="2" w:space="0" w:color="000000"/>
              <w:left w:val="single" w:sz="2" w:space="0" w:color="000000"/>
              <w:bottom w:val="single" w:sz="2" w:space="0" w:color="000000"/>
              <w:right w:val="single" w:sz="2" w:space="0" w:color="000000"/>
            </w:tcBorders>
            <w:shd w:val="clear" w:color="auto" w:fill="FFFFFF"/>
            <w:tcMar>
              <w:top w:w="15" w:type="dxa"/>
              <w:left w:w="15" w:type="dxa"/>
              <w:bottom w:w="15" w:type="dxa"/>
              <w:right w:w="15" w:type="dxa"/>
            </w:tcMar>
            <w:hideMark/>
          </w:tcPr>
          <w:p w:rsidR="00015A7D" w:rsidRPr="00346641" w:rsidRDefault="00015A7D" w:rsidP="003235AC">
            <w:pPr>
              <w:ind w:left="129"/>
              <w:jc w:val="left"/>
              <w:rPr>
                <w:sz w:val="24"/>
                <w:lang w:val="ro-RO"/>
              </w:rPr>
            </w:pPr>
            <w:r w:rsidRPr="00346641">
              <w:rPr>
                <w:sz w:val="24"/>
                <w:lang w:val="ro-RO"/>
              </w:rPr>
              <w:t>Extremitățile inferioare: șold, genunchi, articulațiile gleznei; banda iliotibială; mm. biceps femoris, gastrocnemius.</w:t>
            </w:r>
          </w:p>
        </w:tc>
        <w:tc>
          <w:tcPr>
            <w:tcW w:w="2410" w:type="dxa"/>
            <w:tcBorders>
              <w:top w:val="single" w:sz="2" w:space="0" w:color="000000"/>
              <w:left w:val="single" w:sz="2" w:space="0" w:color="000000"/>
              <w:bottom w:val="single" w:sz="2" w:space="0" w:color="000000"/>
              <w:right w:val="single" w:sz="2" w:space="0" w:color="auto"/>
            </w:tcBorders>
            <w:shd w:val="clear" w:color="auto" w:fill="FFFFFF"/>
            <w:tcMar>
              <w:top w:w="15" w:type="dxa"/>
              <w:left w:w="15" w:type="dxa"/>
              <w:bottom w:w="15" w:type="dxa"/>
              <w:right w:w="15" w:type="dxa"/>
            </w:tcMar>
            <w:hideMark/>
          </w:tcPr>
          <w:p w:rsidR="00015A7D" w:rsidRPr="00346641" w:rsidRDefault="00015A7D" w:rsidP="003235AC">
            <w:pPr>
              <w:ind w:left="129" w:right="-174"/>
              <w:jc w:val="left"/>
              <w:rPr>
                <w:sz w:val="24"/>
                <w:lang w:val="ro-RO"/>
              </w:rPr>
            </w:pPr>
            <w:r w:rsidRPr="00346641">
              <w:rPr>
                <w:sz w:val="24"/>
                <w:lang w:val="ro-RO"/>
              </w:rPr>
              <w:t>Extremitățile inferioare: șold, genunchi, articulațiile gleznei; banda iliotibială; mm. biceps femoris, gastrocnemius.</w:t>
            </w:r>
          </w:p>
          <w:p w:rsidR="00015A7D" w:rsidRPr="00346641" w:rsidRDefault="00015A7D" w:rsidP="00334E55">
            <w:pPr>
              <w:ind w:left="129"/>
              <w:jc w:val="left"/>
              <w:rPr>
                <w:sz w:val="24"/>
                <w:lang w:val="ro-RO"/>
              </w:rPr>
            </w:pPr>
            <w:r w:rsidRPr="00346641">
              <w:rPr>
                <w:sz w:val="24"/>
                <w:lang w:val="ro-RO"/>
              </w:rPr>
              <w:t>Extremitățile superioare: cotul, regiunea carpiană, flexorii lungi ai degetelor</w:t>
            </w:r>
          </w:p>
        </w:tc>
      </w:tr>
      <w:tr w:rsidR="00015A7D" w:rsidRPr="00977E1B" w:rsidTr="00334E55">
        <w:tc>
          <w:tcPr>
            <w:tcW w:w="1560" w:type="dxa"/>
            <w:tcBorders>
              <w:top w:val="single" w:sz="2" w:space="0" w:color="000000"/>
              <w:left w:val="single" w:sz="2" w:space="0" w:color="auto"/>
              <w:bottom w:val="single" w:sz="2" w:space="0" w:color="000000"/>
              <w:right w:val="single" w:sz="2" w:space="0" w:color="000000"/>
            </w:tcBorders>
            <w:shd w:val="clear" w:color="auto" w:fill="FFFFFF"/>
            <w:tcMar>
              <w:top w:w="15" w:type="dxa"/>
              <w:left w:w="15" w:type="dxa"/>
              <w:bottom w:w="15" w:type="dxa"/>
              <w:right w:w="15" w:type="dxa"/>
            </w:tcMar>
          </w:tcPr>
          <w:p w:rsidR="00015A7D" w:rsidRPr="00346641" w:rsidRDefault="00015A7D">
            <w:pPr>
              <w:ind w:left="129" w:right="176"/>
              <w:rPr>
                <w:b/>
                <w:sz w:val="24"/>
                <w:lang w:val="ro-RO"/>
              </w:rPr>
            </w:pPr>
            <w:r w:rsidRPr="00346641">
              <w:rPr>
                <w:b/>
                <w:bCs/>
                <w:sz w:val="24"/>
                <w:lang w:val="ro-RO"/>
              </w:rPr>
              <w:t>Testarea timpului</w:t>
            </w:r>
          </w:p>
          <w:p w:rsidR="00015A7D" w:rsidRPr="00346641" w:rsidRDefault="00015A7D">
            <w:pPr>
              <w:ind w:left="129" w:right="176"/>
              <w:rPr>
                <w:b/>
                <w:sz w:val="24"/>
                <w:lang w:val="ro-RO"/>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15" w:type="dxa"/>
              <w:left w:w="15" w:type="dxa"/>
              <w:bottom w:w="15" w:type="dxa"/>
              <w:right w:w="15" w:type="dxa"/>
            </w:tcMar>
            <w:hideMark/>
          </w:tcPr>
          <w:p w:rsidR="00015A7D" w:rsidRPr="00346641" w:rsidRDefault="00015A7D">
            <w:pPr>
              <w:ind w:left="129" w:right="176"/>
              <w:jc w:val="left"/>
              <w:rPr>
                <w:sz w:val="24"/>
                <w:lang w:val="ro-RO"/>
              </w:rPr>
            </w:pPr>
            <w:r w:rsidRPr="00346641">
              <w:rPr>
                <w:sz w:val="24"/>
                <w:lang w:val="ro-RO"/>
              </w:rPr>
              <w:t>Utilizarea standardizată a testelor funcționale cronometrate</w:t>
            </w:r>
          </w:p>
        </w:tc>
        <w:tc>
          <w:tcPr>
            <w:tcW w:w="2675" w:type="dxa"/>
            <w:tcBorders>
              <w:top w:val="single" w:sz="2" w:space="0" w:color="000000"/>
              <w:left w:val="single" w:sz="2" w:space="0" w:color="000000"/>
              <w:bottom w:val="single" w:sz="2" w:space="0" w:color="000000"/>
              <w:right w:val="single" w:sz="2" w:space="0" w:color="000000"/>
            </w:tcBorders>
            <w:shd w:val="clear" w:color="auto" w:fill="FFFFFF"/>
            <w:tcMar>
              <w:top w:w="15" w:type="dxa"/>
              <w:left w:w="15" w:type="dxa"/>
              <w:bottom w:w="15" w:type="dxa"/>
              <w:right w:w="15" w:type="dxa"/>
            </w:tcMar>
          </w:tcPr>
          <w:p w:rsidR="00015A7D" w:rsidRPr="00346641" w:rsidRDefault="00015A7D">
            <w:pPr>
              <w:ind w:left="129" w:right="176"/>
              <w:jc w:val="left"/>
              <w:rPr>
                <w:sz w:val="24"/>
                <w:lang w:val="ro-RO"/>
              </w:rPr>
            </w:pPr>
            <w:r w:rsidRPr="00346641">
              <w:rPr>
                <w:sz w:val="24"/>
                <w:lang w:val="ro-RO"/>
              </w:rPr>
              <w:t>Măsurarea relevantă a capacităților funcționale cotidiene; responsivitatea la schimbări.</w:t>
            </w:r>
          </w:p>
          <w:p w:rsidR="00015A7D" w:rsidRPr="00346641" w:rsidRDefault="00015A7D">
            <w:pPr>
              <w:ind w:left="129" w:right="176"/>
              <w:jc w:val="left"/>
              <w:rPr>
                <w:sz w:val="24"/>
                <w:lang w:val="ro-RO"/>
              </w:rPr>
            </w:pPr>
          </w:p>
        </w:tc>
        <w:tc>
          <w:tcPr>
            <w:tcW w:w="2144" w:type="dxa"/>
            <w:tcBorders>
              <w:top w:val="single" w:sz="2" w:space="0" w:color="000000"/>
              <w:left w:val="single" w:sz="2" w:space="0" w:color="000000"/>
              <w:bottom w:val="single" w:sz="2" w:space="0" w:color="000000"/>
              <w:right w:val="single" w:sz="2" w:space="0" w:color="000000"/>
            </w:tcBorders>
            <w:shd w:val="clear" w:color="auto" w:fill="FFFFFF"/>
            <w:tcMar>
              <w:top w:w="15" w:type="dxa"/>
              <w:left w:w="15" w:type="dxa"/>
              <w:bottom w:w="15" w:type="dxa"/>
              <w:right w:w="15" w:type="dxa"/>
            </w:tcMar>
            <w:hideMark/>
          </w:tcPr>
          <w:p w:rsidR="00015A7D" w:rsidRPr="00346641" w:rsidRDefault="00015A7D" w:rsidP="003235AC">
            <w:pPr>
              <w:tabs>
                <w:tab w:val="left" w:pos="2271"/>
              </w:tabs>
              <w:ind w:left="129" w:right="-15"/>
              <w:jc w:val="left"/>
              <w:rPr>
                <w:sz w:val="24"/>
                <w:lang w:val="ro-RO"/>
              </w:rPr>
            </w:pPr>
            <w:r w:rsidRPr="00346641">
              <w:rPr>
                <w:sz w:val="24"/>
                <w:lang w:val="ro-RO"/>
              </w:rPr>
              <w:t xml:space="preserve">Cronometrarea a 10 minute de mers pe jos; cronometrarea manevrei Gowers; măsurarea timpului necesar pentru urcarea a 4 scări, ridicarea de pe scaun; testul de mergere în 6 minute. Măsurarea timpului necesar pentru îmbrăcare poate fi relevant în stadiul </w:t>
            </w:r>
            <w:r w:rsidR="003235AC">
              <w:rPr>
                <w:sz w:val="24"/>
                <w:lang w:val="ro-RO"/>
              </w:rPr>
              <w:t>a</w:t>
            </w:r>
            <w:r w:rsidRPr="00346641">
              <w:rPr>
                <w:sz w:val="24"/>
                <w:lang w:val="ro-RO"/>
              </w:rPr>
              <w:t>mbulatoriu târziu.</w:t>
            </w:r>
          </w:p>
        </w:tc>
        <w:tc>
          <w:tcPr>
            <w:tcW w:w="2410" w:type="dxa"/>
            <w:tcBorders>
              <w:top w:val="single" w:sz="2" w:space="0" w:color="000000"/>
              <w:left w:val="single" w:sz="2" w:space="0" w:color="000000"/>
              <w:bottom w:val="single" w:sz="2" w:space="0" w:color="000000"/>
              <w:right w:val="single" w:sz="2" w:space="0" w:color="auto"/>
            </w:tcBorders>
            <w:shd w:val="clear" w:color="auto" w:fill="FFFFFF"/>
            <w:tcMar>
              <w:top w:w="15" w:type="dxa"/>
              <w:left w:w="15" w:type="dxa"/>
              <w:bottom w:w="15" w:type="dxa"/>
              <w:right w:w="15" w:type="dxa"/>
            </w:tcMar>
            <w:hideMark/>
          </w:tcPr>
          <w:p w:rsidR="00015A7D" w:rsidRPr="00346641" w:rsidRDefault="00015A7D">
            <w:pPr>
              <w:ind w:left="129" w:right="176"/>
              <w:jc w:val="left"/>
              <w:rPr>
                <w:sz w:val="24"/>
                <w:lang w:val="ro-RO"/>
              </w:rPr>
            </w:pPr>
            <w:r w:rsidRPr="00346641">
              <w:rPr>
                <w:sz w:val="24"/>
                <w:lang w:val="ro-RO"/>
              </w:rPr>
              <w:t>Măsurarea timpului necesar pentru îmbrăcare poate fi relevant în stadiul timpuriu non-ambulator, pe când în stadiul tardiv non-ambulator  testarea este irelevantă.</w:t>
            </w:r>
          </w:p>
        </w:tc>
      </w:tr>
      <w:tr w:rsidR="00015A7D" w:rsidRPr="00346641" w:rsidTr="00334E55">
        <w:tc>
          <w:tcPr>
            <w:tcW w:w="1560" w:type="dxa"/>
            <w:tcBorders>
              <w:top w:val="single" w:sz="2" w:space="0" w:color="000000"/>
              <w:left w:val="single" w:sz="2" w:space="0" w:color="auto"/>
              <w:bottom w:val="single" w:sz="2" w:space="0" w:color="000000"/>
              <w:right w:val="single" w:sz="2" w:space="0" w:color="000000"/>
            </w:tcBorders>
            <w:shd w:val="clear" w:color="auto" w:fill="FFFFFF"/>
            <w:tcMar>
              <w:top w:w="15" w:type="dxa"/>
              <w:left w:w="15" w:type="dxa"/>
              <w:bottom w:w="15" w:type="dxa"/>
              <w:right w:w="15" w:type="dxa"/>
            </w:tcMar>
            <w:hideMark/>
          </w:tcPr>
          <w:p w:rsidR="00015A7D" w:rsidRPr="00346641" w:rsidRDefault="00015A7D" w:rsidP="003235AC">
            <w:pPr>
              <w:ind w:left="129"/>
              <w:jc w:val="left"/>
              <w:rPr>
                <w:b/>
                <w:sz w:val="24"/>
                <w:lang w:val="ro-RO"/>
              </w:rPr>
            </w:pPr>
            <w:r w:rsidRPr="00346641">
              <w:rPr>
                <w:b/>
                <w:bCs/>
                <w:sz w:val="24"/>
                <w:lang w:val="ro-RO"/>
              </w:rPr>
              <w:t>Activitatea cotodiană</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15" w:type="dxa"/>
              <w:left w:w="15" w:type="dxa"/>
              <w:bottom w:w="15" w:type="dxa"/>
              <w:right w:w="15" w:type="dxa"/>
            </w:tcMar>
            <w:hideMark/>
          </w:tcPr>
          <w:p w:rsidR="00015A7D" w:rsidRPr="00346641" w:rsidRDefault="00015A7D">
            <w:pPr>
              <w:ind w:left="129" w:right="176"/>
              <w:jc w:val="left"/>
              <w:rPr>
                <w:sz w:val="24"/>
                <w:lang w:val="ro-RO"/>
              </w:rPr>
            </w:pPr>
            <w:r w:rsidRPr="00346641">
              <w:rPr>
                <w:sz w:val="24"/>
                <w:lang w:val="ro-RO"/>
              </w:rPr>
              <w:t xml:space="preserve">Evaluarea deficiențelor în activitățile </w:t>
            </w:r>
            <w:r w:rsidRPr="00346641">
              <w:rPr>
                <w:sz w:val="24"/>
                <w:lang w:val="ro-RO"/>
              </w:rPr>
              <w:lastRenderedPageBreak/>
              <w:t>cotidiene la domiciliu, școală și în comunitate</w:t>
            </w:r>
          </w:p>
        </w:tc>
        <w:tc>
          <w:tcPr>
            <w:tcW w:w="2675" w:type="dxa"/>
            <w:tcBorders>
              <w:top w:val="single" w:sz="2" w:space="0" w:color="000000"/>
              <w:left w:val="single" w:sz="2" w:space="0" w:color="000000"/>
              <w:bottom w:val="single" w:sz="2" w:space="0" w:color="000000"/>
              <w:right w:val="single" w:sz="2" w:space="0" w:color="000000"/>
            </w:tcBorders>
            <w:shd w:val="clear" w:color="auto" w:fill="FFFFFF"/>
            <w:tcMar>
              <w:top w:w="15" w:type="dxa"/>
              <w:left w:w="15" w:type="dxa"/>
              <w:bottom w:w="15" w:type="dxa"/>
              <w:right w:w="15" w:type="dxa"/>
            </w:tcMar>
            <w:hideMark/>
          </w:tcPr>
          <w:p w:rsidR="00015A7D" w:rsidRPr="00346641" w:rsidRDefault="00015A7D">
            <w:pPr>
              <w:ind w:left="129" w:right="176"/>
              <w:jc w:val="left"/>
              <w:rPr>
                <w:sz w:val="24"/>
                <w:lang w:val="ro-RO"/>
              </w:rPr>
            </w:pPr>
            <w:r w:rsidRPr="00346641">
              <w:rPr>
                <w:sz w:val="24"/>
                <w:lang w:val="ro-RO"/>
              </w:rPr>
              <w:lastRenderedPageBreak/>
              <w:t xml:space="preserve">Deosebit de relevant pentru utilizarea suporturilor și adaptarea </w:t>
            </w:r>
            <w:r w:rsidRPr="00346641">
              <w:rPr>
                <w:sz w:val="24"/>
                <w:lang w:val="ro-RO"/>
              </w:rPr>
              <w:lastRenderedPageBreak/>
              <w:t>la mediul înconjurător.</w:t>
            </w:r>
          </w:p>
        </w:tc>
        <w:tc>
          <w:tcPr>
            <w:tcW w:w="2144" w:type="dxa"/>
            <w:tcBorders>
              <w:top w:val="single" w:sz="2" w:space="0" w:color="000000"/>
              <w:left w:val="single" w:sz="2" w:space="0" w:color="000000"/>
              <w:bottom w:val="single" w:sz="2" w:space="0" w:color="000000"/>
              <w:right w:val="single" w:sz="2" w:space="0" w:color="000000"/>
            </w:tcBorders>
            <w:shd w:val="clear" w:color="auto" w:fill="FFFFFF"/>
            <w:tcMar>
              <w:top w:w="15" w:type="dxa"/>
              <w:left w:w="15" w:type="dxa"/>
              <w:bottom w:w="15" w:type="dxa"/>
              <w:right w:w="15" w:type="dxa"/>
            </w:tcMar>
            <w:hideMark/>
          </w:tcPr>
          <w:p w:rsidR="00015A7D" w:rsidRPr="00346641" w:rsidRDefault="00015A7D" w:rsidP="00334E55">
            <w:pPr>
              <w:ind w:left="129" w:right="-15"/>
              <w:jc w:val="left"/>
              <w:rPr>
                <w:sz w:val="24"/>
                <w:lang w:val="ro-RO"/>
              </w:rPr>
            </w:pPr>
            <w:r w:rsidRPr="00346641">
              <w:rPr>
                <w:sz w:val="24"/>
                <w:lang w:val="ro-RO"/>
              </w:rPr>
              <w:lastRenderedPageBreak/>
              <w:t>Frecvența căderilor, monitorizarea activității de</w:t>
            </w:r>
            <w:r w:rsidR="00334E55">
              <w:rPr>
                <w:sz w:val="24"/>
                <w:lang w:val="ro-RO"/>
              </w:rPr>
              <w:t xml:space="preserve"> </w:t>
            </w:r>
            <w:r w:rsidRPr="00346641">
              <w:rPr>
                <w:sz w:val="24"/>
                <w:lang w:val="ro-RO"/>
              </w:rPr>
              <w:lastRenderedPageBreak/>
              <w:t>mergere, abilitățile de auto-îngrijire, scrisul, utilizarea calculatorului.</w:t>
            </w:r>
          </w:p>
          <w:p w:rsidR="00015A7D" w:rsidRPr="00346641" w:rsidRDefault="00015A7D">
            <w:pPr>
              <w:ind w:left="129" w:right="176"/>
              <w:jc w:val="left"/>
              <w:rPr>
                <w:sz w:val="24"/>
                <w:lang w:val="ro-RO"/>
              </w:rPr>
            </w:pPr>
            <w:r w:rsidRPr="00346641">
              <w:rPr>
                <w:sz w:val="24"/>
                <w:lang w:val="ro-RO"/>
              </w:rPr>
              <w:t>Funcționarea în mediul școlar și comunitar.</w:t>
            </w:r>
          </w:p>
        </w:tc>
        <w:tc>
          <w:tcPr>
            <w:tcW w:w="2410" w:type="dxa"/>
            <w:tcBorders>
              <w:top w:val="single" w:sz="2" w:space="0" w:color="000000"/>
              <w:left w:val="single" w:sz="2" w:space="0" w:color="000000"/>
              <w:bottom w:val="single" w:sz="2" w:space="0" w:color="000000"/>
              <w:right w:val="single" w:sz="2" w:space="0" w:color="auto"/>
            </w:tcBorders>
            <w:shd w:val="clear" w:color="auto" w:fill="FFFFFF"/>
            <w:tcMar>
              <w:top w:w="15" w:type="dxa"/>
              <w:left w:w="15" w:type="dxa"/>
              <w:bottom w:w="15" w:type="dxa"/>
              <w:right w:w="15" w:type="dxa"/>
            </w:tcMar>
            <w:hideMark/>
          </w:tcPr>
          <w:p w:rsidR="00015A7D" w:rsidRPr="00346641" w:rsidRDefault="00015A7D" w:rsidP="00334E55">
            <w:pPr>
              <w:ind w:left="129"/>
              <w:jc w:val="left"/>
              <w:rPr>
                <w:sz w:val="24"/>
                <w:lang w:val="ro-RO"/>
              </w:rPr>
            </w:pPr>
            <w:r w:rsidRPr="00346641">
              <w:rPr>
                <w:sz w:val="24"/>
                <w:lang w:val="ro-RO"/>
              </w:rPr>
              <w:lastRenderedPageBreak/>
              <w:t xml:space="preserve">Abilitățile de auto-îngrijire, scrisul, utilizarea </w:t>
            </w:r>
            <w:r w:rsidRPr="00346641">
              <w:rPr>
                <w:sz w:val="24"/>
                <w:lang w:val="ro-RO"/>
              </w:rPr>
              <w:lastRenderedPageBreak/>
              <w:t>calculatorului, controlul asupra  scaunului cu rotile manual și electric. Funcționarea în mediul școlar și comunitar.</w:t>
            </w:r>
          </w:p>
        </w:tc>
      </w:tr>
      <w:tr w:rsidR="00015A7D" w:rsidRPr="00977E1B" w:rsidTr="00334E55">
        <w:tc>
          <w:tcPr>
            <w:tcW w:w="1560" w:type="dxa"/>
            <w:tcBorders>
              <w:top w:val="single" w:sz="2" w:space="0" w:color="000000"/>
              <w:left w:val="single" w:sz="2" w:space="0" w:color="auto"/>
              <w:bottom w:val="single" w:sz="2" w:space="0" w:color="000000"/>
              <w:right w:val="single" w:sz="2" w:space="0" w:color="000000"/>
            </w:tcBorders>
            <w:shd w:val="clear" w:color="auto" w:fill="FFFFFF"/>
            <w:tcMar>
              <w:top w:w="15" w:type="dxa"/>
              <w:left w:w="15" w:type="dxa"/>
              <w:bottom w:w="15" w:type="dxa"/>
              <w:right w:w="15" w:type="dxa"/>
            </w:tcMar>
          </w:tcPr>
          <w:p w:rsidR="00015A7D" w:rsidRPr="00346641" w:rsidRDefault="00015A7D" w:rsidP="00881E26">
            <w:pPr>
              <w:ind w:left="129"/>
              <w:jc w:val="left"/>
              <w:rPr>
                <w:b/>
                <w:sz w:val="24"/>
                <w:lang w:val="ro-RO"/>
              </w:rPr>
            </w:pPr>
            <w:r w:rsidRPr="00346641">
              <w:rPr>
                <w:b/>
                <w:bCs/>
                <w:sz w:val="24"/>
                <w:lang w:val="ro-RO"/>
              </w:rPr>
              <w:lastRenderedPageBreak/>
              <w:t>Scorurile de apreciere a funcției motorii</w:t>
            </w:r>
          </w:p>
          <w:p w:rsidR="00015A7D" w:rsidRPr="00346641" w:rsidRDefault="00015A7D">
            <w:pPr>
              <w:ind w:left="129" w:right="176"/>
              <w:jc w:val="left"/>
              <w:rPr>
                <w:sz w:val="24"/>
                <w:lang w:val="ro-RO"/>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15" w:type="dxa"/>
              <w:left w:w="15" w:type="dxa"/>
              <w:bottom w:w="15" w:type="dxa"/>
              <w:right w:w="15" w:type="dxa"/>
            </w:tcMar>
            <w:hideMark/>
          </w:tcPr>
          <w:p w:rsidR="00015A7D" w:rsidRPr="00346641" w:rsidRDefault="00015A7D">
            <w:pPr>
              <w:ind w:left="129" w:right="176"/>
              <w:jc w:val="left"/>
              <w:rPr>
                <w:sz w:val="24"/>
                <w:lang w:val="ro-RO"/>
              </w:rPr>
            </w:pPr>
            <w:r w:rsidRPr="00346641">
              <w:rPr>
                <w:sz w:val="24"/>
                <w:lang w:val="ro-RO"/>
              </w:rPr>
              <w:t>Evaluarea funcției motorii în domenii specifice pentru a da un scor compozit.</w:t>
            </w:r>
          </w:p>
        </w:tc>
        <w:tc>
          <w:tcPr>
            <w:tcW w:w="2675" w:type="dxa"/>
            <w:tcBorders>
              <w:top w:val="single" w:sz="2" w:space="0" w:color="000000"/>
              <w:left w:val="single" w:sz="2" w:space="0" w:color="000000"/>
              <w:bottom w:val="single" w:sz="2" w:space="0" w:color="000000"/>
              <w:right w:val="single" w:sz="2" w:space="0" w:color="000000"/>
            </w:tcBorders>
            <w:shd w:val="clear" w:color="auto" w:fill="FFFFFF"/>
            <w:tcMar>
              <w:top w:w="15" w:type="dxa"/>
              <w:left w:w="15" w:type="dxa"/>
              <w:bottom w:w="15" w:type="dxa"/>
              <w:right w:w="15" w:type="dxa"/>
            </w:tcMar>
          </w:tcPr>
          <w:p w:rsidR="00015A7D" w:rsidRPr="00346641" w:rsidRDefault="00015A7D">
            <w:pPr>
              <w:ind w:left="129" w:right="176"/>
              <w:jc w:val="left"/>
              <w:rPr>
                <w:sz w:val="24"/>
                <w:lang w:val="ro-RO"/>
              </w:rPr>
            </w:pPr>
            <w:r w:rsidRPr="00346641">
              <w:rPr>
                <w:sz w:val="24"/>
                <w:lang w:val="ro-RO"/>
              </w:rPr>
              <w:t>Permite monitorizarea progresiei bol</w:t>
            </w:r>
            <w:r w:rsidR="001C5B6C">
              <w:rPr>
                <w:sz w:val="24"/>
                <w:lang w:val="ro-RO"/>
              </w:rPr>
              <w:t>i</w:t>
            </w:r>
            <w:r w:rsidRPr="00346641">
              <w:rPr>
                <w:sz w:val="24"/>
                <w:lang w:val="ro-RO"/>
              </w:rPr>
              <w:t>i și răspunsul la terapie.</w:t>
            </w:r>
          </w:p>
          <w:p w:rsidR="00015A7D" w:rsidRPr="00346641" w:rsidRDefault="00015A7D">
            <w:pPr>
              <w:ind w:left="129" w:right="176"/>
              <w:jc w:val="left"/>
              <w:rPr>
                <w:sz w:val="24"/>
                <w:lang w:val="ro-RO"/>
              </w:rPr>
            </w:pPr>
          </w:p>
        </w:tc>
        <w:tc>
          <w:tcPr>
            <w:tcW w:w="2144" w:type="dxa"/>
            <w:tcBorders>
              <w:top w:val="single" w:sz="2" w:space="0" w:color="000000"/>
              <w:left w:val="single" w:sz="2" w:space="0" w:color="000000"/>
              <w:bottom w:val="single" w:sz="2" w:space="0" w:color="000000"/>
              <w:right w:val="single" w:sz="2" w:space="0" w:color="000000"/>
            </w:tcBorders>
            <w:shd w:val="clear" w:color="auto" w:fill="FFFFFF"/>
            <w:tcMar>
              <w:top w:w="15" w:type="dxa"/>
              <w:left w:w="15" w:type="dxa"/>
              <w:bottom w:w="15" w:type="dxa"/>
              <w:right w:w="15" w:type="dxa"/>
            </w:tcMar>
          </w:tcPr>
          <w:p w:rsidR="00015A7D" w:rsidRPr="00346641" w:rsidRDefault="00015A7D" w:rsidP="00881E26">
            <w:pPr>
              <w:ind w:left="129" w:right="-15"/>
              <w:jc w:val="left"/>
              <w:rPr>
                <w:sz w:val="24"/>
                <w:lang w:val="ro-RO"/>
              </w:rPr>
            </w:pPr>
            <w:r w:rsidRPr="00346641">
              <w:rPr>
                <w:sz w:val="24"/>
                <w:lang w:val="ro-RO"/>
              </w:rPr>
              <w:t>Scala funcționalității Vignos (pentru membrele</w:t>
            </w:r>
            <w:r w:rsidR="00334E55">
              <w:rPr>
                <w:sz w:val="24"/>
                <w:lang w:val="ro-RO"/>
              </w:rPr>
              <w:t xml:space="preserve"> </w:t>
            </w:r>
            <w:r w:rsidRPr="00346641">
              <w:rPr>
                <w:sz w:val="24"/>
                <w:lang w:val="ro-RO"/>
              </w:rPr>
              <w:t>inferioare), Evaluarea Ambulatorie North Star, măsurarea funcției motorii.</w:t>
            </w:r>
          </w:p>
          <w:p w:rsidR="00015A7D" w:rsidRPr="00346641" w:rsidRDefault="00015A7D">
            <w:pPr>
              <w:ind w:left="129" w:right="176"/>
              <w:jc w:val="left"/>
              <w:rPr>
                <w:sz w:val="24"/>
                <w:lang w:val="ro-RO"/>
              </w:rPr>
            </w:pPr>
          </w:p>
        </w:tc>
        <w:tc>
          <w:tcPr>
            <w:tcW w:w="2410" w:type="dxa"/>
            <w:tcBorders>
              <w:top w:val="single" w:sz="2" w:space="0" w:color="000000"/>
              <w:left w:val="single" w:sz="2" w:space="0" w:color="000000"/>
              <w:bottom w:val="single" w:sz="2" w:space="0" w:color="000000"/>
              <w:right w:val="single" w:sz="2" w:space="0" w:color="auto"/>
            </w:tcBorders>
            <w:shd w:val="clear" w:color="auto" w:fill="FFFFFF"/>
            <w:tcMar>
              <w:top w:w="15" w:type="dxa"/>
              <w:left w:w="15" w:type="dxa"/>
              <w:bottom w:w="15" w:type="dxa"/>
              <w:right w:w="15" w:type="dxa"/>
            </w:tcMar>
            <w:hideMark/>
          </w:tcPr>
          <w:p w:rsidR="00015A7D" w:rsidRPr="00346641" w:rsidRDefault="00015A7D" w:rsidP="003235AC">
            <w:pPr>
              <w:ind w:left="129"/>
              <w:jc w:val="left"/>
              <w:rPr>
                <w:sz w:val="24"/>
                <w:lang w:val="ro-RO"/>
              </w:rPr>
            </w:pPr>
            <w:r w:rsidRPr="00346641">
              <w:rPr>
                <w:sz w:val="24"/>
                <w:lang w:val="ro-RO"/>
              </w:rPr>
              <w:t>Scala funcționalității Brooke (pentru membrele superioare),</w:t>
            </w:r>
          </w:p>
          <w:p w:rsidR="00015A7D" w:rsidRPr="00346641" w:rsidRDefault="00015A7D">
            <w:pPr>
              <w:ind w:left="129" w:right="176"/>
              <w:jc w:val="left"/>
              <w:rPr>
                <w:sz w:val="24"/>
                <w:lang w:val="ro-RO"/>
              </w:rPr>
            </w:pPr>
            <w:r w:rsidRPr="00346641">
              <w:rPr>
                <w:sz w:val="24"/>
                <w:lang w:val="ro-RO"/>
              </w:rPr>
              <w:t>Scala Egen Klassifikation (EK),  Scala motorie Hammersmith, măsurarea funcției motorii.</w:t>
            </w:r>
          </w:p>
        </w:tc>
      </w:tr>
    </w:tbl>
    <w:p w:rsidR="00D33F6D" w:rsidRDefault="00D33F6D" w:rsidP="00015A7D">
      <w:pPr>
        <w:pStyle w:val="4"/>
        <w:jc w:val="right"/>
        <w:rPr>
          <w:rFonts w:ascii="Times New Roman" w:eastAsiaTheme="minorHAnsi" w:hAnsi="Times New Roman"/>
          <w:b w:val="0"/>
          <w:bCs w:val="0"/>
          <w:sz w:val="24"/>
          <w:szCs w:val="24"/>
          <w:lang w:val="ro-RO"/>
        </w:rPr>
      </w:pPr>
    </w:p>
    <w:p w:rsidR="00D33F6D" w:rsidRDefault="00D33F6D">
      <w:pPr>
        <w:spacing w:after="160" w:line="259" w:lineRule="auto"/>
        <w:jc w:val="left"/>
        <w:rPr>
          <w:rFonts w:eastAsiaTheme="minorHAnsi"/>
          <w:sz w:val="24"/>
          <w:lang w:val="ro-RO"/>
        </w:rPr>
      </w:pPr>
      <w:r>
        <w:rPr>
          <w:rFonts w:eastAsiaTheme="minorHAnsi"/>
          <w:b/>
          <w:bCs/>
          <w:sz w:val="24"/>
          <w:lang w:val="ro-RO"/>
        </w:rPr>
        <w:br w:type="page"/>
      </w:r>
    </w:p>
    <w:p w:rsidR="00015A7D" w:rsidRPr="0067122C" w:rsidRDefault="00015A7D" w:rsidP="00842239">
      <w:pPr>
        <w:pStyle w:val="2"/>
        <w:rPr>
          <w:rFonts w:eastAsiaTheme="minorHAnsi"/>
          <w:szCs w:val="24"/>
          <w:lang w:val="ro-RO"/>
        </w:rPr>
      </w:pPr>
      <w:bookmarkStart w:id="263" w:name="_Toc94524119"/>
      <w:r w:rsidRPr="0067122C">
        <w:rPr>
          <w:rFonts w:eastAsiaTheme="minorHAnsi"/>
          <w:szCs w:val="24"/>
          <w:lang w:val="ro-RO"/>
        </w:rPr>
        <w:lastRenderedPageBreak/>
        <w:t>Anexa 2. Scala pentru evaluarea stării funcționale a copilului</w:t>
      </w:r>
      <w:bookmarkEnd w:id="263"/>
      <w:r w:rsidRPr="0067122C">
        <w:rPr>
          <w:rFonts w:eastAsiaTheme="minorHAnsi"/>
          <w:szCs w:val="24"/>
          <w:lang w:val="ro-RO"/>
        </w:rPr>
        <w:t xml:space="preserve"> </w:t>
      </w:r>
    </w:p>
    <w:p w:rsidR="00015A7D" w:rsidRPr="00346641" w:rsidRDefault="00015A7D" w:rsidP="00015A7D">
      <w:pPr>
        <w:ind w:left="720"/>
        <w:rPr>
          <w:rFonts w:eastAsiaTheme="minorHAnsi"/>
          <w:sz w:val="24"/>
          <w:lang w:val="ro-RO"/>
        </w:rPr>
      </w:pPr>
    </w:p>
    <w:p w:rsidR="00015A7D" w:rsidRPr="00346641" w:rsidRDefault="00015A7D" w:rsidP="00015A7D">
      <w:pPr>
        <w:autoSpaceDE w:val="0"/>
        <w:autoSpaceDN w:val="0"/>
        <w:adjustRightInd w:val="0"/>
        <w:jc w:val="left"/>
        <w:rPr>
          <w:rFonts w:eastAsiaTheme="minorHAnsi"/>
          <w:b/>
          <w:bCs/>
          <w:i/>
          <w:iCs/>
          <w:color w:val="000000"/>
          <w:sz w:val="24"/>
          <w:lang w:val="ro-RO"/>
        </w:rPr>
      </w:pPr>
      <w:r w:rsidRPr="00346641">
        <w:rPr>
          <w:rFonts w:eastAsiaTheme="minorHAnsi"/>
          <w:b/>
          <w:bCs/>
          <w:i/>
          <w:iCs/>
          <w:color w:val="000000"/>
          <w:sz w:val="24"/>
          <w:lang w:val="ro-RO"/>
        </w:rPr>
        <w:t>Nume Prenume medic: ____________________  Data examinării: _____________</w:t>
      </w:r>
      <w:r w:rsidRPr="00346641">
        <w:rPr>
          <w:rFonts w:eastAsiaTheme="minorHAnsi"/>
          <w:b/>
          <w:bCs/>
          <w:i/>
          <w:iCs/>
          <w:color w:val="000000"/>
          <w:sz w:val="24"/>
          <w:lang w:val="ro-RO"/>
        </w:rPr>
        <w:br/>
        <w:t>Nume Prenume pacient: ____________________  Vârsta pacientului ___________</w:t>
      </w:r>
    </w:p>
    <w:p w:rsidR="00015A7D" w:rsidRPr="00346641" w:rsidRDefault="00015A7D" w:rsidP="00015A7D">
      <w:pPr>
        <w:autoSpaceDE w:val="0"/>
        <w:autoSpaceDN w:val="0"/>
        <w:adjustRightInd w:val="0"/>
        <w:jc w:val="left"/>
        <w:rPr>
          <w:rFonts w:eastAsiaTheme="minorHAnsi"/>
          <w:b/>
          <w:bCs/>
          <w:i/>
          <w:iCs/>
          <w:color w:val="000000"/>
          <w:sz w:val="24"/>
          <w:lang w:val="ro-RO"/>
        </w:rPr>
      </w:pPr>
    </w:p>
    <w:p w:rsidR="00015A7D" w:rsidRPr="00346641" w:rsidRDefault="00015A7D" w:rsidP="00015A7D">
      <w:pPr>
        <w:autoSpaceDE w:val="0"/>
        <w:autoSpaceDN w:val="0"/>
        <w:adjustRightInd w:val="0"/>
        <w:jc w:val="center"/>
        <w:rPr>
          <w:rFonts w:eastAsiaTheme="minorHAnsi"/>
          <w:b/>
          <w:bCs/>
          <w:color w:val="000000"/>
          <w:sz w:val="24"/>
          <w:lang w:val="ro-RO"/>
        </w:rPr>
      </w:pPr>
      <w:r w:rsidRPr="00346641">
        <w:rPr>
          <w:rFonts w:eastAsiaTheme="minorHAnsi"/>
          <w:b/>
          <w:bCs/>
          <w:color w:val="000000"/>
          <w:sz w:val="24"/>
          <w:lang w:val="ro-RO"/>
        </w:rPr>
        <w:t xml:space="preserve">1. Evaluarea forței musculare a extremităților pe scala MRS </w:t>
      </w:r>
      <w:r w:rsidRPr="00346641">
        <w:rPr>
          <w:rFonts w:eastAsiaTheme="minorHAnsi"/>
          <w:b/>
          <w:bCs/>
          <w:color w:val="000000"/>
          <w:sz w:val="24"/>
          <w:lang w:val="ro-RO"/>
        </w:rPr>
        <w:br/>
        <w:t>(Medical Research Council Paralysis Scale)</w:t>
      </w:r>
    </w:p>
    <w:p w:rsidR="00015A7D" w:rsidRPr="00346641" w:rsidRDefault="00015A7D" w:rsidP="00015A7D">
      <w:pPr>
        <w:autoSpaceDE w:val="0"/>
        <w:autoSpaceDN w:val="0"/>
        <w:adjustRightInd w:val="0"/>
        <w:jc w:val="left"/>
        <w:rPr>
          <w:rFonts w:eastAsiaTheme="minorHAnsi"/>
          <w:color w:val="000000"/>
          <w:sz w:val="24"/>
          <w:lang w:val="ro-RO"/>
        </w:rPr>
      </w:pPr>
    </w:p>
    <w:tbl>
      <w:tblPr>
        <w:tblW w:w="0" w:type="auto"/>
        <w:tblLook w:val="04A0" w:firstRow="1" w:lastRow="0" w:firstColumn="1" w:lastColumn="0" w:noHBand="0" w:noVBand="1"/>
      </w:tblPr>
      <w:tblGrid>
        <w:gridCol w:w="1836"/>
        <w:gridCol w:w="7735"/>
      </w:tblGrid>
      <w:tr w:rsidR="00015A7D" w:rsidRPr="00346641" w:rsidTr="00015A7D">
        <w:tc>
          <w:tcPr>
            <w:tcW w:w="1843" w:type="dxa"/>
            <w:hideMark/>
          </w:tcPr>
          <w:p w:rsidR="00015A7D" w:rsidRPr="00346641" w:rsidRDefault="00015A7D">
            <w:pPr>
              <w:autoSpaceDE w:val="0"/>
              <w:autoSpaceDN w:val="0"/>
              <w:adjustRightInd w:val="0"/>
              <w:jc w:val="left"/>
              <w:rPr>
                <w:rFonts w:eastAsiaTheme="minorHAnsi"/>
                <w:color w:val="000000"/>
                <w:sz w:val="24"/>
                <w:lang w:val="ro-RO"/>
              </w:rPr>
            </w:pPr>
            <w:r w:rsidRPr="00346641">
              <w:rPr>
                <w:rFonts w:eastAsiaTheme="minorHAnsi"/>
                <w:color w:val="000000"/>
                <w:sz w:val="24"/>
                <w:lang w:val="ro-RO"/>
              </w:rPr>
              <w:t>0 puncte</w:t>
            </w:r>
          </w:p>
        </w:tc>
        <w:tc>
          <w:tcPr>
            <w:tcW w:w="7779" w:type="dxa"/>
            <w:hideMark/>
          </w:tcPr>
          <w:p w:rsidR="00015A7D" w:rsidRPr="00346641" w:rsidRDefault="00015A7D">
            <w:pPr>
              <w:autoSpaceDE w:val="0"/>
              <w:autoSpaceDN w:val="0"/>
              <w:adjustRightInd w:val="0"/>
              <w:jc w:val="left"/>
              <w:rPr>
                <w:rFonts w:eastAsiaTheme="minorHAnsi"/>
                <w:color w:val="000000"/>
                <w:sz w:val="24"/>
                <w:lang w:val="ro-RO"/>
              </w:rPr>
            </w:pPr>
            <w:r w:rsidRPr="00346641">
              <w:rPr>
                <w:rFonts w:eastAsiaTheme="minorHAnsi"/>
                <w:color w:val="000000"/>
                <w:sz w:val="24"/>
                <w:lang w:val="ro-RO"/>
              </w:rPr>
              <w:t>Fără mișcare</w:t>
            </w:r>
          </w:p>
        </w:tc>
      </w:tr>
      <w:tr w:rsidR="00015A7D" w:rsidRPr="00346641" w:rsidTr="00015A7D">
        <w:tc>
          <w:tcPr>
            <w:tcW w:w="1843" w:type="dxa"/>
            <w:hideMark/>
          </w:tcPr>
          <w:p w:rsidR="00015A7D" w:rsidRPr="00346641" w:rsidRDefault="00015A7D">
            <w:pPr>
              <w:autoSpaceDE w:val="0"/>
              <w:autoSpaceDN w:val="0"/>
              <w:adjustRightInd w:val="0"/>
              <w:jc w:val="left"/>
              <w:rPr>
                <w:rFonts w:eastAsiaTheme="minorHAnsi"/>
                <w:color w:val="000000"/>
                <w:sz w:val="24"/>
                <w:lang w:val="ro-RO"/>
              </w:rPr>
            </w:pPr>
            <w:r w:rsidRPr="00346641">
              <w:rPr>
                <w:rFonts w:eastAsiaTheme="minorHAnsi"/>
                <w:color w:val="000000"/>
                <w:sz w:val="24"/>
                <w:lang w:val="ro-RO"/>
              </w:rPr>
              <w:t>1 punct</w:t>
            </w:r>
          </w:p>
        </w:tc>
        <w:tc>
          <w:tcPr>
            <w:tcW w:w="7779" w:type="dxa"/>
            <w:hideMark/>
          </w:tcPr>
          <w:p w:rsidR="00015A7D" w:rsidRPr="00346641" w:rsidRDefault="00015A7D">
            <w:pPr>
              <w:autoSpaceDE w:val="0"/>
              <w:autoSpaceDN w:val="0"/>
              <w:adjustRightInd w:val="0"/>
              <w:rPr>
                <w:rFonts w:eastAsiaTheme="minorHAnsi"/>
                <w:color w:val="000000"/>
                <w:sz w:val="24"/>
                <w:lang w:val="ro-RO"/>
              </w:rPr>
            </w:pPr>
            <w:r w:rsidRPr="00346641">
              <w:rPr>
                <w:rFonts w:eastAsiaTheme="minorHAnsi"/>
                <w:color w:val="000000"/>
                <w:sz w:val="24"/>
                <w:lang w:val="ro-RO"/>
              </w:rPr>
              <w:t>Prezența unor mișcări minime</w:t>
            </w:r>
          </w:p>
        </w:tc>
      </w:tr>
      <w:tr w:rsidR="00015A7D" w:rsidRPr="00977E1B" w:rsidTr="00015A7D">
        <w:tc>
          <w:tcPr>
            <w:tcW w:w="1843" w:type="dxa"/>
            <w:hideMark/>
          </w:tcPr>
          <w:p w:rsidR="00015A7D" w:rsidRPr="00346641" w:rsidRDefault="00015A7D">
            <w:pPr>
              <w:autoSpaceDE w:val="0"/>
              <w:autoSpaceDN w:val="0"/>
              <w:adjustRightInd w:val="0"/>
              <w:jc w:val="left"/>
              <w:rPr>
                <w:rFonts w:eastAsiaTheme="minorHAnsi"/>
                <w:color w:val="000000"/>
                <w:sz w:val="24"/>
                <w:lang w:val="ro-RO"/>
              </w:rPr>
            </w:pPr>
            <w:r w:rsidRPr="00346641">
              <w:rPr>
                <w:rFonts w:eastAsiaTheme="minorHAnsi"/>
                <w:color w:val="000000"/>
                <w:sz w:val="24"/>
                <w:lang w:val="ro-RO"/>
              </w:rPr>
              <w:t>2 puncte</w:t>
            </w:r>
          </w:p>
        </w:tc>
        <w:tc>
          <w:tcPr>
            <w:tcW w:w="7779" w:type="dxa"/>
            <w:hideMark/>
          </w:tcPr>
          <w:p w:rsidR="00015A7D" w:rsidRPr="00346641" w:rsidRDefault="00015A7D">
            <w:pPr>
              <w:autoSpaceDE w:val="0"/>
              <w:autoSpaceDN w:val="0"/>
              <w:adjustRightInd w:val="0"/>
              <w:jc w:val="left"/>
              <w:rPr>
                <w:rFonts w:eastAsiaTheme="minorHAnsi"/>
                <w:color w:val="000000"/>
                <w:sz w:val="24"/>
                <w:lang w:val="ro-RO"/>
              </w:rPr>
            </w:pPr>
            <w:r w:rsidRPr="00346641">
              <w:rPr>
                <w:rFonts w:eastAsiaTheme="minorHAnsi"/>
                <w:color w:val="000000"/>
                <w:sz w:val="24"/>
                <w:lang w:val="ro-RO"/>
              </w:rPr>
              <w:t>Mișcări active, însă nu prezentă abilitatea de a se ridica</w:t>
            </w:r>
          </w:p>
        </w:tc>
      </w:tr>
      <w:tr w:rsidR="00015A7D" w:rsidRPr="00977E1B" w:rsidTr="00015A7D">
        <w:tc>
          <w:tcPr>
            <w:tcW w:w="1843" w:type="dxa"/>
            <w:hideMark/>
          </w:tcPr>
          <w:p w:rsidR="00015A7D" w:rsidRPr="00346641" w:rsidRDefault="00015A7D">
            <w:pPr>
              <w:autoSpaceDE w:val="0"/>
              <w:autoSpaceDN w:val="0"/>
              <w:adjustRightInd w:val="0"/>
              <w:jc w:val="left"/>
              <w:rPr>
                <w:rFonts w:eastAsiaTheme="minorHAnsi"/>
                <w:color w:val="000000"/>
                <w:sz w:val="24"/>
                <w:lang w:val="ro-RO"/>
              </w:rPr>
            </w:pPr>
            <w:r w:rsidRPr="00346641">
              <w:rPr>
                <w:rFonts w:eastAsiaTheme="minorHAnsi"/>
                <w:color w:val="000000"/>
                <w:sz w:val="24"/>
                <w:lang w:val="ro-RO"/>
              </w:rPr>
              <w:t>3 puncte</w:t>
            </w:r>
          </w:p>
        </w:tc>
        <w:tc>
          <w:tcPr>
            <w:tcW w:w="7779" w:type="dxa"/>
            <w:hideMark/>
          </w:tcPr>
          <w:p w:rsidR="00015A7D" w:rsidRPr="00346641" w:rsidRDefault="00015A7D">
            <w:pPr>
              <w:autoSpaceDE w:val="0"/>
              <w:autoSpaceDN w:val="0"/>
              <w:adjustRightInd w:val="0"/>
              <w:jc w:val="left"/>
              <w:rPr>
                <w:rFonts w:eastAsiaTheme="minorHAnsi"/>
                <w:color w:val="000000"/>
                <w:sz w:val="24"/>
                <w:lang w:val="ro-RO"/>
              </w:rPr>
            </w:pPr>
            <w:r w:rsidRPr="00346641">
              <w:rPr>
                <w:rFonts w:eastAsiaTheme="minorHAnsi"/>
                <w:color w:val="000000"/>
                <w:sz w:val="24"/>
                <w:lang w:val="ro-RO"/>
              </w:rPr>
              <w:t>Prezintă abilitatea de a se ridica</w:t>
            </w:r>
          </w:p>
        </w:tc>
      </w:tr>
      <w:tr w:rsidR="00015A7D" w:rsidRPr="00977E1B" w:rsidTr="00015A7D">
        <w:tc>
          <w:tcPr>
            <w:tcW w:w="1843" w:type="dxa"/>
            <w:hideMark/>
          </w:tcPr>
          <w:p w:rsidR="00015A7D" w:rsidRPr="00346641" w:rsidRDefault="00015A7D">
            <w:pPr>
              <w:autoSpaceDE w:val="0"/>
              <w:autoSpaceDN w:val="0"/>
              <w:adjustRightInd w:val="0"/>
              <w:jc w:val="left"/>
              <w:rPr>
                <w:rFonts w:eastAsiaTheme="minorHAnsi"/>
                <w:color w:val="000000"/>
                <w:sz w:val="24"/>
                <w:lang w:val="ro-RO"/>
              </w:rPr>
            </w:pPr>
            <w:r w:rsidRPr="00346641">
              <w:rPr>
                <w:rFonts w:eastAsiaTheme="minorHAnsi"/>
                <w:color w:val="000000"/>
                <w:sz w:val="24"/>
                <w:lang w:val="ro-RO"/>
              </w:rPr>
              <w:t>4 puncte</w:t>
            </w:r>
          </w:p>
        </w:tc>
        <w:tc>
          <w:tcPr>
            <w:tcW w:w="7779" w:type="dxa"/>
            <w:hideMark/>
          </w:tcPr>
          <w:p w:rsidR="00015A7D" w:rsidRPr="00346641" w:rsidRDefault="00015A7D">
            <w:pPr>
              <w:autoSpaceDE w:val="0"/>
              <w:autoSpaceDN w:val="0"/>
              <w:adjustRightInd w:val="0"/>
              <w:rPr>
                <w:rFonts w:eastAsiaTheme="minorHAnsi"/>
                <w:color w:val="000000"/>
                <w:sz w:val="24"/>
                <w:lang w:val="ro-RO"/>
              </w:rPr>
            </w:pPr>
            <w:r w:rsidRPr="00346641">
              <w:rPr>
                <w:rFonts w:eastAsiaTheme="minorHAnsi"/>
                <w:color w:val="000000"/>
                <w:sz w:val="24"/>
                <w:lang w:val="ro-RO"/>
              </w:rPr>
              <w:t>Abilitatea de a se ridica și de a opune rezistență suficientă la aplicarea forței cercetătorului în timpul testării</w:t>
            </w:r>
          </w:p>
        </w:tc>
      </w:tr>
      <w:tr w:rsidR="00015A7D" w:rsidRPr="00977E1B" w:rsidTr="00015A7D">
        <w:tc>
          <w:tcPr>
            <w:tcW w:w="1843" w:type="dxa"/>
            <w:hideMark/>
          </w:tcPr>
          <w:p w:rsidR="00015A7D" w:rsidRPr="00346641" w:rsidRDefault="00015A7D">
            <w:pPr>
              <w:autoSpaceDE w:val="0"/>
              <w:autoSpaceDN w:val="0"/>
              <w:adjustRightInd w:val="0"/>
              <w:jc w:val="left"/>
              <w:rPr>
                <w:rFonts w:eastAsiaTheme="minorHAnsi"/>
                <w:color w:val="000000"/>
                <w:sz w:val="24"/>
                <w:lang w:val="ro-RO"/>
              </w:rPr>
            </w:pPr>
            <w:r w:rsidRPr="00346641">
              <w:rPr>
                <w:rFonts w:eastAsiaTheme="minorHAnsi"/>
                <w:color w:val="000000"/>
                <w:sz w:val="24"/>
                <w:lang w:val="ro-RO"/>
              </w:rPr>
              <w:t>5 puncte</w:t>
            </w:r>
          </w:p>
        </w:tc>
        <w:tc>
          <w:tcPr>
            <w:tcW w:w="7779" w:type="dxa"/>
            <w:hideMark/>
          </w:tcPr>
          <w:p w:rsidR="00015A7D" w:rsidRPr="00346641" w:rsidRDefault="00015A7D">
            <w:pPr>
              <w:autoSpaceDE w:val="0"/>
              <w:autoSpaceDN w:val="0"/>
              <w:adjustRightInd w:val="0"/>
              <w:jc w:val="left"/>
              <w:rPr>
                <w:rFonts w:eastAsiaTheme="minorHAnsi"/>
                <w:color w:val="000000"/>
                <w:sz w:val="24"/>
                <w:lang w:val="ro-RO"/>
              </w:rPr>
            </w:pPr>
            <w:r w:rsidRPr="00346641">
              <w:rPr>
                <w:rFonts w:eastAsiaTheme="minorHAnsi"/>
                <w:color w:val="000000"/>
                <w:sz w:val="24"/>
                <w:lang w:val="ro-RO"/>
              </w:rPr>
              <w:t>Păstrarea completă a funcției motorii</w:t>
            </w:r>
          </w:p>
        </w:tc>
      </w:tr>
    </w:tbl>
    <w:p w:rsidR="00015A7D" w:rsidRPr="00346641" w:rsidRDefault="00015A7D" w:rsidP="00015A7D">
      <w:pPr>
        <w:autoSpaceDE w:val="0"/>
        <w:autoSpaceDN w:val="0"/>
        <w:adjustRightInd w:val="0"/>
        <w:jc w:val="left"/>
        <w:rPr>
          <w:rFonts w:eastAsiaTheme="minorHAnsi"/>
          <w:color w:val="000000"/>
          <w:sz w:val="24"/>
          <w:lang w:val="ro-RO"/>
        </w:rPr>
      </w:pPr>
    </w:p>
    <w:p w:rsidR="00015A7D" w:rsidRPr="00346641" w:rsidRDefault="00015A7D" w:rsidP="00015A7D">
      <w:pPr>
        <w:jc w:val="center"/>
        <w:rPr>
          <w:b/>
          <w:sz w:val="24"/>
          <w:lang w:val="ro-RO"/>
        </w:rPr>
      </w:pPr>
      <w:r w:rsidRPr="00346641">
        <w:rPr>
          <w:b/>
          <w:sz w:val="24"/>
          <w:lang w:val="ro-RO"/>
        </w:rPr>
        <w:t>2. Scala Scott (Muscular Dystrophy Score, MDS)</w:t>
      </w:r>
    </w:p>
    <w:p w:rsidR="00015A7D" w:rsidRPr="00346641" w:rsidRDefault="00015A7D" w:rsidP="00015A7D">
      <w:pPr>
        <w:jc w:val="center"/>
        <w:rPr>
          <w:b/>
          <w:sz w:val="24"/>
          <w:lang w:val="ro-RO"/>
        </w:rPr>
      </w:pPr>
    </w:p>
    <w:p w:rsidR="00015A7D" w:rsidRPr="00346641" w:rsidRDefault="00015A7D" w:rsidP="00015A7D">
      <w:pPr>
        <w:jc w:val="center"/>
        <w:rPr>
          <w:b/>
          <w:sz w:val="24"/>
          <w:lang w:val="ro-RO"/>
        </w:rPr>
      </w:pPr>
      <w:r w:rsidRPr="00346641">
        <w:rPr>
          <w:b/>
          <w:sz w:val="24"/>
          <w:lang w:val="ro-RO"/>
        </w:rPr>
        <w:t>Tipul mișcării evaluate prin scala Scott:</w:t>
      </w:r>
    </w:p>
    <w:p w:rsidR="00015A7D" w:rsidRPr="00346641" w:rsidRDefault="00015A7D" w:rsidP="00015A7D">
      <w:pPr>
        <w:jc w:val="center"/>
        <w:rPr>
          <w:b/>
          <w:sz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6432"/>
        <w:gridCol w:w="846"/>
        <w:gridCol w:w="847"/>
        <w:gridCol w:w="833"/>
      </w:tblGrid>
      <w:tr w:rsidR="00015A7D" w:rsidRPr="00346641" w:rsidTr="00015A7D">
        <w:tc>
          <w:tcPr>
            <w:tcW w:w="613" w:type="dxa"/>
            <w:tcBorders>
              <w:top w:val="single" w:sz="4" w:space="0" w:color="auto"/>
              <w:left w:val="single" w:sz="4" w:space="0" w:color="auto"/>
              <w:bottom w:val="single" w:sz="4" w:space="0" w:color="auto"/>
              <w:right w:val="single" w:sz="4" w:space="0" w:color="auto"/>
            </w:tcBorders>
            <w:hideMark/>
          </w:tcPr>
          <w:p w:rsidR="00015A7D" w:rsidRPr="00346641" w:rsidRDefault="00015A7D">
            <w:pPr>
              <w:jc w:val="center"/>
              <w:rPr>
                <w:b/>
                <w:sz w:val="24"/>
                <w:lang w:val="ro-RO"/>
              </w:rPr>
            </w:pPr>
            <w:r w:rsidRPr="00346641">
              <w:rPr>
                <w:b/>
                <w:sz w:val="24"/>
                <w:lang w:val="ro-RO"/>
              </w:rPr>
              <w:t>Nr.</w:t>
            </w:r>
          </w:p>
        </w:tc>
        <w:tc>
          <w:tcPr>
            <w:tcW w:w="6470" w:type="dxa"/>
            <w:tcBorders>
              <w:top w:val="single" w:sz="4" w:space="0" w:color="auto"/>
              <w:left w:val="single" w:sz="4" w:space="0" w:color="auto"/>
              <w:bottom w:val="single" w:sz="4" w:space="0" w:color="auto"/>
              <w:right w:val="single" w:sz="4" w:space="0" w:color="auto"/>
            </w:tcBorders>
            <w:hideMark/>
          </w:tcPr>
          <w:p w:rsidR="00015A7D" w:rsidRPr="00346641" w:rsidRDefault="00015A7D">
            <w:pPr>
              <w:jc w:val="center"/>
              <w:rPr>
                <w:b/>
                <w:sz w:val="24"/>
                <w:lang w:val="ro-RO"/>
              </w:rPr>
            </w:pPr>
            <w:r w:rsidRPr="00346641">
              <w:rPr>
                <w:b/>
                <w:sz w:val="24"/>
                <w:lang w:val="ro-RO"/>
              </w:rPr>
              <w:t>Tipul mișcării</w:t>
            </w:r>
          </w:p>
        </w:tc>
        <w:tc>
          <w:tcPr>
            <w:tcW w:w="850" w:type="dxa"/>
            <w:tcBorders>
              <w:top w:val="single" w:sz="4" w:space="0" w:color="auto"/>
              <w:left w:val="single" w:sz="4" w:space="0" w:color="auto"/>
              <w:bottom w:val="single" w:sz="4" w:space="0" w:color="auto"/>
              <w:right w:val="single" w:sz="4" w:space="0" w:color="auto"/>
            </w:tcBorders>
            <w:hideMark/>
          </w:tcPr>
          <w:p w:rsidR="00015A7D" w:rsidRPr="00346641" w:rsidRDefault="00015A7D">
            <w:pPr>
              <w:jc w:val="center"/>
              <w:rPr>
                <w:b/>
                <w:sz w:val="24"/>
                <w:lang w:val="ro-RO"/>
              </w:rPr>
            </w:pPr>
            <w:r w:rsidRPr="00346641">
              <w:rPr>
                <w:b/>
                <w:sz w:val="24"/>
                <w:lang w:val="ro-RO"/>
              </w:rPr>
              <w:t>2</w:t>
            </w:r>
          </w:p>
        </w:tc>
        <w:tc>
          <w:tcPr>
            <w:tcW w:w="851" w:type="dxa"/>
            <w:tcBorders>
              <w:top w:val="single" w:sz="4" w:space="0" w:color="auto"/>
              <w:left w:val="single" w:sz="4" w:space="0" w:color="auto"/>
              <w:bottom w:val="single" w:sz="4" w:space="0" w:color="auto"/>
              <w:right w:val="single" w:sz="4" w:space="0" w:color="auto"/>
            </w:tcBorders>
            <w:hideMark/>
          </w:tcPr>
          <w:p w:rsidR="00015A7D" w:rsidRPr="00346641" w:rsidRDefault="00015A7D">
            <w:pPr>
              <w:jc w:val="center"/>
              <w:rPr>
                <w:b/>
                <w:sz w:val="24"/>
                <w:lang w:val="ro-RO"/>
              </w:rPr>
            </w:pPr>
            <w:r w:rsidRPr="00346641">
              <w:rPr>
                <w:b/>
                <w:sz w:val="24"/>
                <w:lang w:val="ro-RO"/>
              </w:rPr>
              <w:t>1</w:t>
            </w:r>
          </w:p>
        </w:tc>
        <w:tc>
          <w:tcPr>
            <w:tcW w:w="837" w:type="dxa"/>
            <w:tcBorders>
              <w:top w:val="single" w:sz="4" w:space="0" w:color="auto"/>
              <w:left w:val="single" w:sz="4" w:space="0" w:color="auto"/>
              <w:bottom w:val="single" w:sz="4" w:space="0" w:color="auto"/>
              <w:right w:val="single" w:sz="4" w:space="0" w:color="auto"/>
            </w:tcBorders>
            <w:hideMark/>
          </w:tcPr>
          <w:p w:rsidR="00015A7D" w:rsidRPr="00346641" w:rsidRDefault="00015A7D">
            <w:pPr>
              <w:jc w:val="center"/>
              <w:rPr>
                <w:b/>
                <w:sz w:val="24"/>
                <w:lang w:val="ro-RO"/>
              </w:rPr>
            </w:pPr>
            <w:r w:rsidRPr="00346641">
              <w:rPr>
                <w:b/>
                <w:sz w:val="24"/>
                <w:lang w:val="ro-RO"/>
              </w:rPr>
              <w:t>0</w:t>
            </w:r>
          </w:p>
        </w:tc>
      </w:tr>
      <w:tr w:rsidR="00015A7D" w:rsidRPr="00346641" w:rsidTr="00015A7D">
        <w:tc>
          <w:tcPr>
            <w:tcW w:w="613" w:type="dxa"/>
            <w:tcBorders>
              <w:top w:val="single" w:sz="4" w:space="0" w:color="auto"/>
              <w:left w:val="single" w:sz="4" w:space="0" w:color="auto"/>
              <w:bottom w:val="single" w:sz="4" w:space="0" w:color="auto"/>
              <w:right w:val="single" w:sz="4" w:space="0" w:color="auto"/>
            </w:tcBorders>
          </w:tcPr>
          <w:p w:rsidR="00015A7D" w:rsidRPr="00346641" w:rsidRDefault="00015A7D" w:rsidP="00C401F7">
            <w:pPr>
              <w:pStyle w:val="CM8"/>
              <w:numPr>
                <w:ilvl w:val="0"/>
                <w:numId w:val="57"/>
              </w:numPr>
              <w:rPr>
                <w:rFonts w:ascii="Times New Roman" w:hAnsi="Times New Roman" w:cs="Times New Roman"/>
                <w:bCs/>
                <w:lang w:val="ro-RO"/>
              </w:rPr>
            </w:pPr>
          </w:p>
        </w:tc>
        <w:tc>
          <w:tcPr>
            <w:tcW w:w="6470" w:type="dxa"/>
            <w:tcBorders>
              <w:top w:val="single" w:sz="4" w:space="0" w:color="auto"/>
              <w:left w:val="single" w:sz="4" w:space="0" w:color="auto"/>
              <w:bottom w:val="single" w:sz="4" w:space="0" w:color="auto"/>
              <w:right w:val="single" w:sz="4" w:space="0" w:color="auto"/>
            </w:tcBorders>
            <w:hideMark/>
          </w:tcPr>
          <w:p w:rsidR="00015A7D" w:rsidRPr="00346641" w:rsidRDefault="00015A7D">
            <w:pPr>
              <w:rPr>
                <w:bCs/>
                <w:sz w:val="24"/>
                <w:lang w:val="ro-RO"/>
              </w:rPr>
            </w:pPr>
            <w:r w:rsidRPr="00346641">
              <w:rPr>
                <w:bCs/>
                <w:sz w:val="24"/>
                <w:lang w:val="ro-RO"/>
              </w:rPr>
              <w:t>A ridica capul.</w:t>
            </w:r>
          </w:p>
        </w:tc>
        <w:tc>
          <w:tcPr>
            <w:tcW w:w="850"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c>
          <w:tcPr>
            <w:tcW w:w="851"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c>
          <w:tcPr>
            <w:tcW w:w="837"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r>
      <w:tr w:rsidR="00015A7D" w:rsidRPr="00977E1B" w:rsidTr="00015A7D">
        <w:tc>
          <w:tcPr>
            <w:tcW w:w="613" w:type="dxa"/>
            <w:tcBorders>
              <w:top w:val="single" w:sz="4" w:space="0" w:color="auto"/>
              <w:left w:val="single" w:sz="4" w:space="0" w:color="auto"/>
              <w:bottom w:val="single" w:sz="4" w:space="0" w:color="auto"/>
              <w:right w:val="single" w:sz="4" w:space="0" w:color="auto"/>
            </w:tcBorders>
          </w:tcPr>
          <w:p w:rsidR="00015A7D" w:rsidRPr="00346641" w:rsidRDefault="00015A7D" w:rsidP="00C401F7">
            <w:pPr>
              <w:pStyle w:val="CM8"/>
              <w:numPr>
                <w:ilvl w:val="0"/>
                <w:numId w:val="57"/>
              </w:numPr>
              <w:rPr>
                <w:rFonts w:ascii="Times New Roman" w:hAnsi="Times New Roman" w:cs="Times New Roman"/>
                <w:bCs/>
                <w:lang w:val="ro-RO"/>
              </w:rPr>
            </w:pPr>
          </w:p>
        </w:tc>
        <w:tc>
          <w:tcPr>
            <w:tcW w:w="6470" w:type="dxa"/>
            <w:tcBorders>
              <w:top w:val="single" w:sz="4" w:space="0" w:color="auto"/>
              <w:left w:val="single" w:sz="4" w:space="0" w:color="auto"/>
              <w:bottom w:val="single" w:sz="4" w:space="0" w:color="auto"/>
              <w:right w:val="single" w:sz="4" w:space="0" w:color="auto"/>
            </w:tcBorders>
            <w:hideMark/>
          </w:tcPr>
          <w:p w:rsidR="00015A7D" w:rsidRPr="00346641" w:rsidRDefault="00015A7D">
            <w:pPr>
              <w:rPr>
                <w:bCs/>
                <w:sz w:val="24"/>
                <w:lang w:val="ro-RO"/>
              </w:rPr>
            </w:pPr>
            <w:r w:rsidRPr="00346641">
              <w:rPr>
                <w:bCs/>
                <w:sz w:val="24"/>
                <w:lang w:val="ro-RO"/>
              </w:rPr>
              <w:t>A se întoarce de pe spate pe abdomen pe partea dreaptă.</w:t>
            </w:r>
          </w:p>
        </w:tc>
        <w:tc>
          <w:tcPr>
            <w:tcW w:w="850"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c>
          <w:tcPr>
            <w:tcW w:w="851"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c>
          <w:tcPr>
            <w:tcW w:w="837"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r>
      <w:tr w:rsidR="00015A7D" w:rsidRPr="00977E1B" w:rsidTr="00015A7D">
        <w:tc>
          <w:tcPr>
            <w:tcW w:w="613" w:type="dxa"/>
            <w:tcBorders>
              <w:top w:val="single" w:sz="4" w:space="0" w:color="auto"/>
              <w:left w:val="single" w:sz="4" w:space="0" w:color="auto"/>
              <w:bottom w:val="single" w:sz="4" w:space="0" w:color="auto"/>
              <w:right w:val="single" w:sz="4" w:space="0" w:color="auto"/>
            </w:tcBorders>
          </w:tcPr>
          <w:p w:rsidR="00015A7D" w:rsidRPr="00346641" w:rsidRDefault="00015A7D" w:rsidP="00C401F7">
            <w:pPr>
              <w:pStyle w:val="CM8"/>
              <w:numPr>
                <w:ilvl w:val="0"/>
                <w:numId w:val="57"/>
              </w:numPr>
              <w:rPr>
                <w:rFonts w:ascii="Times New Roman" w:hAnsi="Times New Roman" w:cs="Times New Roman"/>
                <w:bCs/>
                <w:lang w:val="ro-RO"/>
              </w:rPr>
            </w:pPr>
          </w:p>
        </w:tc>
        <w:tc>
          <w:tcPr>
            <w:tcW w:w="6470" w:type="dxa"/>
            <w:tcBorders>
              <w:top w:val="single" w:sz="4" w:space="0" w:color="auto"/>
              <w:left w:val="single" w:sz="4" w:space="0" w:color="auto"/>
              <w:bottom w:val="single" w:sz="4" w:space="0" w:color="auto"/>
              <w:right w:val="single" w:sz="4" w:space="0" w:color="auto"/>
            </w:tcBorders>
            <w:hideMark/>
          </w:tcPr>
          <w:p w:rsidR="00015A7D" w:rsidRPr="00346641" w:rsidRDefault="00015A7D">
            <w:pPr>
              <w:rPr>
                <w:bCs/>
                <w:sz w:val="24"/>
                <w:lang w:val="ro-RO"/>
              </w:rPr>
            </w:pPr>
            <w:r w:rsidRPr="00346641">
              <w:rPr>
                <w:bCs/>
                <w:sz w:val="24"/>
                <w:lang w:val="ro-RO"/>
              </w:rPr>
              <w:t>A se întoarce de pe spate pe abdomen pe partea stângă.</w:t>
            </w:r>
          </w:p>
        </w:tc>
        <w:tc>
          <w:tcPr>
            <w:tcW w:w="850"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c>
          <w:tcPr>
            <w:tcW w:w="851"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c>
          <w:tcPr>
            <w:tcW w:w="837"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r>
      <w:tr w:rsidR="00015A7D" w:rsidRPr="00977E1B" w:rsidTr="00015A7D">
        <w:tc>
          <w:tcPr>
            <w:tcW w:w="613" w:type="dxa"/>
            <w:tcBorders>
              <w:top w:val="single" w:sz="4" w:space="0" w:color="auto"/>
              <w:left w:val="single" w:sz="4" w:space="0" w:color="auto"/>
              <w:bottom w:val="single" w:sz="4" w:space="0" w:color="auto"/>
              <w:right w:val="single" w:sz="4" w:space="0" w:color="auto"/>
            </w:tcBorders>
          </w:tcPr>
          <w:p w:rsidR="00015A7D" w:rsidRPr="00346641" w:rsidRDefault="00015A7D" w:rsidP="00C401F7">
            <w:pPr>
              <w:pStyle w:val="CM8"/>
              <w:numPr>
                <w:ilvl w:val="0"/>
                <w:numId w:val="57"/>
              </w:numPr>
              <w:rPr>
                <w:rFonts w:ascii="Times New Roman" w:hAnsi="Times New Roman" w:cs="Times New Roman"/>
                <w:bCs/>
                <w:lang w:val="ro-RO"/>
              </w:rPr>
            </w:pPr>
          </w:p>
        </w:tc>
        <w:tc>
          <w:tcPr>
            <w:tcW w:w="6470" w:type="dxa"/>
            <w:tcBorders>
              <w:top w:val="single" w:sz="4" w:space="0" w:color="auto"/>
              <w:left w:val="single" w:sz="4" w:space="0" w:color="auto"/>
              <w:bottom w:val="single" w:sz="4" w:space="0" w:color="auto"/>
              <w:right w:val="single" w:sz="4" w:space="0" w:color="auto"/>
            </w:tcBorders>
            <w:hideMark/>
          </w:tcPr>
          <w:p w:rsidR="00015A7D" w:rsidRPr="00346641" w:rsidRDefault="00015A7D">
            <w:pPr>
              <w:rPr>
                <w:bCs/>
                <w:sz w:val="24"/>
                <w:lang w:val="ro-RO"/>
              </w:rPr>
            </w:pPr>
            <w:r w:rsidRPr="00346641">
              <w:rPr>
                <w:bCs/>
                <w:sz w:val="24"/>
                <w:lang w:val="ro-RO"/>
              </w:rPr>
              <w:t>A se întoarce de pe abdomen pe spate pe partea dreaptă.</w:t>
            </w:r>
          </w:p>
        </w:tc>
        <w:tc>
          <w:tcPr>
            <w:tcW w:w="850"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c>
          <w:tcPr>
            <w:tcW w:w="851"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c>
          <w:tcPr>
            <w:tcW w:w="837"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r>
      <w:tr w:rsidR="00015A7D" w:rsidRPr="00977E1B" w:rsidTr="00015A7D">
        <w:tc>
          <w:tcPr>
            <w:tcW w:w="613" w:type="dxa"/>
            <w:tcBorders>
              <w:top w:val="single" w:sz="4" w:space="0" w:color="auto"/>
              <w:left w:val="single" w:sz="4" w:space="0" w:color="auto"/>
              <w:bottom w:val="single" w:sz="4" w:space="0" w:color="auto"/>
              <w:right w:val="single" w:sz="4" w:space="0" w:color="auto"/>
            </w:tcBorders>
          </w:tcPr>
          <w:p w:rsidR="00015A7D" w:rsidRPr="00346641" w:rsidRDefault="00015A7D" w:rsidP="00C401F7">
            <w:pPr>
              <w:pStyle w:val="CM8"/>
              <w:numPr>
                <w:ilvl w:val="0"/>
                <w:numId w:val="57"/>
              </w:numPr>
              <w:rPr>
                <w:rFonts w:ascii="Times New Roman" w:hAnsi="Times New Roman" w:cs="Times New Roman"/>
                <w:bCs/>
                <w:lang w:val="ro-RO"/>
              </w:rPr>
            </w:pPr>
          </w:p>
        </w:tc>
        <w:tc>
          <w:tcPr>
            <w:tcW w:w="6470" w:type="dxa"/>
            <w:tcBorders>
              <w:top w:val="single" w:sz="4" w:space="0" w:color="auto"/>
              <w:left w:val="single" w:sz="4" w:space="0" w:color="auto"/>
              <w:bottom w:val="single" w:sz="4" w:space="0" w:color="auto"/>
              <w:right w:val="single" w:sz="4" w:space="0" w:color="auto"/>
            </w:tcBorders>
            <w:hideMark/>
          </w:tcPr>
          <w:p w:rsidR="00015A7D" w:rsidRPr="00346641" w:rsidRDefault="00015A7D">
            <w:pPr>
              <w:rPr>
                <w:bCs/>
                <w:sz w:val="24"/>
                <w:lang w:val="ro-RO"/>
              </w:rPr>
            </w:pPr>
            <w:r w:rsidRPr="00346641">
              <w:rPr>
                <w:bCs/>
                <w:sz w:val="24"/>
                <w:lang w:val="ro-RO"/>
              </w:rPr>
              <w:t>A se întoarce de pe abdomen pe spate pe partea stângă.</w:t>
            </w:r>
          </w:p>
        </w:tc>
        <w:tc>
          <w:tcPr>
            <w:tcW w:w="850"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c>
          <w:tcPr>
            <w:tcW w:w="851"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c>
          <w:tcPr>
            <w:tcW w:w="837"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r>
      <w:tr w:rsidR="00015A7D" w:rsidRPr="00977E1B" w:rsidTr="00015A7D">
        <w:tc>
          <w:tcPr>
            <w:tcW w:w="613" w:type="dxa"/>
            <w:tcBorders>
              <w:top w:val="single" w:sz="4" w:space="0" w:color="auto"/>
              <w:left w:val="single" w:sz="4" w:space="0" w:color="auto"/>
              <w:bottom w:val="single" w:sz="4" w:space="0" w:color="auto"/>
              <w:right w:val="single" w:sz="4" w:space="0" w:color="auto"/>
            </w:tcBorders>
          </w:tcPr>
          <w:p w:rsidR="00015A7D" w:rsidRPr="00346641" w:rsidRDefault="00015A7D" w:rsidP="00C401F7">
            <w:pPr>
              <w:pStyle w:val="CM8"/>
              <w:numPr>
                <w:ilvl w:val="0"/>
                <w:numId w:val="57"/>
              </w:numPr>
              <w:rPr>
                <w:rFonts w:ascii="Times New Roman" w:hAnsi="Times New Roman" w:cs="Times New Roman"/>
                <w:bCs/>
                <w:lang w:val="ro-RO"/>
              </w:rPr>
            </w:pPr>
          </w:p>
        </w:tc>
        <w:tc>
          <w:tcPr>
            <w:tcW w:w="6470" w:type="dxa"/>
            <w:tcBorders>
              <w:top w:val="single" w:sz="4" w:space="0" w:color="auto"/>
              <w:left w:val="single" w:sz="4" w:space="0" w:color="auto"/>
              <w:bottom w:val="single" w:sz="4" w:space="0" w:color="auto"/>
              <w:right w:val="single" w:sz="4" w:space="0" w:color="auto"/>
            </w:tcBorders>
            <w:hideMark/>
          </w:tcPr>
          <w:p w:rsidR="00015A7D" w:rsidRPr="00346641" w:rsidRDefault="00015A7D">
            <w:pPr>
              <w:rPr>
                <w:bCs/>
                <w:sz w:val="24"/>
                <w:lang w:val="ro-RO" w:eastAsia="ru-RU"/>
              </w:rPr>
            </w:pPr>
            <w:r w:rsidRPr="00346641">
              <w:rPr>
                <w:bCs/>
                <w:sz w:val="24"/>
                <w:lang w:val="ro-RO"/>
              </w:rPr>
              <w:t>A se așeza (a adopta poziția șezândă).</w:t>
            </w:r>
          </w:p>
        </w:tc>
        <w:tc>
          <w:tcPr>
            <w:tcW w:w="850"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c>
          <w:tcPr>
            <w:tcW w:w="851"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c>
          <w:tcPr>
            <w:tcW w:w="837"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r>
      <w:tr w:rsidR="00015A7D" w:rsidRPr="00346641" w:rsidTr="00015A7D">
        <w:tc>
          <w:tcPr>
            <w:tcW w:w="613" w:type="dxa"/>
            <w:tcBorders>
              <w:top w:val="single" w:sz="4" w:space="0" w:color="auto"/>
              <w:left w:val="single" w:sz="4" w:space="0" w:color="auto"/>
              <w:bottom w:val="single" w:sz="4" w:space="0" w:color="auto"/>
              <w:right w:val="single" w:sz="4" w:space="0" w:color="auto"/>
            </w:tcBorders>
          </w:tcPr>
          <w:p w:rsidR="00015A7D" w:rsidRPr="00346641" w:rsidRDefault="00015A7D" w:rsidP="00C401F7">
            <w:pPr>
              <w:pStyle w:val="CM8"/>
              <w:numPr>
                <w:ilvl w:val="0"/>
                <w:numId w:val="57"/>
              </w:numPr>
              <w:rPr>
                <w:rFonts w:ascii="Times New Roman" w:hAnsi="Times New Roman" w:cs="Times New Roman"/>
                <w:bCs/>
                <w:lang w:val="ro-RO"/>
              </w:rPr>
            </w:pPr>
          </w:p>
        </w:tc>
        <w:tc>
          <w:tcPr>
            <w:tcW w:w="6470" w:type="dxa"/>
            <w:tcBorders>
              <w:top w:val="single" w:sz="4" w:space="0" w:color="auto"/>
              <w:left w:val="single" w:sz="4" w:space="0" w:color="auto"/>
              <w:bottom w:val="single" w:sz="4" w:space="0" w:color="auto"/>
              <w:right w:val="single" w:sz="4" w:space="0" w:color="auto"/>
            </w:tcBorders>
            <w:hideMark/>
          </w:tcPr>
          <w:p w:rsidR="00015A7D" w:rsidRPr="00346641" w:rsidRDefault="00015A7D">
            <w:pPr>
              <w:rPr>
                <w:bCs/>
                <w:sz w:val="24"/>
                <w:lang w:val="ro-RO" w:eastAsia="ru-RU"/>
              </w:rPr>
            </w:pPr>
            <w:r w:rsidRPr="00346641">
              <w:rPr>
                <w:bCs/>
                <w:sz w:val="24"/>
                <w:lang w:val="ro-RO"/>
              </w:rPr>
              <w:t>Poziție așezată.</w:t>
            </w:r>
          </w:p>
        </w:tc>
        <w:tc>
          <w:tcPr>
            <w:tcW w:w="850"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c>
          <w:tcPr>
            <w:tcW w:w="851"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c>
          <w:tcPr>
            <w:tcW w:w="837"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r>
      <w:tr w:rsidR="00015A7D" w:rsidRPr="00977E1B" w:rsidTr="00015A7D">
        <w:tc>
          <w:tcPr>
            <w:tcW w:w="613" w:type="dxa"/>
            <w:tcBorders>
              <w:top w:val="single" w:sz="4" w:space="0" w:color="auto"/>
              <w:left w:val="single" w:sz="4" w:space="0" w:color="auto"/>
              <w:bottom w:val="single" w:sz="4" w:space="0" w:color="auto"/>
              <w:right w:val="single" w:sz="4" w:space="0" w:color="auto"/>
            </w:tcBorders>
          </w:tcPr>
          <w:p w:rsidR="00015A7D" w:rsidRPr="00346641" w:rsidRDefault="00015A7D" w:rsidP="00C401F7">
            <w:pPr>
              <w:pStyle w:val="CM8"/>
              <w:numPr>
                <w:ilvl w:val="0"/>
                <w:numId w:val="57"/>
              </w:numPr>
              <w:rPr>
                <w:rFonts w:ascii="Times New Roman" w:hAnsi="Times New Roman" w:cs="Times New Roman"/>
                <w:bCs/>
                <w:lang w:val="ro-RO"/>
              </w:rPr>
            </w:pPr>
          </w:p>
        </w:tc>
        <w:tc>
          <w:tcPr>
            <w:tcW w:w="6470" w:type="dxa"/>
            <w:tcBorders>
              <w:top w:val="single" w:sz="4" w:space="0" w:color="auto"/>
              <w:left w:val="single" w:sz="4" w:space="0" w:color="auto"/>
              <w:bottom w:val="single" w:sz="4" w:space="0" w:color="auto"/>
              <w:right w:val="single" w:sz="4" w:space="0" w:color="auto"/>
            </w:tcBorders>
            <w:hideMark/>
          </w:tcPr>
          <w:p w:rsidR="00015A7D" w:rsidRPr="00346641" w:rsidRDefault="00015A7D">
            <w:pPr>
              <w:rPr>
                <w:bCs/>
                <w:sz w:val="24"/>
                <w:lang w:val="ro-RO" w:eastAsia="ru-RU"/>
              </w:rPr>
            </w:pPr>
            <w:r w:rsidRPr="00346641">
              <w:rPr>
                <w:bCs/>
                <w:sz w:val="24"/>
                <w:lang w:val="ro-RO"/>
              </w:rPr>
              <w:t>A se ridica (a adopta poziția verticale).</w:t>
            </w:r>
          </w:p>
        </w:tc>
        <w:tc>
          <w:tcPr>
            <w:tcW w:w="850"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c>
          <w:tcPr>
            <w:tcW w:w="851"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c>
          <w:tcPr>
            <w:tcW w:w="837"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r>
      <w:tr w:rsidR="00015A7D" w:rsidRPr="00346641" w:rsidTr="00015A7D">
        <w:tc>
          <w:tcPr>
            <w:tcW w:w="613" w:type="dxa"/>
            <w:tcBorders>
              <w:top w:val="single" w:sz="4" w:space="0" w:color="auto"/>
              <w:left w:val="single" w:sz="4" w:space="0" w:color="auto"/>
              <w:bottom w:val="single" w:sz="4" w:space="0" w:color="auto"/>
              <w:right w:val="single" w:sz="4" w:space="0" w:color="auto"/>
            </w:tcBorders>
          </w:tcPr>
          <w:p w:rsidR="00015A7D" w:rsidRPr="00346641" w:rsidRDefault="00015A7D" w:rsidP="00C401F7">
            <w:pPr>
              <w:pStyle w:val="CM8"/>
              <w:numPr>
                <w:ilvl w:val="0"/>
                <w:numId w:val="57"/>
              </w:numPr>
              <w:rPr>
                <w:rFonts w:ascii="Times New Roman" w:hAnsi="Times New Roman" w:cs="Times New Roman"/>
                <w:bCs/>
                <w:lang w:val="ro-RO"/>
              </w:rPr>
            </w:pPr>
          </w:p>
        </w:tc>
        <w:tc>
          <w:tcPr>
            <w:tcW w:w="6470" w:type="dxa"/>
            <w:tcBorders>
              <w:top w:val="single" w:sz="4" w:space="0" w:color="auto"/>
              <w:left w:val="single" w:sz="4" w:space="0" w:color="auto"/>
              <w:bottom w:val="single" w:sz="4" w:space="0" w:color="auto"/>
              <w:right w:val="single" w:sz="4" w:space="0" w:color="auto"/>
            </w:tcBorders>
            <w:hideMark/>
          </w:tcPr>
          <w:p w:rsidR="00015A7D" w:rsidRPr="00346641" w:rsidRDefault="00015A7D">
            <w:pPr>
              <w:rPr>
                <w:bCs/>
                <w:sz w:val="24"/>
                <w:lang w:val="ro-RO" w:eastAsia="ru-RU"/>
              </w:rPr>
            </w:pPr>
            <w:r w:rsidRPr="00346641">
              <w:rPr>
                <w:bCs/>
                <w:sz w:val="24"/>
                <w:lang w:val="ro-RO"/>
              </w:rPr>
              <w:t>Poziție verticală.</w:t>
            </w:r>
          </w:p>
        </w:tc>
        <w:tc>
          <w:tcPr>
            <w:tcW w:w="850"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c>
          <w:tcPr>
            <w:tcW w:w="851"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c>
          <w:tcPr>
            <w:tcW w:w="837"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r>
      <w:tr w:rsidR="00015A7D" w:rsidRPr="00346641" w:rsidTr="00015A7D">
        <w:tc>
          <w:tcPr>
            <w:tcW w:w="613" w:type="dxa"/>
            <w:tcBorders>
              <w:top w:val="single" w:sz="4" w:space="0" w:color="auto"/>
              <w:left w:val="single" w:sz="4" w:space="0" w:color="auto"/>
              <w:bottom w:val="single" w:sz="4" w:space="0" w:color="auto"/>
              <w:right w:val="single" w:sz="4" w:space="0" w:color="auto"/>
            </w:tcBorders>
          </w:tcPr>
          <w:p w:rsidR="00015A7D" w:rsidRPr="00346641" w:rsidRDefault="00015A7D" w:rsidP="00C401F7">
            <w:pPr>
              <w:pStyle w:val="CM8"/>
              <w:numPr>
                <w:ilvl w:val="0"/>
                <w:numId w:val="57"/>
              </w:numPr>
              <w:rPr>
                <w:rFonts w:ascii="Times New Roman" w:hAnsi="Times New Roman" w:cs="Times New Roman"/>
                <w:bCs/>
                <w:lang w:val="ro-RO"/>
              </w:rPr>
            </w:pPr>
          </w:p>
        </w:tc>
        <w:tc>
          <w:tcPr>
            <w:tcW w:w="6470" w:type="dxa"/>
            <w:tcBorders>
              <w:top w:val="single" w:sz="4" w:space="0" w:color="auto"/>
              <w:left w:val="single" w:sz="4" w:space="0" w:color="auto"/>
              <w:bottom w:val="single" w:sz="4" w:space="0" w:color="auto"/>
              <w:right w:val="single" w:sz="4" w:space="0" w:color="auto"/>
            </w:tcBorders>
            <w:hideMark/>
          </w:tcPr>
          <w:p w:rsidR="00015A7D" w:rsidRPr="00346641" w:rsidRDefault="00015A7D">
            <w:pPr>
              <w:rPr>
                <w:bCs/>
                <w:sz w:val="24"/>
                <w:lang w:val="ro-RO"/>
              </w:rPr>
            </w:pPr>
            <w:r w:rsidRPr="00346641">
              <w:rPr>
                <w:bCs/>
                <w:sz w:val="24"/>
                <w:lang w:val="ro-RO"/>
              </w:rPr>
              <w:t>A sta pe călcâi.</w:t>
            </w:r>
          </w:p>
        </w:tc>
        <w:tc>
          <w:tcPr>
            <w:tcW w:w="850"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c>
          <w:tcPr>
            <w:tcW w:w="851"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c>
          <w:tcPr>
            <w:tcW w:w="837"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r>
      <w:tr w:rsidR="00015A7D" w:rsidRPr="00977E1B" w:rsidTr="00015A7D">
        <w:tc>
          <w:tcPr>
            <w:tcW w:w="613" w:type="dxa"/>
            <w:tcBorders>
              <w:top w:val="single" w:sz="4" w:space="0" w:color="auto"/>
              <w:left w:val="single" w:sz="4" w:space="0" w:color="auto"/>
              <w:bottom w:val="single" w:sz="4" w:space="0" w:color="auto"/>
              <w:right w:val="single" w:sz="4" w:space="0" w:color="auto"/>
            </w:tcBorders>
          </w:tcPr>
          <w:p w:rsidR="00015A7D" w:rsidRPr="00346641" w:rsidRDefault="00015A7D" w:rsidP="00C401F7">
            <w:pPr>
              <w:pStyle w:val="CM8"/>
              <w:numPr>
                <w:ilvl w:val="0"/>
                <w:numId w:val="57"/>
              </w:numPr>
              <w:rPr>
                <w:rFonts w:ascii="Times New Roman" w:hAnsi="Times New Roman" w:cs="Times New Roman"/>
                <w:bCs/>
                <w:lang w:val="ro-RO"/>
              </w:rPr>
            </w:pPr>
          </w:p>
        </w:tc>
        <w:tc>
          <w:tcPr>
            <w:tcW w:w="6470" w:type="dxa"/>
            <w:tcBorders>
              <w:top w:val="single" w:sz="4" w:space="0" w:color="auto"/>
              <w:left w:val="single" w:sz="4" w:space="0" w:color="auto"/>
              <w:bottom w:val="single" w:sz="4" w:space="0" w:color="auto"/>
              <w:right w:val="single" w:sz="4" w:space="0" w:color="auto"/>
            </w:tcBorders>
            <w:hideMark/>
          </w:tcPr>
          <w:p w:rsidR="00015A7D" w:rsidRPr="00346641" w:rsidRDefault="00015A7D">
            <w:pPr>
              <w:rPr>
                <w:bCs/>
                <w:sz w:val="24"/>
                <w:lang w:val="ro-RO"/>
              </w:rPr>
            </w:pPr>
            <w:r w:rsidRPr="00346641">
              <w:rPr>
                <w:bCs/>
                <w:sz w:val="24"/>
                <w:lang w:val="ro-RO"/>
              </w:rPr>
              <w:t>A sta pe vârful degetelor de la picioare.</w:t>
            </w:r>
          </w:p>
        </w:tc>
        <w:tc>
          <w:tcPr>
            <w:tcW w:w="850"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c>
          <w:tcPr>
            <w:tcW w:w="851"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c>
          <w:tcPr>
            <w:tcW w:w="837"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r>
      <w:tr w:rsidR="00015A7D" w:rsidRPr="00977E1B" w:rsidTr="00015A7D">
        <w:tc>
          <w:tcPr>
            <w:tcW w:w="613" w:type="dxa"/>
            <w:tcBorders>
              <w:top w:val="single" w:sz="4" w:space="0" w:color="auto"/>
              <w:left w:val="single" w:sz="4" w:space="0" w:color="auto"/>
              <w:bottom w:val="single" w:sz="4" w:space="0" w:color="auto"/>
              <w:right w:val="single" w:sz="4" w:space="0" w:color="auto"/>
            </w:tcBorders>
          </w:tcPr>
          <w:p w:rsidR="00015A7D" w:rsidRPr="00346641" w:rsidRDefault="00015A7D" w:rsidP="00C401F7">
            <w:pPr>
              <w:pStyle w:val="CM8"/>
              <w:numPr>
                <w:ilvl w:val="0"/>
                <w:numId w:val="57"/>
              </w:numPr>
              <w:rPr>
                <w:rFonts w:ascii="Times New Roman" w:hAnsi="Times New Roman" w:cs="Times New Roman"/>
                <w:bCs/>
                <w:lang w:val="ro-RO"/>
              </w:rPr>
            </w:pPr>
          </w:p>
        </w:tc>
        <w:tc>
          <w:tcPr>
            <w:tcW w:w="6470" w:type="dxa"/>
            <w:tcBorders>
              <w:top w:val="single" w:sz="4" w:space="0" w:color="auto"/>
              <w:left w:val="single" w:sz="4" w:space="0" w:color="auto"/>
              <w:bottom w:val="single" w:sz="4" w:space="0" w:color="auto"/>
              <w:right w:val="single" w:sz="4" w:space="0" w:color="auto"/>
            </w:tcBorders>
            <w:hideMark/>
          </w:tcPr>
          <w:p w:rsidR="00015A7D" w:rsidRPr="00346641" w:rsidRDefault="00015A7D">
            <w:pPr>
              <w:rPr>
                <w:bCs/>
                <w:sz w:val="24"/>
                <w:lang w:val="ro-RO"/>
              </w:rPr>
            </w:pPr>
            <w:r w:rsidRPr="00346641">
              <w:rPr>
                <w:bCs/>
                <w:sz w:val="24"/>
                <w:lang w:val="ro-RO"/>
              </w:rPr>
              <w:t>A sta pe piciorul drept.</w:t>
            </w:r>
          </w:p>
        </w:tc>
        <w:tc>
          <w:tcPr>
            <w:tcW w:w="850"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c>
          <w:tcPr>
            <w:tcW w:w="851"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c>
          <w:tcPr>
            <w:tcW w:w="837"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r>
      <w:tr w:rsidR="00015A7D" w:rsidRPr="00977E1B" w:rsidTr="00015A7D">
        <w:tc>
          <w:tcPr>
            <w:tcW w:w="613" w:type="dxa"/>
            <w:tcBorders>
              <w:top w:val="single" w:sz="4" w:space="0" w:color="auto"/>
              <w:left w:val="single" w:sz="4" w:space="0" w:color="auto"/>
              <w:bottom w:val="single" w:sz="4" w:space="0" w:color="auto"/>
              <w:right w:val="single" w:sz="4" w:space="0" w:color="auto"/>
            </w:tcBorders>
          </w:tcPr>
          <w:p w:rsidR="00015A7D" w:rsidRPr="00346641" w:rsidRDefault="00015A7D" w:rsidP="00C401F7">
            <w:pPr>
              <w:pStyle w:val="CM8"/>
              <w:numPr>
                <w:ilvl w:val="0"/>
                <w:numId w:val="57"/>
              </w:numPr>
              <w:rPr>
                <w:rFonts w:ascii="Times New Roman" w:hAnsi="Times New Roman" w:cs="Times New Roman"/>
                <w:bCs/>
                <w:lang w:val="ro-RO"/>
              </w:rPr>
            </w:pPr>
          </w:p>
        </w:tc>
        <w:tc>
          <w:tcPr>
            <w:tcW w:w="6470" w:type="dxa"/>
            <w:tcBorders>
              <w:top w:val="single" w:sz="4" w:space="0" w:color="auto"/>
              <w:left w:val="single" w:sz="4" w:space="0" w:color="auto"/>
              <w:bottom w:val="single" w:sz="4" w:space="0" w:color="auto"/>
              <w:right w:val="single" w:sz="4" w:space="0" w:color="auto"/>
            </w:tcBorders>
            <w:hideMark/>
          </w:tcPr>
          <w:p w:rsidR="00015A7D" w:rsidRPr="00346641" w:rsidRDefault="00015A7D">
            <w:pPr>
              <w:rPr>
                <w:bCs/>
                <w:sz w:val="24"/>
                <w:lang w:val="ro-RO"/>
              </w:rPr>
            </w:pPr>
            <w:r w:rsidRPr="00346641">
              <w:rPr>
                <w:bCs/>
                <w:sz w:val="24"/>
                <w:lang w:val="ro-RO"/>
              </w:rPr>
              <w:t>A sta pe piciorul stâng.</w:t>
            </w:r>
          </w:p>
        </w:tc>
        <w:tc>
          <w:tcPr>
            <w:tcW w:w="850"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c>
          <w:tcPr>
            <w:tcW w:w="851"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c>
          <w:tcPr>
            <w:tcW w:w="837"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r>
      <w:tr w:rsidR="00015A7D" w:rsidRPr="00977E1B" w:rsidTr="00015A7D">
        <w:tc>
          <w:tcPr>
            <w:tcW w:w="613" w:type="dxa"/>
            <w:tcBorders>
              <w:top w:val="single" w:sz="4" w:space="0" w:color="auto"/>
              <w:left w:val="single" w:sz="4" w:space="0" w:color="auto"/>
              <w:bottom w:val="single" w:sz="4" w:space="0" w:color="auto"/>
              <w:right w:val="single" w:sz="4" w:space="0" w:color="auto"/>
            </w:tcBorders>
          </w:tcPr>
          <w:p w:rsidR="00015A7D" w:rsidRPr="00346641" w:rsidRDefault="00015A7D" w:rsidP="00C401F7">
            <w:pPr>
              <w:pStyle w:val="CM8"/>
              <w:numPr>
                <w:ilvl w:val="0"/>
                <w:numId w:val="57"/>
              </w:numPr>
              <w:rPr>
                <w:rFonts w:ascii="Times New Roman" w:hAnsi="Times New Roman" w:cs="Times New Roman"/>
                <w:bCs/>
                <w:lang w:val="ro-RO"/>
              </w:rPr>
            </w:pPr>
          </w:p>
        </w:tc>
        <w:tc>
          <w:tcPr>
            <w:tcW w:w="6470" w:type="dxa"/>
            <w:tcBorders>
              <w:top w:val="single" w:sz="4" w:space="0" w:color="auto"/>
              <w:left w:val="single" w:sz="4" w:space="0" w:color="auto"/>
              <w:bottom w:val="single" w:sz="4" w:space="0" w:color="auto"/>
              <w:right w:val="single" w:sz="4" w:space="0" w:color="auto"/>
            </w:tcBorders>
            <w:hideMark/>
          </w:tcPr>
          <w:p w:rsidR="00015A7D" w:rsidRPr="00346641" w:rsidRDefault="00015A7D">
            <w:pPr>
              <w:rPr>
                <w:bCs/>
                <w:sz w:val="24"/>
                <w:lang w:val="ro-RO"/>
              </w:rPr>
            </w:pPr>
            <w:r w:rsidRPr="00346641">
              <w:rPr>
                <w:bCs/>
                <w:sz w:val="24"/>
                <w:lang w:val="ro-RO"/>
              </w:rPr>
              <w:t>A sări pe piciorul drept.</w:t>
            </w:r>
          </w:p>
        </w:tc>
        <w:tc>
          <w:tcPr>
            <w:tcW w:w="850"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c>
          <w:tcPr>
            <w:tcW w:w="851"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c>
          <w:tcPr>
            <w:tcW w:w="837"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r>
      <w:tr w:rsidR="00015A7D" w:rsidRPr="00977E1B" w:rsidTr="00015A7D">
        <w:tc>
          <w:tcPr>
            <w:tcW w:w="613" w:type="dxa"/>
            <w:tcBorders>
              <w:top w:val="single" w:sz="4" w:space="0" w:color="auto"/>
              <w:left w:val="single" w:sz="4" w:space="0" w:color="auto"/>
              <w:bottom w:val="single" w:sz="4" w:space="0" w:color="auto"/>
              <w:right w:val="single" w:sz="4" w:space="0" w:color="auto"/>
            </w:tcBorders>
          </w:tcPr>
          <w:p w:rsidR="00015A7D" w:rsidRPr="00346641" w:rsidRDefault="00015A7D" w:rsidP="00C401F7">
            <w:pPr>
              <w:pStyle w:val="CM8"/>
              <w:numPr>
                <w:ilvl w:val="0"/>
                <w:numId w:val="57"/>
              </w:numPr>
              <w:rPr>
                <w:rFonts w:ascii="Times New Roman" w:hAnsi="Times New Roman" w:cs="Times New Roman"/>
                <w:bCs/>
                <w:lang w:val="ro-RO"/>
              </w:rPr>
            </w:pPr>
          </w:p>
        </w:tc>
        <w:tc>
          <w:tcPr>
            <w:tcW w:w="6470" w:type="dxa"/>
            <w:tcBorders>
              <w:top w:val="single" w:sz="4" w:space="0" w:color="auto"/>
              <w:left w:val="single" w:sz="4" w:space="0" w:color="auto"/>
              <w:bottom w:val="single" w:sz="4" w:space="0" w:color="auto"/>
              <w:right w:val="single" w:sz="4" w:space="0" w:color="auto"/>
            </w:tcBorders>
            <w:hideMark/>
          </w:tcPr>
          <w:p w:rsidR="00015A7D" w:rsidRPr="00346641" w:rsidRDefault="00015A7D">
            <w:pPr>
              <w:rPr>
                <w:bCs/>
                <w:sz w:val="24"/>
                <w:lang w:val="ro-RO"/>
              </w:rPr>
            </w:pPr>
            <w:r w:rsidRPr="00346641">
              <w:rPr>
                <w:bCs/>
                <w:sz w:val="24"/>
                <w:lang w:val="ro-RO"/>
              </w:rPr>
              <w:t>A sări pe piciorul stâng.</w:t>
            </w:r>
          </w:p>
        </w:tc>
        <w:tc>
          <w:tcPr>
            <w:tcW w:w="850"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c>
          <w:tcPr>
            <w:tcW w:w="851"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c>
          <w:tcPr>
            <w:tcW w:w="837"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r>
      <w:tr w:rsidR="00015A7D" w:rsidRPr="00977E1B" w:rsidTr="00015A7D">
        <w:tc>
          <w:tcPr>
            <w:tcW w:w="613" w:type="dxa"/>
            <w:tcBorders>
              <w:top w:val="single" w:sz="4" w:space="0" w:color="auto"/>
              <w:left w:val="single" w:sz="4" w:space="0" w:color="auto"/>
              <w:bottom w:val="single" w:sz="4" w:space="0" w:color="auto"/>
              <w:right w:val="single" w:sz="4" w:space="0" w:color="auto"/>
            </w:tcBorders>
          </w:tcPr>
          <w:p w:rsidR="00015A7D" w:rsidRPr="00346641" w:rsidRDefault="00015A7D" w:rsidP="00C401F7">
            <w:pPr>
              <w:pStyle w:val="CM8"/>
              <w:numPr>
                <w:ilvl w:val="0"/>
                <w:numId w:val="57"/>
              </w:numPr>
              <w:rPr>
                <w:rFonts w:ascii="Times New Roman" w:hAnsi="Times New Roman" w:cs="Times New Roman"/>
                <w:bCs/>
                <w:lang w:val="ro-RO"/>
              </w:rPr>
            </w:pPr>
          </w:p>
        </w:tc>
        <w:tc>
          <w:tcPr>
            <w:tcW w:w="6470" w:type="dxa"/>
            <w:tcBorders>
              <w:top w:val="single" w:sz="4" w:space="0" w:color="auto"/>
              <w:left w:val="single" w:sz="4" w:space="0" w:color="auto"/>
              <w:bottom w:val="single" w:sz="4" w:space="0" w:color="auto"/>
              <w:right w:val="single" w:sz="4" w:space="0" w:color="auto"/>
            </w:tcBorders>
            <w:hideMark/>
          </w:tcPr>
          <w:p w:rsidR="00015A7D" w:rsidRPr="00346641" w:rsidRDefault="00015A7D">
            <w:pPr>
              <w:rPr>
                <w:bCs/>
                <w:sz w:val="24"/>
                <w:lang w:val="ro-RO"/>
              </w:rPr>
            </w:pPr>
            <w:r w:rsidRPr="00346641">
              <w:rPr>
                <w:bCs/>
                <w:sz w:val="24"/>
                <w:lang w:val="ro-RO"/>
              </w:rPr>
              <w:t>A se ridica de pe scaun.</w:t>
            </w:r>
          </w:p>
        </w:tc>
        <w:tc>
          <w:tcPr>
            <w:tcW w:w="850"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c>
          <w:tcPr>
            <w:tcW w:w="851"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c>
          <w:tcPr>
            <w:tcW w:w="837"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r>
      <w:tr w:rsidR="00015A7D" w:rsidRPr="00977E1B" w:rsidTr="00015A7D">
        <w:tc>
          <w:tcPr>
            <w:tcW w:w="613" w:type="dxa"/>
            <w:tcBorders>
              <w:top w:val="single" w:sz="4" w:space="0" w:color="auto"/>
              <w:left w:val="single" w:sz="4" w:space="0" w:color="auto"/>
              <w:bottom w:val="single" w:sz="4" w:space="0" w:color="auto"/>
              <w:right w:val="single" w:sz="4" w:space="0" w:color="auto"/>
            </w:tcBorders>
          </w:tcPr>
          <w:p w:rsidR="00015A7D" w:rsidRPr="00346641" w:rsidRDefault="00015A7D" w:rsidP="00C401F7">
            <w:pPr>
              <w:pStyle w:val="CM8"/>
              <w:numPr>
                <w:ilvl w:val="0"/>
                <w:numId w:val="57"/>
              </w:numPr>
              <w:rPr>
                <w:rFonts w:ascii="Times New Roman" w:hAnsi="Times New Roman" w:cs="Times New Roman"/>
                <w:bCs/>
                <w:lang w:val="ro-RO"/>
              </w:rPr>
            </w:pPr>
          </w:p>
        </w:tc>
        <w:tc>
          <w:tcPr>
            <w:tcW w:w="6470" w:type="dxa"/>
            <w:tcBorders>
              <w:top w:val="single" w:sz="4" w:space="0" w:color="auto"/>
              <w:left w:val="single" w:sz="4" w:space="0" w:color="auto"/>
              <w:bottom w:val="single" w:sz="4" w:space="0" w:color="auto"/>
              <w:right w:val="single" w:sz="4" w:space="0" w:color="auto"/>
            </w:tcBorders>
            <w:hideMark/>
          </w:tcPr>
          <w:p w:rsidR="00015A7D" w:rsidRPr="00346641" w:rsidRDefault="00015A7D">
            <w:pPr>
              <w:rPr>
                <w:bCs/>
                <w:sz w:val="24"/>
                <w:lang w:val="ro-RO"/>
              </w:rPr>
            </w:pPr>
            <w:r w:rsidRPr="00346641">
              <w:rPr>
                <w:bCs/>
                <w:sz w:val="24"/>
                <w:lang w:val="ro-RO"/>
              </w:rPr>
              <w:t>Pas ascendent cu piciorul drept (urcarea scărilor).</w:t>
            </w:r>
          </w:p>
        </w:tc>
        <w:tc>
          <w:tcPr>
            <w:tcW w:w="850"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c>
          <w:tcPr>
            <w:tcW w:w="851"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c>
          <w:tcPr>
            <w:tcW w:w="837"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r>
      <w:tr w:rsidR="00015A7D" w:rsidRPr="00977E1B" w:rsidTr="00015A7D">
        <w:tc>
          <w:tcPr>
            <w:tcW w:w="613" w:type="dxa"/>
            <w:tcBorders>
              <w:top w:val="single" w:sz="4" w:space="0" w:color="auto"/>
              <w:left w:val="single" w:sz="4" w:space="0" w:color="auto"/>
              <w:bottom w:val="single" w:sz="4" w:space="0" w:color="auto"/>
              <w:right w:val="single" w:sz="4" w:space="0" w:color="auto"/>
            </w:tcBorders>
          </w:tcPr>
          <w:p w:rsidR="00015A7D" w:rsidRPr="00346641" w:rsidRDefault="00015A7D" w:rsidP="00C401F7">
            <w:pPr>
              <w:pStyle w:val="CM8"/>
              <w:numPr>
                <w:ilvl w:val="0"/>
                <w:numId w:val="57"/>
              </w:numPr>
              <w:rPr>
                <w:rFonts w:ascii="Times New Roman" w:hAnsi="Times New Roman" w:cs="Times New Roman"/>
                <w:bCs/>
                <w:lang w:val="ro-RO"/>
              </w:rPr>
            </w:pPr>
          </w:p>
        </w:tc>
        <w:tc>
          <w:tcPr>
            <w:tcW w:w="6470" w:type="dxa"/>
            <w:tcBorders>
              <w:top w:val="single" w:sz="4" w:space="0" w:color="auto"/>
              <w:left w:val="single" w:sz="4" w:space="0" w:color="auto"/>
              <w:bottom w:val="single" w:sz="4" w:space="0" w:color="auto"/>
              <w:right w:val="single" w:sz="4" w:space="0" w:color="auto"/>
            </w:tcBorders>
            <w:hideMark/>
          </w:tcPr>
          <w:p w:rsidR="00015A7D" w:rsidRPr="00346641" w:rsidRDefault="00015A7D">
            <w:pPr>
              <w:rPr>
                <w:bCs/>
                <w:sz w:val="24"/>
                <w:lang w:val="ro-RO"/>
              </w:rPr>
            </w:pPr>
            <w:r w:rsidRPr="00346641">
              <w:rPr>
                <w:bCs/>
                <w:sz w:val="24"/>
                <w:lang w:val="ro-RO"/>
              </w:rPr>
              <w:t>Pas descendent cu piciorul drept (coborârea scărilor).</w:t>
            </w:r>
          </w:p>
        </w:tc>
        <w:tc>
          <w:tcPr>
            <w:tcW w:w="850"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c>
          <w:tcPr>
            <w:tcW w:w="851"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c>
          <w:tcPr>
            <w:tcW w:w="837"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r>
      <w:tr w:rsidR="00015A7D" w:rsidRPr="00977E1B" w:rsidTr="00015A7D">
        <w:tc>
          <w:tcPr>
            <w:tcW w:w="613" w:type="dxa"/>
            <w:tcBorders>
              <w:top w:val="single" w:sz="4" w:space="0" w:color="auto"/>
              <w:left w:val="single" w:sz="4" w:space="0" w:color="auto"/>
              <w:bottom w:val="single" w:sz="4" w:space="0" w:color="auto"/>
              <w:right w:val="single" w:sz="4" w:space="0" w:color="auto"/>
            </w:tcBorders>
          </w:tcPr>
          <w:p w:rsidR="00015A7D" w:rsidRPr="00346641" w:rsidRDefault="00015A7D" w:rsidP="00C401F7">
            <w:pPr>
              <w:pStyle w:val="CM8"/>
              <w:numPr>
                <w:ilvl w:val="0"/>
                <w:numId w:val="57"/>
              </w:numPr>
              <w:rPr>
                <w:rFonts w:ascii="Times New Roman" w:hAnsi="Times New Roman" w:cs="Times New Roman"/>
                <w:bCs/>
                <w:lang w:val="ro-RO"/>
              </w:rPr>
            </w:pPr>
          </w:p>
        </w:tc>
        <w:tc>
          <w:tcPr>
            <w:tcW w:w="6470" w:type="dxa"/>
            <w:tcBorders>
              <w:top w:val="single" w:sz="4" w:space="0" w:color="auto"/>
              <w:left w:val="single" w:sz="4" w:space="0" w:color="auto"/>
              <w:bottom w:val="single" w:sz="4" w:space="0" w:color="auto"/>
              <w:right w:val="single" w:sz="4" w:space="0" w:color="auto"/>
            </w:tcBorders>
            <w:hideMark/>
          </w:tcPr>
          <w:p w:rsidR="00015A7D" w:rsidRPr="00346641" w:rsidRDefault="00015A7D">
            <w:pPr>
              <w:rPr>
                <w:bCs/>
                <w:sz w:val="24"/>
                <w:lang w:val="ro-RO"/>
              </w:rPr>
            </w:pPr>
            <w:r w:rsidRPr="00346641">
              <w:rPr>
                <w:bCs/>
                <w:sz w:val="24"/>
                <w:lang w:val="ro-RO"/>
              </w:rPr>
              <w:t>Pas ascendent cu piciorul stâng (urcarea scărilor).</w:t>
            </w:r>
          </w:p>
        </w:tc>
        <w:tc>
          <w:tcPr>
            <w:tcW w:w="850"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c>
          <w:tcPr>
            <w:tcW w:w="851"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c>
          <w:tcPr>
            <w:tcW w:w="837"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r>
      <w:tr w:rsidR="00015A7D" w:rsidRPr="00977E1B" w:rsidTr="00015A7D">
        <w:tc>
          <w:tcPr>
            <w:tcW w:w="613" w:type="dxa"/>
            <w:tcBorders>
              <w:top w:val="single" w:sz="4" w:space="0" w:color="auto"/>
              <w:left w:val="single" w:sz="4" w:space="0" w:color="auto"/>
              <w:bottom w:val="single" w:sz="4" w:space="0" w:color="auto"/>
              <w:right w:val="single" w:sz="4" w:space="0" w:color="auto"/>
            </w:tcBorders>
          </w:tcPr>
          <w:p w:rsidR="00015A7D" w:rsidRPr="00346641" w:rsidRDefault="00015A7D" w:rsidP="00C401F7">
            <w:pPr>
              <w:pStyle w:val="CM8"/>
              <w:numPr>
                <w:ilvl w:val="0"/>
                <w:numId w:val="57"/>
              </w:numPr>
              <w:rPr>
                <w:rFonts w:ascii="Times New Roman" w:hAnsi="Times New Roman" w:cs="Times New Roman"/>
                <w:bCs/>
                <w:lang w:val="ro-RO"/>
              </w:rPr>
            </w:pPr>
          </w:p>
        </w:tc>
        <w:tc>
          <w:tcPr>
            <w:tcW w:w="6470" w:type="dxa"/>
            <w:tcBorders>
              <w:top w:val="single" w:sz="4" w:space="0" w:color="auto"/>
              <w:left w:val="single" w:sz="4" w:space="0" w:color="auto"/>
              <w:bottom w:val="single" w:sz="4" w:space="0" w:color="auto"/>
              <w:right w:val="single" w:sz="4" w:space="0" w:color="auto"/>
            </w:tcBorders>
            <w:hideMark/>
          </w:tcPr>
          <w:p w:rsidR="00015A7D" w:rsidRPr="00346641" w:rsidRDefault="00015A7D">
            <w:pPr>
              <w:rPr>
                <w:bCs/>
                <w:sz w:val="24"/>
                <w:lang w:val="ro-RO"/>
              </w:rPr>
            </w:pPr>
            <w:r w:rsidRPr="00346641">
              <w:rPr>
                <w:bCs/>
                <w:sz w:val="24"/>
                <w:lang w:val="ro-RO"/>
              </w:rPr>
              <w:t>Pas descendent cu piciorul stâng (coborârea scărilor).</w:t>
            </w:r>
          </w:p>
        </w:tc>
        <w:tc>
          <w:tcPr>
            <w:tcW w:w="850"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c>
          <w:tcPr>
            <w:tcW w:w="851"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c>
          <w:tcPr>
            <w:tcW w:w="837" w:type="dxa"/>
            <w:tcBorders>
              <w:top w:val="single" w:sz="4" w:space="0" w:color="auto"/>
              <w:left w:val="single" w:sz="4" w:space="0" w:color="auto"/>
              <w:bottom w:val="single" w:sz="4" w:space="0" w:color="auto"/>
              <w:right w:val="single" w:sz="4" w:space="0" w:color="auto"/>
            </w:tcBorders>
          </w:tcPr>
          <w:p w:rsidR="00015A7D" w:rsidRPr="00346641" w:rsidRDefault="00015A7D">
            <w:pPr>
              <w:jc w:val="center"/>
              <w:rPr>
                <w:b/>
                <w:sz w:val="24"/>
                <w:lang w:val="ro-RO"/>
              </w:rPr>
            </w:pPr>
          </w:p>
        </w:tc>
      </w:tr>
    </w:tbl>
    <w:p w:rsidR="00015A7D" w:rsidRPr="00346641" w:rsidRDefault="00015A7D" w:rsidP="00015A7D">
      <w:pPr>
        <w:jc w:val="left"/>
        <w:rPr>
          <w:b/>
          <w:sz w:val="24"/>
          <w:lang w:val="ro-RO"/>
        </w:rPr>
      </w:pPr>
    </w:p>
    <w:p w:rsidR="00015A7D" w:rsidRPr="00346641" w:rsidRDefault="00015A7D" w:rsidP="00015A7D">
      <w:pPr>
        <w:ind w:firstLine="284"/>
        <w:rPr>
          <w:bCs/>
          <w:sz w:val="24"/>
          <w:lang w:val="ro-RO"/>
        </w:rPr>
      </w:pPr>
      <w:r w:rsidRPr="00346641">
        <w:rPr>
          <w:bCs/>
          <w:sz w:val="24"/>
          <w:lang w:val="ro-RO"/>
        </w:rPr>
        <w:t>Suma punctelor este calculată după următoarea schemă:</w:t>
      </w:r>
    </w:p>
    <w:p w:rsidR="00015A7D" w:rsidRPr="00346641" w:rsidRDefault="00015A7D" w:rsidP="00015A7D">
      <w:pPr>
        <w:rPr>
          <w:bCs/>
          <w:sz w:val="24"/>
          <w:lang w:val="ro-RO"/>
        </w:rPr>
      </w:pPr>
      <w:r w:rsidRPr="00346641">
        <w:rPr>
          <w:bCs/>
          <w:sz w:val="24"/>
          <w:lang w:val="ro-RO"/>
        </w:rPr>
        <w:t>2 puncte se oferă pentru fiecare mișcare executată independent;</w:t>
      </w:r>
    </w:p>
    <w:p w:rsidR="00015A7D" w:rsidRPr="00346641" w:rsidRDefault="00015A7D" w:rsidP="00015A7D">
      <w:pPr>
        <w:rPr>
          <w:bCs/>
          <w:sz w:val="24"/>
          <w:lang w:val="ro-RO"/>
        </w:rPr>
      </w:pPr>
      <w:r w:rsidRPr="00346641">
        <w:rPr>
          <w:bCs/>
          <w:sz w:val="24"/>
          <w:lang w:val="ro-RO"/>
        </w:rPr>
        <w:t>1 punct – în cazul în care a fost oferită asistență și / sau dacă executarea mișcării a necesitat mult efort;</w:t>
      </w:r>
    </w:p>
    <w:p w:rsidR="00015A7D" w:rsidRPr="00346641" w:rsidRDefault="00015A7D" w:rsidP="00015A7D">
      <w:pPr>
        <w:rPr>
          <w:bCs/>
          <w:sz w:val="24"/>
          <w:lang w:val="ro-RO"/>
        </w:rPr>
      </w:pPr>
      <w:r w:rsidRPr="00346641">
        <w:rPr>
          <w:bCs/>
          <w:sz w:val="24"/>
          <w:lang w:val="ro-RO"/>
        </w:rPr>
        <w:t>0 puncte – dacă mișcarea nu poate fi efectuată.</w:t>
      </w:r>
    </w:p>
    <w:p w:rsidR="00015A7D" w:rsidRPr="00346641" w:rsidRDefault="00015A7D" w:rsidP="00015A7D">
      <w:pPr>
        <w:ind w:firstLine="284"/>
        <w:rPr>
          <w:bCs/>
          <w:sz w:val="24"/>
          <w:lang w:val="ro-RO"/>
        </w:rPr>
      </w:pPr>
      <w:r w:rsidRPr="00346641">
        <w:rPr>
          <w:bCs/>
          <w:sz w:val="24"/>
          <w:lang w:val="ro-RO"/>
        </w:rPr>
        <w:t>Numărul maxim posibil de puncte pe această scală este 40, iar numărul minim este 0 puncte.</w:t>
      </w:r>
    </w:p>
    <w:p w:rsidR="00015A7D" w:rsidRPr="00346641" w:rsidRDefault="00015A7D" w:rsidP="00015A7D">
      <w:pPr>
        <w:rPr>
          <w:bCs/>
          <w:sz w:val="24"/>
          <w:lang w:val="ro-RO"/>
        </w:rPr>
      </w:pPr>
    </w:p>
    <w:p w:rsidR="00881E26" w:rsidRDefault="00881E26" w:rsidP="001C5B6C">
      <w:pPr>
        <w:ind w:firstLine="426"/>
        <w:jc w:val="center"/>
        <w:rPr>
          <w:b/>
          <w:sz w:val="24"/>
          <w:lang w:val="ro-RO"/>
        </w:rPr>
      </w:pPr>
    </w:p>
    <w:p w:rsidR="00881E26" w:rsidRDefault="00881E26" w:rsidP="001C5B6C">
      <w:pPr>
        <w:ind w:firstLine="426"/>
        <w:jc w:val="center"/>
        <w:rPr>
          <w:b/>
          <w:sz w:val="24"/>
          <w:lang w:val="ro-RO"/>
        </w:rPr>
      </w:pPr>
    </w:p>
    <w:p w:rsidR="00015A7D" w:rsidRPr="00346641" w:rsidRDefault="00015A7D" w:rsidP="001C5B6C">
      <w:pPr>
        <w:ind w:firstLine="426"/>
        <w:jc w:val="center"/>
        <w:rPr>
          <w:b/>
          <w:iCs/>
          <w:sz w:val="24"/>
          <w:lang w:val="ro-RO"/>
        </w:rPr>
      </w:pPr>
      <w:r w:rsidRPr="00346641">
        <w:rPr>
          <w:b/>
          <w:sz w:val="24"/>
          <w:lang w:val="ro-RO"/>
        </w:rPr>
        <w:lastRenderedPageBreak/>
        <w:t>3</w:t>
      </w:r>
      <w:r w:rsidRPr="00346641">
        <w:rPr>
          <w:b/>
          <w:i/>
          <w:sz w:val="24"/>
          <w:lang w:val="ro-RO"/>
        </w:rPr>
        <w:t xml:space="preserve">. </w:t>
      </w:r>
      <w:r w:rsidRPr="00346641">
        <w:rPr>
          <w:b/>
          <w:iCs/>
          <w:sz w:val="24"/>
          <w:lang w:val="ro-RO"/>
        </w:rPr>
        <w:t>Scala funcțională Vignos</w:t>
      </w:r>
    </w:p>
    <w:p w:rsidR="00015A7D" w:rsidRPr="00346641" w:rsidRDefault="00015A7D" w:rsidP="00015A7D">
      <w:pPr>
        <w:ind w:firstLine="284"/>
        <w:jc w:val="left"/>
        <w:rPr>
          <w:bCs/>
          <w:sz w:val="24"/>
          <w:lang w:val="ro-RO"/>
        </w:rPr>
      </w:pPr>
    </w:p>
    <w:p w:rsidR="00015A7D" w:rsidRPr="00346641" w:rsidRDefault="00015A7D" w:rsidP="00015A7D">
      <w:pPr>
        <w:ind w:firstLine="284"/>
        <w:jc w:val="left"/>
        <w:rPr>
          <w:bCs/>
          <w:sz w:val="24"/>
          <w:lang w:val="ro-RO"/>
        </w:rPr>
      </w:pPr>
      <w:r w:rsidRPr="00346641">
        <w:rPr>
          <w:bCs/>
          <w:sz w:val="24"/>
          <w:lang w:val="ro-RO"/>
        </w:rPr>
        <w:t>Clasele funcționale scălii Vignos:</w:t>
      </w:r>
    </w:p>
    <w:p w:rsidR="00015A7D" w:rsidRPr="00346641" w:rsidRDefault="00015A7D" w:rsidP="00015A7D">
      <w:pPr>
        <w:jc w:val="left"/>
        <w:rPr>
          <w:bCs/>
          <w:sz w:val="24"/>
          <w:lang w:val="ro-RO"/>
        </w:rPr>
      </w:pPr>
    </w:p>
    <w:p w:rsidR="00015A7D" w:rsidRPr="00346641" w:rsidRDefault="00015A7D" w:rsidP="00C401F7">
      <w:pPr>
        <w:pStyle w:val="CM8"/>
        <w:numPr>
          <w:ilvl w:val="1"/>
          <w:numId w:val="3"/>
        </w:numPr>
        <w:ind w:left="567" w:hanging="425"/>
        <w:jc w:val="both"/>
        <w:rPr>
          <w:rFonts w:ascii="Times New Roman" w:hAnsi="Times New Roman" w:cs="Times New Roman"/>
          <w:bCs/>
          <w:lang w:val="ro-RO"/>
        </w:rPr>
      </w:pPr>
      <w:r w:rsidRPr="00346641">
        <w:rPr>
          <w:rFonts w:ascii="Times New Roman" w:hAnsi="Times New Roman" w:cs="Times New Roman"/>
          <w:bCs/>
          <w:lang w:val="ro-RO"/>
        </w:rPr>
        <w:t>Pacientul are o afectare evidentă a posturii și mersului, dar se deplasează și urcă treptele fără sprijin.</w:t>
      </w:r>
    </w:p>
    <w:p w:rsidR="00015A7D" w:rsidRPr="00346641" w:rsidRDefault="00015A7D" w:rsidP="00C401F7">
      <w:pPr>
        <w:pStyle w:val="CM8"/>
        <w:numPr>
          <w:ilvl w:val="1"/>
          <w:numId w:val="3"/>
        </w:numPr>
        <w:ind w:left="567" w:hanging="425"/>
        <w:jc w:val="both"/>
        <w:rPr>
          <w:rFonts w:ascii="Times New Roman" w:hAnsi="Times New Roman" w:cs="Times New Roman"/>
          <w:bCs/>
          <w:lang w:val="ro-RO"/>
        </w:rPr>
      </w:pPr>
      <w:r w:rsidRPr="00346641">
        <w:rPr>
          <w:rFonts w:ascii="Times New Roman" w:hAnsi="Times New Roman" w:cs="Times New Roman"/>
          <w:bCs/>
          <w:lang w:val="ro-RO"/>
        </w:rPr>
        <w:t>Pacientul merge, dar urcă scările folosind balustrada.</w:t>
      </w:r>
    </w:p>
    <w:p w:rsidR="00015A7D" w:rsidRPr="00346641" w:rsidRDefault="00015A7D" w:rsidP="00C401F7">
      <w:pPr>
        <w:pStyle w:val="CM8"/>
        <w:numPr>
          <w:ilvl w:val="1"/>
          <w:numId w:val="3"/>
        </w:numPr>
        <w:ind w:left="567" w:hanging="425"/>
        <w:jc w:val="both"/>
        <w:rPr>
          <w:rFonts w:ascii="Times New Roman" w:hAnsi="Times New Roman" w:cs="Times New Roman"/>
          <w:bCs/>
          <w:lang w:val="ro-RO"/>
        </w:rPr>
      </w:pPr>
      <w:r w:rsidRPr="00346641">
        <w:rPr>
          <w:rFonts w:ascii="Times New Roman" w:hAnsi="Times New Roman" w:cs="Times New Roman"/>
          <w:bCs/>
          <w:lang w:val="ro-RO"/>
        </w:rPr>
        <w:t>Pacientul merge, dar urcă scările cu 8 trepte standard folosind balustrada într-o perioadă mai mare de mai mult de 25 de secunde.</w:t>
      </w:r>
    </w:p>
    <w:p w:rsidR="00015A7D" w:rsidRPr="00346641" w:rsidRDefault="00015A7D" w:rsidP="00C401F7">
      <w:pPr>
        <w:pStyle w:val="CM8"/>
        <w:numPr>
          <w:ilvl w:val="1"/>
          <w:numId w:val="3"/>
        </w:numPr>
        <w:ind w:left="567" w:hanging="425"/>
        <w:jc w:val="both"/>
        <w:rPr>
          <w:rFonts w:ascii="Times New Roman" w:hAnsi="Times New Roman" w:cs="Times New Roman"/>
          <w:bCs/>
          <w:lang w:val="ro-RO"/>
        </w:rPr>
      </w:pPr>
      <w:r w:rsidRPr="00346641">
        <w:rPr>
          <w:rFonts w:ascii="Times New Roman" w:hAnsi="Times New Roman" w:cs="Times New Roman"/>
          <w:bCs/>
          <w:lang w:val="ro-RO"/>
        </w:rPr>
        <w:t>Pacientul merge, dar nu poate urca scările.</w:t>
      </w:r>
    </w:p>
    <w:p w:rsidR="00015A7D" w:rsidRPr="00346641" w:rsidRDefault="00015A7D" w:rsidP="00C401F7">
      <w:pPr>
        <w:pStyle w:val="CM8"/>
        <w:numPr>
          <w:ilvl w:val="1"/>
          <w:numId w:val="3"/>
        </w:numPr>
        <w:ind w:left="567" w:hanging="425"/>
        <w:jc w:val="both"/>
        <w:rPr>
          <w:rFonts w:ascii="Times New Roman" w:hAnsi="Times New Roman" w:cs="Times New Roman"/>
          <w:bCs/>
          <w:lang w:val="ro-RO"/>
        </w:rPr>
      </w:pPr>
      <w:r w:rsidRPr="00346641">
        <w:rPr>
          <w:rFonts w:ascii="Times New Roman" w:hAnsi="Times New Roman" w:cs="Times New Roman"/>
          <w:bCs/>
          <w:lang w:val="ro-RO"/>
        </w:rPr>
        <w:t>Pacientul merge fără sprijin, dar nu poate ridica piciorul pentru a păși înainte, se poate ridica de pe scaun.</w:t>
      </w:r>
    </w:p>
    <w:p w:rsidR="00015A7D" w:rsidRPr="00346641" w:rsidRDefault="00015A7D" w:rsidP="00C401F7">
      <w:pPr>
        <w:pStyle w:val="CM8"/>
        <w:numPr>
          <w:ilvl w:val="1"/>
          <w:numId w:val="3"/>
        </w:numPr>
        <w:ind w:left="567" w:hanging="425"/>
        <w:jc w:val="both"/>
        <w:rPr>
          <w:rFonts w:ascii="Times New Roman" w:hAnsi="Times New Roman" w:cs="Times New Roman"/>
          <w:bCs/>
          <w:lang w:val="ro-RO"/>
        </w:rPr>
      </w:pPr>
      <w:r w:rsidRPr="00346641">
        <w:rPr>
          <w:rFonts w:ascii="Times New Roman" w:hAnsi="Times New Roman" w:cs="Times New Roman"/>
          <w:bCs/>
          <w:lang w:val="ro-RO"/>
        </w:rPr>
        <w:t>Pacientul merge doar cu ajutorul unui corset ortopedic.</w:t>
      </w:r>
    </w:p>
    <w:p w:rsidR="00015A7D" w:rsidRPr="00346641" w:rsidRDefault="00015A7D" w:rsidP="00C401F7">
      <w:pPr>
        <w:pStyle w:val="CM8"/>
        <w:numPr>
          <w:ilvl w:val="1"/>
          <w:numId w:val="3"/>
        </w:numPr>
        <w:ind w:left="567" w:hanging="425"/>
        <w:jc w:val="both"/>
        <w:rPr>
          <w:rFonts w:ascii="Times New Roman" w:hAnsi="Times New Roman" w:cs="Times New Roman"/>
          <w:bCs/>
          <w:lang w:val="ro-RO"/>
        </w:rPr>
      </w:pPr>
      <w:r w:rsidRPr="00346641">
        <w:rPr>
          <w:rFonts w:ascii="Times New Roman" w:hAnsi="Times New Roman" w:cs="Times New Roman"/>
          <w:bCs/>
          <w:lang w:val="ro-RO"/>
        </w:rPr>
        <w:t>Pacientul se deplasează cu ajutorul scaunului cu rotile. Stă în poziție verticală, poate controla scaunul cu rotile și poate efectua toate activitățile vitale cu ajutorul acestuia.</w:t>
      </w:r>
    </w:p>
    <w:p w:rsidR="00015A7D" w:rsidRPr="00346641" w:rsidRDefault="00015A7D" w:rsidP="00C401F7">
      <w:pPr>
        <w:pStyle w:val="CM8"/>
        <w:numPr>
          <w:ilvl w:val="1"/>
          <w:numId w:val="3"/>
        </w:numPr>
        <w:ind w:left="567" w:hanging="425"/>
        <w:jc w:val="both"/>
        <w:rPr>
          <w:rFonts w:ascii="Times New Roman" w:hAnsi="Times New Roman" w:cs="Times New Roman"/>
          <w:bCs/>
          <w:lang w:val="ro-RO"/>
        </w:rPr>
      </w:pPr>
      <w:r w:rsidRPr="00346641">
        <w:rPr>
          <w:rFonts w:ascii="Times New Roman" w:hAnsi="Times New Roman" w:cs="Times New Roman"/>
          <w:bCs/>
          <w:lang w:val="ro-RO"/>
        </w:rPr>
        <w:t>Pacientul se deplasează cu ajutorul scaunului cu rotile. Stă în poziție verticală, dar nu poate efectua toate activitățile vitale de pe scaunul cu rotile.</w:t>
      </w:r>
    </w:p>
    <w:p w:rsidR="00015A7D" w:rsidRPr="00346641" w:rsidRDefault="00015A7D" w:rsidP="00C401F7">
      <w:pPr>
        <w:pStyle w:val="CM8"/>
        <w:numPr>
          <w:ilvl w:val="1"/>
          <w:numId w:val="3"/>
        </w:numPr>
        <w:ind w:left="567" w:hanging="425"/>
        <w:jc w:val="both"/>
        <w:rPr>
          <w:rFonts w:ascii="Times New Roman" w:hAnsi="Times New Roman" w:cs="Times New Roman"/>
          <w:bCs/>
          <w:lang w:val="ro-RO"/>
        </w:rPr>
      </w:pPr>
      <w:r w:rsidRPr="00346641">
        <w:rPr>
          <w:rFonts w:ascii="Times New Roman" w:hAnsi="Times New Roman" w:cs="Times New Roman"/>
          <w:bCs/>
          <w:lang w:val="ro-RO"/>
        </w:rPr>
        <w:t>Pacientul se deplasează cu ajutorul scaunului cu rotile. Stă în poziție verticală doar cu sprijin. Poate efectua un minim de activități vitale de pe un scaunul cu rotile.</w:t>
      </w:r>
    </w:p>
    <w:p w:rsidR="00015A7D" w:rsidRPr="00346641" w:rsidRDefault="00015A7D" w:rsidP="00C401F7">
      <w:pPr>
        <w:pStyle w:val="CM8"/>
        <w:numPr>
          <w:ilvl w:val="1"/>
          <w:numId w:val="3"/>
        </w:numPr>
        <w:ind w:left="567" w:hanging="425"/>
        <w:jc w:val="both"/>
        <w:rPr>
          <w:rFonts w:ascii="Times New Roman" w:hAnsi="Times New Roman" w:cs="Times New Roman"/>
          <w:bCs/>
          <w:lang w:val="ro-RO"/>
        </w:rPr>
      </w:pPr>
      <w:r w:rsidRPr="00346641">
        <w:rPr>
          <w:rFonts w:ascii="Times New Roman" w:hAnsi="Times New Roman" w:cs="Times New Roman"/>
          <w:bCs/>
          <w:lang w:val="ro-RO"/>
        </w:rPr>
        <w:t>Pacientul este imobilizat la pat. Nu poate efectua nici o activitate vitală fără asistență.</w:t>
      </w:r>
    </w:p>
    <w:p w:rsidR="00015A7D" w:rsidRPr="00346641" w:rsidRDefault="00015A7D" w:rsidP="00015A7D">
      <w:pPr>
        <w:jc w:val="left"/>
        <w:rPr>
          <w:b/>
          <w:iCs/>
          <w:sz w:val="24"/>
          <w:lang w:val="ro-RO"/>
        </w:rPr>
      </w:pPr>
    </w:p>
    <w:p w:rsidR="00015A7D" w:rsidRPr="00346641" w:rsidRDefault="00015A7D" w:rsidP="00C401F7">
      <w:pPr>
        <w:pStyle w:val="CM8"/>
        <w:numPr>
          <w:ilvl w:val="0"/>
          <w:numId w:val="10"/>
        </w:numPr>
        <w:ind w:left="0" w:firstLine="426"/>
        <w:jc w:val="center"/>
        <w:rPr>
          <w:rFonts w:ascii="Times New Roman" w:hAnsi="Times New Roman" w:cs="Times New Roman"/>
          <w:b/>
          <w:iCs/>
          <w:lang w:val="ro-RO"/>
        </w:rPr>
      </w:pPr>
      <w:r w:rsidRPr="00346641">
        <w:rPr>
          <w:rFonts w:ascii="Times New Roman" w:hAnsi="Times New Roman" w:cs="Times New Roman"/>
          <w:b/>
          <w:iCs/>
          <w:lang w:val="ro-RO"/>
        </w:rPr>
        <w:t>Testul de cronometrare a timpului urcare a 4 trepte</w:t>
      </w:r>
    </w:p>
    <w:p w:rsidR="00015A7D" w:rsidRPr="00346641" w:rsidRDefault="00015A7D" w:rsidP="00015A7D">
      <w:pPr>
        <w:jc w:val="left"/>
        <w:rPr>
          <w:b/>
          <w:sz w:val="24"/>
          <w:lang w:val="ro-RO"/>
        </w:rPr>
      </w:pPr>
    </w:p>
    <w:p w:rsidR="00015A7D" w:rsidRPr="00346641" w:rsidRDefault="00015A7D" w:rsidP="00015A7D">
      <w:pPr>
        <w:ind w:firstLine="284"/>
        <w:jc w:val="left"/>
        <w:rPr>
          <w:b/>
          <w:sz w:val="24"/>
          <w:lang w:val="ro-RO"/>
        </w:rPr>
      </w:pPr>
      <w:r w:rsidRPr="00346641">
        <w:rPr>
          <w:b/>
          <w:sz w:val="24"/>
          <w:lang w:val="ro-RO"/>
        </w:rPr>
        <w:t>4 PAȘI / TIMP necesar pentru a urca 4 trepte</w:t>
      </w:r>
    </w:p>
    <w:p w:rsidR="00015A7D" w:rsidRPr="00346641" w:rsidRDefault="00015A7D" w:rsidP="00015A7D">
      <w:pPr>
        <w:ind w:firstLine="284"/>
        <w:jc w:val="left"/>
        <w:rPr>
          <w:b/>
          <w:sz w:val="24"/>
          <w:lang w:val="ro-RO"/>
        </w:rPr>
      </w:pPr>
      <w:r w:rsidRPr="00346641">
        <w:rPr>
          <w:b/>
          <w:sz w:val="24"/>
          <w:lang w:val="ro-RO"/>
        </w:rPr>
        <w:t>Testul s-a finisat?</w:t>
      </w:r>
    </w:p>
    <w:p w:rsidR="00015A7D" w:rsidRPr="00346641" w:rsidRDefault="00015A7D" w:rsidP="00C401F7">
      <w:pPr>
        <w:pStyle w:val="CM8"/>
        <w:numPr>
          <w:ilvl w:val="0"/>
          <w:numId w:val="58"/>
        </w:numPr>
        <w:rPr>
          <w:rFonts w:ascii="Times New Roman" w:hAnsi="Times New Roman" w:cs="Times New Roman"/>
          <w:b/>
          <w:lang w:val="ro-RO"/>
        </w:rPr>
      </w:pPr>
      <w:r w:rsidRPr="00346641">
        <w:rPr>
          <w:rFonts w:ascii="Times New Roman" w:hAnsi="Times New Roman" w:cs="Times New Roman"/>
          <w:b/>
          <w:lang w:val="ro-RO"/>
        </w:rPr>
        <w:t>Da, ____, ____ secunde</w:t>
      </w:r>
    </w:p>
    <w:p w:rsidR="00015A7D" w:rsidRPr="00346641" w:rsidRDefault="00015A7D" w:rsidP="00C401F7">
      <w:pPr>
        <w:pStyle w:val="CM8"/>
        <w:numPr>
          <w:ilvl w:val="0"/>
          <w:numId w:val="58"/>
        </w:numPr>
        <w:rPr>
          <w:rFonts w:ascii="Times New Roman" w:hAnsi="Times New Roman" w:cs="Times New Roman"/>
          <w:b/>
          <w:lang w:val="ro-RO"/>
        </w:rPr>
      </w:pPr>
      <w:r w:rsidRPr="00346641">
        <w:rPr>
          <w:rFonts w:ascii="Times New Roman" w:hAnsi="Times New Roman" w:cs="Times New Roman"/>
          <w:b/>
          <w:lang w:val="ro-RO"/>
        </w:rPr>
        <w:t>Nu</w:t>
      </w:r>
    </w:p>
    <w:p w:rsidR="00015A7D" w:rsidRPr="00346641" w:rsidRDefault="00015A7D" w:rsidP="00015A7D">
      <w:pPr>
        <w:ind w:firstLine="284"/>
        <w:jc w:val="left"/>
        <w:rPr>
          <w:b/>
          <w:sz w:val="24"/>
          <w:lang w:val="ro-RO"/>
        </w:rPr>
      </w:pPr>
      <w:r w:rsidRPr="00346641">
        <w:rPr>
          <w:b/>
          <w:sz w:val="24"/>
          <w:lang w:val="ro-RO"/>
        </w:rPr>
        <w:t>Dacă nu, indicați motivul ___________________________________________</w:t>
      </w:r>
    </w:p>
    <w:p w:rsidR="00015A7D" w:rsidRPr="00346641" w:rsidRDefault="00015A7D" w:rsidP="00015A7D">
      <w:pPr>
        <w:jc w:val="left"/>
        <w:rPr>
          <w:b/>
          <w:sz w:val="24"/>
          <w:lang w:val="ro-RO"/>
        </w:rPr>
      </w:pPr>
    </w:p>
    <w:p w:rsidR="00015A7D" w:rsidRPr="00346641" w:rsidRDefault="00015A7D" w:rsidP="00015A7D">
      <w:pPr>
        <w:ind w:firstLine="284"/>
        <w:rPr>
          <w:bCs/>
          <w:sz w:val="24"/>
          <w:lang w:val="ro-RO"/>
        </w:rPr>
      </w:pPr>
      <w:r w:rsidRPr="00346641">
        <w:rPr>
          <w:bCs/>
          <w:sz w:val="24"/>
          <w:lang w:val="ro-RO"/>
        </w:rPr>
        <w:t>Tehnici de urcare a scărilor:</w:t>
      </w:r>
    </w:p>
    <w:p w:rsidR="00015A7D" w:rsidRPr="00346641" w:rsidRDefault="00015A7D" w:rsidP="00C401F7">
      <w:pPr>
        <w:pStyle w:val="CM8"/>
        <w:numPr>
          <w:ilvl w:val="0"/>
          <w:numId w:val="59"/>
        </w:numPr>
        <w:ind w:left="426" w:hanging="426"/>
        <w:jc w:val="both"/>
        <w:rPr>
          <w:rFonts w:ascii="Times New Roman" w:hAnsi="Times New Roman" w:cs="Times New Roman"/>
          <w:bCs/>
          <w:lang w:val="ro-RO"/>
        </w:rPr>
      </w:pPr>
      <w:r w:rsidRPr="00346641">
        <w:rPr>
          <w:rFonts w:ascii="Times New Roman" w:hAnsi="Times New Roman" w:cs="Times New Roman"/>
          <w:bCs/>
          <w:lang w:val="ro-RO"/>
        </w:rPr>
        <w:t>Incapacitatea de a urca scările.</w:t>
      </w:r>
    </w:p>
    <w:p w:rsidR="00015A7D" w:rsidRPr="00346641" w:rsidRDefault="00015A7D" w:rsidP="00C401F7">
      <w:pPr>
        <w:pStyle w:val="CM8"/>
        <w:numPr>
          <w:ilvl w:val="0"/>
          <w:numId w:val="59"/>
        </w:numPr>
        <w:ind w:left="426" w:hanging="426"/>
        <w:jc w:val="both"/>
        <w:rPr>
          <w:rFonts w:ascii="Times New Roman" w:hAnsi="Times New Roman" w:cs="Times New Roman"/>
          <w:bCs/>
          <w:lang w:val="ro-RO"/>
        </w:rPr>
      </w:pPr>
      <w:r w:rsidRPr="00346641">
        <w:rPr>
          <w:rFonts w:ascii="Times New Roman" w:hAnsi="Times New Roman" w:cs="Times New Roman"/>
          <w:bCs/>
          <w:lang w:val="ro-RO"/>
        </w:rPr>
        <w:t>Depășește 4 trepte „călcându-le pe loc” (urcând treapta, poziționează ambele picioare pe scară înainte de a urca următoarea treaptă) folosindu-se de ambele mâini: fie ținându-le pe balustrade, fie una ținând-o pe balustradă, iar cealaltă o sprijină pe picior.</w:t>
      </w:r>
    </w:p>
    <w:p w:rsidR="00015A7D" w:rsidRPr="00346641" w:rsidRDefault="00015A7D" w:rsidP="00C401F7">
      <w:pPr>
        <w:pStyle w:val="CM8"/>
        <w:numPr>
          <w:ilvl w:val="0"/>
          <w:numId w:val="59"/>
        </w:numPr>
        <w:ind w:left="426" w:hanging="426"/>
        <w:jc w:val="both"/>
        <w:rPr>
          <w:rFonts w:ascii="Times New Roman" w:hAnsi="Times New Roman" w:cs="Times New Roman"/>
          <w:bCs/>
          <w:lang w:val="ro-RO"/>
        </w:rPr>
      </w:pPr>
      <w:r w:rsidRPr="00346641">
        <w:rPr>
          <w:rFonts w:ascii="Times New Roman" w:hAnsi="Times New Roman" w:cs="Times New Roman"/>
          <w:bCs/>
          <w:lang w:val="ro-RO"/>
        </w:rPr>
        <w:t>Depășește 4 trepte „călcându-le pe loc” (urcând treapta, poziționează ambele picioare pe scară înainte de a urca următoarea treaptă) cu o mână ținându-se de balustradă, iar cealaltă sprijinind-o de corp sau picior.</w:t>
      </w:r>
    </w:p>
    <w:p w:rsidR="00015A7D" w:rsidRPr="00346641" w:rsidRDefault="00015A7D" w:rsidP="00C401F7">
      <w:pPr>
        <w:pStyle w:val="CM8"/>
        <w:numPr>
          <w:ilvl w:val="0"/>
          <w:numId w:val="59"/>
        </w:numPr>
        <w:ind w:left="426" w:hanging="426"/>
        <w:jc w:val="both"/>
        <w:rPr>
          <w:rFonts w:ascii="Times New Roman" w:hAnsi="Times New Roman" w:cs="Times New Roman"/>
          <w:bCs/>
          <w:lang w:val="ro-RO"/>
        </w:rPr>
      </w:pPr>
      <w:r w:rsidRPr="00346641">
        <w:rPr>
          <w:rFonts w:ascii="Times New Roman" w:hAnsi="Times New Roman" w:cs="Times New Roman"/>
          <w:bCs/>
          <w:lang w:val="ro-RO"/>
        </w:rPr>
        <w:t>Depășește 4 trepte „călcându-le pe loc” (urcând treapta, poziționează ambele picioare pe scară înainte de a urca următoarea treaptă) fără a folosi balustradele și fără a se sprijini pe picioare.</w:t>
      </w:r>
    </w:p>
    <w:p w:rsidR="00015A7D" w:rsidRPr="00346641" w:rsidRDefault="00015A7D" w:rsidP="00C401F7">
      <w:pPr>
        <w:pStyle w:val="CM8"/>
        <w:numPr>
          <w:ilvl w:val="0"/>
          <w:numId w:val="59"/>
        </w:numPr>
        <w:ind w:left="426" w:hanging="426"/>
        <w:jc w:val="both"/>
        <w:rPr>
          <w:rFonts w:ascii="Times New Roman" w:hAnsi="Times New Roman" w:cs="Times New Roman"/>
          <w:bCs/>
          <w:lang w:val="ro-RO"/>
        </w:rPr>
      </w:pPr>
      <w:r w:rsidRPr="00346641">
        <w:rPr>
          <w:rFonts w:ascii="Times New Roman" w:hAnsi="Times New Roman" w:cs="Times New Roman"/>
          <w:bCs/>
          <w:lang w:val="ro-RO"/>
        </w:rPr>
        <w:t>Urcă 4 trepte alternând picioarele, folosind balustrada sau sprijinindu-se pe picioare.</w:t>
      </w:r>
    </w:p>
    <w:p w:rsidR="00015A7D" w:rsidRPr="00346641" w:rsidRDefault="00015A7D" w:rsidP="00C401F7">
      <w:pPr>
        <w:pStyle w:val="CM8"/>
        <w:numPr>
          <w:ilvl w:val="0"/>
          <w:numId w:val="59"/>
        </w:numPr>
        <w:ind w:left="426" w:hanging="426"/>
        <w:jc w:val="both"/>
        <w:rPr>
          <w:rFonts w:ascii="Times New Roman" w:hAnsi="Times New Roman" w:cs="Times New Roman"/>
          <w:bCs/>
          <w:lang w:val="ro-RO"/>
        </w:rPr>
      </w:pPr>
      <w:r w:rsidRPr="00346641">
        <w:rPr>
          <w:rFonts w:ascii="Times New Roman" w:hAnsi="Times New Roman" w:cs="Times New Roman"/>
          <w:bCs/>
          <w:lang w:val="ro-RO"/>
        </w:rPr>
        <w:t>Urcă 4 trepte fără a folosi balustrada și fără a se sprijini pe picioare.</w:t>
      </w:r>
    </w:p>
    <w:p w:rsidR="00015A7D" w:rsidRPr="00346641" w:rsidRDefault="00015A7D" w:rsidP="00015A7D">
      <w:pPr>
        <w:jc w:val="left"/>
        <w:rPr>
          <w:b/>
          <w:sz w:val="24"/>
          <w:lang w:val="ro-RO"/>
        </w:rPr>
      </w:pPr>
    </w:p>
    <w:p w:rsidR="00015A7D" w:rsidRPr="00346641" w:rsidRDefault="00015A7D" w:rsidP="00C401F7">
      <w:pPr>
        <w:pStyle w:val="CM8"/>
        <w:numPr>
          <w:ilvl w:val="1"/>
          <w:numId w:val="11"/>
        </w:numPr>
        <w:ind w:left="284" w:hanging="284"/>
        <w:jc w:val="center"/>
        <w:rPr>
          <w:rFonts w:ascii="Times New Roman" w:hAnsi="Times New Roman" w:cs="Times New Roman"/>
          <w:b/>
          <w:iCs/>
          <w:lang w:val="ro-RO"/>
        </w:rPr>
      </w:pPr>
      <w:r w:rsidRPr="00346641">
        <w:rPr>
          <w:rFonts w:ascii="Times New Roman" w:hAnsi="Times New Roman" w:cs="Times New Roman"/>
          <w:b/>
          <w:iCs/>
          <w:lang w:val="ro-RO"/>
        </w:rPr>
        <w:t>Ridicarea din poziție culcată</w:t>
      </w:r>
    </w:p>
    <w:p w:rsidR="00015A7D" w:rsidRPr="00346641" w:rsidRDefault="00015A7D" w:rsidP="00015A7D">
      <w:pPr>
        <w:jc w:val="left"/>
        <w:rPr>
          <w:b/>
          <w:sz w:val="24"/>
          <w:lang w:val="ro-RO"/>
        </w:rPr>
      </w:pPr>
    </w:p>
    <w:p w:rsidR="00015A7D" w:rsidRPr="00346641" w:rsidRDefault="00015A7D" w:rsidP="00015A7D">
      <w:pPr>
        <w:ind w:firstLine="284"/>
        <w:jc w:val="left"/>
        <w:rPr>
          <w:b/>
          <w:sz w:val="24"/>
          <w:lang w:val="ro-RO"/>
        </w:rPr>
      </w:pPr>
      <w:r w:rsidRPr="00346641">
        <w:rPr>
          <w:b/>
          <w:sz w:val="24"/>
          <w:lang w:val="ro-RO"/>
        </w:rPr>
        <w:t>Testul s-a finisat? Da Nu</w:t>
      </w:r>
    </w:p>
    <w:p w:rsidR="00015A7D" w:rsidRPr="00346641" w:rsidRDefault="00015A7D" w:rsidP="00015A7D">
      <w:pPr>
        <w:ind w:firstLine="284"/>
        <w:jc w:val="left"/>
        <w:rPr>
          <w:b/>
          <w:sz w:val="24"/>
          <w:lang w:val="ro-RO"/>
        </w:rPr>
      </w:pPr>
      <w:r w:rsidRPr="00346641">
        <w:rPr>
          <w:b/>
          <w:sz w:val="24"/>
          <w:lang w:val="ro-RO"/>
        </w:rPr>
        <w:t>Dacă nu, indicați motivul ___________________________________________</w:t>
      </w:r>
    </w:p>
    <w:p w:rsidR="00015A7D" w:rsidRPr="00346641" w:rsidRDefault="00015A7D" w:rsidP="00015A7D">
      <w:pPr>
        <w:ind w:firstLine="284"/>
        <w:jc w:val="left"/>
        <w:rPr>
          <w:b/>
          <w:sz w:val="24"/>
          <w:lang w:val="ro-RO"/>
        </w:rPr>
      </w:pPr>
      <w:r w:rsidRPr="00346641">
        <w:rPr>
          <w:b/>
          <w:sz w:val="24"/>
          <w:lang w:val="ro-RO"/>
        </w:rPr>
        <w:t>Timpul necesar pentru ridicare din poziție culcată ____, ____ secunde</w:t>
      </w:r>
    </w:p>
    <w:p w:rsidR="00015A7D" w:rsidRPr="00346641" w:rsidRDefault="00015A7D" w:rsidP="00015A7D">
      <w:pPr>
        <w:jc w:val="left"/>
        <w:rPr>
          <w:sz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1551"/>
        <w:gridCol w:w="4215"/>
        <w:gridCol w:w="2393"/>
      </w:tblGrid>
      <w:tr w:rsidR="00015A7D" w:rsidRPr="00346641" w:rsidTr="00015A7D">
        <w:tc>
          <w:tcPr>
            <w:tcW w:w="1414" w:type="dxa"/>
            <w:tcBorders>
              <w:top w:val="single" w:sz="4" w:space="0" w:color="auto"/>
              <w:left w:val="single" w:sz="4" w:space="0" w:color="auto"/>
              <w:bottom w:val="single" w:sz="4" w:space="0" w:color="auto"/>
              <w:right w:val="single" w:sz="4" w:space="0" w:color="auto"/>
            </w:tcBorders>
            <w:hideMark/>
          </w:tcPr>
          <w:p w:rsidR="00015A7D" w:rsidRPr="00346641" w:rsidRDefault="00015A7D">
            <w:pPr>
              <w:jc w:val="center"/>
              <w:rPr>
                <w:sz w:val="24"/>
                <w:lang w:val="ro-RO"/>
              </w:rPr>
            </w:pPr>
            <w:r w:rsidRPr="00346641">
              <w:rPr>
                <w:sz w:val="24"/>
                <w:lang w:val="ro-RO"/>
              </w:rPr>
              <w:t>Echivalent</w:t>
            </w:r>
          </w:p>
        </w:tc>
        <w:tc>
          <w:tcPr>
            <w:tcW w:w="1558" w:type="dxa"/>
            <w:tcBorders>
              <w:top w:val="single" w:sz="4" w:space="0" w:color="auto"/>
              <w:left w:val="single" w:sz="4" w:space="0" w:color="auto"/>
              <w:bottom w:val="single" w:sz="4" w:space="0" w:color="auto"/>
              <w:right w:val="single" w:sz="4" w:space="0" w:color="auto"/>
            </w:tcBorders>
            <w:hideMark/>
          </w:tcPr>
          <w:p w:rsidR="00015A7D" w:rsidRPr="00346641" w:rsidRDefault="00015A7D">
            <w:pPr>
              <w:jc w:val="center"/>
              <w:rPr>
                <w:sz w:val="24"/>
                <w:lang w:val="ro-RO"/>
              </w:rPr>
            </w:pPr>
            <w:r w:rsidRPr="00346641">
              <w:rPr>
                <w:sz w:val="24"/>
                <w:lang w:val="ro-RO"/>
              </w:rPr>
              <w:t>Nivele</w:t>
            </w:r>
          </w:p>
        </w:tc>
        <w:tc>
          <w:tcPr>
            <w:tcW w:w="4245" w:type="dxa"/>
            <w:tcBorders>
              <w:top w:val="single" w:sz="4" w:space="0" w:color="auto"/>
              <w:left w:val="single" w:sz="4" w:space="0" w:color="auto"/>
              <w:bottom w:val="single" w:sz="4" w:space="0" w:color="auto"/>
              <w:right w:val="single" w:sz="4" w:space="0" w:color="auto"/>
            </w:tcBorders>
            <w:hideMark/>
          </w:tcPr>
          <w:p w:rsidR="00015A7D" w:rsidRPr="00346641" w:rsidRDefault="00015A7D">
            <w:pPr>
              <w:jc w:val="center"/>
              <w:rPr>
                <w:sz w:val="24"/>
                <w:lang w:val="ro-RO"/>
              </w:rPr>
            </w:pPr>
            <w:r w:rsidRPr="00346641">
              <w:rPr>
                <w:sz w:val="24"/>
                <w:lang w:val="ro-RO"/>
              </w:rPr>
              <w:t>Detalii</w:t>
            </w:r>
          </w:p>
        </w:tc>
        <w:tc>
          <w:tcPr>
            <w:tcW w:w="2405" w:type="dxa"/>
            <w:tcBorders>
              <w:top w:val="single" w:sz="4" w:space="0" w:color="auto"/>
              <w:left w:val="single" w:sz="4" w:space="0" w:color="auto"/>
              <w:bottom w:val="single" w:sz="4" w:space="0" w:color="auto"/>
              <w:right w:val="single" w:sz="4" w:space="0" w:color="auto"/>
            </w:tcBorders>
            <w:hideMark/>
          </w:tcPr>
          <w:p w:rsidR="00015A7D" w:rsidRPr="00346641" w:rsidRDefault="00015A7D">
            <w:pPr>
              <w:jc w:val="center"/>
              <w:rPr>
                <w:sz w:val="24"/>
                <w:lang w:val="ro-RO"/>
              </w:rPr>
            </w:pPr>
            <w:r w:rsidRPr="00346641">
              <w:rPr>
                <w:sz w:val="24"/>
                <w:lang w:val="ro-RO"/>
              </w:rPr>
              <w:t>Adițional</w:t>
            </w:r>
          </w:p>
        </w:tc>
      </w:tr>
      <w:tr w:rsidR="00015A7D" w:rsidRPr="00346641" w:rsidTr="00015A7D">
        <w:tc>
          <w:tcPr>
            <w:tcW w:w="1414" w:type="dxa"/>
            <w:tcBorders>
              <w:top w:val="single" w:sz="4" w:space="0" w:color="auto"/>
              <w:left w:val="single" w:sz="4" w:space="0" w:color="auto"/>
              <w:bottom w:val="single" w:sz="4" w:space="0" w:color="auto"/>
              <w:right w:val="single" w:sz="4" w:space="0" w:color="auto"/>
            </w:tcBorders>
            <w:hideMark/>
          </w:tcPr>
          <w:p w:rsidR="00015A7D" w:rsidRPr="00346641" w:rsidRDefault="00015A7D">
            <w:pPr>
              <w:jc w:val="center"/>
              <w:rPr>
                <w:sz w:val="24"/>
                <w:lang w:val="ro-RO"/>
              </w:rPr>
            </w:pPr>
            <w:r w:rsidRPr="00346641">
              <w:rPr>
                <w:sz w:val="24"/>
                <w:lang w:val="ro-RO"/>
              </w:rPr>
              <w:t>0</w:t>
            </w:r>
          </w:p>
        </w:tc>
        <w:tc>
          <w:tcPr>
            <w:tcW w:w="1558" w:type="dxa"/>
            <w:tcBorders>
              <w:top w:val="single" w:sz="4" w:space="0" w:color="auto"/>
              <w:left w:val="single" w:sz="4" w:space="0" w:color="auto"/>
              <w:bottom w:val="single" w:sz="4" w:space="0" w:color="auto"/>
              <w:right w:val="single" w:sz="4" w:space="0" w:color="auto"/>
            </w:tcBorders>
            <w:hideMark/>
          </w:tcPr>
          <w:p w:rsidR="00015A7D" w:rsidRPr="00346641" w:rsidRDefault="00015A7D">
            <w:pPr>
              <w:jc w:val="center"/>
              <w:rPr>
                <w:sz w:val="24"/>
                <w:lang w:val="ro-RO"/>
              </w:rPr>
            </w:pPr>
            <w:r w:rsidRPr="00346641">
              <w:rPr>
                <w:sz w:val="24"/>
                <w:lang w:val="ro-RO"/>
              </w:rPr>
              <w:t>1</w:t>
            </w:r>
          </w:p>
        </w:tc>
        <w:tc>
          <w:tcPr>
            <w:tcW w:w="4245" w:type="dxa"/>
            <w:tcBorders>
              <w:top w:val="single" w:sz="4" w:space="0" w:color="auto"/>
              <w:left w:val="single" w:sz="4" w:space="0" w:color="auto"/>
              <w:bottom w:val="single" w:sz="4" w:space="0" w:color="auto"/>
              <w:right w:val="single" w:sz="4" w:space="0" w:color="auto"/>
            </w:tcBorders>
            <w:hideMark/>
          </w:tcPr>
          <w:p w:rsidR="00015A7D" w:rsidRPr="00346641" w:rsidRDefault="00015A7D">
            <w:pPr>
              <w:jc w:val="left"/>
              <w:rPr>
                <w:sz w:val="24"/>
                <w:lang w:val="ro-RO"/>
              </w:rPr>
            </w:pPr>
            <w:r w:rsidRPr="00346641">
              <w:rPr>
                <w:sz w:val="24"/>
                <w:lang w:val="ro-RO"/>
              </w:rPr>
              <w:t xml:space="preserve">Nu se poate ridica nici măcar cu ajutorul </w:t>
            </w:r>
            <w:r w:rsidRPr="00346641">
              <w:rPr>
                <w:sz w:val="24"/>
                <w:lang w:val="ro-RO"/>
              </w:rPr>
              <w:lastRenderedPageBreak/>
              <w:t>unui scaun.</w:t>
            </w:r>
          </w:p>
        </w:tc>
        <w:tc>
          <w:tcPr>
            <w:tcW w:w="2405" w:type="dxa"/>
            <w:tcBorders>
              <w:top w:val="single" w:sz="4" w:space="0" w:color="auto"/>
              <w:left w:val="single" w:sz="4" w:space="0" w:color="auto"/>
              <w:bottom w:val="single" w:sz="4" w:space="0" w:color="auto"/>
              <w:right w:val="single" w:sz="4" w:space="0" w:color="auto"/>
            </w:tcBorders>
            <w:hideMark/>
          </w:tcPr>
          <w:p w:rsidR="00015A7D" w:rsidRPr="00346641" w:rsidRDefault="00015A7D">
            <w:pPr>
              <w:jc w:val="left"/>
              <w:rPr>
                <w:sz w:val="24"/>
                <w:lang w:val="ro-RO"/>
              </w:rPr>
            </w:pPr>
            <w:r w:rsidRPr="00346641">
              <w:rPr>
                <w:sz w:val="24"/>
                <w:lang w:val="ro-RO"/>
              </w:rPr>
              <w:lastRenderedPageBreak/>
              <w:t xml:space="preserve">Timpul nu se </w:t>
            </w:r>
            <w:r w:rsidRPr="00346641">
              <w:rPr>
                <w:sz w:val="24"/>
                <w:lang w:val="ro-RO"/>
              </w:rPr>
              <w:lastRenderedPageBreak/>
              <w:t>raportează</w:t>
            </w:r>
          </w:p>
        </w:tc>
      </w:tr>
      <w:tr w:rsidR="00015A7D" w:rsidRPr="00346641" w:rsidTr="00015A7D">
        <w:tc>
          <w:tcPr>
            <w:tcW w:w="1414" w:type="dxa"/>
            <w:tcBorders>
              <w:top w:val="single" w:sz="4" w:space="0" w:color="auto"/>
              <w:left w:val="single" w:sz="4" w:space="0" w:color="auto"/>
              <w:bottom w:val="single" w:sz="4" w:space="0" w:color="auto"/>
              <w:right w:val="single" w:sz="4" w:space="0" w:color="auto"/>
            </w:tcBorders>
            <w:hideMark/>
          </w:tcPr>
          <w:p w:rsidR="00015A7D" w:rsidRPr="00346641" w:rsidRDefault="00015A7D">
            <w:pPr>
              <w:jc w:val="center"/>
              <w:rPr>
                <w:sz w:val="24"/>
                <w:lang w:val="ro-RO"/>
              </w:rPr>
            </w:pPr>
            <w:r w:rsidRPr="00346641">
              <w:rPr>
                <w:sz w:val="24"/>
                <w:lang w:val="ro-RO"/>
              </w:rPr>
              <w:lastRenderedPageBreak/>
              <w:t>0</w:t>
            </w:r>
          </w:p>
        </w:tc>
        <w:tc>
          <w:tcPr>
            <w:tcW w:w="1558" w:type="dxa"/>
            <w:tcBorders>
              <w:top w:val="single" w:sz="4" w:space="0" w:color="auto"/>
              <w:left w:val="single" w:sz="4" w:space="0" w:color="auto"/>
              <w:bottom w:val="single" w:sz="4" w:space="0" w:color="auto"/>
              <w:right w:val="single" w:sz="4" w:space="0" w:color="auto"/>
            </w:tcBorders>
            <w:hideMark/>
          </w:tcPr>
          <w:p w:rsidR="00015A7D" w:rsidRPr="00346641" w:rsidRDefault="00015A7D">
            <w:pPr>
              <w:jc w:val="center"/>
              <w:rPr>
                <w:sz w:val="24"/>
                <w:lang w:val="ro-RO"/>
              </w:rPr>
            </w:pPr>
            <w:r w:rsidRPr="00346641">
              <w:rPr>
                <w:sz w:val="24"/>
                <w:lang w:val="ro-RO"/>
              </w:rPr>
              <w:t>2</w:t>
            </w:r>
          </w:p>
        </w:tc>
        <w:tc>
          <w:tcPr>
            <w:tcW w:w="4245" w:type="dxa"/>
            <w:tcBorders>
              <w:top w:val="single" w:sz="4" w:space="0" w:color="auto"/>
              <w:left w:val="single" w:sz="4" w:space="0" w:color="auto"/>
              <w:bottom w:val="single" w:sz="4" w:space="0" w:color="auto"/>
              <w:right w:val="single" w:sz="4" w:space="0" w:color="auto"/>
            </w:tcBorders>
            <w:hideMark/>
          </w:tcPr>
          <w:p w:rsidR="00015A7D" w:rsidRPr="00346641" w:rsidRDefault="00015A7D">
            <w:pPr>
              <w:jc w:val="left"/>
              <w:rPr>
                <w:sz w:val="24"/>
                <w:lang w:val="ro-RO"/>
              </w:rPr>
            </w:pPr>
            <w:r w:rsidRPr="00346641">
              <w:rPr>
                <w:sz w:val="24"/>
                <w:lang w:val="ro-RO"/>
              </w:rPr>
              <w:t xml:space="preserve">Asistarea manevrei Gowers – necesită ajutor pentru a trece din decubit dorsal în poziție verticală. </w:t>
            </w:r>
          </w:p>
        </w:tc>
        <w:tc>
          <w:tcPr>
            <w:tcW w:w="2405" w:type="dxa"/>
            <w:tcBorders>
              <w:top w:val="single" w:sz="4" w:space="0" w:color="auto"/>
              <w:left w:val="single" w:sz="4" w:space="0" w:color="auto"/>
              <w:bottom w:val="single" w:sz="4" w:space="0" w:color="auto"/>
              <w:right w:val="single" w:sz="4" w:space="0" w:color="auto"/>
            </w:tcBorders>
            <w:hideMark/>
          </w:tcPr>
          <w:p w:rsidR="00015A7D" w:rsidRPr="00346641" w:rsidRDefault="00015A7D">
            <w:pPr>
              <w:jc w:val="left"/>
              <w:rPr>
                <w:sz w:val="24"/>
                <w:lang w:val="ro-RO"/>
              </w:rPr>
            </w:pPr>
            <w:r w:rsidRPr="00346641">
              <w:rPr>
                <w:sz w:val="24"/>
                <w:lang w:val="ro-RO"/>
              </w:rPr>
              <w:t>Timpul nu se raportează</w:t>
            </w:r>
          </w:p>
        </w:tc>
      </w:tr>
      <w:tr w:rsidR="00015A7D" w:rsidRPr="00346641" w:rsidTr="00015A7D">
        <w:tc>
          <w:tcPr>
            <w:tcW w:w="1414" w:type="dxa"/>
            <w:tcBorders>
              <w:top w:val="single" w:sz="4" w:space="0" w:color="auto"/>
              <w:left w:val="single" w:sz="4" w:space="0" w:color="auto"/>
              <w:bottom w:val="single" w:sz="4" w:space="0" w:color="auto"/>
              <w:right w:val="single" w:sz="4" w:space="0" w:color="auto"/>
            </w:tcBorders>
            <w:hideMark/>
          </w:tcPr>
          <w:p w:rsidR="00015A7D" w:rsidRPr="00346641" w:rsidRDefault="00015A7D">
            <w:pPr>
              <w:jc w:val="center"/>
              <w:rPr>
                <w:sz w:val="24"/>
                <w:lang w:val="ro-RO"/>
              </w:rPr>
            </w:pPr>
            <w:r w:rsidRPr="00346641">
              <w:rPr>
                <w:sz w:val="24"/>
                <w:lang w:val="ro-RO"/>
              </w:rPr>
              <w:t>1</w:t>
            </w:r>
          </w:p>
        </w:tc>
        <w:tc>
          <w:tcPr>
            <w:tcW w:w="1558" w:type="dxa"/>
            <w:tcBorders>
              <w:top w:val="single" w:sz="4" w:space="0" w:color="auto"/>
              <w:left w:val="single" w:sz="4" w:space="0" w:color="auto"/>
              <w:bottom w:val="single" w:sz="4" w:space="0" w:color="auto"/>
              <w:right w:val="single" w:sz="4" w:space="0" w:color="auto"/>
            </w:tcBorders>
            <w:hideMark/>
          </w:tcPr>
          <w:p w:rsidR="00015A7D" w:rsidRPr="00346641" w:rsidRDefault="00015A7D">
            <w:pPr>
              <w:jc w:val="center"/>
              <w:rPr>
                <w:sz w:val="24"/>
                <w:lang w:val="ro-RO"/>
              </w:rPr>
            </w:pPr>
            <w:r w:rsidRPr="00346641">
              <w:rPr>
                <w:sz w:val="24"/>
                <w:lang w:val="ro-RO"/>
              </w:rPr>
              <w:t>3</w:t>
            </w:r>
          </w:p>
        </w:tc>
        <w:tc>
          <w:tcPr>
            <w:tcW w:w="4245" w:type="dxa"/>
            <w:tcBorders>
              <w:top w:val="single" w:sz="4" w:space="0" w:color="auto"/>
              <w:left w:val="single" w:sz="4" w:space="0" w:color="auto"/>
              <w:bottom w:val="single" w:sz="4" w:space="0" w:color="auto"/>
              <w:right w:val="single" w:sz="4" w:space="0" w:color="auto"/>
            </w:tcBorders>
            <w:hideMark/>
          </w:tcPr>
          <w:p w:rsidR="00015A7D" w:rsidRPr="00346641" w:rsidRDefault="00015A7D">
            <w:pPr>
              <w:jc w:val="left"/>
              <w:rPr>
                <w:sz w:val="24"/>
                <w:lang w:val="ro-RO"/>
              </w:rPr>
            </w:pPr>
            <w:r w:rsidRPr="00346641">
              <w:rPr>
                <w:sz w:val="24"/>
                <w:lang w:val="ro-RO"/>
              </w:rPr>
              <w:t>Se rotește, se ridică cu ambele mâini „urcând” pe picioare pentru a ajunge în poziție verticală.</w:t>
            </w:r>
          </w:p>
        </w:tc>
        <w:tc>
          <w:tcPr>
            <w:tcW w:w="2405" w:type="dxa"/>
            <w:tcBorders>
              <w:top w:val="single" w:sz="4" w:space="0" w:color="auto"/>
              <w:left w:val="single" w:sz="4" w:space="0" w:color="auto"/>
              <w:bottom w:val="single" w:sz="4" w:space="0" w:color="auto"/>
              <w:right w:val="single" w:sz="4" w:space="0" w:color="auto"/>
            </w:tcBorders>
            <w:hideMark/>
          </w:tcPr>
          <w:p w:rsidR="00015A7D" w:rsidRPr="00346641" w:rsidRDefault="00015A7D">
            <w:pPr>
              <w:jc w:val="left"/>
              <w:rPr>
                <w:sz w:val="24"/>
                <w:lang w:val="ro-RO"/>
              </w:rPr>
            </w:pPr>
            <w:r w:rsidRPr="00346641">
              <w:rPr>
                <w:sz w:val="24"/>
                <w:lang w:val="ro-RO"/>
              </w:rPr>
              <w:t>Timpul se raportează</w:t>
            </w:r>
          </w:p>
        </w:tc>
      </w:tr>
      <w:tr w:rsidR="00015A7D" w:rsidRPr="00346641" w:rsidTr="00015A7D">
        <w:tc>
          <w:tcPr>
            <w:tcW w:w="1414" w:type="dxa"/>
            <w:tcBorders>
              <w:top w:val="single" w:sz="4" w:space="0" w:color="auto"/>
              <w:left w:val="single" w:sz="4" w:space="0" w:color="auto"/>
              <w:bottom w:val="single" w:sz="4" w:space="0" w:color="auto"/>
              <w:right w:val="single" w:sz="4" w:space="0" w:color="auto"/>
            </w:tcBorders>
            <w:hideMark/>
          </w:tcPr>
          <w:p w:rsidR="00015A7D" w:rsidRPr="00346641" w:rsidRDefault="00015A7D">
            <w:pPr>
              <w:jc w:val="center"/>
              <w:rPr>
                <w:sz w:val="24"/>
                <w:lang w:val="ro-RO"/>
              </w:rPr>
            </w:pPr>
            <w:r w:rsidRPr="00346641">
              <w:rPr>
                <w:sz w:val="24"/>
                <w:lang w:val="ro-RO"/>
              </w:rPr>
              <w:t>1</w:t>
            </w:r>
          </w:p>
        </w:tc>
        <w:tc>
          <w:tcPr>
            <w:tcW w:w="1558" w:type="dxa"/>
            <w:tcBorders>
              <w:top w:val="single" w:sz="4" w:space="0" w:color="auto"/>
              <w:left w:val="single" w:sz="4" w:space="0" w:color="auto"/>
              <w:bottom w:val="single" w:sz="4" w:space="0" w:color="auto"/>
              <w:right w:val="single" w:sz="4" w:space="0" w:color="auto"/>
            </w:tcBorders>
            <w:hideMark/>
          </w:tcPr>
          <w:p w:rsidR="00015A7D" w:rsidRPr="00346641" w:rsidRDefault="00015A7D">
            <w:pPr>
              <w:jc w:val="center"/>
              <w:rPr>
                <w:sz w:val="24"/>
                <w:lang w:val="ro-RO"/>
              </w:rPr>
            </w:pPr>
            <w:r w:rsidRPr="00346641">
              <w:rPr>
                <w:sz w:val="24"/>
                <w:lang w:val="ro-RO"/>
              </w:rPr>
              <w:t>4</w:t>
            </w:r>
          </w:p>
        </w:tc>
        <w:tc>
          <w:tcPr>
            <w:tcW w:w="4245" w:type="dxa"/>
            <w:tcBorders>
              <w:top w:val="single" w:sz="4" w:space="0" w:color="auto"/>
              <w:left w:val="single" w:sz="4" w:space="0" w:color="auto"/>
              <w:bottom w:val="single" w:sz="4" w:space="0" w:color="auto"/>
              <w:right w:val="single" w:sz="4" w:space="0" w:color="auto"/>
            </w:tcBorders>
            <w:hideMark/>
          </w:tcPr>
          <w:p w:rsidR="00015A7D" w:rsidRPr="00346641" w:rsidRDefault="00015A7D">
            <w:pPr>
              <w:jc w:val="left"/>
              <w:rPr>
                <w:sz w:val="24"/>
                <w:lang w:val="ro-RO"/>
              </w:rPr>
            </w:pPr>
            <w:r w:rsidRPr="00346641">
              <w:rPr>
                <w:sz w:val="24"/>
                <w:lang w:val="ro-RO"/>
              </w:rPr>
              <w:t>Se răstoarnă, se ridică, sprijinindu-se cu o mână pe picior.</w:t>
            </w:r>
          </w:p>
        </w:tc>
        <w:tc>
          <w:tcPr>
            <w:tcW w:w="2405" w:type="dxa"/>
            <w:tcBorders>
              <w:top w:val="single" w:sz="4" w:space="0" w:color="auto"/>
              <w:left w:val="single" w:sz="4" w:space="0" w:color="auto"/>
              <w:bottom w:val="single" w:sz="4" w:space="0" w:color="auto"/>
              <w:right w:val="single" w:sz="4" w:space="0" w:color="auto"/>
            </w:tcBorders>
            <w:hideMark/>
          </w:tcPr>
          <w:p w:rsidR="00015A7D" w:rsidRPr="00346641" w:rsidRDefault="00015A7D">
            <w:pPr>
              <w:jc w:val="left"/>
              <w:rPr>
                <w:sz w:val="24"/>
                <w:lang w:val="ro-RO"/>
              </w:rPr>
            </w:pPr>
            <w:r w:rsidRPr="00346641">
              <w:rPr>
                <w:sz w:val="24"/>
                <w:lang w:val="ro-RO"/>
              </w:rPr>
              <w:t>Timpul se raportează</w:t>
            </w:r>
          </w:p>
        </w:tc>
      </w:tr>
      <w:tr w:rsidR="00015A7D" w:rsidRPr="00346641" w:rsidTr="00015A7D">
        <w:tc>
          <w:tcPr>
            <w:tcW w:w="1414" w:type="dxa"/>
            <w:tcBorders>
              <w:top w:val="single" w:sz="4" w:space="0" w:color="auto"/>
              <w:left w:val="single" w:sz="4" w:space="0" w:color="auto"/>
              <w:bottom w:val="single" w:sz="4" w:space="0" w:color="auto"/>
              <w:right w:val="single" w:sz="4" w:space="0" w:color="auto"/>
            </w:tcBorders>
            <w:hideMark/>
          </w:tcPr>
          <w:p w:rsidR="00015A7D" w:rsidRPr="00346641" w:rsidRDefault="00015A7D">
            <w:pPr>
              <w:jc w:val="center"/>
              <w:rPr>
                <w:sz w:val="24"/>
                <w:lang w:val="ro-RO"/>
              </w:rPr>
            </w:pPr>
            <w:r w:rsidRPr="00346641">
              <w:rPr>
                <w:sz w:val="24"/>
                <w:lang w:val="ro-RO"/>
              </w:rPr>
              <w:t>1</w:t>
            </w:r>
          </w:p>
        </w:tc>
        <w:tc>
          <w:tcPr>
            <w:tcW w:w="1558" w:type="dxa"/>
            <w:tcBorders>
              <w:top w:val="single" w:sz="4" w:space="0" w:color="auto"/>
              <w:left w:val="single" w:sz="4" w:space="0" w:color="auto"/>
              <w:bottom w:val="single" w:sz="4" w:space="0" w:color="auto"/>
              <w:right w:val="single" w:sz="4" w:space="0" w:color="auto"/>
            </w:tcBorders>
            <w:hideMark/>
          </w:tcPr>
          <w:p w:rsidR="00015A7D" w:rsidRPr="00346641" w:rsidRDefault="00015A7D">
            <w:pPr>
              <w:jc w:val="center"/>
              <w:rPr>
                <w:sz w:val="24"/>
                <w:lang w:val="ro-RO"/>
              </w:rPr>
            </w:pPr>
            <w:r w:rsidRPr="00346641">
              <w:rPr>
                <w:sz w:val="24"/>
                <w:lang w:val="ro-RO"/>
              </w:rPr>
              <w:t>5</w:t>
            </w:r>
          </w:p>
        </w:tc>
        <w:tc>
          <w:tcPr>
            <w:tcW w:w="4245" w:type="dxa"/>
            <w:tcBorders>
              <w:top w:val="single" w:sz="4" w:space="0" w:color="auto"/>
              <w:left w:val="single" w:sz="4" w:space="0" w:color="auto"/>
              <w:bottom w:val="single" w:sz="4" w:space="0" w:color="auto"/>
              <w:right w:val="single" w:sz="4" w:space="0" w:color="auto"/>
            </w:tcBorders>
            <w:hideMark/>
          </w:tcPr>
          <w:p w:rsidR="00015A7D" w:rsidRPr="00346641" w:rsidRDefault="00015A7D">
            <w:pPr>
              <w:jc w:val="left"/>
              <w:rPr>
                <w:sz w:val="24"/>
                <w:lang w:val="ro-RO"/>
              </w:rPr>
            </w:pPr>
            <w:r w:rsidRPr="00346641">
              <w:rPr>
                <w:sz w:val="24"/>
                <w:lang w:val="ro-RO"/>
              </w:rPr>
              <w:t>Se răstoarnă lateral, se ridică, sprijinindu-se de podea, dar nu pe picioare.</w:t>
            </w:r>
          </w:p>
        </w:tc>
        <w:tc>
          <w:tcPr>
            <w:tcW w:w="2405" w:type="dxa"/>
            <w:tcBorders>
              <w:top w:val="single" w:sz="4" w:space="0" w:color="auto"/>
              <w:left w:val="single" w:sz="4" w:space="0" w:color="auto"/>
              <w:bottom w:val="single" w:sz="4" w:space="0" w:color="auto"/>
              <w:right w:val="single" w:sz="4" w:space="0" w:color="auto"/>
            </w:tcBorders>
            <w:hideMark/>
          </w:tcPr>
          <w:p w:rsidR="00015A7D" w:rsidRPr="00346641" w:rsidRDefault="00015A7D">
            <w:pPr>
              <w:jc w:val="left"/>
              <w:rPr>
                <w:sz w:val="24"/>
                <w:lang w:val="ro-RO"/>
              </w:rPr>
            </w:pPr>
            <w:r w:rsidRPr="00346641">
              <w:rPr>
                <w:sz w:val="24"/>
                <w:lang w:val="ro-RO"/>
              </w:rPr>
              <w:t>Timpul se raportează</w:t>
            </w:r>
          </w:p>
        </w:tc>
      </w:tr>
      <w:tr w:rsidR="00015A7D" w:rsidRPr="00346641" w:rsidTr="00015A7D">
        <w:tc>
          <w:tcPr>
            <w:tcW w:w="1414" w:type="dxa"/>
            <w:tcBorders>
              <w:top w:val="single" w:sz="4" w:space="0" w:color="auto"/>
              <w:left w:val="single" w:sz="4" w:space="0" w:color="auto"/>
              <w:bottom w:val="single" w:sz="4" w:space="0" w:color="auto"/>
              <w:right w:val="single" w:sz="4" w:space="0" w:color="auto"/>
            </w:tcBorders>
            <w:hideMark/>
          </w:tcPr>
          <w:p w:rsidR="00015A7D" w:rsidRPr="00346641" w:rsidRDefault="00015A7D">
            <w:pPr>
              <w:jc w:val="center"/>
              <w:rPr>
                <w:sz w:val="24"/>
                <w:lang w:val="ro-RO"/>
              </w:rPr>
            </w:pPr>
            <w:r w:rsidRPr="00346641">
              <w:rPr>
                <w:sz w:val="24"/>
                <w:lang w:val="ro-RO"/>
              </w:rPr>
              <w:t>1</w:t>
            </w:r>
          </w:p>
        </w:tc>
        <w:tc>
          <w:tcPr>
            <w:tcW w:w="1558" w:type="dxa"/>
            <w:tcBorders>
              <w:top w:val="single" w:sz="4" w:space="0" w:color="auto"/>
              <w:left w:val="single" w:sz="4" w:space="0" w:color="auto"/>
              <w:bottom w:val="single" w:sz="4" w:space="0" w:color="auto"/>
              <w:right w:val="single" w:sz="4" w:space="0" w:color="auto"/>
            </w:tcBorders>
            <w:hideMark/>
          </w:tcPr>
          <w:p w:rsidR="00015A7D" w:rsidRPr="00346641" w:rsidRDefault="00015A7D">
            <w:pPr>
              <w:jc w:val="center"/>
              <w:rPr>
                <w:sz w:val="24"/>
                <w:lang w:val="ro-RO"/>
              </w:rPr>
            </w:pPr>
            <w:r w:rsidRPr="00346641">
              <w:rPr>
                <w:sz w:val="24"/>
                <w:lang w:val="ro-RO"/>
              </w:rPr>
              <w:t>6</w:t>
            </w:r>
          </w:p>
        </w:tc>
        <w:tc>
          <w:tcPr>
            <w:tcW w:w="4245" w:type="dxa"/>
            <w:tcBorders>
              <w:top w:val="single" w:sz="4" w:space="0" w:color="auto"/>
              <w:left w:val="single" w:sz="4" w:space="0" w:color="auto"/>
              <w:bottom w:val="single" w:sz="4" w:space="0" w:color="auto"/>
              <w:right w:val="single" w:sz="4" w:space="0" w:color="auto"/>
            </w:tcBorders>
            <w:hideMark/>
          </w:tcPr>
          <w:p w:rsidR="00015A7D" w:rsidRPr="00346641" w:rsidRDefault="00015A7D">
            <w:pPr>
              <w:jc w:val="left"/>
              <w:rPr>
                <w:sz w:val="24"/>
                <w:lang w:val="ro-RO"/>
              </w:rPr>
            </w:pPr>
            <w:r w:rsidRPr="00346641">
              <w:rPr>
                <w:sz w:val="24"/>
                <w:lang w:val="ro-RO"/>
              </w:rPr>
              <w:t>Se ridică, fără a se întoarce și fără a se sprijini cu mâinile de podea sau pe picioare.</w:t>
            </w:r>
          </w:p>
        </w:tc>
        <w:tc>
          <w:tcPr>
            <w:tcW w:w="2405" w:type="dxa"/>
            <w:tcBorders>
              <w:top w:val="single" w:sz="4" w:space="0" w:color="auto"/>
              <w:left w:val="single" w:sz="4" w:space="0" w:color="auto"/>
              <w:bottom w:val="single" w:sz="4" w:space="0" w:color="auto"/>
              <w:right w:val="single" w:sz="4" w:space="0" w:color="auto"/>
            </w:tcBorders>
            <w:hideMark/>
          </w:tcPr>
          <w:p w:rsidR="00015A7D" w:rsidRPr="00346641" w:rsidRDefault="00015A7D">
            <w:pPr>
              <w:jc w:val="left"/>
              <w:rPr>
                <w:sz w:val="24"/>
                <w:lang w:val="ro-RO"/>
              </w:rPr>
            </w:pPr>
            <w:r w:rsidRPr="00346641">
              <w:rPr>
                <w:sz w:val="24"/>
                <w:lang w:val="ro-RO"/>
              </w:rPr>
              <w:t>Timpul se raportează</w:t>
            </w:r>
          </w:p>
        </w:tc>
      </w:tr>
    </w:tbl>
    <w:p w:rsidR="00203286" w:rsidRDefault="00203286" w:rsidP="008A4E5E">
      <w:pPr>
        <w:pStyle w:val="4"/>
        <w:jc w:val="right"/>
      </w:pPr>
    </w:p>
    <w:p w:rsidR="00203286" w:rsidRDefault="00203286">
      <w:pPr>
        <w:spacing w:after="160" w:line="259" w:lineRule="auto"/>
        <w:jc w:val="left"/>
        <w:rPr>
          <w:rFonts w:ascii="Arial" w:hAnsi="Arial"/>
          <w:b/>
          <w:bCs/>
          <w:szCs w:val="28"/>
          <w:lang w:val="en-US"/>
        </w:rPr>
      </w:pPr>
      <w:r>
        <w:br w:type="page"/>
      </w:r>
    </w:p>
    <w:p w:rsidR="00203286" w:rsidRPr="00E06F9A" w:rsidRDefault="00203286" w:rsidP="00842239">
      <w:pPr>
        <w:pStyle w:val="2"/>
        <w:jc w:val="left"/>
        <w:rPr>
          <w:rFonts w:eastAsiaTheme="minorHAnsi"/>
          <w:szCs w:val="24"/>
        </w:rPr>
      </w:pPr>
      <w:bookmarkStart w:id="264" w:name="_Toc94524120"/>
      <w:r w:rsidRPr="00301B3A">
        <w:rPr>
          <w:rFonts w:eastAsiaTheme="minorHAnsi"/>
          <w:szCs w:val="24"/>
        </w:rPr>
        <w:lastRenderedPageBreak/>
        <w:t xml:space="preserve">Anexa 3. </w:t>
      </w:r>
      <w:r w:rsidR="00301B3A" w:rsidRPr="00301B3A">
        <w:rPr>
          <w:rFonts w:eastAsiaTheme="minorHAnsi"/>
          <w:szCs w:val="24"/>
        </w:rPr>
        <w:t xml:space="preserve">Lista delețiilor la care pacienții cu DMD pot </w:t>
      </w:r>
      <w:r w:rsidRPr="00301B3A">
        <w:rPr>
          <w:rFonts w:eastAsiaTheme="minorHAnsi"/>
          <w:szCs w:val="24"/>
        </w:rPr>
        <w:t>fi susceptibil</w:t>
      </w:r>
      <w:r w:rsidR="00301B3A" w:rsidRPr="00301B3A">
        <w:rPr>
          <w:rFonts w:eastAsiaTheme="minorHAnsi"/>
          <w:szCs w:val="24"/>
        </w:rPr>
        <w:t>i</w:t>
      </w:r>
      <w:r w:rsidRPr="00301B3A">
        <w:rPr>
          <w:rFonts w:eastAsiaTheme="minorHAnsi"/>
          <w:szCs w:val="24"/>
        </w:rPr>
        <w:t xml:space="preserve"> pentru tratament de tip Exon Skipping</w:t>
      </w:r>
      <w:bookmarkEnd w:id="264"/>
      <w:r w:rsidR="00E06F9A">
        <w:rPr>
          <w:rFonts w:eastAsiaTheme="minorHAnsi"/>
          <w:szCs w:val="24"/>
        </w:rPr>
        <w:t xml:space="preserve"> </w:t>
      </w:r>
      <w:r w:rsidR="00F1026C">
        <w:rPr>
          <w:rFonts w:eastAsiaTheme="minorHAnsi"/>
          <w:szCs w:val="24"/>
        </w:rPr>
        <w:fldChar w:fldCharType="begin" w:fldLock="1"/>
      </w:r>
      <w:r w:rsidR="004748B4">
        <w:rPr>
          <w:rFonts w:eastAsiaTheme="minorHAnsi"/>
          <w:szCs w:val="24"/>
        </w:rPr>
        <w:instrText>ADDIN CSL_CITATION {"citationItems":[{"id":"ITEM-1","itemData":{"author":[{"dropping-particle":"","family":"Лепесова М.","given":"","non-dropping-particle":"","parse-names":false,"suffix":""},{"dropping-particle":"","family":"Мырзалиева Б.","given":"","non-dropping-particle":"","parse-names":false,"suffix":""},{"dropping-particle":"","family":"Тулеутаеву Р.","given":"","non-dropping-particle":"","parse-names":false,"suffix":""}],"id":"ITEM-1","issued":{"date-parts":[["2016"]]},"number-of-pages":"1-19","title":"Клинический протокол диагностики и лечения Прогрессирующая Мышечная Дистрофия Дюшенна/Беккера, Казахстан","type":"report"},"uris":["http://www.mendeley.com/documents/?uuid=6c33bfe1-1512-4654-9074-c4ab72f31745"]},{"id":"ITEM-2","itemData":{"DOI":"10.1038/mt.2010.45","ISSN":"15250016","author":[{"dropping-particle":"","family":"Fletcher","given":"Sue","non-dropping-particle":"","parse-names":false,"suffix":""},{"dropping-particle":"","family":"Adams","given":"Abbie M","non-dropping-particle":"","parse-names":false,"suffix":""},{"dropping-particle":"","family":"Johnsen","given":"Russell D","non-dropping-particle":"","parse-names":false,"suffix":""},{"dropping-particle":"","family":"Greer","given":"Kane","non-dropping-particle":"","parse-names":false,"suffix":""},{"dropping-particle":"","family":"Moulton","given":"Hong M","non-dropping-particle":"","parse-names":false,"suffix":""},{"dropping-particle":"","family":"Wilton","given":"Steve D","non-dropping-particle":"","parse-names":false,"suffix":""}],"container-title":"Molecular Therapy","id":"ITEM-2","issue":"6","issued":{"date-parts":[["2010","6"]]},"page":"1218-1223","title":"Dystrophin Isoform Induction In Vivo by Antisense-mediated Alternative Splicing","type":"article-journal","volume":"18"},"uris":["http://www.mendeley.com/documents/?uuid=f66cedff-02ee-4e33-9623-199a71819ae1"]},{"id":"ITEM-3","itemData":{"DOI":"10.1002/humu.20918","ISSN":"10597794","author":[{"dropping-particle":"","family":"Aartsma-Rus","given":"Annemieke","non-dropping-particle":"","parse-names":false,"suffix":""},{"dropping-particle":"","family":"Fokkema","given":"Ivo","non-dropping-particle":"","parse-names":false,"suffix":""},{"dropping-particle":"","family":"Verschuuren","given":"Jan","non-dropping-particle":"","parse-names":false,"suffix":""},{"dropping-particle":"","family":"Ginjaar","given":"Ieke","non-dropping-particle":"","parse-names":false,"suffix":""},{"dropping-particle":"","family":"Deutekom","given":"Judith","non-dropping-particle":"van","parse-names":false,"suffix":""},{"dropping-particle":"","family":"Ommen","given":"Gert-Jan","non-dropping-particle":"van","parse-names":false,"suffix":""},{"dropping-particle":"","family":"Dunnen","given":"Johan T.","non-dropping-particle":"den","parse-names":false,"suffix":""}],"container-title":"Human Mutation","id":"ITEM-3","issue":"3","issued":{"date-parts":[["2009","3"]]},"page":"293-299","title":"Theoretic applicability of antisense-mediated exon skipping for Duchenne muscular dystrophy mutations","type":"article-journal","volume":"30"},"uris":["http://www.mendeley.com/documents/?uuid=512c4701-c740-4db1-978a-501c0e4d6dfc"]}],"mendeley":{"formattedCitation":"[9,34,35]","plainTextFormattedCitation":"[9,34,35]","previouslyFormattedCitation":"[9,34,35]"},"properties":{"noteIndex":0},"schema":"https://github.com/citation-style-language/schema/raw/master/csl-citation.json"}</w:instrText>
      </w:r>
      <w:r w:rsidR="00F1026C">
        <w:rPr>
          <w:rFonts w:eastAsiaTheme="minorHAnsi"/>
          <w:szCs w:val="24"/>
        </w:rPr>
        <w:fldChar w:fldCharType="separate"/>
      </w:r>
      <w:r w:rsidR="00F356EA" w:rsidRPr="00F356EA">
        <w:rPr>
          <w:rFonts w:eastAsiaTheme="minorHAnsi"/>
          <w:b w:val="0"/>
          <w:noProof/>
          <w:szCs w:val="24"/>
        </w:rPr>
        <w:t>[9,34,35]</w:t>
      </w:r>
      <w:r w:rsidR="00F1026C">
        <w:rPr>
          <w:rFonts w:eastAsiaTheme="minorHAnsi"/>
          <w:szCs w:val="24"/>
        </w:rPr>
        <w:fldChar w:fldCharType="end"/>
      </w:r>
    </w:p>
    <w:p w:rsidR="00203286" w:rsidRPr="00860953" w:rsidRDefault="00203286" w:rsidP="00203286">
      <w:pPr>
        <w:autoSpaceDE w:val="0"/>
        <w:autoSpaceDN w:val="0"/>
        <w:adjustRightInd w:val="0"/>
        <w:jc w:val="left"/>
        <w:rPr>
          <w:rFonts w:eastAsiaTheme="minorHAnsi"/>
          <w:color w:val="000000"/>
          <w:sz w:val="23"/>
          <w:szCs w:val="23"/>
          <w:lang w:val="ro-RO"/>
        </w:rPr>
      </w:pPr>
    </w:p>
    <w:p w:rsidR="00203286" w:rsidRPr="00447159" w:rsidRDefault="00203286" w:rsidP="00203286">
      <w:pPr>
        <w:autoSpaceDE w:val="0"/>
        <w:autoSpaceDN w:val="0"/>
        <w:adjustRightInd w:val="0"/>
        <w:jc w:val="left"/>
        <w:rPr>
          <w:rFonts w:eastAsiaTheme="minorHAnsi"/>
          <w:color w:val="FFFFFF"/>
          <w:sz w:val="15"/>
          <w:szCs w:val="15"/>
          <w:lang w:val="ro-RO"/>
        </w:rPr>
      </w:pPr>
      <w:r w:rsidRPr="00860953">
        <w:rPr>
          <w:rFonts w:eastAsiaTheme="minorHAnsi"/>
          <w:b/>
          <w:bCs/>
          <w:sz w:val="24"/>
          <w:lang w:val="ro-RO"/>
        </w:rPr>
        <w:t xml:space="preserve">Exon 53 </w:t>
      </w:r>
    </w:p>
    <w:p w:rsidR="00203286" w:rsidRPr="00860953" w:rsidRDefault="00203286" w:rsidP="00203286">
      <w:pPr>
        <w:autoSpaceDE w:val="0"/>
        <w:autoSpaceDN w:val="0"/>
        <w:adjustRightInd w:val="0"/>
        <w:jc w:val="left"/>
        <w:rPr>
          <w:rFonts w:eastAsiaTheme="minorHAnsi"/>
          <w:sz w:val="24"/>
          <w:lang w:val="ro-RO"/>
        </w:rPr>
      </w:pPr>
      <w:r w:rsidRPr="00860953">
        <w:rPr>
          <w:rFonts w:eastAsiaTheme="minorHAnsi"/>
          <w:sz w:val="24"/>
          <w:lang w:val="ro-RO"/>
        </w:rPr>
        <w:t>3-52 4-52 5-52 6-52 9-52</w:t>
      </w:r>
    </w:p>
    <w:p w:rsidR="00203286" w:rsidRPr="00860953" w:rsidRDefault="00203286" w:rsidP="00203286">
      <w:pPr>
        <w:autoSpaceDE w:val="0"/>
        <w:autoSpaceDN w:val="0"/>
        <w:adjustRightInd w:val="0"/>
        <w:jc w:val="left"/>
        <w:rPr>
          <w:rFonts w:eastAsiaTheme="minorHAnsi"/>
          <w:color w:val="000000"/>
          <w:sz w:val="24"/>
          <w:lang w:val="ro-RO"/>
        </w:rPr>
      </w:pPr>
      <w:r w:rsidRPr="00860953">
        <w:rPr>
          <w:rFonts w:eastAsiaTheme="minorHAnsi"/>
          <w:color w:val="000000"/>
          <w:sz w:val="24"/>
          <w:lang w:val="ro-RO"/>
        </w:rPr>
        <w:t>10-52 11-52 13-52 14-52 15-52 16-52 17-52 19-52</w:t>
      </w:r>
    </w:p>
    <w:p w:rsidR="00203286" w:rsidRPr="00860953" w:rsidRDefault="00203286" w:rsidP="00203286">
      <w:pPr>
        <w:autoSpaceDE w:val="0"/>
        <w:autoSpaceDN w:val="0"/>
        <w:adjustRightInd w:val="0"/>
        <w:jc w:val="left"/>
        <w:rPr>
          <w:rFonts w:eastAsiaTheme="minorHAnsi"/>
          <w:color w:val="000000"/>
          <w:sz w:val="24"/>
          <w:lang w:val="ro-RO"/>
        </w:rPr>
      </w:pPr>
      <w:r w:rsidRPr="00860953">
        <w:rPr>
          <w:rFonts w:eastAsiaTheme="minorHAnsi"/>
          <w:color w:val="000000"/>
          <w:sz w:val="24"/>
          <w:lang w:val="ro-RO"/>
        </w:rPr>
        <w:t>21-52 23-52 24-52 25-52 26-52 27-52 28-52 29-52</w:t>
      </w:r>
    </w:p>
    <w:p w:rsidR="00203286" w:rsidRPr="00860953" w:rsidRDefault="00203286" w:rsidP="00203286">
      <w:pPr>
        <w:autoSpaceDE w:val="0"/>
        <w:autoSpaceDN w:val="0"/>
        <w:adjustRightInd w:val="0"/>
        <w:jc w:val="left"/>
        <w:rPr>
          <w:rFonts w:eastAsiaTheme="minorHAnsi"/>
          <w:i/>
          <w:color w:val="000000"/>
          <w:sz w:val="24"/>
          <w:lang w:val="ro-RO"/>
        </w:rPr>
      </w:pPr>
      <w:r w:rsidRPr="00860953">
        <w:rPr>
          <w:rFonts w:eastAsiaTheme="minorHAnsi"/>
          <w:color w:val="000000"/>
          <w:sz w:val="24"/>
          <w:lang w:val="ro-RO"/>
        </w:rPr>
        <w:t>30-52 31-52 32-52 33-52 34-52 35-52 36-52 37-52 38-52 39-52</w:t>
      </w:r>
    </w:p>
    <w:p w:rsidR="00203286" w:rsidRPr="00860953" w:rsidRDefault="00203286" w:rsidP="00203286">
      <w:pPr>
        <w:autoSpaceDE w:val="0"/>
        <w:autoSpaceDN w:val="0"/>
        <w:adjustRightInd w:val="0"/>
        <w:jc w:val="left"/>
        <w:rPr>
          <w:rFonts w:eastAsiaTheme="minorHAnsi"/>
          <w:i/>
          <w:color w:val="000000"/>
          <w:sz w:val="24"/>
          <w:lang w:val="ro-RO"/>
        </w:rPr>
      </w:pPr>
      <w:r w:rsidRPr="00860953">
        <w:rPr>
          <w:rFonts w:eastAsiaTheme="minorHAnsi"/>
          <w:i/>
          <w:color w:val="000000"/>
          <w:sz w:val="24"/>
          <w:lang w:val="ro-RO"/>
        </w:rPr>
        <w:t>40-52 41-52 42-52 43-52 45-52 47-52 48-52 49-52</w:t>
      </w:r>
    </w:p>
    <w:p w:rsidR="00203286" w:rsidRPr="00860953" w:rsidRDefault="00203286" w:rsidP="00203286">
      <w:pPr>
        <w:autoSpaceDE w:val="0"/>
        <w:autoSpaceDN w:val="0"/>
        <w:adjustRightInd w:val="0"/>
        <w:jc w:val="left"/>
        <w:rPr>
          <w:rFonts w:eastAsiaTheme="minorHAnsi"/>
          <w:color w:val="000000"/>
          <w:sz w:val="24"/>
          <w:lang w:val="ro-RO"/>
        </w:rPr>
      </w:pPr>
      <w:r w:rsidRPr="00860953">
        <w:rPr>
          <w:rFonts w:eastAsiaTheme="minorHAnsi"/>
          <w:color w:val="000000"/>
          <w:sz w:val="24"/>
          <w:lang w:val="ro-RO"/>
        </w:rPr>
        <w:t>50-52 52 54-58 54-61 54-63 54-64 54-66 54-76 54-77</w:t>
      </w:r>
    </w:p>
    <w:p w:rsidR="00203286" w:rsidRPr="00860953" w:rsidRDefault="00203286" w:rsidP="00203286">
      <w:pPr>
        <w:autoSpaceDE w:val="0"/>
        <w:autoSpaceDN w:val="0"/>
        <w:adjustRightInd w:val="0"/>
        <w:jc w:val="left"/>
        <w:rPr>
          <w:rFonts w:eastAsiaTheme="minorHAnsi"/>
          <w:b/>
          <w:bCs/>
          <w:sz w:val="24"/>
          <w:lang w:val="ro-RO"/>
        </w:rPr>
      </w:pPr>
      <w:r w:rsidRPr="00860953">
        <w:rPr>
          <w:rFonts w:eastAsiaTheme="minorHAnsi"/>
          <w:b/>
          <w:bCs/>
          <w:sz w:val="24"/>
          <w:lang w:val="ro-RO"/>
        </w:rPr>
        <w:t xml:space="preserve">Exon 45 </w:t>
      </w:r>
    </w:p>
    <w:p w:rsidR="00203286" w:rsidRPr="00860953" w:rsidRDefault="00203286" w:rsidP="00203286">
      <w:pPr>
        <w:autoSpaceDE w:val="0"/>
        <w:autoSpaceDN w:val="0"/>
        <w:adjustRightInd w:val="0"/>
        <w:jc w:val="left"/>
        <w:rPr>
          <w:rFonts w:eastAsiaTheme="minorHAnsi"/>
          <w:color w:val="000000"/>
          <w:sz w:val="24"/>
          <w:lang w:val="ro-RO"/>
        </w:rPr>
      </w:pPr>
      <w:r w:rsidRPr="00860953">
        <w:rPr>
          <w:rFonts w:eastAsiaTheme="minorHAnsi"/>
          <w:color w:val="000000"/>
          <w:sz w:val="24"/>
          <w:lang w:val="ro-RO"/>
        </w:rPr>
        <w:t>7-44</w:t>
      </w:r>
    </w:p>
    <w:p w:rsidR="00203286" w:rsidRPr="00860953" w:rsidRDefault="00203286" w:rsidP="00203286">
      <w:pPr>
        <w:autoSpaceDE w:val="0"/>
        <w:autoSpaceDN w:val="0"/>
        <w:adjustRightInd w:val="0"/>
        <w:jc w:val="left"/>
        <w:rPr>
          <w:rFonts w:eastAsiaTheme="minorHAnsi"/>
          <w:color w:val="000000"/>
          <w:sz w:val="24"/>
          <w:lang w:val="ro-RO"/>
        </w:rPr>
      </w:pPr>
      <w:r w:rsidRPr="00860953">
        <w:rPr>
          <w:rFonts w:eastAsiaTheme="minorHAnsi"/>
          <w:color w:val="000000"/>
          <w:sz w:val="24"/>
          <w:lang w:val="ro-RO"/>
        </w:rPr>
        <w:t>12-44 18-44</w:t>
      </w:r>
    </w:p>
    <w:p w:rsidR="00203286" w:rsidRPr="00860953" w:rsidRDefault="00203286" w:rsidP="00203286">
      <w:pPr>
        <w:autoSpaceDE w:val="0"/>
        <w:autoSpaceDN w:val="0"/>
        <w:adjustRightInd w:val="0"/>
        <w:jc w:val="left"/>
        <w:rPr>
          <w:rFonts w:eastAsiaTheme="minorHAnsi"/>
          <w:color w:val="000000"/>
          <w:sz w:val="24"/>
          <w:lang w:val="ro-RO"/>
        </w:rPr>
      </w:pPr>
      <w:r w:rsidRPr="00860953">
        <w:rPr>
          <w:rFonts w:eastAsiaTheme="minorHAnsi"/>
          <w:color w:val="000000"/>
          <w:sz w:val="24"/>
          <w:lang w:val="ro-RO"/>
        </w:rPr>
        <w:t>44 46 46-47 46-48 46-49</w:t>
      </w:r>
    </w:p>
    <w:p w:rsidR="00203286" w:rsidRPr="00860953" w:rsidRDefault="00203286" w:rsidP="00203286">
      <w:pPr>
        <w:autoSpaceDE w:val="0"/>
        <w:autoSpaceDN w:val="0"/>
        <w:adjustRightInd w:val="0"/>
        <w:jc w:val="left"/>
        <w:rPr>
          <w:rFonts w:eastAsiaTheme="minorHAnsi"/>
          <w:color w:val="000000"/>
          <w:sz w:val="24"/>
          <w:lang w:val="ro-RO"/>
        </w:rPr>
      </w:pPr>
      <w:r w:rsidRPr="00860953">
        <w:rPr>
          <w:rFonts w:eastAsiaTheme="minorHAnsi"/>
          <w:color w:val="000000"/>
          <w:sz w:val="24"/>
          <w:lang w:val="ro-RO"/>
        </w:rPr>
        <w:t>46-51 46-53 46-55 46-57 46-59</w:t>
      </w:r>
    </w:p>
    <w:p w:rsidR="00203286" w:rsidRPr="00860953" w:rsidRDefault="00203286" w:rsidP="00203286">
      <w:pPr>
        <w:autoSpaceDE w:val="0"/>
        <w:autoSpaceDN w:val="0"/>
        <w:adjustRightInd w:val="0"/>
        <w:jc w:val="left"/>
        <w:rPr>
          <w:rFonts w:eastAsiaTheme="minorHAnsi"/>
          <w:color w:val="000000"/>
          <w:sz w:val="24"/>
          <w:lang w:val="ro-RO"/>
        </w:rPr>
      </w:pPr>
      <w:r w:rsidRPr="00860953">
        <w:rPr>
          <w:rFonts w:eastAsiaTheme="minorHAnsi"/>
          <w:color w:val="000000"/>
          <w:sz w:val="24"/>
          <w:lang w:val="ro-RO"/>
        </w:rPr>
        <w:t>46-60 46-67 46-69 46-75 46-78</w:t>
      </w:r>
    </w:p>
    <w:p w:rsidR="00203286" w:rsidRPr="00860953" w:rsidRDefault="00203286" w:rsidP="00203286">
      <w:pPr>
        <w:autoSpaceDE w:val="0"/>
        <w:autoSpaceDN w:val="0"/>
        <w:adjustRightInd w:val="0"/>
        <w:jc w:val="left"/>
        <w:rPr>
          <w:rFonts w:eastAsiaTheme="minorHAnsi"/>
          <w:b/>
          <w:bCs/>
          <w:sz w:val="24"/>
          <w:lang w:val="ro-RO"/>
        </w:rPr>
      </w:pPr>
      <w:r w:rsidRPr="00860953">
        <w:rPr>
          <w:rFonts w:eastAsiaTheme="minorHAnsi"/>
          <w:b/>
          <w:bCs/>
          <w:sz w:val="24"/>
          <w:lang w:val="ro-RO"/>
        </w:rPr>
        <w:t xml:space="preserve">Exon 44 </w:t>
      </w:r>
    </w:p>
    <w:p w:rsidR="00203286" w:rsidRPr="00860953" w:rsidRDefault="00203286" w:rsidP="00203286">
      <w:pPr>
        <w:autoSpaceDE w:val="0"/>
        <w:autoSpaceDN w:val="0"/>
        <w:adjustRightInd w:val="0"/>
        <w:jc w:val="left"/>
        <w:rPr>
          <w:rFonts w:eastAsiaTheme="minorHAnsi"/>
          <w:color w:val="000000"/>
          <w:sz w:val="24"/>
          <w:lang w:val="ro-RO"/>
        </w:rPr>
      </w:pPr>
      <w:r w:rsidRPr="00860953">
        <w:rPr>
          <w:rFonts w:eastAsiaTheme="minorHAnsi"/>
          <w:color w:val="000000"/>
          <w:sz w:val="24"/>
          <w:lang w:val="ro-RO"/>
        </w:rPr>
        <w:t>3-43 4-43 5-43 6-43 9-43</w:t>
      </w:r>
    </w:p>
    <w:p w:rsidR="00203286" w:rsidRPr="00860953" w:rsidRDefault="00203286" w:rsidP="00203286">
      <w:pPr>
        <w:autoSpaceDE w:val="0"/>
        <w:autoSpaceDN w:val="0"/>
        <w:adjustRightInd w:val="0"/>
        <w:jc w:val="left"/>
        <w:rPr>
          <w:rFonts w:eastAsiaTheme="minorHAnsi"/>
          <w:color w:val="000000"/>
          <w:sz w:val="24"/>
          <w:lang w:val="ro-RO"/>
        </w:rPr>
      </w:pPr>
      <w:r w:rsidRPr="00860953">
        <w:rPr>
          <w:rFonts w:eastAsiaTheme="minorHAnsi"/>
          <w:color w:val="000000"/>
          <w:sz w:val="24"/>
          <w:lang w:val="ro-RO"/>
        </w:rPr>
        <w:t>10-43 11-43 13-43 14-43 15-43 16-43 17-43 19-43</w:t>
      </w:r>
    </w:p>
    <w:p w:rsidR="00203286" w:rsidRPr="00860953" w:rsidRDefault="00203286" w:rsidP="00203286">
      <w:pPr>
        <w:autoSpaceDE w:val="0"/>
        <w:autoSpaceDN w:val="0"/>
        <w:adjustRightInd w:val="0"/>
        <w:jc w:val="left"/>
        <w:rPr>
          <w:rFonts w:eastAsiaTheme="minorHAnsi"/>
          <w:color w:val="000000"/>
          <w:sz w:val="24"/>
          <w:lang w:val="ro-RO"/>
        </w:rPr>
      </w:pPr>
      <w:r w:rsidRPr="00860953">
        <w:rPr>
          <w:rFonts w:eastAsiaTheme="minorHAnsi"/>
          <w:color w:val="000000"/>
          <w:sz w:val="24"/>
          <w:lang w:val="ro-RO"/>
        </w:rPr>
        <w:t>21-43 23-43 24-43 25-43 26-43 27-43 28-43 29-43</w:t>
      </w:r>
    </w:p>
    <w:p w:rsidR="00203286" w:rsidRPr="00860953" w:rsidRDefault="00203286" w:rsidP="00203286">
      <w:pPr>
        <w:autoSpaceDE w:val="0"/>
        <w:autoSpaceDN w:val="0"/>
        <w:adjustRightInd w:val="0"/>
        <w:jc w:val="left"/>
        <w:rPr>
          <w:rFonts w:eastAsiaTheme="minorHAnsi"/>
          <w:color w:val="000000"/>
          <w:sz w:val="24"/>
          <w:lang w:val="ro-RO"/>
        </w:rPr>
      </w:pPr>
      <w:r w:rsidRPr="00860953">
        <w:rPr>
          <w:rFonts w:eastAsiaTheme="minorHAnsi"/>
          <w:color w:val="000000"/>
          <w:sz w:val="24"/>
          <w:lang w:val="ro-RO"/>
        </w:rPr>
        <w:t>30-43 31-43 32-43 33-43 34-43 35-43 36-43 37-43 38-43 39-43</w:t>
      </w:r>
    </w:p>
    <w:p w:rsidR="00203286" w:rsidRPr="00860953" w:rsidRDefault="00203286" w:rsidP="00203286">
      <w:pPr>
        <w:autoSpaceDE w:val="0"/>
        <w:autoSpaceDN w:val="0"/>
        <w:adjustRightInd w:val="0"/>
        <w:jc w:val="left"/>
        <w:rPr>
          <w:rFonts w:eastAsiaTheme="minorHAnsi"/>
          <w:color w:val="000000"/>
          <w:sz w:val="24"/>
          <w:lang w:val="ro-RO"/>
        </w:rPr>
      </w:pPr>
      <w:r w:rsidRPr="00860953">
        <w:rPr>
          <w:rFonts w:eastAsiaTheme="minorHAnsi"/>
          <w:color w:val="000000"/>
          <w:sz w:val="24"/>
          <w:lang w:val="ro-RO"/>
        </w:rPr>
        <w:t>40-43 41-43 42-43 43 45 45-54 45-56 45-62</w:t>
      </w:r>
    </w:p>
    <w:p w:rsidR="00203286" w:rsidRPr="00860953" w:rsidRDefault="00203286" w:rsidP="00203286">
      <w:pPr>
        <w:autoSpaceDE w:val="0"/>
        <w:autoSpaceDN w:val="0"/>
        <w:adjustRightInd w:val="0"/>
        <w:jc w:val="left"/>
        <w:rPr>
          <w:rFonts w:eastAsiaTheme="minorHAnsi"/>
          <w:color w:val="000000"/>
          <w:sz w:val="24"/>
          <w:lang w:val="ro-RO"/>
        </w:rPr>
      </w:pPr>
      <w:r w:rsidRPr="00860953">
        <w:rPr>
          <w:rFonts w:eastAsiaTheme="minorHAnsi"/>
          <w:color w:val="000000"/>
          <w:sz w:val="24"/>
          <w:lang w:val="ro-RO"/>
        </w:rPr>
        <w:t>45-65 45-68 45-70 45-71 45-72 45-73 45-74</w:t>
      </w:r>
    </w:p>
    <w:p w:rsidR="00203286" w:rsidRPr="00860953" w:rsidRDefault="00203286" w:rsidP="00203286">
      <w:pPr>
        <w:autoSpaceDE w:val="0"/>
        <w:autoSpaceDN w:val="0"/>
        <w:adjustRightInd w:val="0"/>
        <w:jc w:val="left"/>
        <w:rPr>
          <w:rFonts w:eastAsiaTheme="minorHAnsi"/>
          <w:b/>
          <w:bCs/>
          <w:sz w:val="24"/>
          <w:lang w:val="ro-RO"/>
        </w:rPr>
      </w:pPr>
      <w:r w:rsidRPr="00860953">
        <w:rPr>
          <w:rFonts w:eastAsiaTheme="minorHAnsi"/>
          <w:b/>
          <w:bCs/>
          <w:sz w:val="24"/>
          <w:lang w:val="ro-RO"/>
        </w:rPr>
        <w:t xml:space="preserve">Exon 50 </w:t>
      </w:r>
    </w:p>
    <w:p w:rsidR="00203286" w:rsidRPr="00860953" w:rsidRDefault="00203286" w:rsidP="00203286">
      <w:pPr>
        <w:autoSpaceDE w:val="0"/>
        <w:autoSpaceDN w:val="0"/>
        <w:adjustRightInd w:val="0"/>
        <w:jc w:val="left"/>
        <w:rPr>
          <w:rFonts w:eastAsiaTheme="minorHAnsi"/>
          <w:sz w:val="24"/>
          <w:lang w:val="ro-RO"/>
        </w:rPr>
      </w:pPr>
      <w:r w:rsidRPr="00860953">
        <w:rPr>
          <w:rFonts w:eastAsiaTheme="minorHAnsi"/>
          <w:sz w:val="24"/>
          <w:lang w:val="ro-RO"/>
        </w:rPr>
        <w:t>2-49 8-49</w:t>
      </w:r>
    </w:p>
    <w:p w:rsidR="00203286" w:rsidRPr="00860953" w:rsidRDefault="00203286" w:rsidP="00203286">
      <w:pPr>
        <w:autoSpaceDE w:val="0"/>
        <w:autoSpaceDN w:val="0"/>
        <w:adjustRightInd w:val="0"/>
        <w:jc w:val="left"/>
        <w:rPr>
          <w:rFonts w:eastAsiaTheme="minorHAnsi"/>
          <w:sz w:val="24"/>
          <w:lang w:val="ro-RO"/>
        </w:rPr>
      </w:pPr>
      <w:r w:rsidRPr="00860953">
        <w:rPr>
          <w:rFonts w:eastAsiaTheme="minorHAnsi"/>
          <w:sz w:val="24"/>
          <w:lang w:val="ro-RO"/>
        </w:rPr>
        <w:t>20-49 22-49</w:t>
      </w:r>
    </w:p>
    <w:p w:rsidR="00203286" w:rsidRPr="00860953" w:rsidRDefault="00203286" w:rsidP="00203286">
      <w:pPr>
        <w:autoSpaceDE w:val="0"/>
        <w:autoSpaceDN w:val="0"/>
        <w:adjustRightInd w:val="0"/>
        <w:jc w:val="left"/>
        <w:rPr>
          <w:rFonts w:eastAsiaTheme="minorHAnsi"/>
          <w:sz w:val="24"/>
          <w:lang w:val="ro-RO"/>
        </w:rPr>
      </w:pPr>
      <w:r w:rsidRPr="00860953">
        <w:rPr>
          <w:rFonts w:eastAsiaTheme="minorHAnsi"/>
          <w:sz w:val="24"/>
          <w:lang w:val="ro-RO"/>
        </w:rPr>
        <w:t>51 51-53 51-55</w:t>
      </w:r>
    </w:p>
    <w:p w:rsidR="00203286" w:rsidRPr="00860953" w:rsidRDefault="00203286" w:rsidP="00203286">
      <w:pPr>
        <w:autoSpaceDE w:val="0"/>
        <w:autoSpaceDN w:val="0"/>
        <w:adjustRightInd w:val="0"/>
        <w:jc w:val="left"/>
        <w:rPr>
          <w:rFonts w:eastAsiaTheme="minorHAnsi"/>
          <w:sz w:val="24"/>
          <w:lang w:val="ro-RO"/>
        </w:rPr>
      </w:pPr>
      <w:r w:rsidRPr="00860953">
        <w:rPr>
          <w:rFonts w:eastAsiaTheme="minorHAnsi"/>
          <w:sz w:val="24"/>
          <w:lang w:val="ro-RO"/>
        </w:rPr>
        <w:t>51-57 51-59 51-60 51-67 51-69 51-75 51-78</w:t>
      </w:r>
    </w:p>
    <w:p w:rsidR="00203286" w:rsidRPr="00860953" w:rsidRDefault="00203286" w:rsidP="00203286">
      <w:pPr>
        <w:autoSpaceDE w:val="0"/>
        <w:autoSpaceDN w:val="0"/>
        <w:adjustRightInd w:val="0"/>
        <w:jc w:val="left"/>
        <w:rPr>
          <w:rFonts w:eastAsiaTheme="minorHAnsi"/>
          <w:b/>
          <w:bCs/>
          <w:sz w:val="24"/>
          <w:lang w:val="ro-RO"/>
        </w:rPr>
      </w:pPr>
      <w:r w:rsidRPr="00860953">
        <w:rPr>
          <w:rFonts w:eastAsiaTheme="minorHAnsi"/>
          <w:b/>
          <w:bCs/>
          <w:sz w:val="24"/>
          <w:lang w:val="ro-RO"/>
        </w:rPr>
        <w:t xml:space="preserve">Exon 52 </w:t>
      </w:r>
    </w:p>
    <w:p w:rsidR="00203286" w:rsidRPr="00860953" w:rsidRDefault="00203286" w:rsidP="00203286">
      <w:pPr>
        <w:autoSpaceDE w:val="0"/>
        <w:autoSpaceDN w:val="0"/>
        <w:adjustRightInd w:val="0"/>
        <w:jc w:val="left"/>
        <w:rPr>
          <w:rFonts w:eastAsiaTheme="minorHAnsi"/>
          <w:sz w:val="24"/>
          <w:lang w:val="ro-RO"/>
        </w:rPr>
      </w:pPr>
      <w:r w:rsidRPr="00860953">
        <w:rPr>
          <w:rFonts w:eastAsiaTheme="minorHAnsi"/>
          <w:sz w:val="24"/>
          <w:lang w:val="ro-RO"/>
        </w:rPr>
        <w:t>2-51 8-51</w:t>
      </w:r>
    </w:p>
    <w:p w:rsidR="00203286" w:rsidRPr="00860953" w:rsidRDefault="00203286" w:rsidP="00203286">
      <w:pPr>
        <w:autoSpaceDE w:val="0"/>
        <w:autoSpaceDN w:val="0"/>
        <w:adjustRightInd w:val="0"/>
        <w:jc w:val="left"/>
        <w:rPr>
          <w:rFonts w:eastAsiaTheme="minorHAnsi"/>
          <w:sz w:val="24"/>
          <w:lang w:val="ro-RO"/>
        </w:rPr>
      </w:pPr>
      <w:r w:rsidRPr="00860953">
        <w:rPr>
          <w:rFonts w:eastAsiaTheme="minorHAnsi"/>
          <w:sz w:val="24"/>
          <w:lang w:val="ro-RO"/>
        </w:rPr>
        <w:t>20-51 22-51</w:t>
      </w:r>
    </w:p>
    <w:p w:rsidR="00203286" w:rsidRPr="00860953" w:rsidRDefault="00203286" w:rsidP="00203286">
      <w:pPr>
        <w:autoSpaceDE w:val="0"/>
        <w:autoSpaceDN w:val="0"/>
        <w:adjustRightInd w:val="0"/>
        <w:jc w:val="left"/>
        <w:rPr>
          <w:rFonts w:eastAsiaTheme="minorHAnsi"/>
          <w:sz w:val="24"/>
          <w:lang w:val="ro-RO"/>
        </w:rPr>
      </w:pPr>
      <w:r w:rsidRPr="00860953">
        <w:rPr>
          <w:rFonts w:eastAsiaTheme="minorHAnsi"/>
          <w:sz w:val="24"/>
          <w:lang w:val="ro-RO"/>
        </w:rPr>
        <w:t>51 53 53-55 53-57 53-59 53-60</w:t>
      </w:r>
    </w:p>
    <w:p w:rsidR="00203286" w:rsidRPr="00860953" w:rsidRDefault="00203286" w:rsidP="00203286">
      <w:pPr>
        <w:autoSpaceDE w:val="0"/>
        <w:autoSpaceDN w:val="0"/>
        <w:adjustRightInd w:val="0"/>
        <w:jc w:val="left"/>
        <w:rPr>
          <w:rFonts w:eastAsiaTheme="minorHAnsi"/>
          <w:sz w:val="24"/>
          <w:lang w:val="ro-RO"/>
        </w:rPr>
      </w:pPr>
      <w:r w:rsidRPr="00860953">
        <w:rPr>
          <w:rFonts w:eastAsiaTheme="minorHAnsi"/>
          <w:sz w:val="24"/>
          <w:lang w:val="ro-RO"/>
        </w:rPr>
        <w:t>53-67 53-69 53-75 53-78</w:t>
      </w:r>
    </w:p>
    <w:p w:rsidR="00203286" w:rsidRPr="00860953" w:rsidRDefault="00203286" w:rsidP="00203286">
      <w:pPr>
        <w:autoSpaceDE w:val="0"/>
        <w:autoSpaceDN w:val="0"/>
        <w:adjustRightInd w:val="0"/>
        <w:jc w:val="left"/>
        <w:rPr>
          <w:rFonts w:eastAsiaTheme="minorHAnsi"/>
          <w:b/>
          <w:bCs/>
          <w:sz w:val="24"/>
          <w:lang w:val="ro-RO"/>
        </w:rPr>
      </w:pPr>
      <w:r w:rsidRPr="00860953">
        <w:rPr>
          <w:rFonts w:eastAsiaTheme="minorHAnsi"/>
          <w:b/>
          <w:bCs/>
          <w:sz w:val="24"/>
          <w:lang w:val="ro-RO"/>
        </w:rPr>
        <w:t xml:space="preserve">Exon 55 </w:t>
      </w:r>
    </w:p>
    <w:p w:rsidR="00203286" w:rsidRPr="00860953" w:rsidRDefault="00203286" w:rsidP="00203286">
      <w:pPr>
        <w:autoSpaceDE w:val="0"/>
        <w:autoSpaceDN w:val="0"/>
        <w:adjustRightInd w:val="0"/>
        <w:jc w:val="left"/>
        <w:rPr>
          <w:rFonts w:eastAsiaTheme="minorHAnsi"/>
          <w:sz w:val="24"/>
          <w:lang w:val="ro-RO"/>
        </w:rPr>
      </w:pPr>
      <w:r w:rsidRPr="00860953">
        <w:rPr>
          <w:rFonts w:eastAsiaTheme="minorHAnsi"/>
          <w:sz w:val="24"/>
          <w:lang w:val="ro-RO"/>
        </w:rPr>
        <w:t>3-54 4-54 5-54 6-54 9-54</w:t>
      </w:r>
    </w:p>
    <w:p w:rsidR="00203286" w:rsidRPr="00860953" w:rsidRDefault="00203286" w:rsidP="00203286">
      <w:pPr>
        <w:autoSpaceDE w:val="0"/>
        <w:autoSpaceDN w:val="0"/>
        <w:adjustRightInd w:val="0"/>
        <w:jc w:val="left"/>
        <w:rPr>
          <w:rFonts w:eastAsiaTheme="minorHAnsi"/>
          <w:sz w:val="24"/>
          <w:lang w:val="ro-RO"/>
        </w:rPr>
      </w:pPr>
      <w:r w:rsidRPr="00860953">
        <w:rPr>
          <w:rFonts w:eastAsiaTheme="minorHAnsi"/>
          <w:sz w:val="24"/>
          <w:lang w:val="ro-RO"/>
        </w:rPr>
        <w:t>10-54 11-54 13-54 14-54 15-54 16-54 17-54 19-54</w:t>
      </w:r>
    </w:p>
    <w:p w:rsidR="00203286" w:rsidRPr="00860953" w:rsidRDefault="00203286" w:rsidP="00203286">
      <w:pPr>
        <w:autoSpaceDE w:val="0"/>
        <w:autoSpaceDN w:val="0"/>
        <w:adjustRightInd w:val="0"/>
        <w:jc w:val="left"/>
        <w:rPr>
          <w:rFonts w:eastAsiaTheme="minorHAnsi"/>
          <w:sz w:val="24"/>
          <w:lang w:val="ro-RO"/>
        </w:rPr>
      </w:pPr>
      <w:r w:rsidRPr="00860953">
        <w:rPr>
          <w:rFonts w:eastAsiaTheme="minorHAnsi"/>
          <w:sz w:val="24"/>
          <w:lang w:val="ro-RO"/>
        </w:rPr>
        <w:t>21-54 23-54 24-54 25-54 25-54 26-54 27-54 28-54 29-54</w:t>
      </w:r>
    </w:p>
    <w:p w:rsidR="00203286" w:rsidRPr="00860953" w:rsidRDefault="00203286" w:rsidP="00203286">
      <w:pPr>
        <w:autoSpaceDE w:val="0"/>
        <w:autoSpaceDN w:val="0"/>
        <w:adjustRightInd w:val="0"/>
        <w:jc w:val="left"/>
        <w:rPr>
          <w:rFonts w:eastAsiaTheme="minorHAnsi"/>
          <w:sz w:val="24"/>
          <w:lang w:val="ro-RO"/>
        </w:rPr>
      </w:pPr>
      <w:r w:rsidRPr="00860953">
        <w:rPr>
          <w:rFonts w:eastAsiaTheme="minorHAnsi"/>
          <w:sz w:val="24"/>
          <w:lang w:val="ro-RO"/>
        </w:rPr>
        <w:t>30-54 31-54 32-54 33-54 34-54 35-54 36-54 37-54 38-54 39-54</w:t>
      </w:r>
    </w:p>
    <w:p w:rsidR="00203286" w:rsidRPr="00860953" w:rsidRDefault="00203286" w:rsidP="00203286">
      <w:pPr>
        <w:autoSpaceDE w:val="0"/>
        <w:autoSpaceDN w:val="0"/>
        <w:adjustRightInd w:val="0"/>
        <w:jc w:val="left"/>
        <w:rPr>
          <w:rFonts w:eastAsiaTheme="minorHAnsi"/>
          <w:sz w:val="24"/>
          <w:lang w:val="ro-RO"/>
        </w:rPr>
      </w:pPr>
      <w:r w:rsidRPr="00860953">
        <w:rPr>
          <w:rFonts w:eastAsiaTheme="minorHAnsi"/>
          <w:sz w:val="24"/>
          <w:lang w:val="ro-RO"/>
        </w:rPr>
        <w:t>40-54 41-54 42-54 43-54 45-54 47-54 48-54 49-54</w:t>
      </w:r>
    </w:p>
    <w:p w:rsidR="00203286" w:rsidRPr="00860953" w:rsidRDefault="00203286" w:rsidP="00203286">
      <w:pPr>
        <w:autoSpaceDE w:val="0"/>
        <w:autoSpaceDN w:val="0"/>
        <w:adjustRightInd w:val="0"/>
        <w:jc w:val="left"/>
        <w:rPr>
          <w:rFonts w:eastAsiaTheme="minorHAnsi"/>
          <w:sz w:val="24"/>
          <w:lang w:val="ro-RO"/>
        </w:rPr>
      </w:pPr>
      <w:r w:rsidRPr="00860953">
        <w:rPr>
          <w:rFonts w:eastAsiaTheme="minorHAnsi"/>
          <w:sz w:val="24"/>
          <w:lang w:val="ro-RO"/>
        </w:rPr>
        <w:t>50-54 52-54 54 56 56-62</w:t>
      </w:r>
    </w:p>
    <w:p w:rsidR="00203286" w:rsidRPr="00860953" w:rsidRDefault="00203286" w:rsidP="00203286">
      <w:pPr>
        <w:autoSpaceDE w:val="0"/>
        <w:autoSpaceDN w:val="0"/>
        <w:adjustRightInd w:val="0"/>
        <w:jc w:val="left"/>
        <w:rPr>
          <w:rFonts w:eastAsiaTheme="minorHAnsi"/>
          <w:sz w:val="24"/>
          <w:lang w:val="ro-RO"/>
        </w:rPr>
      </w:pPr>
      <w:r w:rsidRPr="00860953">
        <w:rPr>
          <w:rFonts w:eastAsiaTheme="minorHAnsi"/>
          <w:sz w:val="24"/>
          <w:lang w:val="ro-RO"/>
        </w:rPr>
        <w:t>56-65 56-68 56-70 56-71 56-72 56-73 56-74</w:t>
      </w:r>
    </w:p>
    <w:p w:rsidR="00203286" w:rsidRPr="00860953" w:rsidRDefault="00203286" w:rsidP="00203286">
      <w:pPr>
        <w:autoSpaceDE w:val="0"/>
        <w:autoSpaceDN w:val="0"/>
        <w:adjustRightInd w:val="0"/>
        <w:jc w:val="left"/>
        <w:rPr>
          <w:rFonts w:eastAsiaTheme="minorHAnsi"/>
          <w:b/>
          <w:bCs/>
          <w:sz w:val="24"/>
          <w:lang w:val="ro-RO"/>
        </w:rPr>
      </w:pPr>
      <w:r w:rsidRPr="00860953">
        <w:rPr>
          <w:rFonts w:eastAsiaTheme="minorHAnsi"/>
          <w:b/>
          <w:bCs/>
          <w:sz w:val="24"/>
          <w:lang w:val="ro-RO"/>
        </w:rPr>
        <w:t xml:space="preserve">Exon 43 </w:t>
      </w:r>
    </w:p>
    <w:p w:rsidR="00203286" w:rsidRPr="00860953" w:rsidRDefault="00203286" w:rsidP="00203286">
      <w:pPr>
        <w:autoSpaceDE w:val="0"/>
        <w:autoSpaceDN w:val="0"/>
        <w:adjustRightInd w:val="0"/>
        <w:jc w:val="left"/>
        <w:rPr>
          <w:rFonts w:eastAsiaTheme="minorHAnsi"/>
          <w:sz w:val="24"/>
          <w:lang w:val="ro-RO"/>
        </w:rPr>
      </w:pPr>
      <w:r w:rsidRPr="00860953">
        <w:rPr>
          <w:rFonts w:eastAsiaTheme="minorHAnsi"/>
          <w:sz w:val="24"/>
          <w:lang w:val="ro-RO"/>
        </w:rPr>
        <w:t>7-42 12-42 18-42</w:t>
      </w:r>
    </w:p>
    <w:p w:rsidR="00203286" w:rsidRPr="00860953" w:rsidRDefault="00203286" w:rsidP="00203286">
      <w:pPr>
        <w:autoSpaceDE w:val="0"/>
        <w:autoSpaceDN w:val="0"/>
        <w:adjustRightInd w:val="0"/>
        <w:jc w:val="left"/>
        <w:rPr>
          <w:rFonts w:eastAsiaTheme="minorHAnsi"/>
          <w:sz w:val="24"/>
          <w:lang w:val="ro-RO"/>
        </w:rPr>
      </w:pPr>
      <w:r w:rsidRPr="00860953">
        <w:rPr>
          <w:rFonts w:eastAsiaTheme="minorHAnsi"/>
          <w:sz w:val="24"/>
          <w:lang w:val="ro-RO"/>
        </w:rPr>
        <w:t>44 44-46 44-47 44-48 44-49 44-51 44-53 44-55 44-57 44-59</w:t>
      </w:r>
    </w:p>
    <w:p w:rsidR="00203286" w:rsidRPr="00860953" w:rsidRDefault="00203286" w:rsidP="00203286">
      <w:pPr>
        <w:autoSpaceDE w:val="0"/>
        <w:autoSpaceDN w:val="0"/>
        <w:adjustRightInd w:val="0"/>
        <w:jc w:val="left"/>
        <w:rPr>
          <w:rFonts w:eastAsiaTheme="minorHAnsi"/>
          <w:b/>
          <w:bCs/>
          <w:sz w:val="24"/>
          <w:lang w:val="ro-RO"/>
        </w:rPr>
      </w:pPr>
      <w:r w:rsidRPr="00860953">
        <w:rPr>
          <w:rFonts w:eastAsiaTheme="minorHAnsi"/>
          <w:b/>
          <w:bCs/>
          <w:sz w:val="24"/>
          <w:lang w:val="ro-RO"/>
        </w:rPr>
        <w:t xml:space="preserve">Exon 8 </w:t>
      </w:r>
    </w:p>
    <w:p w:rsidR="00203286" w:rsidRPr="00860953" w:rsidRDefault="00203286" w:rsidP="00203286">
      <w:pPr>
        <w:autoSpaceDE w:val="0"/>
        <w:autoSpaceDN w:val="0"/>
        <w:adjustRightInd w:val="0"/>
        <w:jc w:val="left"/>
        <w:rPr>
          <w:rFonts w:eastAsiaTheme="minorHAnsi"/>
          <w:sz w:val="24"/>
          <w:lang w:val="ro-RO"/>
        </w:rPr>
      </w:pPr>
      <w:r w:rsidRPr="00860953">
        <w:rPr>
          <w:rFonts w:eastAsiaTheme="minorHAnsi"/>
          <w:sz w:val="24"/>
          <w:lang w:val="ro-RO"/>
        </w:rPr>
        <w:t>3-7 4-7 5-7 6-7 9-19 9-21</w:t>
      </w:r>
    </w:p>
    <w:p w:rsidR="00203286" w:rsidRPr="00860953" w:rsidRDefault="00203286" w:rsidP="00203286">
      <w:pPr>
        <w:autoSpaceDE w:val="0"/>
        <w:autoSpaceDN w:val="0"/>
        <w:adjustRightInd w:val="0"/>
        <w:jc w:val="left"/>
        <w:rPr>
          <w:rFonts w:eastAsiaTheme="minorHAnsi"/>
          <w:sz w:val="24"/>
          <w:lang w:val="ro-RO"/>
        </w:rPr>
      </w:pPr>
      <w:r w:rsidRPr="00860953">
        <w:rPr>
          <w:rFonts w:eastAsiaTheme="minorHAnsi"/>
          <w:sz w:val="24"/>
          <w:lang w:val="ro-RO"/>
        </w:rPr>
        <w:t>9-50 9-52 9-53</w:t>
      </w:r>
    </w:p>
    <w:p w:rsidR="00015A7D" w:rsidRPr="008A4E5E" w:rsidRDefault="00015A7D" w:rsidP="00842239">
      <w:pPr>
        <w:pStyle w:val="2"/>
        <w:jc w:val="left"/>
        <w:rPr>
          <w:rFonts w:eastAsiaTheme="minorHAnsi"/>
        </w:rPr>
      </w:pPr>
      <w:r w:rsidRPr="00346641">
        <w:br w:type="page"/>
      </w:r>
      <w:bookmarkStart w:id="265" w:name="_Toc94524121"/>
      <w:r w:rsidRPr="008A4E5E">
        <w:rPr>
          <w:rFonts w:eastAsiaTheme="minorHAnsi"/>
          <w:szCs w:val="20"/>
        </w:rPr>
        <w:lastRenderedPageBreak/>
        <w:t xml:space="preserve">Anexa </w:t>
      </w:r>
      <w:r w:rsidR="00203286">
        <w:rPr>
          <w:rFonts w:eastAsiaTheme="minorHAnsi"/>
          <w:szCs w:val="20"/>
        </w:rPr>
        <w:t>4</w:t>
      </w:r>
      <w:r w:rsidRPr="008A4E5E">
        <w:rPr>
          <w:rFonts w:eastAsiaTheme="minorHAnsi"/>
          <w:szCs w:val="20"/>
        </w:rPr>
        <w:t xml:space="preserve">. </w:t>
      </w:r>
      <w:r w:rsidR="004430FA" w:rsidRPr="008A4E5E">
        <w:rPr>
          <w:rFonts w:eastAsiaTheme="minorHAnsi"/>
          <w:szCs w:val="24"/>
        </w:rPr>
        <w:t>Lista medicamentelor utilizate în tratamentul DMD și nivelul dovezilor</w:t>
      </w:r>
      <w:bookmarkEnd w:id="265"/>
      <w:r w:rsidR="00B35BE2">
        <w:rPr>
          <w:rFonts w:eastAsiaTheme="minorHAnsi"/>
          <w:szCs w:val="24"/>
        </w:rPr>
        <w:t xml:space="preserve"> </w:t>
      </w:r>
      <w:r w:rsidR="00F1026C">
        <w:rPr>
          <w:rFonts w:eastAsiaTheme="minorHAnsi"/>
          <w:szCs w:val="24"/>
        </w:rPr>
        <w:fldChar w:fldCharType="begin" w:fldLock="1"/>
      </w:r>
      <w:r w:rsidR="00E06F9A">
        <w:rPr>
          <w:rFonts w:eastAsiaTheme="minorHAnsi"/>
          <w:szCs w:val="24"/>
        </w:rPr>
        <w:instrText>ADDIN CSL_CITATION {"citationItems":[{"id":"ITEM-1","itemData":{"DOI":"10.1089/nat.2017.0682","ISSN":"2159-3337","author":[{"dropping-particle":"","family":"Aartsma-Rus","given":"Annemieke","non-dropping-particle":"","parse-names":false,"suffix":""},{"dropping-particle":"","family":"Straub","given":"Volker","non-dropping-particle":"","parse-names":false,"suffix":""},{"dropping-particle":"","family":"Hemmings","given":"Robert","non-dropping-particle":"","parse-names":false,"suffix":""},{"dropping-particle":"","family":"Haas","given":"Manuel","non-dropping-particle":"","parse-names":false,"suffix":""},{"dropping-particle":"","family":"Schlosser-Weber","given":"Gabriele","non-dropping-particle":"","parse-names":false,"suffix":""},{"dropping-particle":"","family":"Stoyanova-Beninska","given":"Violeta","non-dropping-particle":"","parse-names":false,"suffix":""},{"dropping-particle":"","family":"Mercuri","given":"Eugenio","non-dropping-particle":"","parse-names":false,"suffix":""},{"dropping-particle":"","family":"Muntoni","given":"Francesco","non-dropping-particle":"","parse-names":false,"suffix":""},{"dropping-particle":"","family":"Sepodes","given":"Bruno","non-dropping-particle":"","parse-names":false,"suffix":""},{"dropping-particle":"","family":"Vroom","given":"Elizabeth","non-dropping-particle":"","parse-names":false,"suffix":""},{"dropping-particle":"","family":"Balabanov","given":"Pavel","non-dropping-particle":"","parse-names":false,"suffix":""}],"container-title":"Nucleic Acid Therapeutics","id":"ITEM-1","issue":"5","issued":{"date-parts":[["2017","10"]]},"page":"251-259","title":"Development of Exon Skipping Therapies for Duchenne Muscular Dystrophy: A Critical Review and a Perspective on the Outstanding Issues","type":"article-journal","volume":"27"},"uris":["http://www.mendeley.com/documents/?uuid=1a7ecddf-9439-4d58-96f3-3f2b03ffdc16"]}],"mendeley":{"formattedCitation":"[33]","plainTextFormattedCitation":"[33]","previouslyFormattedCitation":"[33]"},"properties":{"noteIndex":0},"schema":"https://github.com/citation-style-language/schema/raw/master/csl-citation.json"}</w:instrText>
      </w:r>
      <w:r w:rsidR="00F1026C">
        <w:rPr>
          <w:rFonts w:eastAsiaTheme="minorHAnsi"/>
          <w:szCs w:val="24"/>
        </w:rPr>
        <w:fldChar w:fldCharType="separate"/>
      </w:r>
      <w:r w:rsidR="00E06F9A" w:rsidRPr="00E06F9A">
        <w:rPr>
          <w:rFonts w:eastAsiaTheme="minorHAnsi"/>
          <w:b w:val="0"/>
          <w:noProof/>
          <w:szCs w:val="24"/>
        </w:rPr>
        <w:t>[33]</w:t>
      </w:r>
      <w:r w:rsidR="00F1026C">
        <w:rPr>
          <w:rFonts w:eastAsiaTheme="minorHAnsi"/>
          <w:szCs w:val="24"/>
        </w:rPr>
        <w:fldChar w:fldCharType="end"/>
      </w:r>
    </w:p>
    <w:p w:rsidR="00015A7D" w:rsidRPr="00346641" w:rsidRDefault="00015A7D" w:rsidP="00015A7D">
      <w:pPr>
        <w:autoSpaceDE w:val="0"/>
        <w:autoSpaceDN w:val="0"/>
        <w:adjustRightInd w:val="0"/>
        <w:jc w:val="left"/>
        <w:rPr>
          <w:rFonts w:eastAsiaTheme="minorHAnsi"/>
          <w:color w:val="000000"/>
          <w:sz w:val="23"/>
          <w:szCs w:val="23"/>
          <w:lang w:val="ro-RO"/>
        </w:rPr>
      </w:pP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8"/>
        <w:gridCol w:w="2398"/>
        <w:gridCol w:w="2398"/>
        <w:gridCol w:w="2398"/>
      </w:tblGrid>
      <w:tr w:rsidR="00015A7D" w:rsidRPr="00346641" w:rsidTr="004430FA">
        <w:trPr>
          <w:trHeight w:val="383"/>
        </w:trPr>
        <w:tc>
          <w:tcPr>
            <w:tcW w:w="2398" w:type="dxa"/>
            <w:tcBorders>
              <w:top w:val="single" w:sz="4" w:space="0" w:color="auto"/>
              <w:left w:val="single" w:sz="4" w:space="0" w:color="auto"/>
              <w:bottom w:val="single" w:sz="4" w:space="0" w:color="auto"/>
              <w:right w:val="single" w:sz="4" w:space="0" w:color="auto"/>
            </w:tcBorders>
            <w:hideMark/>
          </w:tcPr>
          <w:p w:rsidR="00015A7D" w:rsidRPr="00346641" w:rsidRDefault="00015A7D">
            <w:pPr>
              <w:autoSpaceDE w:val="0"/>
              <w:autoSpaceDN w:val="0"/>
              <w:adjustRightInd w:val="0"/>
              <w:jc w:val="center"/>
              <w:rPr>
                <w:rFonts w:eastAsiaTheme="minorHAnsi"/>
                <w:b/>
                <w:bCs/>
                <w:i/>
                <w:iCs/>
                <w:sz w:val="24"/>
                <w:lang w:val="ro-RO"/>
              </w:rPr>
            </w:pPr>
            <w:r w:rsidRPr="00346641">
              <w:rPr>
                <w:rFonts w:eastAsiaTheme="minorHAnsi"/>
                <w:b/>
                <w:bCs/>
                <w:i/>
                <w:iCs/>
                <w:sz w:val="24"/>
                <w:lang w:val="ro-RO"/>
              </w:rPr>
              <w:t>Lista medicamentelor suplimentare (utilizare sub 100%): Grupa farmacoterapeutică</w:t>
            </w:r>
          </w:p>
        </w:tc>
        <w:tc>
          <w:tcPr>
            <w:tcW w:w="2398" w:type="dxa"/>
            <w:tcBorders>
              <w:top w:val="single" w:sz="4" w:space="0" w:color="auto"/>
              <w:left w:val="single" w:sz="4" w:space="0" w:color="auto"/>
              <w:bottom w:val="single" w:sz="4" w:space="0" w:color="auto"/>
              <w:right w:val="single" w:sz="4" w:space="0" w:color="auto"/>
            </w:tcBorders>
            <w:hideMark/>
          </w:tcPr>
          <w:p w:rsidR="00015A7D" w:rsidRPr="00346641" w:rsidRDefault="00015A7D">
            <w:pPr>
              <w:autoSpaceDE w:val="0"/>
              <w:autoSpaceDN w:val="0"/>
              <w:adjustRightInd w:val="0"/>
              <w:jc w:val="center"/>
              <w:rPr>
                <w:rFonts w:eastAsiaTheme="minorHAnsi"/>
                <w:b/>
                <w:bCs/>
                <w:i/>
                <w:iCs/>
                <w:sz w:val="24"/>
                <w:lang w:val="ro-RO"/>
              </w:rPr>
            </w:pPr>
            <w:r w:rsidRPr="00346641">
              <w:rPr>
                <w:rFonts w:eastAsiaTheme="minorHAnsi"/>
                <w:b/>
                <w:bCs/>
                <w:i/>
                <w:iCs/>
                <w:sz w:val="24"/>
                <w:lang w:val="ro-RO"/>
              </w:rPr>
              <w:t>Denumirea internațională a medicamentului</w:t>
            </w:r>
          </w:p>
        </w:tc>
        <w:tc>
          <w:tcPr>
            <w:tcW w:w="2398" w:type="dxa"/>
            <w:tcBorders>
              <w:top w:val="single" w:sz="4" w:space="0" w:color="auto"/>
              <w:left w:val="single" w:sz="4" w:space="0" w:color="auto"/>
              <w:bottom w:val="single" w:sz="4" w:space="0" w:color="auto"/>
              <w:right w:val="single" w:sz="4" w:space="0" w:color="auto"/>
            </w:tcBorders>
            <w:hideMark/>
          </w:tcPr>
          <w:p w:rsidR="00015A7D" w:rsidRPr="00346641" w:rsidRDefault="00015A7D">
            <w:pPr>
              <w:autoSpaceDE w:val="0"/>
              <w:autoSpaceDN w:val="0"/>
              <w:adjustRightInd w:val="0"/>
              <w:jc w:val="center"/>
              <w:rPr>
                <w:rFonts w:eastAsiaTheme="minorHAnsi"/>
                <w:sz w:val="24"/>
                <w:lang w:val="ro-RO"/>
              </w:rPr>
            </w:pPr>
            <w:r w:rsidRPr="00346641">
              <w:rPr>
                <w:rFonts w:eastAsiaTheme="minorHAnsi"/>
                <w:b/>
                <w:bCs/>
                <w:i/>
                <w:iCs/>
                <w:sz w:val="24"/>
                <w:lang w:val="ro-RO"/>
              </w:rPr>
              <w:t>Mod de administrare</w:t>
            </w:r>
          </w:p>
        </w:tc>
        <w:tc>
          <w:tcPr>
            <w:tcW w:w="2398" w:type="dxa"/>
            <w:tcBorders>
              <w:top w:val="single" w:sz="4" w:space="0" w:color="auto"/>
              <w:left w:val="single" w:sz="4" w:space="0" w:color="auto"/>
              <w:bottom w:val="single" w:sz="4" w:space="0" w:color="auto"/>
              <w:right w:val="single" w:sz="4" w:space="0" w:color="auto"/>
            </w:tcBorders>
            <w:hideMark/>
          </w:tcPr>
          <w:p w:rsidR="00015A7D" w:rsidRPr="00346641" w:rsidRDefault="00015A7D">
            <w:pPr>
              <w:autoSpaceDE w:val="0"/>
              <w:autoSpaceDN w:val="0"/>
              <w:adjustRightInd w:val="0"/>
              <w:jc w:val="center"/>
              <w:rPr>
                <w:rFonts w:eastAsiaTheme="minorHAnsi"/>
                <w:sz w:val="24"/>
                <w:lang w:val="ro-RO"/>
              </w:rPr>
            </w:pPr>
            <w:r w:rsidRPr="00346641">
              <w:rPr>
                <w:rFonts w:eastAsiaTheme="minorHAnsi"/>
                <w:b/>
                <w:bCs/>
                <w:i/>
                <w:iCs/>
                <w:sz w:val="24"/>
                <w:lang w:val="ro-RO"/>
              </w:rPr>
              <w:t>Nivelul dovezilor</w:t>
            </w:r>
          </w:p>
        </w:tc>
      </w:tr>
      <w:tr w:rsidR="00015A7D" w:rsidRPr="00346641" w:rsidTr="004430FA">
        <w:trPr>
          <w:trHeight w:val="383"/>
        </w:trPr>
        <w:tc>
          <w:tcPr>
            <w:tcW w:w="2398" w:type="dxa"/>
            <w:tcBorders>
              <w:top w:val="single" w:sz="4" w:space="0" w:color="auto"/>
              <w:left w:val="single" w:sz="4" w:space="0" w:color="auto"/>
              <w:bottom w:val="single" w:sz="4" w:space="0" w:color="auto"/>
              <w:right w:val="single" w:sz="4" w:space="0" w:color="auto"/>
            </w:tcBorders>
            <w:hideMark/>
          </w:tcPr>
          <w:p w:rsidR="00015A7D" w:rsidRPr="00346641" w:rsidRDefault="00015A7D">
            <w:pPr>
              <w:autoSpaceDE w:val="0"/>
              <w:autoSpaceDN w:val="0"/>
              <w:adjustRightInd w:val="0"/>
              <w:jc w:val="left"/>
              <w:rPr>
                <w:rFonts w:eastAsiaTheme="minorHAnsi"/>
                <w:bCs/>
                <w:sz w:val="24"/>
                <w:lang w:val="ro-RO"/>
              </w:rPr>
            </w:pPr>
            <w:r w:rsidRPr="00346641">
              <w:rPr>
                <w:rFonts w:eastAsiaTheme="minorHAnsi"/>
                <w:bCs/>
                <w:sz w:val="24"/>
                <w:lang w:val="ro-RO"/>
              </w:rPr>
              <w:t>Sistemul musculoscheletal. Alte medicamente pentru tratamentul bolilor aparatului locomotor.</w:t>
            </w:r>
          </w:p>
        </w:tc>
        <w:tc>
          <w:tcPr>
            <w:tcW w:w="2398" w:type="dxa"/>
            <w:tcBorders>
              <w:top w:val="single" w:sz="4" w:space="0" w:color="auto"/>
              <w:left w:val="single" w:sz="4" w:space="0" w:color="auto"/>
              <w:bottom w:val="single" w:sz="4" w:space="0" w:color="auto"/>
              <w:right w:val="single" w:sz="4" w:space="0" w:color="auto"/>
            </w:tcBorders>
            <w:hideMark/>
          </w:tcPr>
          <w:p w:rsidR="009B0BB6" w:rsidRPr="009B0BB6" w:rsidRDefault="00437363" w:rsidP="00437363">
            <w:pPr>
              <w:rPr>
                <w:rFonts w:eastAsia="Calibri"/>
                <w:bCs/>
                <w:i/>
                <w:sz w:val="22"/>
                <w:lang w:val="ro-RO"/>
              </w:rPr>
            </w:pPr>
            <w:r w:rsidRPr="00437363">
              <w:rPr>
                <w:sz w:val="24"/>
                <w:lang w:val="en-US" w:eastAsia="ru-RU"/>
              </w:rPr>
              <w:t>Atalurenum*</w:t>
            </w:r>
            <w:r w:rsidR="009B0BB6" w:rsidRPr="009B0BB6">
              <w:rPr>
                <w:rFonts w:eastAsia="Calibri"/>
                <w:bCs/>
                <w:i/>
                <w:sz w:val="22"/>
                <w:szCs w:val="22"/>
                <w:lang w:val="ro-RO"/>
              </w:rPr>
              <w:t xml:space="preserve">– granule pentru suspensie orală (plicuri ce </w:t>
            </w:r>
            <w:r w:rsidR="009B0BB6" w:rsidRPr="008C4B0C">
              <w:rPr>
                <w:rFonts w:eastAsia="Calibri"/>
                <w:bCs/>
                <w:i/>
                <w:sz w:val="22"/>
                <w:szCs w:val="22"/>
                <w:lang w:val="en-US"/>
              </w:rPr>
              <w:t>conțin</w:t>
            </w:r>
            <w:r w:rsidR="009B0BB6" w:rsidRPr="009B0BB6">
              <w:rPr>
                <w:rFonts w:eastAsia="Calibri"/>
                <w:bCs/>
                <w:i/>
                <w:sz w:val="22"/>
                <w:szCs w:val="22"/>
                <w:lang w:val="ro-RO"/>
              </w:rPr>
              <w:t xml:space="preserve"> 125, 250, 1000 mg ataluren);</w:t>
            </w:r>
          </w:p>
          <w:p w:rsidR="00015A7D" w:rsidRPr="009B0BB6" w:rsidRDefault="00015A7D">
            <w:pPr>
              <w:autoSpaceDE w:val="0"/>
              <w:autoSpaceDN w:val="0"/>
              <w:adjustRightInd w:val="0"/>
              <w:jc w:val="left"/>
              <w:rPr>
                <w:rFonts w:eastAsiaTheme="minorHAnsi"/>
                <w:bCs/>
                <w:i/>
                <w:sz w:val="22"/>
                <w:lang w:val="ro-RO"/>
              </w:rPr>
            </w:pPr>
          </w:p>
        </w:tc>
        <w:tc>
          <w:tcPr>
            <w:tcW w:w="2398" w:type="dxa"/>
            <w:tcBorders>
              <w:top w:val="single" w:sz="4" w:space="0" w:color="auto"/>
              <w:left w:val="single" w:sz="4" w:space="0" w:color="auto"/>
              <w:bottom w:val="single" w:sz="4" w:space="0" w:color="auto"/>
              <w:right w:val="single" w:sz="4" w:space="0" w:color="auto"/>
            </w:tcBorders>
            <w:hideMark/>
          </w:tcPr>
          <w:p w:rsidR="00015A7D" w:rsidRPr="00346641" w:rsidRDefault="00015A7D">
            <w:pPr>
              <w:autoSpaceDE w:val="0"/>
              <w:autoSpaceDN w:val="0"/>
              <w:adjustRightInd w:val="0"/>
              <w:jc w:val="left"/>
              <w:rPr>
                <w:rFonts w:eastAsiaTheme="minorHAnsi"/>
                <w:bCs/>
                <w:i/>
                <w:iCs/>
                <w:sz w:val="24"/>
                <w:lang w:val="ro-RO"/>
              </w:rPr>
            </w:pPr>
            <w:r w:rsidRPr="00346641">
              <w:rPr>
                <w:rFonts w:eastAsiaTheme="minorHAnsi"/>
                <w:bCs/>
                <w:i/>
                <w:iCs/>
                <w:sz w:val="24"/>
                <w:lang w:val="ro-RO"/>
              </w:rPr>
              <w:t>Doză zilnică – 40 mg / kg, administrare de 3 ori pe zi: 10 mg / kg dimineața, 10 mg / kg după-amiaza și 20 mg / kg seara, oral (se indică de un consiliu de specialiști)</w:t>
            </w:r>
          </w:p>
        </w:tc>
        <w:tc>
          <w:tcPr>
            <w:tcW w:w="2398" w:type="dxa"/>
            <w:tcBorders>
              <w:top w:val="single" w:sz="4" w:space="0" w:color="auto"/>
              <w:left w:val="single" w:sz="4" w:space="0" w:color="auto"/>
              <w:bottom w:val="single" w:sz="4" w:space="0" w:color="auto"/>
              <w:right w:val="single" w:sz="4" w:space="0" w:color="auto"/>
            </w:tcBorders>
            <w:hideMark/>
          </w:tcPr>
          <w:p w:rsidR="00015A7D" w:rsidRPr="00346641" w:rsidRDefault="00015A7D">
            <w:pPr>
              <w:autoSpaceDE w:val="0"/>
              <w:autoSpaceDN w:val="0"/>
              <w:adjustRightInd w:val="0"/>
              <w:jc w:val="left"/>
              <w:rPr>
                <w:rFonts w:eastAsiaTheme="minorHAnsi"/>
                <w:bCs/>
                <w:i/>
                <w:iCs/>
                <w:sz w:val="24"/>
                <w:lang w:val="ro-RO"/>
              </w:rPr>
            </w:pPr>
            <w:r w:rsidRPr="00346641">
              <w:rPr>
                <w:rFonts w:eastAsiaTheme="minorHAnsi"/>
                <w:bCs/>
                <w:i/>
                <w:iCs/>
                <w:sz w:val="24"/>
                <w:lang w:val="ro-RO"/>
              </w:rPr>
              <w:t xml:space="preserve">А </w:t>
            </w:r>
          </w:p>
        </w:tc>
      </w:tr>
      <w:tr w:rsidR="00015A7D" w:rsidRPr="00346641" w:rsidTr="004430FA">
        <w:trPr>
          <w:trHeight w:val="383"/>
        </w:trPr>
        <w:tc>
          <w:tcPr>
            <w:tcW w:w="2398" w:type="dxa"/>
            <w:tcBorders>
              <w:top w:val="single" w:sz="4" w:space="0" w:color="auto"/>
              <w:left w:val="single" w:sz="4" w:space="0" w:color="auto"/>
              <w:bottom w:val="single" w:sz="4" w:space="0" w:color="auto"/>
              <w:right w:val="single" w:sz="4" w:space="0" w:color="auto"/>
            </w:tcBorders>
            <w:hideMark/>
          </w:tcPr>
          <w:p w:rsidR="00015A7D" w:rsidRPr="00346641" w:rsidRDefault="00015A7D">
            <w:pPr>
              <w:autoSpaceDE w:val="0"/>
              <w:autoSpaceDN w:val="0"/>
              <w:adjustRightInd w:val="0"/>
              <w:jc w:val="left"/>
              <w:rPr>
                <w:rFonts w:eastAsiaTheme="minorHAnsi"/>
                <w:bCs/>
                <w:sz w:val="24"/>
                <w:lang w:val="ro-RO"/>
              </w:rPr>
            </w:pPr>
            <w:r w:rsidRPr="00346641">
              <w:rPr>
                <w:rFonts w:eastAsiaTheme="minorHAnsi"/>
                <w:bCs/>
                <w:sz w:val="24"/>
                <w:lang w:val="ro-RO"/>
              </w:rPr>
              <w:t>Sistemul musculoscheletal. Alte medicamente pentru tratamentul bolilor aparatului locomotor.</w:t>
            </w:r>
          </w:p>
        </w:tc>
        <w:tc>
          <w:tcPr>
            <w:tcW w:w="2398" w:type="dxa"/>
            <w:tcBorders>
              <w:top w:val="single" w:sz="4" w:space="0" w:color="auto"/>
              <w:left w:val="single" w:sz="4" w:space="0" w:color="auto"/>
              <w:bottom w:val="single" w:sz="4" w:space="0" w:color="auto"/>
              <w:right w:val="single" w:sz="4" w:space="0" w:color="auto"/>
            </w:tcBorders>
            <w:hideMark/>
          </w:tcPr>
          <w:p w:rsidR="00437363" w:rsidRPr="00437363" w:rsidRDefault="00437363" w:rsidP="00437363">
            <w:pPr>
              <w:rPr>
                <w:sz w:val="24"/>
                <w:lang w:val="en-US" w:eastAsia="ru-RU"/>
              </w:rPr>
            </w:pPr>
            <w:r w:rsidRPr="00437363">
              <w:rPr>
                <w:sz w:val="24"/>
                <w:lang w:val="en-US" w:eastAsia="ru-RU"/>
              </w:rPr>
              <w:t>Eteplirsenum*</w:t>
            </w:r>
          </w:p>
          <w:p w:rsidR="009B0BB6" w:rsidRPr="009B0BB6" w:rsidRDefault="009B0BB6" w:rsidP="009B0BB6">
            <w:pPr>
              <w:autoSpaceDE w:val="0"/>
              <w:autoSpaceDN w:val="0"/>
              <w:adjustRightInd w:val="0"/>
              <w:ind w:left="39"/>
              <w:rPr>
                <w:rFonts w:eastAsia="Calibri"/>
                <w:bCs/>
                <w:i/>
                <w:sz w:val="22"/>
                <w:lang w:val="ro-RO"/>
              </w:rPr>
            </w:pPr>
            <w:r w:rsidRPr="009B0BB6">
              <w:rPr>
                <w:rFonts w:eastAsia="Calibri"/>
                <w:bCs/>
                <w:i/>
                <w:sz w:val="22"/>
                <w:szCs w:val="22"/>
                <w:lang w:val="ro-RO"/>
              </w:rPr>
              <w:t xml:space="preserve"> - concentrat pentru soluție perfuzabilă  500 mg / 10 ml (50 mg / ml), 100 mg / 2 ml (50 mg / ml), flacon unidoză;</w:t>
            </w:r>
          </w:p>
          <w:p w:rsidR="00015A7D" w:rsidRPr="009B0BB6" w:rsidRDefault="00015A7D">
            <w:pPr>
              <w:autoSpaceDE w:val="0"/>
              <w:autoSpaceDN w:val="0"/>
              <w:adjustRightInd w:val="0"/>
              <w:jc w:val="left"/>
              <w:rPr>
                <w:rFonts w:eastAsiaTheme="minorHAnsi"/>
                <w:bCs/>
                <w:i/>
                <w:sz w:val="22"/>
                <w:lang w:val="ro-RO"/>
              </w:rPr>
            </w:pPr>
          </w:p>
        </w:tc>
        <w:tc>
          <w:tcPr>
            <w:tcW w:w="2398" w:type="dxa"/>
            <w:tcBorders>
              <w:top w:val="single" w:sz="4" w:space="0" w:color="auto"/>
              <w:left w:val="single" w:sz="4" w:space="0" w:color="auto"/>
              <w:bottom w:val="single" w:sz="4" w:space="0" w:color="auto"/>
              <w:right w:val="single" w:sz="4" w:space="0" w:color="auto"/>
            </w:tcBorders>
            <w:hideMark/>
          </w:tcPr>
          <w:p w:rsidR="00015A7D" w:rsidRPr="00346641" w:rsidRDefault="00015A7D">
            <w:pPr>
              <w:autoSpaceDE w:val="0"/>
              <w:autoSpaceDN w:val="0"/>
              <w:adjustRightInd w:val="0"/>
              <w:jc w:val="left"/>
              <w:rPr>
                <w:rFonts w:eastAsiaTheme="minorHAnsi"/>
                <w:bCs/>
                <w:i/>
                <w:iCs/>
                <w:sz w:val="24"/>
                <w:lang w:val="ro-RO"/>
              </w:rPr>
            </w:pPr>
            <w:r w:rsidRPr="00346641">
              <w:rPr>
                <w:rFonts w:eastAsiaTheme="minorHAnsi"/>
                <w:bCs/>
                <w:i/>
                <w:iCs/>
                <w:sz w:val="24"/>
                <w:lang w:val="ro-RO"/>
              </w:rPr>
              <w:t>Doza zilnică – 30 mg / kg, intravenos, 1 dată pe săptămână, durata perfuziei 35-60 minute (se indică de un consiliu de specialiști)</w:t>
            </w:r>
          </w:p>
        </w:tc>
        <w:tc>
          <w:tcPr>
            <w:tcW w:w="2398" w:type="dxa"/>
            <w:tcBorders>
              <w:top w:val="single" w:sz="4" w:space="0" w:color="auto"/>
              <w:left w:val="single" w:sz="4" w:space="0" w:color="auto"/>
              <w:bottom w:val="single" w:sz="4" w:space="0" w:color="auto"/>
              <w:right w:val="single" w:sz="4" w:space="0" w:color="auto"/>
            </w:tcBorders>
            <w:hideMark/>
          </w:tcPr>
          <w:p w:rsidR="00015A7D" w:rsidRPr="00346641" w:rsidRDefault="00015A7D">
            <w:pPr>
              <w:autoSpaceDE w:val="0"/>
              <w:autoSpaceDN w:val="0"/>
              <w:adjustRightInd w:val="0"/>
              <w:jc w:val="left"/>
              <w:rPr>
                <w:rFonts w:eastAsiaTheme="minorHAnsi"/>
                <w:bCs/>
                <w:i/>
                <w:iCs/>
                <w:sz w:val="24"/>
                <w:lang w:val="ro-RO"/>
              </w:rPr>
            </w:pPr>
            <w:r w:rsidRPr="00346641">
              <w:rPr>
                <w:rFonts w:eastAsiaTheme="minorHAnsi"/>
                <w:bCs/>
                <w:i/>
                <w:iCs/>
                <w:sz w:val="24"/>
                <w:lang w:val="ro-RO"/>
              </w:rPr>
              <w:t xml:space="preserve">А </w:t>
            </w:r>
          </w:p>
        </w:tc>
      </w:tr>
      <w:tr w:rsidR="00015A7D" w:rsidRPr="00346641" w:rsidTr="004430FA">
        <w:trPr>
          <w:trHeight w:val="383"/>
        </w:trPr>
        <w:tc>
          <w:tcPr>
            <w:tcW w:w="2398" w:type="dxa"/>
            <w:tcBorders>
              <w:top w:val="single" w:sz="4" w:space="0" w:color="auto"/>
              <w:left w:val="single" w:sz="4" w:space="0" w:color="auto"/>
              <w:bottom w:val="single" w:sz="4" w:space="0" w:color="auto"/>
              <w:right w:val="single" w:sz="4" w:space="0" w:color="auto"/>
            </w:tcBorders>
            <w:hideMark/>
          </w:tcPr>
          <w:p w:rsidR="00015A7D" w:rsidRPr="00346641" w:rsidRDefault="00015A7D">
            <w:pPr>
              <w:autoSpaceDE w:val="0"/>
              <w:autoSpaceDN w:val="0"/>
              <w:adjustRightInd w:val="0"/>
              <w:jc w:val="left"/>
              <w:rPr>
                <w:rFonts w:eastAsiaTheme="minorHAnsi"/>
                <w:bCs/>
                <w:sz w:val="24"/>
                <w:lang w:val="ro-RO"/>
              </w:rPr>
            </w:pPr>
            <w:r w:rsidRPr="00346641">
              <w:rPr>
                <w:rFonts w:eastAsiaTheme="minorHAnsi"/>
                <w:bCs/>
                <w:sz w:val="24"/>
                <w:lang w:val="ro-RO"/>
              </w:rPr>
              <w:t>Sistemul musculoscheletal. Alte medicamente pentru tratamentul bolilor aparatului locomotor.</w:t>
            </w:r>
          </w:p>
        </w:tc>
        <w:tc>
          <w:tcPr>
            <w:tcW w:w="2398" w:type="dxa"/>
            <w:tcBorders>
              <w:top w:val="single" w:sz="4" w:space="0" w:color="auto"/>
              <w:left w:val="single" w:sz="4" w:space="0" w:color="auto"/>
              <w:bottom w:val="single" w:sz="4" w:space="0" w:color="auto"/>
              <w:right w:val="single" w:sz="4" w:space="0" w:color="auto"/>
            </w:tcBorders>
            <w:hideMark/>
          </w:tcPr>
          <w:p w:rsidR="00437363" w:rsidRPr="00437363" w:rsidRDefault="00437363" w:rsidP="00437363">
            <w:pPr>
              <w:rPr>
                <w:sz w:val="24"/>
                <w:lang w:val="en-US" w:eastAsia="ru-RU"/>
              </w:rPr>
            </w:pPr>
            <w:r w:rsidRPr="00437363">
              <w:rPr>
                <w:sz w:val="24"/>
                <w:lang w:val="en-US" w:eastAsia="ru-RU"/>
              </w:rPr>
              <w:t>Golodirsenum*</w:t>
            </w:r>
          </w:p>
          <w:p w:rsidR="009B0BB6" w:rsidRPr="009B0BB6" w:rsidRDefault="009B0BB6" w:rsidP="009B0BB6">
            <w:pPr>
              <w:autoSpaceDE w:val="0"/>
              <w:autoSpaceDN w:val="0"/>
              <w:adjustRightInd w:val="0"/>
              <w:ind w:left="39"/>
              <w:rPr>
                <w:i/>
                <w:sz w:val="22"/>
                <w:lang w:val="ro-RO"/>
              </w:rPr>
            </w:pPr>
            <w:r w:rsidRPr="009B0BB6">
              <w:rPr>
                <w:rFonts w:eastAsia="Calibri"/>
                <w:bCs/>
                <w:i/>
                <w:sz w:val="22"/>
                <w:szCs w:val="22"/>
                <w:lang w:val="ro-RO"/>
              </w:rPr>
              <w:t xml:space="preserve"> – concentrat pentru soluție perfuzabilă  100 mg / 2 ml (50mg / ml), flacon unidoză;</w:t>
            </w:r>
          </w:p>
          <w:p w:rsidR="00015A7D" w:rsidRPr="009B0BB6" w:rsidRDefault="00015A7D">
            <w:pPr>
              <w:autoSpaceDE w:val="0"/>
              <w:autoSpaceDN w:val="0"/>
              <w:adjustRightInd w:val="0"/>
              <w:jc w:val="left"/>
              <w:rPr>
                <w:rFonts w:eastAsiaTheme="minorHAnsi"/>
                <w:bCs/>
                <w:i/>
                <w:sz w:val="22"/>
                <w:lang w:val="ro-RO"/>
              </w:rPr>
            </w:pPr>
          </w:p>
        </w:tc>
        <w:tc>
          <w:tcPr>
            <w:tcW w:w="2398" w:type="dxa"/>
            <w:tcBorders>
              <w:top w:val="single" w:sz="4" w:space="0" w:color="auto"/>
              <w:left w:val="single" w:sz="4" w:space="0" w:color="auto"/>
              <w:bottom w:val="single" w:sz="4" w:space="0" w:color="auto"/>
              <w:right w:val="single" w:sz="4" w:space="0" w:color="auto"/>
            </w:tcBorders>
            <w:hideMark/>
          </w:tcPr>
          <w:p w:rsidR="00015A7D" w:rsidRPr="00346641" w:rsidRDefault="00015A7D">
            <w:pPr>
              <w:autoSpaceDE w:val="0"/>
              <w:autoSpaceDN w:val="0"/>
              <w:adjustRightInd w:val="0"/>
              <w:jc w:val="left"/>
              <w:rPr>
                <w:rFonts w:eastAsiaTheme="minorHAnsi"/>
                <w:bCs/>
                <w:i/>
                <w:iCs/>
                <w:sz w:val="24"/>
                <w:lang w:val="ro-RO"/>
              </w:rPr>
            </w:pPr>
            <w:r w:rsidRPr="00346641">
              <w:rPr>
                <w:rFonts w:eastAsiaTheme="minorHAnsi"/>
                <w:bCs/>
                <w:i/>
                <w:iCs/>
                <w:sz w:val="24"/>
                <w:lang w:val="ro-RO"/>
              </w:rPr>
              <w:t>Doza zilnică – 30 mg / kg, intravenos, 1 dată pe săptămână, durata perfuziei 35-60 minute (se indică de un consiliu de specialiști)</w:t>
            </w:r>
          </w:p>
        </w:tc>
        <w:tc>
          <w:tcPr>
            <w:tcW w:w="2398" w:type="dxa"/>
            <w:tcBorders>
              <w:top w:val="single" w:sz="4" w:space="0" w:color="auto"/>
              <w:left w:val="single" w:sz="4" w:space="0" w:color="auto"/>
              <w:bottom w:val="single" w:sz="4" w:space="0" w:color="auto"/>
              <w:right w:val="single" w:sz="4" w:space="0" w:color="auto"/>
            </w:tcBorders>
            <w:hideMark/>
          </w:tcPr>
          <w:p w:rsidR="00015A7D" w:rsidRPr="00346641" w:rsidRDefault="00015A7D">
            <w:pPr>
              <w:autoSpaceDE w:val="0"/>
              <w:autoSpaceDN w:val="0"/>
              <w:adjustRightInd w:val="0"/>
              <w:jc w:val="left"/>
              <w:rPr>
                <w:rFonts w:eastAsiaTheme="minorHAnsi"/>
                <w:bCs/>
                <w:i/>
                <w:iCs/>
                <w:sz w:val="24"/>
                <w:lang w:val="ro-RO"/>
              </w:rPr>
            </w:pPr>
            <w:r w:rsidRPr="00346641">
              <w:rPr>
                <w:rFonts w:eastAsiaTheme="minorHAnsi"/>
                <w:bCs/>
                <w:i/>
                <w:iCs/>
                <w:sz w:val="24"/>
                <w:lang w:val="ro-RO"/>
              </w:rPr>
              <w:t xml:space="preserve">А </w:t>
            </w:r>
          </w:p>
        </w:tc>
      </w:tr>
    </w:tbl>
    <w:p w:rsidR="006F3B31" w:rsidRDefault="006F3B31" w:rsidP="00015A7D">
      <w:pPr>
        <w:jc w:val="left"/>
        <w:rPr>
          <w:b/>
          <w:szCs w:val="28"/>
          <w:lang w:val="ro-RO"/>
        </w:rPr>
      </w:pPr>
    </w:p>
    <w:p w:rsidR="00257D34" w:rsidRDefault="00257D34">
      <w:pPr>
        <w:spacing w:after="160" w:line="259" w:lineRule="auto"/>
        <w:jc w:val="left"/>
        <w:rPr>
          <w:b/>
          <w:sz w:val="24"/>
          <w:szCs w:val="28"/>
          <w:lang w:val="ro-RO"/>
        </w:rPr>
      </w:pPr>
      <w:bookmarkStart w:id="266" w:name="_Toc94524122"/>
      <w:r>
        <w:rPr>
          <w:lang w:val="ro-RO"/>
        </w:rPr>
        <w:br w:type="page"/>
      </w:r>
    </w:p>
    <w:p w:rsidR="00257D34" w:rsidRDefault="00257D34" w:rsidP="00842239">
      <w:pPr>
        <w:pStyle w:val="2"/>
        <w:rPr>
          <w:lang w:val="ro-RO"/>
        </w:rPr>
      </w:pPr>
    </w:p>
    <w:p w:rsidR="006F3B31" w:rsidRPr="00E06F9A" w:rsidRDefault="006F3B31" w:rsidP="00842239">
      <w:pPr>
        <w:pStyle w:val="2"/>
        <w:rPr>
          <w:lang w:val="ro-RO"/>
        </w:rPr>
      </w:pPr>
      <w:r w:rsidRPr="00962A67">
        <w:rPr>
          <w:lang w:val="ro-RO"/>
        </w:rPr>
        <w:t xml:space="preserve">Anexa 5. Ghid pentru părinți </w:t>
      </w:r>
      <w:r>
        <w:rPr>
          <w:lang w:val="ro-RO"/>
        </w:rPr>
        <w:t>în vederea managementului Distrofiei Musculare Duchenne</w:t>
      </w:r>
      <w:bookmarkEnd w:id="266"/>
      <w:r w:rsidR="00E06F9A" w:rsidRPr="00E06F9A">
        <w:t xml:space="preserve"> </w:t>
      </w:r>
      <w:r w:rsidR="00F1026C">
        <w:fldChar w:fldCharType="begin" w:fldLock="1"/>
      </w:r>
      <w:r w:rsidR="004748B4">
        <w:instrText>ADDIN CSL_CITATION {"citationItems":[{"id":"ITEM-1","itemData":{"id":"ITEM-1","issued":{"date-parts":[["0"]]},"title":"Diagnosticul si managementul Distrofiei Musculare Duchenne. Ghid pentru familii cu DMD/B aprobat în Uniunea Europeană http://www.treat-nmd.eu/downloads/file/standardsofcare/dmd/","type":"article-journal"},"uris":["http://www.mendeley.com/documents/?uuid=e79efb60-b9c4-4582-a6b1-96b97bd9d160"]}],"mendeley":{"formattedCitation":"[36]","plainTextFormattedCitation":"[36]","previouslyFormattedCitation":"[36]"},"properties":{"noteIndex":0},"schema":"https://github.com/citation-style-language/schema/raw/master/csl-citation.json"}</w:instrText>
      </w:r>
      <w:r w:rsidR="00F1026C">
        <w:fldChar w:fldCharType="separate"/>
      </w:r>
      <w:r w:rsidR="00F356EA" w:rsidRPr="00F356EA">
        <w:rPr>
          <w:b w:val="0"/>
          <w:noProof/>
        </w:rPr>
        <w:t>[36]</w:t>
      </w:r>
      <w:r w:rsidR="00F1026C">
        <w:fldChar w:fldCharType="end"/>
      </w:r>
    </w:p>
    <w:p w:rsidR="000144AB" w:rsidRPr="000144AB" w:rsidRDefault="000144AB" w:rsidP="000144AB">
      <w:pPr>
        <w:rPr>
          <w:lang w:val="ro-RO"/>
        </w:rPr>
      </w:pPr>
    </w:p>
    <w:tbl>
      <w:tblPr>
        <w:tblStyle w:val="-111"/>
        <w:tblW w:w="0" w:type="auto"/>
        <w:tblLook w:val="04A0" w:firstRow="1" w:lastRow="0" w:firstColumn="1" w:lastColumn="0" w:noHBand="0" w:noVBand="1"/>
      </w:tblPr>
      <w:tblGrid>
        <w:gridCol w:w="9325"/>
      </w:tblGrid>
      <w:tr w:rsidR="006F3B31" w:rsidRPr="00977E1B" w:rsidTr="005C2F45">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932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rsidR="006F3B31" w:rsidRPr="00E12379" w:rsidRDefault="006F3B31" w:rsidP="005C2F45">
            <w:pPr>
              <w:pStyle w:val="afd"/>
              <w:rPr>
                <w:i/>
                <w:iCs/>
                <w:sz w:val="24"/>
              </w:rPr>
            </w:pPr>
            <w:r w:rsidRPr="00E12379">
              <w:rPr>
                <w:i/>
                <w:iCs/>
                <w:sz w:val="24"/>
              </w:rPr>
              <w:t>Ce este Distrofia Musculară Duchenne?</w:t>
            </w:r>
          </w:p>
        </w:tc>
      </w:tr>
      <w:tr w:rsidR="006F3B31" w:rsidRPr="00977E1B" w:rsidTr="005C2F45">
        <w:tc>
          <w:tcPr>
            <w:cnfStyle w:val="001000000000" w:firstRow="0" w:lastRow="0" w:firstColumn="1" w:lastColumn="0" w:oddVBand="0" w:evenVBand="0" w:oddHBand="0" w:evenHBand="0" w:firstRowFirstColumn="0" w:firstRowLastColumn="0" w:lastRowFirstColumn="0" w:lastRowLastColumn="0"/>
            <w:tcW w:w="9325" w:type="dxa"/>
            <w:tcBorders>
              <w:top w:val="single" w:sz="12" w:space="0" w:color="4472C4" w:themeColor="accent1"/>
              <w:left w:val="single" w:sz="2" w:space="0" w:color="4472C4" w:themeColor="accent1"/>
              <w:bottom w:val="single" w:sz="12" w:space="0" w:color="4472C4" w:themeColor="accent1"/>
              <w:right w:val="single" w:sz="2" w:space="0" w:color="4472C4" w:themeColor="accent1"/>
            </w:tcBorders>
          </w:tcPr>
          <w:p w:rsidR="006F3B31" w:rsidRPr="00072CEA" w:rsidRDefault="006F3B31" w:rsidP="005C2F45">
            <w:pPr>
              <w:pStyle w:val="afd"/>
              <w:ind w:firstLine="306"/>
              <w:rPr>
                <w:b w:val="0"/>
                <w:bCs w:val="0"/>
                <w:sz w:val="24"/>
              </w:rPr>
            </w:pPr>
            <w:r w:rsidRPr="00072CEA">
              <w:rPr>
                <w:b w:val="0"/>
                <w:bCs w:val="0"/>
                <w:sz w:val="24"/>
              </w:rPr>
              <w:t>Distrofia musculară Duchenne (DMD sau Duchenne) este un diagnostic complex și dificil de înțeles și gestionat. Distrofia musculară Duchenne face parte dintr-un spectru de boli musculare cunoscute sub numele de „distrofinopatii”. Distrofinopatiile apar ca urmare a absenței proteinei musculare numită „distrofină” și variază de la distrofie musculară Duchenne de fenotip mai sever (cu simptome pe care le puteți remarca) la distrofie musculară Becker, un fenotip mai blând, dar inconstant.</w:t>
            </w:r>
          </w:p>
        </w:tc>
      </w:tr>
      <w:tr w:rsidR="006F3B31" w:rsidRPr="00977E1B" w:rsidTr="005C2F45">
        <w:tc>
          <w:tcPr>
            <w:cnfStyle w:val="001000000000" w:firstRow="0" w:lastRow="0" w:firstColumn="1" w:lastColumn="0" w:oddVBand="0" w:evenVBand="0" w:oddHBand="0" w:evenHBand="0" w:firstRowFirstColumn="0" w:firstRowLastColumn="0" w:lastRowFirstColumn="0" w:lastRowLastColumn="0"/>
            <w:tcW w:w="932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rsidR="006F3B31" w:rsidRPr="00E12379" w:rsidRDefault="006F3B31" w:rsidP="005C2F45">
            <w:pPr>
              <w:pStyle w:val="afd"/>
              <w:rPr>
                <w:bCs w:val="0"/>
                <w:i/>
                <w:iCs/>
                <w:sz w:val="24"/>
              </w:rPr>
            </w:pPr>
            <w:r>
              <w:rPr>
                <w:bCs w:val="0"/>
                <w:i/>
                <w:iCs/>
                <w:sz w:val="24"/>
              </w:rPr>
              <w:t>D</w:t>
            </w:r>
            <w:r w:rsidRPr="00E12379">
              <w:rPr>
                <w:bCs w:val="0"/>
                <w:i/>
                <w:iCs/>
                <w:sz w:val="24"/>
              </w:rPr>
              <w:t>iagnosticul de Distrofie Musculară Duchenne</w:t>
            </w:r>
          </w:p>
        </w:tc>
      </w:tr>
      <w:tr w:rsidR="006F3B31" w:rsidRPr="000F0285" w:rsidTr="005C2F45">
        <w:tc>
          <w:tcPr>
            <w:cnfStyle w:val="001000000000" w:firstRow="0" w:lastRow="0" w:firstColumn="1" w:lastColumn="0" w:oddVBand="0" w:evenVBand="0" w:oddHBand="0" w:evenHBand="0" w:firstRowFirstColumn="0" w:firstRowLastColumn="0" w:lastRowFirstColumn="0" w:lastRowLastColumn="0"/>
            <w:tcW w:w="9325" w:type="dxa"/>
            <w:tcBorders>
              <w:top w:val="single" w:sz="12" w:space="0" w:color="4472C4" w:themeColor="accent1"/>
              <w:left w:val="single" w:sz="2" w:space="0" w:color="4472C4" w:themeColor="accent1"/>
              <w:bottom w:val="single" w:sz="12" w:space="0" w:color="4472C4" w:themeColor="accent1"/>
              <w:right w:val="single" w:sz="2" w:space="0" w:color="4472C4" w:themeColor="accent1"/>
            </w:tcBorders>
          </w:tcPr>
          <w:p w:rsidR="006F3B31" w:rsidRPr="00072CEA" w:rsidRDefault="006F3B31" w:rsidP="005C2F45">
            <w:pPr>
              <w:pStyle w:val="afd"/>
              <w:ind w:firstLine="306"/>
              <w:rPr>
                <w:b w:val="0"/>
                <w:sz w:val="24"/>
              </w:rPr>
            </w:pPr>
            <w:r w:rsidRPr="00072CEA">
              <w:rPr>
                <w:b w:val="0"/>
                <w:sz w:val="24"/>
              </w:rPr>
              <w:t>În prezent, majoritatea copiilor cu DMD rămân nediagnosticați în stadiul presimptomatic (atunci când copiii prezintă puține simptome sau chiar deloc) cu excepția cazurilor în care afecțiunea este prezentă în antecedentele familiale sau dacă se efectuează analize de sânge din alte motive. Simptomele pot fi prezente, cum ar fi întârzieri ale achiziției mersului sau ale limbajului, dar sunt de obicei subtile și deseori nu sunt recunoscute în acest stadiu. Părinții sunt adesea primii care observă diferențe în dezvoltarea copilului lor, primii care își pun întrebări și cei care solicită teste suplimentare pentru a explica întârzierile de dezvoltare percepute.</w:t>
            </w:r>
          </w:p>
          <w:p w:rsidR="006F3B31" w:rsidRPr="009E6B77" w:rsidRDefault="006F3B31" w:rsidP="005C2F45">
            <w:pPr>
              <w:pStyle w:val="afd"/>
              <w:ind w:firstLine="306"/>
              <w:rPr>
                <w:bCs w:val="0"/>
                <w:sz w:val="24"/>
              </w:rPr>
            </w:pPr>
            <w:r w:rsidRPr="00072CEA">
              <w:rPr>
                <w:b w:val="0"/>
                <w:sz w:val="24"/>
              </w:rPr>
              <w:t>În caz de suspiciune de DMD, primul test este de obicei o analiză de sânge pentru a vedea dacă valorile serice ale CK sunt crescute. Persoanele cu DMD prezintă deseori valori ale CK de 10-100 de ori peste valoarea normală. Dacă se confirmă acest lucru, se vor recomanda teste specifice pentru a identifica modificarea la nivelul ADN-ului (numită „mutație genetică”) care cauzează distrofia musculară Duchenne. Pentru a interpreta aceste teste genetice și pentru a discuta despre modul în care rezultatele pot avea un impact asupra copilului dumneavoastră și, eventual, a altor membri ai familiei, este necesară opinia specialiștilor, în special a medicilor specialiști geneticieni. Diagnosticul se stabilește deseori în faza ambulatorie timpurie.</w:t>
            </w:r>
          </w:p>
        </w:tc>
      </w:tr>
      <w:tr w:rsidR="006F3B31" w:rsidRPr="00977E1B" w:rsidTr="005C2F45">
        <w:tc>
          <w:tcPr>
            <w:cnfStyle w:val="001000000000" w:firstRow="0" w:lastRow="0" w:firstColumn="1" w:lastColumn="0" w:oddVBand="0" w:evenVBand="0" w:oddHBand="0" w:evenHBand="0" w:firstRowFirstColumn="0" w:firstRowLastColumn="0" w:lastRowFirstColumn="0" w:lastRowLastColumn="0"/>
            <w:tcW w:w="932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rsidR="006F3B31" w:rsidRPr="00E12379" w:rsidRDefault="006F3B31" w:rsidP="005C2F45">
            <w:pPr>
              <w:pStyle w:val="afd"/>
              <w:rPr>
                <w:i/>
                <w:iCs/>
                <w:sz w:val="24"/>
              </w:rPr>
            </w:pPr>
            <w:r w:rsidRPr="00E12379">
              <w:rPr>
                <w:i/>
                <w:iCs/>
                <w:sz w:val="24"/>
              </w:rPr>
              <w:t>Domeniul psihosocial, învățatul și comportamentul</w:t>
            </w:r>
          </w:p>
        </w:tc>
      </w:tr>
      <w:tr w:rsidR="006F3B31" w:rsidRPr="00977E1B" w:rsidTr="005C2F45">
        <w:tc>
          <w:tcPr>
            <w:cnfStyle w:val="001000000000" w:firstRow="0" w:lastRow="0" w:firstColumn="1" w:lastColumn="0" w:oddVBand="0" w:evenVBand="0" w:oddHBand="0" w:evenHBand="0" w:firstRowFirstColumn="0" w:firstRowLastColumn="0" w:lastRowFirstColumn="0" w:lastRowLastColumn="0"/>
            <w:tcW w:w="9325" w:type="dxa"/>
            <w:tcBorders>
              <w:top w:val="single" w:sz="12" w:space="0" w:color="4472C4" w:themeColor="accent1"/>
              <w:bottom w:val="single" w:sz="12" w:space="0" w:color="4472C4" w:themeColor="accent1"/>
            </w:tcBorders>
          </w:tcPr>
          <w:p w:rsidR="006F3B31" w:rsidRDefault="006F3B31" w:rsidP="005C2F45">
            <w:pPr>
              <w:pStyle w:val="afd"/>
              <w:ind w:firstLine="306"/>
              <w:rPr>
                <w:sz w:val="24"/>
              </w:rPr>
            </w:pPr>
            <w:r w:rsidRPr="00E12379">
              <w:rPr>
                <w:b w:val="0"/>
                <w:bCs w:val="0"/>
                <w:sz w:val="24"/>
              </w:rPr>
              <w:t xml:space="preserve">Este mai probabil ca persoanele afectate de DMD să se confrunte cu provocări în ceea ce privește învățatul și comportamentul. Unele provocări se datorează absenței distrofinei la nivelul creierului; altele se pot datora adaptării la limitările fizice. Unele medicamente, precum </w:t>
            </w:r>
            <w:r w:rsidR="004D1AF7" w:rsidRPr="004D1AF7">
              <w:rPr>
                <w:b w:val="0"/>
                <w:bCs w:val="0"/>
                <w:sz w:val="24"/>
              </w:rPr>
              <w:t>glucocorticoizi</w:t>
            </w:r>
            <w:r w:rsidRPr="00E12379">
              <w:rPr>
                <w:b w:val="0"/>
                <w:bCs w:val="0"/>
                <w:sz w:val="24"/>
              </w:rPr>
              <w:t xml:space="preserve">, pe care copiii încep să le ia de cele mai multe ori în stadiul ambulator timpuriu sau târziu, pot de asemenea să joace un rol. Unii copii care iau </w:t>
            </w:r>
            <w:r w:rsidR="004D1AF7" w:rsidRPr="004D1AF7">
              <w:rPr>
                <w:b w:val="0"/>
                <w:bCs w:val="0"/>
                <w:sz w:val="24"/>
              </w:rPr>
              <w:t>glucocorticoizi</w:t>
            </w:r>
            <w:r w:rsidR="004D1AF7" w:rsidRPr="00BB310F">
              <w:rPr>
                <w:sz w:val="24"/>
              </w:rPr>
              <w:t xml:space="preserve"> </w:t>
            </w:r>
            <w:r w:rsidRPr="00E12379">
              <w:rPr>
                <w:b w:val="0"/>
                <w:bCs w:val="0"/>
                <w:sz w:val="24"/>
              </w:rPr>
              <w:t xml:space="preserve">pot avea dificultăți în ceea ce privește controlul impulsurilor, furie, modificări de dispoziție, atenție și memorie, iar alții pot să nu fie afectați. Dacă se constată întârzieri în dezvoltare și/sau învățare, evaluarea efectuată de un psiholog sau medicul psihiatru de copii poate ajuta la definirea problemelor specifice, precum și furnizarea de recomandări care să faciliteze atingerea potențialului maxim. </w:t>
            </w:r>
          </w:p>
          <w:p w:rsidR="006F3B31" w:rsidRPr="00E12379" w:rsidRDefault="006F3B31" w:rsidP="005C2F45">
            <w:pPr>
              <w:pStyle w:val="afd"/>
              <w:ind w:firstLine="306"/>
              <w:rPr>
                <w:b w:val="0"/>
                <w:bCs w:val="0"/>
                <w:sz w:val="24"/>
              </w:rPr>
            </w:pPr>
            <w:r w:rsidRPr="00E12379">
              <w:rPr>
                <w:b w:val="0"/>
                <w:bCs w:val="0"/>
                <w:sz w:val="24"/>
              </w:rPr>
              <w:t xml:space="preserve">Problemele emoționale și comportamentale nu sunt neobișnuite și sunt gestionate cel mai bine dacă sunt abordate precoce. Medicii psihiatri de copii și psihologii specializați pe tulburări de dezvoltare pot fi foarte utili în aceste domenii. Limbajul va fi de asemenea evaluat, iar terapiile trebuie inițiate cât mai curând posibil, dacă este necesar. </w:t>
            </w:r>
          </w:p>
        </w:tc>
      </w:tr>
      <w:tr w:rsidR="006F3B31" w:rsidRPr="000F0285" w:rsidTr="005C2F45">
        <w:tc>
          <w:tcPr>
            <w:cnfStyle w:val="001000000000" w:firstRow="0" w:lastRow="0" w:firstColumn="1" w:lastColumn="0" w:oddVBand="0" w:evenVBand="0" w:oddHBand="0" w:evenHBand="0" w:firstRowFirstColumn="0" w:firstRowLastColumn="0" w:lastRowFirstColumn="0" w:lastRowLastColumn="0"/>
            <w:tcW w:w="9325" w:type="dxa"/>
            <w:tcBorders>
              <w:top w:val="single" w:sz="12" w:space="0" w:color="4472C4" w:themeColor="accent1"/>
              <w:left w:val="single" w:sz="12" w:space="0" w:color="4472C4" w:themeColor="accent1"/>
              <w:bottom w:val="single" w:sz="2" w:space="0" w:color="4472C4" w:themeColor="accent1"/>
              <w:right w:val="single" w:sz="12" w:space="0" w:color="4472C4" w:themeColor="accent1"/>
            </w:tcBorders>
          </w:tcPr>
          <w:p w:rsidR="006F3B31" w:rsidRPr="000F0285" w:rsidRDefault="006F3B31" w:rsidP="005C2F45">
            <w:pPr>
              <w:pStyle w:val="afd"/>
              <w:rPr>
                <w:sz w:val="24"/>
              </w:rPr>
            </w:pPr>
            <w:r w:rsidRPr="00B6185D">
              <w:rPr>
                <w:i/>
                <w:iCs/>
                <w:sz w:val="24"/>
              </w:rPr>
              <w:t>Terapia fizică/kinetoterapia:</w:t>
            </w:r>
          </w:p>
        </w:tc>
      </w:tr>
      <w:tr w:rsidR="006F3B31" w:rsidRPr="00977E1B" w:rsidTr="005C2F45">
        <w:tc>
          <w:tcPr>
            <w:cnfStyle w:val="001000000000" w:firstRow="0" w:lastRow="0" w:firstColumn="1" w:lastColumn="0" w:oddVBand="0" w:evenVBand="0" w:oddHBand="0" w:evenHBand="0" w:firstRowFirstColumn="0" w:firstRowLastColumn="0" w:lastRowFirstColumn="0" w:lastRowLastColumn="0"/>
            <w:tcW w:w="9325" w:type="dxa"/>
            <w:tcBorders>
              <w:top w:val="single" w:sz="2" w:space="0" w:color="4472C4" w:themeColor="accent1"/>
              <w:bottom w:val="single" w:sz="12" w:space="0" w:color="4472C4" w:themeColor="accent1"/>
              <w:right w:val="single" w:sz="2" w:space="0" w:color="4472C4" w:themeColor="accent1"/>
            </w:tcBorders>
          </w:tcPr>
          <w:p w:rsidR="006F3B31" w:rsidRDefault="006F3B31" w:rsidP="005C2F45">
            <w:pPr>
              <w:pStyle w:val="afd"/>
              <w:ind w:firstLine="306"/>
              <w:rPr>
                <w:sz w:val="24"/>
              </w:rPr>
            </w:pPr>
            <w:r w:rsidRPr="0069453D">
              <w:rPr>
                <w:b w:val="0"/>
                <w:bCs w:val="0"/>
                <w:sz w:val="24"/>
              </w:rPr>
              <w:t>Contactarea echipei de kinetoterapie  în stadiu</w:t>
            </w:r>
            <w:r>
              <w:rPr>
                <w:b w:val="0"/>
                <w:bCs w:val="0"/>
                <w:sz w:val="24"/>
              </w:rPr>
              <w:t>l</w:t>
            </w:r>
            <w:r w:rsidRPr="0069453D">
              <w:rPr>
                <w:b w:val="0"/>
                <w:bCs w:val="0"/>
                <w:sz w:val="24"/>
              </w:rPr>
              <w:t xml:space="preserve"> timpuriu va permite introducerea treptată a programelor de exerciții fizice/de întindere („stretching“) pentru a menține flexibilitatea musculară și pentru a preveni sau minimiza rigiditatea articulațiilor. Echipa de reabilitare poate de asemenea să ofere recomandări în ceea ce privește exercițiile adecvate în timpul orelor de joacă/pauză, precum și privind educația fizică adaptativă, pentru a menține siguranța copilului susținând în același timp și participarea școlară. Programul de exerciții fizice trebuie </w:t>
            </w:r>
            <w:r w:rsidRPr="0069453D">
              <w:rPr>
                <w:b w:val="0"/>
                <w:bCs w:val="0"/>
                <w:sz w:val="24"/>
              </w:rPr>
              <w:lastRenderedPageBreak/>
              <w:t>să se concentreze pe întinderi și pe menținerea gradului de mișcare, mai degrabă decât pe întărirea musculaturii. În acest stadiu vi se pot recomanda atele de noapte (adesea numite „orteze pentru picior și gleznă” sau „AFO”) pentru a asigura o întindere prelungită și pentru a preveni pierderea gradului de mișcare la nivelul gleznei. Din rutina zilnică nu trebuie să lipsească un program de întinderi efectuate la domiciliu, conform recomandărilor kinetoterapeutului.</w:t>
            </w:r>
          </w:p>
          <w:p w:rsidR="006F3B31" w:rsidRPr="00005610" w:rsidRDefault="006F3B31" w:rsidP="005C2F45">
            <w:pPr>
              <w:pStyle w:val="afd"/>
              <w:ind w:firstLine="306"/>
              <w:rPr>
                <w:b w:val="0"/>
                <w:bCs w:val="0"/>
                <w:sz w:val="24"/>
              </w:rPr>
            </w:pPr>
            <w:r w:rsidRPr="00005610">
              <w:rPr>
                <w:b w:val="0"/>
                <w:bCs w:val="0"/>
                <w:sz w:val="24"/>
              </w:rPr>
              <w:t>Dacă rigiditatea articulară nu poate fi rezolvată prin kinetoterapie, ar putea fi necesar să se obțină opinia medicilor ortopezi în urma unei evaluări. Kinetoterapeutul are roluri multiple în cadrul echipei de asistență medicală, cum ar fi: supravegherea programelor de întindere („stretching“), recomandarea de echipamente precum scaunul rulant și suport pentru statul în picioare și promovarea în continuare a activităților ce implică susținerea propriei greutăți și statul în picioare (acestea sunt utile atât pentru sănătatea osoasă, cât și pentru digestie). Este important să vă asigurați că mijloacele de mobilitate, cum ar fi scaunele cu rotile, sunt prevăzute cu șezut ce include suport de susținere pentru a promova alinierea corpului, poziționarea corectă și confortul.</w:t>
            </w:r>
          </w:p>
        </w:tc>
      </w:tr>
      <w:tr w:rsidR="006F3B31" w:rsidRPr="0069453D" w:rsidTr="005C2F45">
        <w:tc>
          <w:tcPr>
            <w:cnfStyle w:val="001000000000" w:firstRow="0" w:lastRow="0" w:firstColumn="1" w:lastColumn="0" w:oddVBand="0" w:evenVBand="0" w:oddHBand="0" w:evenHBand="0" w:firstRowFirstColumn="0" w:firstRowLastColumn="0" w:lastRowFirstColumn="0" w:lastRowLastColumn="0"/>
            <w:tcW w:w="932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rsidR="006F3B31" w:rsidRPr="00B6185D" w:rsidRDefault="006F3B31" w:rsidP="005C2F45">
            <w:pPr>
              <w:pStyle w:val="afd"/>
              <w:rPr>
                <w:i/>
                <w:iCs/>
                <w:sz w:val="24"/>
              </w:rPr>
            </w:pPr>
            <w:r>
              <w:rPr>
                <w:i/>
                <w:iCs/>
                <w:sz w:val="24"/>
              </w:rPr>
              <w:lastRenderedPageBreak/>
              <w:t xml:space="preserve">Tratamentul cu </w:t>
            </w:r>
            <w:r w:rsidR="004D1AF7" w:rsidRPr="004D1AF7">
              <w:rPr>
                <w:i/>
                <w:iCs/>
                <w:sz w:val="24"/>
              </w:rPr>
              <w:t>glucocorticoizi</w:t>
            </w:r>
            <w:r>
              <w:rPr>
                <w:i/>
                <w:iCs/>
                <w:sz w:val="24"/>
              </w:rPr>
              <w:t>:</w:t>
            </w:r>
          </w:p>
        </w:tc>
      </w:tr>
      <w:tr w:rsidR="006F3B31" w:rsidRPr="00977E1B" w:rsidTr="005C2F45">
        <w:tc>
          <w:tcPr>
            <w:cnfStyle w:val="001000000000" w:firstRow="0" w:lastRow="0" w:firstColumn="1" w:lastColumn="0" w:oddVBand="0" w:evenVBand="0" w:oddHBand="0" w:evenHBand="0" w:firstRowFirstColumn="0" w:firstRowLastColumn="0" w:lastRowFirstColumn="0" w:lastRowLastColumn="0"/>
            <w:tcW w:w="9325" w:type="dxa"/>
            <w:tcBorders>
              <w:top w:val="single" w:sz="12" w:space="0" w:color="4472C4" w:themeColor="accent1"/>
              <w:bottom w:val="single" w:sz="12" w:space="0" w:color="4472C4" w:themeColor="accent1"/>
              <w:right w:val="single" w:sz="2" w:space="0" w:color="4472C4" w:themeColor="accent1"/>
            </w:tcBorders>
          </w:tcPr>
          <w:p w:rsidR="006F3B31" w:rsidRPr="00E12379" w:rsidRDefault="006F3B31" w:rsidP="005C2F45">
            <w:pPr>
              <w:pStyle w:val="afd"/>
              <w:ind w:firstLine="306"/>
              <w:rPr>
                <w:b w:val="0"/>
                <w:bCs w:val="0"/>
                <w:sz w:val="24"/>
              </w:rPr>
            </w:pPr>
            <w:r w:rsidRPr="00005610">
              <w:rPr>
                <w:b w:val="0"/>
                <w:bCs w:val="0"/>
                <w:sz w:val="24"/>
              </w:rPr>
              <w:t xml:space="preserve">Tratamentul cu </w:t>
            </w:r>
            <w:r w:rsidR="004D1AF7" w:rsidRPr="004D1AF7">
              <w:rPr>
                <w:b w:val="0"/>
                <w:bCs w:val="0"/>
                <w:sz w:val="24"/>
              </w:rPr>
              <w:t>glucocorticoizi</w:t>
            </w:r>
            <w:r w:rsidR="004D1AF7" w:rsidRPr="00BB310F">
              <w:rPr>
                <w:sz w:val="24"/>
              </w:rPr>
              <w:t xml:space="preserve"> </w:t>
            </w:r>
            <w:r w:rsidRPr="00005610">
              <w:rPr>
                <w:b w:val="0"/>
                <w:bCs w:val="0"/>
                <w:sz w:val="24"/>
              </w:rPr>
              <w:t xml:space="preserve">trebuie discutat de preferință la diagnostic și poate fi inițiat </w:t>
            </w:r>
            <w:r>
              <w:rPr>
                <w:b w:val="0"/>
                <w:bCs w:val="0"/>
                <w:sz w:val="24"/>
              </w:rPr>
              <w:t>din stadiul ambulator timpuriu</w:t>
            </w:r>
            <w:r w:rsidRPr="00005610">
              <w:rPr>
                <w:b w:val="0"/>
                <w:bCs w:val="0"/>
                <w:sz w:val="24"/>
              </w:rPr>
              <w:t xml:space="preserve">. În planificarea utilizării </w:t>
            </w:r>
            <w:r w:rsidR="004D1AF7" w:rsidRPr="004D1AF7">
              <w:rPr>
                <w:b w:val="0"/>
                <w:bCs w:val="0"/>
                <w:sz w:val="24"/>
              </w:rPr>
              <w:t>glucocorticoizi</w:t>
            </w:r>
            <w:r w:rsidR="004D1AF7">
              <w:rPr>
                <w:b w:val="0"/>
                <w:bCs w:val="0"/>
                <w:sz w:val="24"/>
              </w:rPr>
              <w:t>lor</w:t>
            </w:r>
            <w:r w:rsidRPr="00005610">
              <w:rPr>
                <w:b w:val="0"/>
                <w:bCs w:val="0"/>
                <w:sz w:val="24"/>
              </w:rPr>
              <w:t>, este important</w:t>
            </w:r>
            <w:r>
              <w:rPr>
                <w:b w:val="0"/>
                <w:bCs w:val="0"/>
                <w:sz w:val="24"/>
              </w:rPr>
              <w:t xml:space="preserve">ă discuția privind </w:t>
            </w:r>
            <w:r w:rsidRPr="00005610">
              <w:rPr>
                <w:b w:val="0"/>
                <w:bCs w:val="0"/>
                <w:sz w:val="24"/>
              </w:rPr>
              <w:t xml:space="preserve">beneficiile </w:t>
            </w:r>
            <w:r w:rsidR="004D1AF7" w:rsidRPr="004D1AF7">
              <w:rPr>
                <w:b w:val="0"/>
                <w:bCs w:val="0"/>
                <w:sz w:val="24"/>
              </w:rPr>
              <w:t>glucocorticoizi</w:t>
            </w:r>
            <w:r w:rsidR="004D1AF7">
              <w:rPr>
                <w:b w:val="0"/>
                <w:bCs w:val="0"/>
                <w:sz w:val="24"/>
              </w:rPr>
              <w:t>lor</w:t>
            </w:r>
            <w:r w:rsidRPr="00005610">
              <w:rPr>
                <w:b w:val="0"/>
                <w:bCs w:val="0"/>
                <w:sz w:val="24"/>
              </w:rPr>
              <w:t xml:space="preserve">, </w:t>
            </w:r>
            <w:r>
              <w:rPr>
                <w:b w:val="0"/>
                <w:bCs w:val="0"/>
                <w:sz w:val="24"/>
              </w:rPr>
              <w:t>a</w:t>
            </w:r>
            <w:r w:rsidRPr="00005610">
              <w:rPr>
                <w:b w:val="0"/>
                <w:bCs w:val="0"/>
                <w:sz w:val="24"/>
              </w:rPr>
              <w:t>sigur</w:t>
            </w:r>
            <w:r>
              <w:rPr>
                <w:b w:val="0"/>
                <w:bCs w:val="0"/>
                <w:sz w:val="24"/>
              </w:rPr>
              <w:t xml:space="preserve">area </w:t>
            </w:r>
            <w:r w:rsidRPr="00005610">
              <w:rPr>
                <w:b w:val="0"/>
                <w:bCs w:val="0"/>
                <w:sz w:val="24"/>
              </w:rPr>
              <w:t>programul</w:t>
            </w:r>
            <w:r>
              <w:rPr>
                <w:b w:val="0"/>
                <w:bCs w:val="0"/>
                <w:sz w:val="24"/>
              </w:rPr>
              <w:t>ui</w:t>
            </w:r>
            <w:r w:rsidRPr="00005610">
              <w:rPr>
                <w:b w:val="0"/>
                <w:bCs w:val="0"/>
                <w:sz w:val="24"/>
              </w:rPr>
              <w:t xml:space="preserve"> complet de imunizare și discut</w:t>
            </w:r>
            <w:r>
              <w:rPr>
                <w:b w:val="0"/>
                <w:bCs w:val="0"/>
                <w:sz w:val="24"/>
              </w:rPr>
              <w:t xml:space="preserve">area </w:t>
            </w:r>
            <w:r w:rsidRPr="00005610">
              <w:rPr>
                <w:b w:val="0"/>
                <w:bCs w:val="0"/>
                <w:sz w:val="24"/>
              </w:rPr>
              <w:t xml:space="preserve">despre eventualii factori de risc și anume efectele secundare ale </w:t>
            </w:r>
            <w:r w:rsidR="004D1AF7" w:rsidRPr="004D1AF7">
              <w:rPr>
                <w:b w:val="0"/>
                <w:bCs w:val="0"/>
                <w:sz w:val="24"/>
              </w:rPr>
              <w:t>glucocorticoizi</w:t>
            </w:r>
            <w:r w:rsidR="004D1AF7">
              <w:rPr>
                <w:b w:val="0"/>
                <w:bCs w:val="0"/>
                <w:sz w:val="24"/>
              </w:rPr>
              <w:t>lor</w:t>
            </w:r>
            <w:r w:rsidRPr="00005610">
              <w:rPr>
                <w:b w:val="0"/>
                <w:bCs w:val="0"/>
                <w:sz w:val="24"/>
              </w:rPr>
              <w:t>, precum și despre modul în care acestea pot fi anticipate și minimizate. Acest lucru include recomandări nutriționale (de preferință din partea unui dietetician autorizat) pentru a evita efectele secundare precum creșterea în greutate și afectarea osoasă.</w:t>
            </w:r>
          </w:p>
        </w:tc>
      </w:tr>
      <w:tr w:rsidR="006F3B31" w:rsidRPr="00977E1B" w:rsidTr="005C2F45">
        <w:tc>
          <w:tcPr>
            <w:cnfStyle w:val="001000000000" w:firstRow="0" w:lastRow="0" w:firstColumn="1" w:lastColumn="0" w:oddVBand="0" w:evenVBand="0" w:oddHBand="0" w:evenHBand="0" w:firstRowFirstColumn="0" w:firstRowLastColumn="0" w:lastRowFirstColumn="0" w:lastRowLastColumn="0"/>
            <w:tcW w:w="932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rsidR="006F3B31" w:rsidRPr="00E12379" w:rsidRDefault="006F3B31" w:rsidP="005C2F45">
            <w:pPr>
              <w:pStyle w:val="afd"/>
              <w:rPr>
                <w:b w:val="0"/>
                <w:bCs w:val="0"/>
                <w:sz w:val="24"/>
              </w:rPr>
            </w:pPr>
            <w:r w:rsidRPr="00B6185D">
              <w:rPr>
                <w:i/>
                <w:iCs/>
                <w:sz w:val="24"/>
              </w:rPr>
              <w:t>Sănătatea sistemului osos și hormonii:</w:t>
            </w:r>
          </w:p>
        </w:tc>
      </w:tr>
      <w:tr w:rsidR="006F3B31" w:rsidRPr="00977E1B" w:rsidTr="005C2F45">
        <w:tc>
          <w:tcPr>
            <w:cnfStyle w:val="001000000000" w:firstRow="0" w:lastRow="0" w:firstColumn="1" w:lastColumn="0" w:oddVBand="0" w:evenVBand="0" w:oddHBand="0" w:evenHBand="0" w:firstRowFirstColumn="0" w:firstRowLastColumn="0" w:lastRowFirstColumn="0" w:lastRowLastColumn="0"/>
            <w:tcW w:w="9325" w:type="dxa"/>
            <w:tcBorders>
              <w:top w:val="single" w:sz="12" w:space="0" w:color="4472C4" w:themeColor="accent1"/>
              <w:bottom w:val="single" w:sz="12" w:space="0" w:color="4472C4" w:themeColor="accent1"/>
              <w:right w:val="single" w:sz="2" w:space="0" w:color="4472C4" w:themeColor="accent1"/>
            </w:tcBorders>
          </w:tcPr>
          <w:p w:rsidR="006F3B31" w:rsidRPr="00E12379" w:rsidRDefault="006F3B31" w:rsidP="005C2F45">
            <w:pPr>
              <w:pStyle w:val="afd"/>
              <w:ind w:firstLine="306"/>
              <w:rPr>
                <w:b w:val="0"/>
                <w:bCs w:val="0"/>
                <w:sz w:val="24"/>
              </w:rPr>
            </w:pPr>
            <w:r w:rsidRPr="00005610">
              <w:rPr>
                <w:b w:val="0"/>
                <w:bCs w:val="0"/>
                <w:sz w:val="24"/>
              </w:rPr>
              <w:t xml:space="preserve">Tratamentul cu </w:t>
            </w:r>
            <w:r w:rsidR="004D1AF7" w:rsidRPr="004D1AF7">
              <w:rPr>
                <w:b w:val="0"/>
                <w:bCs w:val="0"/>
                <w:sz w:val="24"/>
              </w:rPr>
              <w:t>glucocorticoizi</w:t>
            </w:r>
            <w:r w:rsidR="004D1AF7" w:rsidRPr="00BB310F">
              <w:rPr>
                <w:sz w:val="24"/>
              </w:rPr>
              <w:t xml:space="preserve"> </w:t>
            </w:r>
            <w:r w:rsidRPr="00005610">
              <w:rPr>
                <w:b w:val="0"/>
                <w:bCs w:val="0"/>
                <w:sz w:val="24"/>
              </w:rPr>
              <w:t xml:space="preserve">poate conduce la slăbirea sistemului osos și poate afecta concentrațiile mai multor hormoni, cum ar fi hormonul de creștere și testosteronul (hormonul sexual masculin). Nutriția este importantă pentru a menține sistemul osos cât mai puternic și trebuie încurajate dietele bogate în vitamina D și calciu. Poate fi indicat să discutați despre nevoile nutriționale cu un dietetician autorizat, în cadrul vizitelor pentru evaluare neuromusculară. Înălțimea și greutatea trebuie măsurate la fiecare vizită pentru evaluarea neuromusculară și trebuie reprezentate grafic pentru a monitoriza în timp creșterea și greutatea. Măsurarea lungimii osului situat la nivelul antebrațului (lungimea ulnei) sau la nivelul gambei (lungimea tibiei) sau adunarea lungimii segmentelor superioare și inferioare ale brațelor (lungimea segmentară a brațelor) reprezintă modalități alternative de măsurare exactă a înălțimii și trebuie efectuate și în cadrul măsurătorilor de bază. Trebuie investigat nivelul de bază al densității osoase utilizând absorbțiometria duală cu raze X (sau „DEXA”) la inițierea tratamentului cu </w:t>
            </w:r>
            <w:r w:rsidR="004D1AF7" w:rsidRPr="004D1AF7">
              <w:rPr>
                <w:b w:val="0"/>
                <w:bCs w:val="0"/>
                <w:sz w:val="24"/>
              </w:rPr>
              <w:t>glucocorticoizi</w:t>
            </w:r>
            <w:r w:rsidRPr="00005610">
              <w:rPr>
                <w:b w:val="0"/>
                <w:bCs w:val="0"/>
                <w:sz w:val="24"/>
              </w:rPr>
              <w:t>.</w:t>
            </w:r>
          </w:p>
        </w:tc>
      </w:tr>
      <w:tr w:rsidR="006F3B31" w:rsidRPr="0069453D" w:rsidTr="005C2F45">
        <w:tc>
          <w:tcPr>
            <w:cnfStyle w:val="001000000000" w:firstRow="0" w:lastRow="0" w:firstColumn="1" w:lastColumn="0" w:oddVBand="0" w:evenVBand="0" w:oddHBand="0" w:evenHBand="0" w:firstRowFirstColumn="0" w:firstRowLastColumn="0" w:lastRowFirstColumn="0" w:lastRowLastColumn="0"/>
            <w:tcW w:w="932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rsidR="006F3B31" w:rsidRPr="006875AC" w:rsidRDefault="006F3B31" w:rsidP="005C2F45">
            <w:pPr>
              <w:pStyle w:val="afd"/>
              <w:rPr>
                <w:i/>
                <w:iCs/>
                <w:sz w:val="24"/>
              </w:rPr>
            </w:pPr>
            <w:r w:rsidRPr="006875AC">
              <w:rPr>
                <w:i/>
                <w:iCs/>
                <w:sz w:val="24"/>
              </w:rPr>
              <w:t>Inima și musculatura respiratorie:</w:t>
            </w:r>
          </w:p>
        </w:tc>
      </w:tr>
      <w:tr w:rsidR="006F3B31" w:rsidRPr="00977E1B" w:rsidTr="005C2F45">
        <w:tc>
          <w:tcPr>
            <w:cnfStyle w:val="001000000000" w:firstRow="0" w:lastRow="0" w:firstColumn="1" w:lastColumn="0" w:oddVBand="0" w:evenVBand="0" w:oddHBand="0" w:evenHBand="0" w:firstRowFirstColumn="0" w:firstRowLastColumn="0" w:lastRowFirstColumn="0" w:lastRowLastColumn="0"/>
            <w:tcW w:w="9325" w:type="dxa"/>
            <w:tcBorders>
              <w:top w:val="single" w:sz="12" w:space="0" w:color="4472C4" w:themeColor="accent1"/>
              <w:left w:val="single" w:sz="2" w:space="0" w:color="4472C4" w:themeColor="accent1"/>
              <w:right w:val="single" w:sz="2" w:space="0" w:color="4472C4" w:themeColor="accent1"/>
            </w:tcBorders>
          </w:tcPr>
          <w:p w:rsidR="006F3B31" w:rsidRPr="00E12379" w:rsidRDefault="006F3B31" w:rsidP="005C2F45">
            <w:pPr>
              <w:pStyle w:val="afd"/>
              <w:ind w:firstLine="306"/>
              <w:rPr>
                <w:b w:val="0"/>
                <w:bCs w:val="0"/>
                <w:sz w:val="24"/>
              </w:rPr>
            </w:pPr>
            <w:r w:rsidRPr="006875AC">
              <w:rPr>
                <w:b w:val="0"/>
                <w:bCs w:val="0"/>
                <w:sz w:val="24"/>
              </w:rPr>
              <w:t>Începerea testării funcției pulmonare la o vârstă fragedă va ajuta copilul să se obișnuiască cu echipamentul și să se „antreneze” pentru vizitele ulterioare. Monitorizarea cardiacă (prin EKG și imagistică prin rezonanță magnetică -IRM cardiac sau ecografie cardiacă) este recomandată la diagnostic și anual până la vârsta de 10 ani și apoi mai frecvent după cum este necesar. De asemenea, este important să fiți la zi cu vaccinarea anti-pneumococică (pneumonie) și cu vaccinul anual anti gripal pentru a evita posibilitatea îmbolnăvirii. Cardiologul vă va recomanda anumite intervenții dacă se observă modificări la EKG, IRM cardiac sau ecografie cardiacă</w:t>
            </w:r>
            <w:r>
              <w:rPr>
                <w:b w:val="0"/>
                <w:bCs w:val="0"/>
                <w:sz w:val="24"/>
              </w:rPr>
              <w:t>.</w:t>
            </w:r>
          </w:p>
        </w:tc>
      </w:tr>
    </w:tbl>
    <w:p w:rsidR="00FD5750" w:rsidRPr="00784C7C" w:rsidRDefault="00FD5750" w:rsidP="00FD5750">
      <w:pPr>
        <w:rPr>
          <w:rFonts w:eastAsia="Courier New"/>
          <w:lang w:val="en-US"/>
        </w:rPr>
      </w:pPr>
    </w:p>
    <w:p w:rsidR="00257D34" w:rsidRDefault="00257D34">
      <w:pPr>
        <w:spacing w:after="160" w:line="259" w:lineRule="auto"/>
        <w:jc w:val="left"/>
        <w:rPr>
          <w:rFonts w:eastAsia="Courier New"/>
          <w:b/>
          <w:sz w:val="24"/>
          <w:szCs w:val="28"/>
          <w:lang w:val="en-US"/>
        </w:rPr>
      </w:pPr>
      <w:bookmarkStart w:id="267" w:name="_Toc94524123"/>
      <w:r w:rsidRPr="005C2F45">
        <w:rPr>
          <w:rFonts w:eastAsia="Courier New"/>
          <w:lang w:val="en-US"/>
        </w:rPr>
        <w:br w:type="page"/>
      </w:r>
    </w:p>
    <w:p w:rsidR="00FD5750" w:rsidRDefault="00FD5750" w:rsidP="00FD5750">
      <w:pPr>
        <w:pStyle w:val="2"/>
        <w:rPr>
          <w:rFonts w:eastAsia="Courier New"/>
        </w:rPr>
      </w:pPr>
      <w:r>
        <w:rPr>
          <w:rFonts w:eastAsia="Courier New"/>
        </w:rPr>
        <w:lastRenderedPageBreak/>
        <w:t xml:space="preserve">Anexa 6. </w:t>
      </w:r>
      <w:r w:rsidRPr="000D6711">
        <w:rPr>
          <w:rFonts w:eastAsia="Courier New"/>
        </w:rPr>
        <w:t>F</w:t>
      </w:r>
      <w:r>
        <w:rPr>
          <w:rFonts w:eastAsia="Courier New"/>
        </w:rPr>
        <w:t>ișa</w:t>
      </w:r>
      <w:r w:rsidRPr="000D6711">
        <w:rPr>
          <w:rFonts w:eastAsia="Courier New"/>
        </w:rPr>
        <w:t xml:space="preserve"> standardizată</w:t>
      </w:r>
      <w:r>
        <w:rPr>
          <w:rFonts w:eastAsia="Courier New"/>
        </w:rPr>
        <w:t xml:space="preserve"> de </w:t>
      </w:r>
      <w:r w:rsidRPr="000D6711">
        <w:rPr>
          <w:rFonts w:eastAsia="Courier New"/>
        </w:rPr>
        <w:t>audit</w:t>
      </w:r>
      <w:bookmarkStart w:id="268" w:name="_Toc89444658"/>
      <w:r>
        <w:rPr>
          <w:rFonts w:eastAsia="Courier New"/>
        </w:rPr>
        <w:t xml:space="preserve"> m</w:t>
      </w:r>
      <w:r w:rsidRPr="000D6711">
        <w:rPr>
          <w:rFonts w:eastAsia="Courier New"/>
        </w:rPr>
        <w:t xml:space="preserve">edical bazat pe criterii </w:t>
      </w:r>
      <w:bookmarkEnd w:id="268"/>
      <w:r>
        <w:rPr>
          <w:rFonts w:eastAsia="Courier New"/>
        </w:rPr>
        <w:t>din protocol</w:t>
      </w:r>
      <w:bookmarkEnd w:id="267"/>
    </w:p>
    <w:p w:rsidR="00FD5750" w:rsidRPr="00FD5750" w:rsidRDefault="00FD5750" w:rsidP="00FD5750">
      <w:pPr>
        <w:rPr>
          <w:rFonts w:eastAsia="Courier New"/>
          <w:lang w:val="en-US"/>
        </w:rPr>
      </w:pP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03"/>
        <w:gridCol w:w="851"/>
        <w:gridCol w:w="3046"/>
        <w:gridCol w:w="540"/>
      </w:tblGrid>
      <w:tr w:rsidR="00FD5750" w:rsidRPr="00385CFB" w:rsidTr="005C2F45">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FD5750" w:rsidRPr="002F1B2A" w:rsidRDefault="00FD5750" w:rsidP="005C2F45">
            <w:pPr>
              <w:rPr>
                <w:sz w:val="24"/>
                <w:lang w:val="ro-RO" w:bidi="ar-JO"/>
              </w:rPr>
            </w:pPr>
          </w:p>
        </w:tc>
        <w:tc>
          <w:tcPr>
            <w:tcW w:w="900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FD5750" w:rsidRPr="002F1B2A" w:rsidRDefault="00FD5750" w:rsidP="005C2F45">
            <w:pPr>
              <w:rPr>
                <w:b/>
                <w:sz w:val="24"/>
                <w:lang w:val="ro-RO" w:bidi="ar-JO"/>
              </w:rPr>
            </w:pPr>
            <w:r w:rsidRPr="002F1B2A">
              <w:rPr>
                <w:b/>
                <w:sz w:val="24"/>
                <w:lang w:val="ro-RO" w:bidi="ar-JO"/>
              </w:rPr>
              <w:t xml:space="preserve">DATE GENERALE </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p>
        </w:tc>
      </w:tr>
      <w:tr w:rsidR="00FD5750" w:rsidRPr="002F1B2A" w:rsidTr="005C2F45">
        <w:trPr>
          <w:trHeight w:val="16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Numărul fişei pacientului</w:t>
            </w:r>
          </w:p>
        </w:tc>
        <w:tc>
          <w:tcPr>
            <w:tcW w:w="3897" w:type="dxa"/>
            <w:gridSpan w:val="2"/>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p>
        </w:tc>
      </w:tr>
      <w:tr w:rsidR="00FD5750" w:rsidRPr="00977E1B" w:rsidTr="005C2F45">
        <w:trPr>
          <w:trHeight w:val="195"/>
        </w:trPr>
        <w:tc>
          <w:tcPr>
            <w:tcW w:w="567" w:type="dxa"/>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2</w:t>
            </w:r>
          </w:p>
        </w:tc>
        <w:tc>
          <w:tcPr>
            <w:tcW w:w="5103" w:type="dxa"/>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Data naşterii pacientului</w:t>
            </w:r>
          </w:p>
        </w:tc>
        <w:tc>
          <w:tcPr>
            <w:tcW w:w="3897" w:type="dxa"/>
            <w:gridSpan w:val="2"/>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ZZ/LL/AAAA sau 9 = nu se cunoaşte</w:t>
            </w:r>
          </w:p>
        </w:tc>
        <w:tc>
          <w:tcPr>
            <w:tcW w:w="540" w:type="dxa"/>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p>
        </w:tc>
      </w:tr>
      <w:tr w:rsidR="00FD5750" w:rsidRPr="002F1B2A" w:rsidTr="005C2F45">
        <w:trPr>
          <w:trHeight w:val="115"/>
        </w:trPr>
        <w:tc>
          <w:tcPr>
            <w:tcW w:w="567" w:type="dxa"/>
            <w:vMerge w:val="restart"/>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3</w:t>
            </w:r>
          </w:p>
        </w:tc>
        <w:tc>
          <w:tcPr>
            <w:tcW w:w="5103" w:type="dxa"/>
            <w:vMerge w:val="restart"/>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Sexul pacientului</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1</w:t>
            </w:r>
          </w:p>
        </w:tc>
        <w:tc>
          <w:tcPr>
            <w:tcW w:w="3046" w:type="dxa"/>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Bărbat</w:t>
            </w:r>
          </w:p>
        </w:tc>
        <w:tc>
          <w:tcPr>
            <w:tcW w:w="540" w:type="dxa"/>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p>
        </w:tc>
      </w:tr>
      <w:tr w:rsidR="00FD5750" w:rsidRPr="002F1B2A" w:rsidTr="005C2F45">
        <w:trPr>
          <w:trHeight w:val="115"/>
        </w:trPr>
        <w:tc>
          <w:tcPr>
            <w:tcW w:w="567" w:type="dxa"/>
            <w:vMerge/>
            <w:tcBorders>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5103" w:type="dxa"/>
            <w:vMerge/>
            <w:tcBorders>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2</w:t>
            </w:r>
          </w:p>
        </w:tc>
        <w:tc>
          <w:tcPr>
            <w:tcW w:w="3046" w:type="dxa"/>
            <w:tcBorders>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Femeie</w:t>
            </w:r>
          </w:p>
        </w:tc>
        <w:tc>
          <w:tcPr>
            <w:tcW w:w="540" w:type="dxa"/>
            <w:tcBorders>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p>
        </w:tc>
      </w:tr>
      <w:tr w:rsidR="00FD5750" w:rsidRPr="002F1B2A" w:rsidTr="005C2F45">
        <w:trPr>
          <w:trHeight w:val="100"/>
        </w:trPr>
        <w:tc>
          <w:tcPr>
            <w:tcW w:w="567" w:type="dxa"/>
            <w:vMerge w:val="restart"/>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4</w:t>
            </w:r>
          </w:p>
        </w:tc>
        <w:tc>
          <w:tcPr>
            <w:tcW w:w="5103" w:type="dxa"/>
            <w:vMerge w:val="restart"/>
            <w:tcBorders>
              <w:top w:val="single" w:sz="4" w:space="0" w:color="auto"/>
              <w:left w:val="single" w:sz="4" w:space="0" w:color="auto"/>
              <w:right w:val="single" w:sz="4" w:space="0" w:color="auto"/>
            </w:tcBorders>
            <w:shd w:val="clear" w:color="auto" w:fill="FFFFFF"/>
            <w:noWrap/>
          </w:tcPr>
          <w:p w:rsidR="00FD5750" w:rsidRPr="002F1B2A" w:rsidRDefault="00FD5750" w:rsidP="005C2F45">
            <w:pPr>
              <w:rPr>
                <w:sz w:val="24"/>
                <w:lang w:val="ro-RO" w:bidi="ar-JO"/>
              </w:rPr>
            </w:pPr>
            <w:r w:rsidRPr="002F1B2A">
              <w:rPr>
                <w:sz w:val="24"/>
                <w:lang w:val="ro-RO" w:bidi="ar-JO"/>
              </w:rPr>
              <w:t>Mediul de reşedinţă</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FD5750" w:rsidRPr="002F1B2A" w:rsidRDefault="00FD5750" w:rsidP="005C2F45">
            <w:pPr>
              <w:rPr>
                <w:sz w:val="24"/>
                <w:lang w:val="ro-RO" w:bidi="ar-JO"/>
              </w:rPr>
            </w:pPr>
            <w:r w:rsidRPr="002F1B2A">
              <w:rPr>
                <w:sz w:val="24"/>
                <w:lang w:val="ro-RO" w:bidi="ar-JO"/>
              </w:rPr>
              <w:t>1</w:t>
            </w:r>
          </w:p>
        </w:tc>
        <w:tc>
          <w:tcPr>
            <w:tcW w:w="3046" w:type="dxa"/>
            <w:tcBorders>
              <w:top w:val="single" w:sz="4" w:space="0" w:color="auto"/>
              <w:left w:val="single" w:sz="4" w:space="0" w:color="auto"/>
              <w:bottom w:val="single" w:sz="4" w:space="0" w:color="auto"/>
              <w:right w:val="single" w:sz="4" w:space="0" w:color="auto"/>
            </w:tcBorders>
            <w:shd w:val="clear" w:color="auto" w:fill="FFFFFF"/>
            <w:vAlign w:val="bottom"/>
          </w:tcPr>
          <w:p w:rsidR="00FD5750" w:rsidRPr="002F1B2A" w:rsidRDefault="00FD5750" w:rsidP="005C2F45">
            <w:pPr>
              <w:rPr>
                <w:sz w:val="24"/>
                <w:lang w:val="ro-RO" w:bidi="ar-JO"/>
              </w:rPr>
            </w:pPr>
            <w:r w:rsidRPr="002F1B2A">
              <w:rPr>
                <w:sz w:val="24"/>
                <w:lang w:val="ro-RO" w:bidi="ar-JO"/>
              </w:rPr>
              <w:t>Urban</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bottom"/>
          </w:tcPr>
          <w:p w:rsidR="00FD5750" w:rsidRPr="002F1B2A" w:rsidRDefault="00FD5750" w:rsidP="005C2F45">
            <w:pPr>
              <w:rPr>
                <w:sz w:val="24"/>
                <w:lang w:val="ro-RO" w:bidi="ar-JO"/>
              </w:rPr>
            </w:pPr>
          </w:p>
        </w:tc>
      </w:tr>
      <w:tr w:rsidR="00FD5750" w:rsidRPr="002F1B2A" w:rsidTr="005C2F45">
        <w:trPr>
          <w:trHeight w:val="100"/>
        </w:trPr>
        <w:tc>
          <w:tcPr>
            <w:tcW w:w="567" w:type="dxa"/>
            <w:vMerge/>
            <w:tcBorders>
              <w:left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5103" w:type="dxa"/>
            <w:vMerge/>
            <w:tcBorders>
              <w:left w:val="single" w:sz="4" w:space="0" w:color="auto"/>
              <w:right w:val="single" w:sz="4" w:space="0" w:color="auto"/>
            </w:tcBorders>
            <w:shd w:val="clear" w:color="auto" w:fill="FFFFFF"/>
            <w:noWrap/>
            <w:vAlign w:val="bottom"/>
          </w:tcPr>
          <w:p w:rsidR="00FD5750" w:rsidRPr="002F1B2A" w:rsidRDefault="00FD5750" w:rsidP="005C2F45">
            <w:pPr>
              <w:rPr>
                <w:sz w:val="24"/>
                <w:lang w:val="ro-RO"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FD5750" w:rsidRPr="002F1B2A" w:rsidRDefault="00FD5750" w:rsidP="005C2F45">
            <w:pPr>
              <w:rPr>
                <w:sz w:val="24"/>
                <w:lang w:val="ro-RO" w:bidi="ar-JO"/>
              </w:rPr>
            </w:pPr>
            <w:r w:rsidRPr="002F1B2A">
              <w:rPr>
                <w:sz w:val="24"/>
                <w:lang w:val="ro-RO" w:bidi="ar-JO"/>
              </w:rPr>
              <w:t>2</w:t>
            </w:r>
          </w:p>
        </w:tc>
        <w:tc>
          <w:tcPr>
            <w:tcW w:w="3046" w:type="dxa"/>
            <w:tcBorders>
              <w:top w:val="single" w:sz="4" w:space="0" w:color="auto"/>
              <w:left w:val="single" w:sz="4" w:space="0" w:color="auto"/>
              <w:bottom w:val="single" w:sz="4" w:space="0" w:color="auto"/>
              <w:right w:val="single" w:sz="4" w:space="0" w:color="auto"/>
            </w:tcBorders>
            <w:shd w:val="clear" w:color="auto" w:fill="FFFFFF"/>
            <w:vAlign w:val="bottom"/>
          </w:tcPr>
          <w:p w:rsidR="00FD5750" w:rsidRPr="002F1B2A" w:rsidRDefault="00FD5750" w:rsidP="005C2F45">
            <w:pPr>
              <w:rPr>
                <w:sz w:val="24"/>
                <w:lang w:val="ro-RO" w:bidi="ar-JO"/>
              </w:rPr>
            </w:pPr>
            <w:r w:rsidRPr="002F1B2A">
              <w:rPr>
                <w:sz w:val="24"/>
                <w:lang w:val="ro-RO" w:bidi="ar-JO"/>
              </w:rPr>
              <w:t>Rural</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bottom"/>
          </w:tcPr>
          <w:p w:rsidR="00FD5750" w:rsidRPr="002F1B2A" w:rsidRDefault="00FD5750" w:rsidP="005C2F45">
            <w:pPr>
              <w:rPr>
                <w:sz w:val="24"/>
                <w:lang w:val="ro-RO" w:bidi="ar-JO"/>
              </w:rPr>
            </w:pPr>
          </w:p>
        </w:tc>
      </w:tr>
      <w:tr w:rsidR="00FD5750" w:rsidRPr="002F1B2A" w:rsidTr="005C2F45">
        <w:trPr>
          <w:trHeight w:val="100"/>
        </w:trPr>
        <w:tc>
          <w:tcPr>
            <w:tcW w:w="567" w:type="dxa"/>
            <w:vMerge/>
            <w:tcBorders>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5103" w:type="dxa"/>
            <w:vMerge/>
            <w:tcBorders>
              <w:left w:val="single" w:sz="4" w:space="0" w:color="auto"/>
              <w:bottom w:val="single" w:sz="4" w:space="0" w:color="auto"/>
              <w:right w:val="single" w:sz="4" w:space="0" w:color="auto"/>
            </w:tcBorders>
            <w:shd w:val="clear" w:color="auto" w:fill="FFFFFF"/>
            <w:noWrap/>
            <w:vAlign w:val="bottom"/>
          </w:tcPr>
          <w:p w:rsidR="00FD5750" w:rsidRPr="002F1B2A" w:rsidRDefault="00FD5750" w:rsidP="005C2F45">
            <w:pPr>
              <w:rPr>
                <w:sz w:val="24"/>
                <w:lang w:val="ro-RO"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FD5750" w:rsidRPr="002F1B2A" w:rsidRDefault="00FD5750" w:rsidP="005C2F45">
            <w:pPr>
              <w:rPr>
                <w:sz w:val="24"/>
                <w:lang w:val="ro-RO" w:bidi="ar-JO"/>
              </w:rPr>
            </w:pPr>
            <w:r w:rsidRPr="002F1B2A">
              <w:rPr>
                <w:sz w:val="24"/>
                <w:lang w:val="ro-RO" w:bidi="ar-JO"/>
              </w:rPr>
              <w:t>9</w:t>
            </w:r>
          </w:p>
        </w:tc>
        <w:tc>
          <w:tcPr>
            <w:tcW w:w="3046" w:type="dxa"/>
            <w:tcBorders>
              <w:top w:val="single" w:sz="4" w:space="0" w:color="auto"/>
              <w:left w:val="single" w:sz="4" w:space="0" w:color="auto"/>
              <w:bottom w:val="single" w:sz="4" w:space="0" w:color="auto"/>
              <w:right w:val="single" w:sz="4" w:space="0" w:color="auto"/>
            </w:tcBorders>
            <w:shd w:val="clear" w:color="auto" w:fill="FFFFFF"/>
            <w:vAlign w:val="bottom"/>
          </w:tcPr>
          <w:p w:rsidR="00FD5750" w:rsidRPr="002F1B2A" w:rsidRDefault="00FD5750" w:rsidP="005C2F45">
            <w:pPr>
              <w:rPr>
                <w:sz w:val="24"/>
                <w:lang w:val="ro-RO" w:bidi="ar-JO"/>
              </w:rPr>
            </w:pPr>
            <w:r w:rsidRPr="002F1B2A">
              <w:rPr>
                <w:sz w:val="24"/>
                <w:lang w:val="ro-RO" w:bidi="ar-JO"/>
              </w:rPr>
              <w:t>Nu se cunoaşte</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bottom"/>
          </w:tcPr>
          <w:p w:rsidR="00FD5750" w:rsidRPr="002F1B2A" w:rsidRDefault="00FD5750" w:rsidP="005C2F45">
            <w:pPr>
              <w:rPr>
                <w:sz w:val="24"/>
                <w:lang w:val="ro-RO" w:bidi="ar-JO"/>
              </w:rPr>
            </w:pPr>
          </w:p>
        </w:tc>
      </w:tr>
      <w:tr w:rsidR="00FD5750" w:rsidRPr="002F1B2A" w:rsidTr="005C2F45">
        <w:trPr>
          <w:trHeight w:val="21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 </w:t>
            </w:r>
          </w:p>
        </w:tc>
        <w:tc>
          <w:tcPr>
            <w:tcW w:w="9000" w:type="dxa"/>
            <w:gridSpan w:val="3"/>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b/>
                <w:sz w:val="24"/>
                <w:lang w:val="ro-RO" w:bidi="ar-JO"/>
              </w:rPr>
            </w:pPr>
            <w:r w:rsidRPr="002F1B2A">
              <w:rPr>
                <w:b/>
                <w:sz w:val="24"/>
                <w:lang w:val="ro-RO" w:bidi="ar-JO"/>
              </w:rPr>
              <w:t>INTERNARE</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p>
        </w:tc>
      </w:tr>
      <w:tr w:rsidR="00FD5750" w:rsidRPr="00977E1B" w:rsidTr="005C2F45">
        <w:trPr>
          <w:trHeight w:val="60"/>
        </w:trPr>
        <w:tc>
          <w:tcPr>
            <w:tcW w:w="567" w:type="dxa"/>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5</w:t>
            </w:r>
          </w:p>
        </w:tc>
        <w:tc>
          <w:tcPr>
            <w:tcW w:w="5103" w:type="dxa"/>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Data debutului simptomelor</w:t>
            </w:r>
          </w:p>
        </w:tc>
        <w:tc>
          <w:tcPr>
            <w:tcW w:w="3897" w:type="dxa"/>
            <w:gridSpan w:val="2"/>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ZZ/LL/AAAA sau 9 = nu se cunoaşte</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p>
        </w:tc>
      </w:tr>
      <w:tr w:rsidR="00FD5750" w:rsidRPr="002F1B2A" w:rsidTr="005C2F45">
        <w:trPr>
          <w:trHeight w:val="135"/>
        </w:trPr>
        <w:tc>
          <w:tcPr>
            <w:tcW w:w="567" w:type="dxa"/>
            <w:vMerge w:val="restart"/>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6</w:t>
            </w:r>
          </w:p>
        </w:tc>
        <w:tc>
          <w:tcPr>
            <w:tcW w:w="5103" w:type="dxa"/>
            <w:vMerge w:val="restart"/>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Instituţia medicală unde a fost solicitat ajutorul medical primar</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1</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AMP</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p>
        </w:tc>
      </w:tr>
      <w:tr w:rsidR="00FD5750" w:rsidRPr="002F1B2A" w:rsidTr="005C2F45">
        <w:trPr>
          <w:trHeight w:val="135"/>
        </w:trPr>
        <w:tc>
          <w:tcPr>
            <w:tcW w:w="567" w:type="dxa"/>
            <w:vMerge/>
            <w:tcBorders>
              <w:left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5103" w:type="dxa"/>
            <w:vMerge/>
            <w:tcBorders>
              <w:left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2</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AMU</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p>
        </w:tc>
      </w:tr>
      <w:tr w:rsidR="00FD5750" w:rsidRPr="002F1B2A" w:rsidTr="005C2F45">
        <w:trPr>
          <w:trHeight w:val="135"/>
        </w:trPr>
        <w:tc>
          <w:tcPr>
            <w:tcW w:w="567" w:type="dxa"/>
            <w:vMerge/>
            <w:tcBorders>
              <w:left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5103" w:type="dxa"/>
            <w:vMerge/>
            <w:tcBorders>
              <w:left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3</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Secţia consultativă</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p>
        </w:tc>
      </w:tr>
      <w:tr w:rsidR="00FD5750" w:rsidRPr="002F1B2A" w:rsidTr="005C2F45">
        <w:trPr>
          <w:trHeight w:val="135"/>
        </w:trPr>
        <w:tc>
          <w:tcPr>
            <w:tcW w:w="567" w:type="dxa"/>
            <w:vMerge/>
            <w:tcBorders>
              <w:left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5103" w:type="dxa"/>
            <w:vMerge/>
            <w:tcBorders>
              <w:left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4</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Spital</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p>
        </w:tc>
      </w:tr>
      <w:tr w:rsidR="00FD5750" w:rsidRPr="002F1B2A" w:rsidTr="005C2F45">
        <w:trPr>
          <w:trHeight w:val="135"/>
        </w:trPr>
        <w:tc>
          <w:tcPr>
            <w:tcW w:w="567" w:type="dxa"/>
            <w:vMerge/>
            <w:tcBorders>
              <w:left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5103" w:type="dxa"/>
            <w:vMerge/>
            <w:tcBorders>
              <w:left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5</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Instituţie medicală privată</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p>
        </w:tc>
      </w:tr>
      <w:tr w:rsidR="00FD5750" w:rsidRPr="002F1B2A" w:rsidTr="005C2F45">
        <w:trPr>
          <w:trHeight w:val="135"/>
        </w:trPr>
        <w:tc>
          <w:tcPr>
            <w:tcW w:w="567" w:type="dxa"/>
            <w:vMerge/>
            <w:tcBorders>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5103" w:type="dxa"/>
            <w:vMerge/>
            <w:tcBorders>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9</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Nu se cunoaşte</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p>
        </w:tc>
      </w:tr>
      <w:tr w:rsidR="00FD5750" w:rsidRPr="00977E1B" w:rsidTr="005C2F45">
        <w:trPr>
          <w:trHeight w:val="123"/>
        </w:trPr>
        <w:tc>
          <w:tcPr>
            <w:tcW w:w="567" w:type="dxa"/>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7.</w:t>
            </w:r>
          </w:p>
        </w:tc>
        <w:tc>
          <w:tcPr>
            <w:tcW w:w="5103" w:type="dxa"/>
            <w:tcBorders>
              <w:top w:val="single" w:sz="4" w:space="0" w:color="auto"/>
              <w:left w:val="single" w:sz="4" w:space="0" w:color="auto"/>
              <w:right w:val="single" w:sz="4" w:space="0" w:color="auto"/>
            </w:tcBorders>
            <w:shd w:val="clear" w:color="auto" w:fill="FFFFFF"/>
          </w:tcPr>
          <w:p w:rsidR="00FD5750" w:rsidRPr="002F1B2A" w:rsidRDefault="00FD5750" w:rsidP="005C2F45">
            <w:pPr>
              <w:ind w:right="-108"/>
              <w:rPr>
                <w:sz w:val="24"/>
                <w:lang w:val="ro-RO" w:bidi="ar-JO"/>
              </w:rPr>
            </w:pPr>
            <w:r w:rsidRPr="002F1B2A">
              <w:rPr>
                <w:sz w:val="24"/>
                <w:lang w:val="ro-RO" w:bidi="ar-JO"/>
              </w:rPr>
              <w:t>Data adresării primare după ajutor medical</w:t>
            </w:r>
          </w:p>
        </w:tc>
        <w:tc>
          <w:tcPr>
            <w:tcW w:w="3897" w:type="dxa"/>
            <w:gridSpan w:val="2"/>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ZZ/LL/AAAA sau 9 = nu se cunoaşte</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p>
        </w:tc>
      </w:tr>
      <w:tr w:rsidR="00FD5750" w:rsidRPr="00977E1B" w:rsidTr="005C2F45">
        <w:trPr>
          <w:trHeight w:val="270"/>
        </w:trPr>
        <w:tc>
          <w:tcPr>
            <w:tcW w:w="567" w:type="dxa"/>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8.</w:t>
            </w:r>
          </w:p>
        </w:tc>
        <w:tc>
          <w:tcPr>
            <w:tcW w:w="5103" w:type="dxa"/>
            <w:tcBorders>
              <w:top w:val="single" w:sz="4" w:space="0" w:color="auto"/>
              <w:left w:val="single" w:sz="4" w:space="0" w:color="auto"/>
              <w:right w:val="single" w:sz="4" w:space="0" w:color="auto"/>
            </w:tcBorders>
            <w:shd w:val="clear" w:color="auto" w:fill="FFFFFF"/>
          </w:tcPr>
          <w:p w:rsidR="00FD5750" w:rsidRPr="002F1B2A" w:rsidRDefault="00FD5750" w:rsidP="005C2F45">
            <w:pPr>
              <w:ind w:right="-108"/>
              <w:rPr>
                <w:sz w:val="24"/>
                <w:lang w:val="ro-RO" w:bidi="ar-JO"/>
              </w:rPr>
            </w:pPr>
            <w:r w:rsidRPr="002F1B2A">
              <w:rPr>
                <w:sz w:val="24"/>
                <w:lang w:val="ro-RO" w:bidi="ar-JO"/>
              </w:rPr>
              <w:t>Timpul adresării primare după ajutor medical</w:t>
            </w:r>
          </w:p>
        </w:tc>
        <w:tc>
          <w:tcPr>
            <w:tcW w:w="3897" w:type="dxa"/>
            <w:gridSpan w:val="2"/>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OO:MM sau 9 = nu se cunoaşte</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p>
        </w:tc>
      </w:tr>
      <w:tr w:rsidR="00FD5750" w:rsidRPr="002F1B2A" w:rsidTr="005C2F45">
        <w:trPr>
          <w:trHeight w:val="150"/>
        </w:trPr>
        <w:tc>
          <w:tcPr>
            <w:tcW w:w="567" w:type="dxa"/>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9.</w:t>
            </w:r>
          </w:p>
        </w:tc>
        <w:tc>
          <w:tcPr>
            <w:tcW w:w="5103" w:type="dxa"/>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Data sosirii la spital</w:t>
            </w:r>
          </w:p>
        </w:tc>
        <w:tc>
          <w:tcPr>
            <w:tcW w:w="3897" w:type="dxa"/>
            <w:gridSpan w:val="2"/>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ZZ/LL/AAAA</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p>
        </w:tc>
      </w:tr>
      <w:tr w:rsidR="00FD5750" w:rsidRPr="00977E1B" w:rsidTr="005C2F45">
        <w:trPr>
          <w:trHeight w:val="150"/>
        </w:trPr>
        <w:tc>
          <w:tcPr>
            <w:tcW w:w="567" w:type="dxa"/>
            <w:tcBorders>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10.</w:t>
            </w:r>
          </w:p>
        </w:tc>
        <w:tc>
          <w:tcPr>
            <w:tcW w:w="5103" w:type="dxa"/>
            <w:tcBorders>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3897" w:type="dxa"/>
            <w:gridSpan w:val="2"/>
            <w:tcBorders>
              <w:top w:val="single" w:sz="4" w:space="0" w:color="auto"/>
              <w:left w:val="single" w:sz="4" w:space="0" w:color="auto"/>
              <w:bottom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OO:MM sau 9 = nu se cunoaşte</w:t>
            </w:r>
          </w:p>
        </w:tc>
        <w:tc>
          <w:tcPr>
            <w:tcW w:w="540" w:type="dxa"/>
            <w:tcBorders>
              <w:top w:val="single" w:sz="4" w:space="0" w:color="auto"/>
              <w:left w:val="single" w:sz="4" w:space="0" w:color="auto"/>
              <w:bottom w:val="single" w:sz="4" w:space="0" w:color="auto"/>
            </w:tcBorders>
            <w:shd w:val="clear" w:color="auto" w:fill="FFFFFF"/>
          </w:tcPr>
          <w:p w:rsidR="00FD5750" w:rsidRPr="002F1B2A" w:rsidRDefault="00FD5750" w:rsidP="005C2F45">
            <w:pPr>
              <w:rPr>
                <w:sz w:val="24"/>
                <w:lang w:val="ro-RO" w:bidi="ar-JO"/>
              </w:rPr>
            </w:pPr>
          </w:p>
        </w:tc>
      </w:tr>
      <w:tr w:rsidR="00FD5750" w:rsidRPr="002F1B2A" w:rsidTr="005C2F45">
        <w:trPr>
          <w:trHeight w:val="135"/>
        </w:trPr>
        <w:tc>
          <w:tcPr>
            <w:tcW w:w="567" w:type="dxa"/>
            <w:vMerge w:val="restart"/>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11.</w:t>
            </w:r>
          </w:p>
        </w:tc>
        <w:tc>
          <w:tcPr>
            <w:tcW w:w="5103" w:type="dxa"/>
            <w:vMerge w:val="restart"/>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Departamentul în care s-a făcut internarea</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1</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Secţia de chirurgie</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p>
        </w:tc>
      </w:tr>
      <w:tr w:rsidR="00FD5750" w:rsidRPr="002F1B2A" w:rsidTr="005C2F45">
        <w:trPr>
          <w:trHeight w:val="135"/>
        </w:trPr>
        <w:tc>
          <w:tcPr>
            <w:tcW w:w="567" w:type="dxa"/>
            <w:vMerge/>
            <w:tcBorders>
              <w:left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5103" w:type="dxa"/>
            <w:vMerge/>
            <w:tcBorders>
              <w:left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2</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Secţia de profil general</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p>
        </w:tc>
      </w:tr>
      <w:tr w:rsidR="00FD5750" w:rsidRPr="002F1B2A" w:rsidTr="005C2F45">
        <w:trPr>
          <w:trHeight w:val="135"/>
        </w:trPr>
        <w:tc>
          <w:tcPr>
            <w:tcW w:w="567" w:type="dxa"/>
            <w:vMerge/>
            <w:tcBorders>
              <w:left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5103" w:type="dxa"/>
            <w:vMerge/>
            <w:tcBorders>
              <w:left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3</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Secţia de terapie intensivă</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p>
        </w:tc>
      </w:tr>
      <w:tr w:rsidR="00FD5750" w:rsidRPr="002F1B2A" w:rsidTr="005C2F45">
        <w:trPr>
          <w:trHeight w:val="135"/>
        </w:trPr>
        <w:tc>
          <w:tcPr>
            <w:tcW w:w="567" w:type="dxa"/>
            <w:vMerge/>
            <w:tcBorders>
              <w:left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5103" w:type="dxa"/>
            <w:vMerge/>
            <w:tcBorders>
              <w:left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4</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Alte</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p>
        </w:tc>
      </w:tr>
      <w:tr w:rsidR="00FD5750" w:rsidRPr="002F1B2A" w:rsidTr="005C2F45">
        <w:trPr>
          <w:trHeight w:val="15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 </w:t>
            </w:r>
          </w:p>
        </w:tc>
        <w:tc>
          <w:tcPr>
            <w:tcW w:w="9000" w:type="dxa"/>
            <w:gridSpan w:val="3"/>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b/>
                <w:sz w:val="24"/>
                <w:lang w:val="ro-RO" w:bidi="ar-JO"/>
              </w:rPr>
            </w:pPr>
            <w:r w:rsidRPr="002F1B2A">
              <w:rPr>
                <w:b/>
                <w:sz w:val="24"/>
                <w:lang w:val="ro-RO" w:bidi="ar-JO"/>
              </w:rPr>
              <w:t>DIAGNOSTIC</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p>
        </w:tc>
      </w:tr>
      <w:tr w:rsidR="00FD5750" w:rsidRPr="002F1B2A" w:rsidTr="005C2F45">
        <w:trPr>
          <w:trHeight w:val="185"/>
        </w:trPr>
        <w:tc>
          <w:tcPr>
            <w:tcW w:w="567" w:type="dxa"/>
            <w:vMerge w:val="restart"/>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12.</w:t>
            </w:r>
          </w:p>
        </w:tc>
        <w:tc>
          <w:tcPr>
            <w:tcW w:w="5103" w:type="dxa"/>
            <w:vMerge w:val="restart"/>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Locul stabilirii diagnosticului</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1</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AMP</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p>
        </w:tc>
      </w:tr>
      <w:tr w:rsidR="00FD5750" w:rsidRPr="002F1B2A" w:rsidTr="005C2F45">
        <w:trPr>
          <w:trHeight w:val="185"/>
        </w:trPr>
        <w:tc>
          <w:tcPr>
            <w:tcW w:w="567" w:type="dxa"/>
            <w:vMerge/>
            <w:tcBorders>
              <w:left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5103" w:type="dxa"/>
            <w:vMerge/>
            <w:tcBorders>
              <w:left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2</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AMU</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p>
        </w:tc>
      </w:tr>
      <w:tr w:rsidR="00FD5750" w:rsidRPr="002F1B2A" w:rsidTr="005C2F45">
        <w:trPr>
          <w:trHeight w:val="185"/>
        </w:trPr>
        <w:tc>
          <w:tcPr>
            <w:tcW w:w="567" w:type="dxa"/>
            <w:vMerge/>
            <w:tcBorders>
              <w:left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5103" w:type="dxa"/>
            <w:vMerge/>
            <w:tcBorders>
              <w:left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3</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Secţia consultativă</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p>
        </w:tc>
      </w:tr>
      <w:tr w:rsidR="00FD5750" w:rsidRPr="002F1B2A" w:rsidTr="005C2F45">
        <w:trPr>
          <w:trHeight w:val="185"/>
        </w:trPr>
        <w:tc>
          <w:tcPr>
            <w:tcW w:w="567" w:type="dxa"/>
            <w:vMerge/>
            <w:tcBorders>
              <w:left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5103" w:type="dxa"/>
            <w:vMerge/>
            <w:tcBorders>
              <w:left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4</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Spital</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p>
        </w:tc>
      </w:tr>
      <w:tr w:rsidR="00FD5750" w:rsidRPr="002F1B2A" w:rsidTr="005C2F45">
        <w:trPr>
          <w:trHeight w:val="185"/>
        </w:trPr>
        <w:tc>
          <w:tcPr>
            <w:tcW w:w="567" w:type="dxa"/>
            <w:vMerge/>
            <w:tcBorders>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5103" w:type="dxa"/>
            <w:vMerge/>
            <w:tcBorders>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5</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Instituţie medicală privată</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p>
        </w:tc>
      </w:tr>
      <w:tr w:rsidR="00FD5750" w:rsidRPr="001E6E94" w:rsidTr="005C2F45">
        <w:trPr>
          <w:trHeight w:val="270"/>
        </w:trPr>
        <w:tc>
          <w:tcPr>
            <w:tcW w:w="567" w:type="dxa"/>
            <w:vMerge w:val="restart"/>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13.</w:t>
            </w:r>
          </w:p>
        </w:tc>
        <w:tc>
          <w:tcPr>
            <w:tcW w:w="5103" w:type="dxa"/>
            <w:vMerge w:val="restart"/>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Investigaţii imagistice</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1</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Nu</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1E6E94" w:rsidRDefault="00FD5750" w:rsidP="005C2F45">
            <w:pPr>
              <w:rPr>
                <w:sz w:val="24"/>
                <w:highlight w:val="green"/>
                <w:lang w:val="ro-RO" w:bidi="ar-JO"/>
              </w:rPr>
            </w:pPr>
          </w:p>
        </w:tc>
      </w:tr>
      <w:tr w:rsidR="00FD5750" w:rsidRPr="001E6E94" w:rsidTr="005C2F45">
        <w:trPr>
          <w:trHeight w:val="270"/>
        </w:trPr>
        <w:tc>
          <w:tcPr>
            <w:tcW w:w="567" w:type="dxa"/>
            <w:vMerge/>
            <w:tcBorders>
              <w:left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5103" w:type="dxa"/>
            <w:vMerge/>
            <w:tcBorders>
              <w:left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2</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Da</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1E6E94" w:rsidRDefault="00FD5750" w:rsidP="005C2F45">
            <w:pPr>
              <w:rPr>
                <w:sz w:val="24"/>
                <w:highlight w:val="green"/>
                <w:lang w:val="ro-RO" w:bidi="ar-JO"/>
              </w:rPr>
            </w:pPr>
          </w:p>
        </w:tc>
      </w:tr>
      <w:tr w:rsidR="00FD5750" w:rsidRPr="001E6E94" w:rsidTr="005C2F45">
        <w:trPr>
          <w:trHeight w:val="270"/>
        </w:trPr>
        <w:tc>
          <w:tcPr>
            <w:tcW w:w="567" w:type="dxa"/>
            <w:vMerge/>
            <w:tcBorders>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5103" w:type="dxa"/>
            <w:vMerge/>
            <w:tcBorders>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9</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Nu se cunoaşte</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1E6E94" w:rsidRDefault="00FD5750" w:rsidP="005C2F45">
            <w:pPr>
              <w:rPr>
                <w:sz w:val="24"/>
                <w:highlight w:val="green"/>
                <w:lang w:val="ro-RO" w:bidi="ar-JO"/>
              </w:rPr>
            </w:pPr>
          </w:p>
        </w:tc>
      </w:tr>
      <w:tr w:rsidR="00FD5750" w:rsidRPr="001E6E94" w:rsidTr="005C2F45">
        <w:trPr>
          <w:trHeight w:val="16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 </w:t>
            </w:r>
          </w:p>
        </w:tc>
        <w:tc>
          <w:tcPr>
            <w:tcW w:w="9000" w:type="dxa"/>
            <w:gridSpan w:val="3"/>
            <w:tcBorders>
              <w:top w:val="single" w:sz="4" w:space="0" w:color="auto"/>
              <w:left w:val="single" w:sz="4" w:space="0" w:color="auto"/>
              <w:bottom w:val="single" w:sz="4" w:space="0" w:color="auto"/>
            </w:tcBorders>
            <w:shd w:val="clear" w:color="auto" w:fill="FFFFFF"/>
          </w:tcPr>
          <w:p w:rsidR="00FD5750" w:rsidRPr="002F1B2A" w:rsidRDefault="00FD5750" w:rsidP="005C2F45">
            <w:pPr>
              <w:rPr>
                <w:b/>
                <w:sz w:val="24"/>
                <w:lang w:val="ro-RO" w:bidi="ar-JO"/>
              </w:rPr>
            </w:pPr>
            <w:r w:rsidRPr="002F1B2A">
              <w:rPr>
                <w:b/>
                <w:sz w:val="24"/>
                <w:lang w:val="ro-RO" w:bidi="ar-JO"/>
              </w:rPr>
              <w:t>ISTORICUL PACIENTULUI</w:t>
            </w:r>
          </w:p>
        </w:tc>
        <w:tc>
          <w:tcPr>
            <w:tcW w:w="540" w:type="dxa"/>
            <w:tcBorders>
              <w:top w:val="single" w:sz="4" w:space="0" w:color="auto"/>
              <w:left w:val="single" w:sz="4" w:space="0" w:color="auto"/>
              <w:bottom w:val="single" w:sz="4" w:space="0" w:color="auto"/>
            </w:tcBorders>
            <w:shd w:val="clear" w:color="auto" w:fill="FFFFFF"/>
          </w:tcPr>
          <w:p w:rsidR="00FD5750" w:rsidRPr="001E6E94" w:rsidRDefault="00FD5750" w:rsidP="005C2F45">
            <w:pPr>
              <w:rPr>
                <w:sz w:val="24"/>
                <w:highlight w:val="green"/>
                <w:lang w:val="ro-RO" w:bidi="ar-JO"/>
              </w:rPr>
            </w:pPr>
          </w:p>
        </w:tc>
      </w:tr>
      <w:tr w:rsidR="00FD5750" w:rsidRPr="001E6E94" w:rsidTr="005C2F45">
        <w:trPr>
          <w:trHeight w:val="100"/>
        </w:trPr>
        <w:tc>
          <w:tcPr>
            <w:tcW w:w="567" w:type="dxa"/>
            <w:vMerge w:val="restart"/>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14.</w:t>
            </w:r>
          </w:p>
        </w:tc>
        <w:tc>
          <w:tcPr>
            <w:tcW w:w="5103" w:type="dxa"/>
            <w:vMerge w:val="restart"/>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Prezenţa clinicii similare anterior</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1</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Nu</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1E6E94" w:rsidRDefault="00FD5750" w:rsidP="005C2F45">
            <w:pPr>
              <w:rPr>
                <w:sz w:val="24"/>
                <w:highlight w:val="green"/>
                <w:lang w:val="ro-RO" w:bidi="ar-JO"/>
              </w:rPr>
            </w:pPr>
          </w:p>
        </w:tc>
      </w:tr>
      <w:tr w:rsidR="00FD5750" w:rsidRPr="001E6E94" w:rsidTr="005C2F45">
        <w:trPr>
          <w:trHeight w:val="100"/>
        </w:trPr>
        <w:tc>
          <w:tcPr>
            <w:tcW w:w="567" w:type="dxa"/>
            <w:vMerge/>
            <w:tcBorders>
              <w:left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5103" w:type="dxa"/>
            <w:vMerge/>
            <w:tcBorders>
              <w:left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2</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Da</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1E6E94" w:rsidRDefault="00FD5750" w:rsidP="005C2F45">
            <w:pPr>
              <w:rPr>
                <w:sz w:val="24"/>
                <w:highlight w:val="green"/>
                <w:lang w:val="ro-RO" w:bidi="ar-JO"/>
              </w:rPr>
            </w:pPr>
          </w:p>
        </w:tc>
      </w:tr>
      <w:tr w:rsidR="00FD5750" w:rsidRPr="001E6E94" w:rsidTr="005C2F45">
        <w:trPr>
          <w:trHeight w:val="100"/>
        </w:trPr>
        <w:tc>
          <w:tcPr>
            <w:tcW w:w="567" w:type="dxa"/>
            <w:vMerge/>
            <w:tcBorders>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5103" w:type="dxa"/>
            <w:vMerge/>
            <w:tcBorders>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9</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Nu se cunoaşte</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1E6E94" w:rsidRDefault="00FD5750" w:rsidP="005C2F45">
            <w:pPr>
              <w:rPr>
                <w:sz w:val="24"/>
                <w:highlight w:val="green"/>
                <w:lang w:val="ro-RO" w:bidi="ar-JO"/>
              </w:rPr>
            </w:pPr>
          </w:p>
        </w:tc>
      </w:tr>
      <w:tr w:rsidR="00FD5750" w:rsidRPr="001E6E94" w:rsidTr="005C2F45">
        <w:trPr>
          <w:trHeight w:val="280"/>
        </w:trPr>
        <w:tc>
          <w:tcPr>
            <w:tcW w:w="567" w:type="dxa"/>
            <w:vMerge w:val="restart"/>
            <w:tcBorders>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15.</w:t>
            </w:r>
          </w:p>
        </w:tc>
        <w:tc>
          <w:tcPr>
            <w:tcW w:w="5103" w:type="dxa"/>
            <w:vMerge w:val="restart"/>
            <w:tcBorders>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Prezenţa patologiilor asociate</w:t>
            </w:r>
          </w:p>
        </w:tc>
        <w:tc>
          <w:tcPr>
            <w:tcW w:w="851" w:type="dxa"/>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1</w:t>
            </w:r>
          </w:p>
        </w:tc>
        <w:tc>
          <w:tcPr>
            <w:tcW w:w="3046" w:type="dxa"/>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Nu</w:t>
            </w:r>
          </w:p>
        </w:tc>
        <w:tc>
          <w:tcPr>
            <w:tcW w:w="540" w:type="dxa"/>
            <w:tcBorders>
              <w:top w:val="single" w:sz="4" w:space="0" w:color="auto"/>
              <w:left w:val="single" w:sz="4" w:space="0" w:color="auto"/>
              <w:right w:val="single" w:sz="4" w:space="0" w:color="auto"/>
            </w:tcBorders>
            <w:shd w:val="clear" w:color="auto" w:fill="FFFFFF"/>
          </w:tcPr>
          <w:p w:rsidR="00FD5750" w:rsidRPr="001E6E94" w:rsidRDefault="00FD5750" w:rsidP="005C2F45">
            <w:pPr>
              <w:rPr>
                <w:sz w:val="24"/>
                <w:highlight w:val="green"/>
                <w:lang w:val="ro-RO" w:bidi="ar-JO"/>
              </w:rPr>
            </w:pPr>
          </w:p>
        </w:tc>
      </w:tr>
      <w:tr w:rsidR="00FD5750" w:rsidRPr="001E6E94" w:rsidTr="005C2F45">
        <w:trPr>
          <w:trHeight w:val="280"/>
        </w:trPr>
        <w:tc>
          <w:tcPr>
            <w:tcW w:w="567" w:type="dxa"/>
            <w:vMerge/>
            <w:tcBorders>
              <w:left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5103" w:type="dxa"/>
            <w:vMerge/>
            <w:tcBorders>
              <w:left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851" w:type="dxa"/>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2</w:t>
            </w:r>
          </w:p>
        </w:tc>
        <w:tc>
          <w:tcPr>
            <w:tcW w:w="3046" w:type="dxa"/>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Da</w:t>
            </w:r>
          </w:p>
        </w:tc>
        <w:tc>
          <w:tcPr>
            <w:tcW w:w="540" w:type="dxa"/>
            <w:tcBorders>
              <w:top w:val="single" w:sz="4" w:space="0" w:color="auto"/>
              <w:left w:val="single" w:sz="4" w:space="0" w:color="auto"/>
              <w:right w:val="single" w:sz="4" w:space="0" w:color="auto"/>
            </w:tcBorders>
            <w:shd w:val="clear" w:color="auto" w:fill="FFFFFF"/>
          </w:tcPr>
          <w:p w:rsidR="00FD5750" w:rsidRPr="001E6E94" w:rsidRDefault="00FD5750" w:rsidP="005C2F45">
            <w:pPr>
              <w:rPr>
                <w:sz w:val="24"/>
                <w:highlight w:val="green"/>
                <w:lang w:val="ro-RO" w:bidi="ar-JO"/>
              </w:rPr>
            </w:pPr>
          </w:p>
        </w:tc>
      </w:tr>
      <w:tr w:rsidR="00FD5750" w:rsidRPr="001E6E94" w:rsidTr="005C2F45">
        <w:trPr>
          <w:trHeight w:val="180"/>
        </w:trPr>
        <w:tc>
          <w:tcPr>
            <w:tcW w:w="567" w:type="dxa"/>
            <w:vMerge/>
            <w:tcBorders>
              <w:left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5103" w:type="dxa"/>
            <w:vMerge/>
            <w:tcBorders>
              <w:left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851" w:type="dxa"/>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9</w:t>
            </w:r>
          </w:p>
        </w:tc>
        <w:tc>
          <w:tcPr>
            <w:tcW w:w="3046" w:type="dxa"/>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Nu se cunoaşte</w:t>
            </w:r>
          </w:p>
        </w:tc>
        <w:tc>
          <w:tcPr>
            <w:tcW w:w="540" w:type="dxa"/>
            <w:tcBorders>
              <w:top w:val="single" w:sz="4" w:space="0" w:color="auto"/>
              <w:left w:val="single" w:sz="4" w:space="0" w:color="auto"/>
              <w:right w:val="single" w:sz="4" w:space="0" w:color="auto"/>
            </w:tcBorders>
            <w:shd w:val="clear" w:color="auto" w:fill="FFFFFF"/>
          </w:tcPr>
          <w:p w:rsidR="00FD5750" w:rsidRPr="001E6E94" w:rsidRDefault="00FD5750" w:rsidP="005C2F45">
            <w:pPr>
              <w:rPr>
                <w:sz w:val="24"/>
                <w:highlight w:val="green"/>
                <w:lang w:val="ro-RO" w:bidi="ar-JO"/>
              </w:rPr>
            </w:pPr>
          </w:p>
        </w:tc>
      </w:tr>
      <w:tr w:rsidR="00FD5750" w:rsidRPr="001E6E94" w:rsidTr="005C2F45">
        <w:trPr>
          <w:trHeight w:val="13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 </w:t>
            </w:r>
          </w:p>
        </w:tc>
        <w:tc>
          <w:tcPr>
            <w:tcW w:w="9000" w:type="dxa"/>
            <w:gridSpan w:val="3"/>
            <w:tcBorders>
              <w:top w:val="single" w:sz="4" w:space="0" w:color="auto"/>
              <w:left w:val="single" w:sz="4" w:space="0" w:color="auto"/>
              <w:bottom w:val="single" w:sz="4" w:space="0" w:color="auto"/>
            </w:tcBorders>
            <w:shd w:val="clear" w:color="auto" w:fill="FFFFFF"/>
          </w:tcPr>
          <w:p w:rsidR="00FD5750" w:rsidRPr="002F1B2A" w:rsidRDefault="00FD5750" w:rsidP="005C2F45">
            <w:pPr>
              <w:rPr>
                <w:b/>
                <w:sz w:val="24"/>
                <w:lang w:val="ro-RO" w:bidi="ar-JO"/>
              </w:rPr>
            </w:pPr>
            <w:r w:rsidRPr="002F1B2A">
              <w:rPr>
                <w:b/>
                <w:sz w:val="24"/>
                <w:lang w:val="ro-RO" w:bidi="ar-JO"/>
              </w:rPr>
              <w:t>PREGĂTIRE PREOPERATORIE</w:t>
            </w:r>
          </w:p>
        </w:tc>
        <w:tc>
          <w:tcPr>
            <w:tcW w:w="540" w:type="dxa"/>
            <w:tcBorders>
              <w:top w:val="single" w:sz="4" w:space="0" w:color="auto"/>
              <w:left w:val="single" w:sz="4" w:space="0" w:color="auto"/>
              <w:bottom w:val="single" w:sz="4" w:space="0" w:color="auto"/>
            </w:tcBorders>
            <w:shd w:val="clear" w:color="auto" w:fill="FFFFFF"/>
          </w:tcPr>
          <w:p w:rsidR="00FD5750" w:rsidRPr="001E6E94" w:rsidRDefault="00FD5750" w:rsidP="005C2F45">
            <w:pPr>
              <w:rPr>
                <w:sz w:val="24"/>
                <w:highlight w:val="green"/>
                <w:lang w:val="ro-RO" w:bidi="ar-JO"/>
              </w:rPr>
            </w:pPr>
          </w:p>
        </w:tc>
      </w:tr>
      <w:tr w:rsidR="00FD5750" w:rsidRPr="001E6E94" w:rsidTr="005C2F45">
        <w:trPr>
          <w:trHeight w:val="270"/>
        </w:trPr>
        <w:tc>
          <w:tcPr>
            <w:tcW w:w="567" w:type="dxa"/>
            <w:vMerge w:val="restart"/>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16.</w:t>
            </w:r>
          </w:p>
        </w:tc>
        <w:tc>
          <w:tcPr>
            <w:tcW w:w="5103" w:type="dxa"/>
            <w:vMerge w:val="restart"/>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 xml:space="preserve">Pregătirea preoperatorie a fost efectuată în spital </w:t>
            </w:r>
          </w:p>
        </w:tc>
        <w:tc>
          <w:tcPr>
            <w:tcW w:w="851" w:type="dxa"/>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1</w:t>
            </w:r>
          </w:p>
        </w:tc>
        <w:tc>
          <w:tcPr>
            <w:tcW w:w="3046" w:type="dxa"/>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Nu</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1E6E94" w:rsidRDefault="00FD5750" w:rsidP="005C2F45">
            <w:pPr>
              <w:rPr>
                <w:sz w:val="24"/>
                <w:highlight w:val="green"/>
                <w:lang w:val="ro-RO" w:bidi="ar-JO"/>
              </w:rPr>
            </w:pPr>
          </w:p>
        </w:tc>
      </w:tr>
      <w:tr w:rsidR="00FD5750" w:rsidRPr="001E6E94" w:rsidTr="005C2F45">
        <w:trPr>
          <w:trHeight w:val="270"/>
        </w:trPr>
        <w:tc>
          <w:tcPr>
            <w:tcW w:w="567" w:type="dxa"/>
            <w:vMerge/>
            <w:tcBorders>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5103" w:type="dxa"/>
            <w:vMerge/>
            <w:tcBorders>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851" w:type="dxa"/>
            <w:tcBorders>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2</w:t>
            </w:r>
          </w:p>
        </w:tc>
        <w:tc>
          <w:tcPr>
            <w:tcW w:w="3046" w:type="dxa"/>
            <w:tcBorders>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Da</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1E6E94" w:rsidRDefault="00FD5750" w:rsidP="005C2F45">
            <w:pPr>
              <w:rPr>
                <w:sz w:val="24"/>
                <w:highlight w:val="green"/>
                <w:lang w:val="ro-RO" w:bidi="ar-JO"/>
              </w:rPr>
            </w:pPr>
          </w:p>
        </w:tc>
      </w:tr>
      <w:tr w:rsidR="00FD5750" w:rsidRPr="00977E1B" w:rsidTr="005C2F45">
        <w:trPr>
          <w:trHeight w:val="91"/>
        </w:trPr>
        <w:tc>
          <w:tcPr>
            <w:tcW w:w="567" w:type="dxa"/>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17.</w:t>
            </w:r>
          </w:p>
        </w:tc>
        <w:tc>
          <w:tcPr>
            <w:tcW w:w="5103" w:type="dxa"/>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Timpul efectuării pregătirii preoperatorii</w:t>
            </w:r>
          </w:p>
        </w:tc>
        <w:tc>
          <w:tcPr>
            <w:tcW w:w="3897" w:type="dxa"/>
            <w:gridSpan w:val="2"/>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OO:MM sau 9 = nu se cunoaşte</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1E6E94" w:rsidRDefault="00FD5750" w:rsidP="005C2F45">
            <w:pPr>
              <w:rPr>
                <w:sz w:val="24"/>
                <w:highlight w:val="green"/>
                <w:lang w:val="ro-RO" w:bidi="ar-JO"/>
              </w:rPr>
            </w:pPr>
          </w:p>
        </w:tc>
      </w:tr>
      <w:tr w:rsidR="00FD5750" w:rsidRPr="001E6E94" w:rsidTr="005C2F45">
        <w:trPr>
          <w:trHeight w:val="270"/>
        </w:trPr>
        <w:tc>
          <w:tcPr>
            <w:tcW w:w="567" w:type="dxa"/>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18.</w:t>
            </w:r>
          </w:p>
        </w:tc>
        <w:tc>
          <w:tcPr>
            <w:tcW w:w="9000" w:type="dxa"/>
            <w:gridSpan w:val="3"/>
            <w:tcBorders>
              <w:top w:val="single" w:sz="4" w:space="0" w:color="auto"/>
              <w:left w:val="single" w:sz="4" w:space="0" w:color="auto"/>
              <w:right w:val="single" w:sz="4" w:space="0" w:color="auto"/>
            </w:tcBorders>
            <w:shd w:val="clear" w:color="auto" w:fill="FFFFFF"/>
          </w:tcPr>
          <w:p w:rsidR="00FD5750" w:rsidRPr="002F1B2A" w:rsidRDefault="00FD5750" w:rsidP="005C2F45">
            <w:pPr>
              <w:rPr>
                <w:b/>
                <w:sz w:val="24"/>
                <w:lang w:val="ro-RO" w:bidi="ar-JO"/>
              </w:rPr>
            </w:pPr>
            <w:r w:rsidRPr="002F1B2A">
              <w:rPr>
                <w:b/>
                <w:sz w:val="24"/>
                <w:lang w:val="ro-RO" w:bidi="ar-JO"/>
              </w:rPr>
              <w:t>INTERVENŢIA CHIRURGICALĂ</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1E6E94" w:rsidRDefault="00FD5750" w:rsidP="005C2F45">
            <w:pPr>
              <w:rPr>
                <w:sz w:val="24"/>
                <w:highlight w:val="green"/>
                <w:lang w:val="ro-RO" w:bidi="ar-JO"/>
              </w:rPr>
            </w:pPr>
          </w:p>
        </w:tc>
      </w:tr>
      <w:tr w:rsidR="00FD5750" w:rsidRPr="001E6E94" w:rsidTr="005C2F45">
        <w:trPr>
          <w:trHeight w:val="180"/>
        </w:trPr>
        <w:tc>
          <w:tcPr>
            <w:tcW w:w="567" w:type="dxa"/>
            <w:vMerge w:val="restart"/>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19.</w:t>
            </w:r>
          </w:p>
        </w:tc>
        <w:tc>
          <w:tcPr>
            <w:tcW w:w="5103" w:type="dxa"/>
            <w:vMerge w:val="restart"/>
            <w:tcBorders>
              <w:left w:val="single" w:sz="4" w:space="0" w:color="auto"/>
              <w:right w:val="single" w:sz="4" w:space="0" w:color="auto"/>
            </w:tcBorders>
            <w:shd w:val="clear" w:color="auto" w:fill="FFFFFF"/>
          </w:tcPr>
          <w:p w:rsidR="00FD5750" w:rsidRPr="002F1B2A" w:rsidRDefault="00FD5750" w:rsidP="005C2F45">
            <w:pPr>
              <w:ind w:right="-75"/>
              <w:rPr>
                <w:sz w:val="24"/>
                <w:lang w:val="ro-RO" w:bidi="ar-JO"/>
              </w:rPr>
            </w:pPr>
            <w:r w:rsidRPr="002F1B2A">
              <w:rPr>
                <w:sz w:val="24"/>
                <w:lang w:val="ro-RO" w:bidi="ar-JO"/>
              </w:rPr>
              <w:t xml:space="preserve">Intervenţia chirurgicală a fost efectuată în spital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1</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Nu</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1E6E94" w:rsidRDefault="00FD5750" w:rsidP="005C2F45">
            <w:pPr>
              <w:rPr>
                <w:sz w:val="24"/>
                <w:highlight w:val="green"/>
                <w:lang w:val="ro-RO" w:bidi="ar-JO"/>
              </w:rPr>
            </w:pPr>
          </w:p>
        </w:tc>
      </w:tr>
      <w:tr w:rsidR="00FD5750" w:rsidRPr="001E6E94" w:rsidTr="005C2F45">
        <w:trPr>
          <w:trHeight w:val="180"/>
        </w:trPr>
        <w:tc>
          <w:tcPr>
            <w:tcW w:w="567" w:type="dxa"/>
            <w:vMerge/>
            <w:tcBorders>
              <w:left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5103" w:type="dxa"/>
            <w:vMerge/>
            <w:tcBorders>
              <w:left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2</w:t>
            </w:r>
          </w:p>
        </w:tc>
        <w:tc>
          <w:tcPr>
            <w:tcW w:w="3046" w:type="dxa"/>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Da</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1E6E94" w:rsidRDefault="00FD5750" w:rsidP="005C2F45">
            <w:pPr>
              <w:rPr>
                <w:sz w:val="24"/>
                <w:highlight w:val="green"/>
                <w:lang w:val="ro-RO" w:bidi="ar-JO"/>
              </w:rPr>
            </w:pPr>
          </w:p>
        </w:tc>
      </w:tr>
      <w:tr w:rsidR="00FD5750" w:rsidRPr="001E6E94" w:rsidTr="005C2F45">
        <w:trPr>
          <w:trHeight w:val="216"/>
        </w:trPr>
        <w:tc>
          <w:tcPr>
            <w:tcW w:w="567" w:type="dxa"/>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lastRenderedPageBreak/>
              <w:t>20.</w:t>
            </w:r>
          </w:p>
        </w:tc>
        <w:tc>
          <w:tcPr>
            <w:tcW w:w="5103" w:type="dxa"/>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Data efectuării intervenţiei chirurgicale</w:t>
            </w:r>
          </w:p>
        </w:tc>
        <w:tc>
          <w:tcPr>
            <w:tcW w:w="3897" w:type="dxa"/>
            <w:gridSpan w:val="2"/>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ZZ/LL/AAAA</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1E6E94" w:rsidRDefault="00FD5750" w:rsidP="005C2F45">
            <w:pPr>
              <w:rPr>
                <w:sz w:val="24"/>
                <w:highlight w:val="green"/>
                <w:lang w:val="ro-RO" w:bidi="ar-JO"/>
              </w:rPr>
            </w:pPr>
          </w:p>
        </w:tc>
      </w:tr>
      <w:tr w:rsidR="00FD5750" w:rsidRPr="001E6E94" w:rsidTr="005C2F45">
        <w:trPr>
          <w:trHeight w:val="216"/>
        </w:trPr>
        <w:tc>
          <w:tcPr>
            <w:tcW w:w="567" w:type="dxa"/>
            <w:tcBorders>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21.</w:t>
            </w:r>
          </w:p>
        </w:tc>
        <w:tc>
          <w:tcPr>
            <w:tcW w:w="5103" w:type="dxa"/>
            <w:tcBorders>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Timpul efectuării intervenţiei chirurgicale</w:t>
            </w:r>
          </w:p>
        </w:tc>
        <w:tc>
          <w:tcPr>
            <w:tcW w:w="3897" w:type="dxa"/>
            <w:gridSpan w:val="2"/>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 xml:space="preserve">OO:MM </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1E6E94" w:rsidRDefault="00FD5750" w:rsidP="005C2F45">
            <w:pPr>
              <w:rPr>
                <w:sz w:val="24"/>
                <w:highlight w:val="green"/>
                <w:lang w:val="ro-RO" w:bidi="ar-JO"/>
              </w:rPr>
            </w:pPr>
          </w:p>
        </w:tc>
      </w:tr>
      <w:tr w:rsidR="00FD5750" w:rsidRPr="001E6E94" w:rsidTr="005C2F45">
        <w:trPr>
          <w:trHeight w:val="216"/>
        </w:trPr>
        <w:tc>
          <w:tcPr>
            <w:tcW w:w="567" w:type="dxa"/>
            <w:tcBorders>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22.</w:t>
            </w:r>
          </w:p>
        </w:tc>
        <w:tc>
          <w:tcPr>
            <w:tcW w:w="5103" w:type="dxa"/>
            <w:tcBorders>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Timpul efectuării intervenţiei chirurgicale de la debutul maladiei</w:t>
            </w:r>
          </w:p>
        </w:tc>
        <w:tc>
          <w:tcPr>
            <w:tcW w:w="3897" w:type="dxa"/>
            <w:gridSpan w:val="2"/>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 xml:space="preserve">OO:MM </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1E6E94" w:rsidRDefault="00FD5750" w:rsidP="005C2F45">
            <w:pPr>
              <w:rPr>
                <w:sz w:val="24"/>
                <w:highlight w:val="green"/>
                <w:lang w:val="ro-RO" w:bidi="ar-JO"/>
              </w:rPr>
            </w:pPr>
          </w:p>
        </w:tc>
      </w:tr>
      <w:tr w:rsidR="00FD5750" w:rsidRPr="001E6E94" w:rsidTr="005C2F45">
        <w:trPr>
          <w:trHeight w:val="216"/>
        </w:trPr>
        <w:tc>
          <w:tcPr>
            <w:tcW w:w="567" w:type="dxa"/>
            <w:tcBorders>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23.</w:t>
            </w:r>
          </w:p>
        </w:tc>
        <w:tc>
          <w:tcPr>
            <w:tcW w:w="5103" w:type="dxa"/>
            <w:tcBorders>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Timpul efectuării intervenţiei chirurgicale de la momentul internării</w:t>
            </w:r>
          </w:p>
        </w:tc>
        <w:tc>
          <w:tcPr>
            <w:tcW w:w="3897" w:type="dxa"/>
            <w:gridSpan w:val="2"/>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 xml:space="preserve">OO:MM </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1E6E94" w:rsidRDefault="00FD5750" w:rsidP="005C2F45">
            <w:pPr>
              <w:rPr>
                <w:sz w:val="24"/>
                <w:highlight w:val="green"/>
                <w:lang w:val="ro-RO" w:bidi="ar-JO"/>
              </w:rPr>
            </w:pPr>
          </w:p>
        </w:tc>
      </w:tr>
      <w:tr w:rsidR="00FD5750" w:rsidRPr="001E6E94" w:rsidTr="005C2F45">
        <w:trPr>
          <w:trHeight w:val="216"/>
        </w:trPr>
        <w:tc>
          <w:tcPr>
            <w:tcW w:w="567" w:type="dxa"/>
            <w:tcBorders>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24.</w:t>
            </w:r>
          </w:p>
        </w:tc>
        <w:tc>
          <w:tcPr>
            <w:tcW w:w="5103" w:type="dxa"/>
            <w:tcBorders>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Operaţia efectuată în mod</w:t>
            </w:r>
          </w:p>
        </w:tc>
        <w:tc>
          <w:tcPr>
            <w:tcW w:w="3897" w:type="dxa"/>
            <w:gridSpan w:val="2"/>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Urgent</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1E6E94" w:rsidRDefault="00FD5750" w:rsidP="005C2F45">
            <w:pPr>
              <w:rPr>
                <w:sz w:val="24"/>
                <w:highlight w:val="green"/>
                <w:lang w:val="ro-RO" w:bidi="ar-JO"/>
              </w:rPr>
            </w:pPr>
          </w:p>
        </w:tc>
      </w:tr>
      <w:tr w:rsidR="00FD5750" w:rsidRPr="001E6E94" w:rsidTr="005C2F45">
        <w:trPr>
          <w:trHeight w:val="216"/>
        </w:trPr>
        <w:tc>
          <w:tcPr>
            <w:tcW w:w="567" w:type="dxa"/>
            <w:vMerge w:val="restart"/>
            <w:tcBorders>
              <w:left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5103" w:type="dxa"/>
            <w:vMerge w:val="restart"/>
            <w:tcBorders>
              <w:top w:val="nil"/>
              <w:left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3897" w:type="dxa"/>
            <w:gridSpan w:val="2"/>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Urgent-amânat</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1E6E94" w:rsidRDefault="00FD5750" w:rsidP="005C2F45">
            <w:pPr>
              <w:rPr>
                <w:sz w:val="24"/>
                <w:highlight w:val="green"/>
                <w:lang w:val="ro-RO" w:bidi="ar-JO"/>
              </w:rPr>
            </w:pPr>
          </w:p>
        </w:tc>
      </w:tr>
      <w:tr w:rsidR="00FD5750" w:rsidRPr="001E6E94" w:rsidTr="005C2F45">
        <w:trPr>
          <w:trHeight w:val="216"/>
        </w:trPr>
        <w:tc>
          <w:tcPr>
            <w:tcW w:w="567" w:type="dxa"/>
            <w:vMerge/>
            <w:tcBorders>
              <w:left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5103" w:type="dxa"/>
            <w:vMerge/>
            <w:tcBorders>
              <w:left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3897" w:type="dxa"/>
            <w:gridSpan w:val="2"/>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Programat</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1E6E94" w:rsidRDefault="00FD5750" w:rsidP="005C2F45">
            <w:pPr>
              <w:rPr>
                <w:sz w:val="24"/>
                <w:highlight w:val="green"/>
                <w:lang w:val="ro-RO" w:bidi="ar-JO"/>
              </w:rPr>
            </w:pPr>
          </w:p>
        </w:tc>
      </w:tr>
      <w:tr w:rsidR="00FD5750" w:rsidRPr="001E6E94" w:rsidTr="005C2F45">
        <w:trPr>
          <w:trHeight w:val="216"/>
        </w:trPr>
        <w:tc>
          <w:tcPr>
            <w:tcW w:w="567" w:type="dxa"/>
            <w:tcBorders>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25.</w:t>
            </w:r>
          </w:p>
        </w:tc>
        <w:tc>
          <w:tcPr>
            <w:tcW w:w="5103" w:type="dxa"/>
            <w:tcBorders>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Tipul anesteziei</w:t>
            </w:r>
          </w:p>
        </w:tc>
        <w:tc>
          <w:tcPr>
            <w:tcW w:w="3897" w:type="dxa"/>
            <w:gridSpan w:val="2"/>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Generală</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1E6E94" w:rsidRDefault="00FD5750" w:rsidP="005C2F45">
            <w:pPr>
              <w:rPr>
                <w:sz w:val="24"/>
                <w:highlight w:val="green"/>
                <w:lang w:val="ro-RO" w:bidi="ar-JO"/>
              </w:rPr>
            </w:pPr>
          </w:p>
        </w:tc>
      </w:tr>
      <w:tr w:rsidR="00FD5750" w:rsidRPr="001E6E94" w:rsidTr="005C2F45">
        <w:trPr>
          <w:trHeight w:val="216"/>
        </w:trPr>
        <w:tc>
          <w:tcPr>
            <w:tcW w:w="567" w:type="dxa"/>
            <w:vMerge w:val="restart"/>
            <w:tcBorders>
              <w:left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5103" w:type="dxa"/>
            <w:vMerge w:val="restart"/>
            <w:tcBorders>
              <w:top w:val="nil"/>
              <w:left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3897" w:type="dxa"/>
            <w:gridSpan w:val="2"/>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Spinală</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1E6E94" w:rsidRDefault="00FD5750" w:rsidP="005C2F45">
            <w:pPr>
              <w:rPr>
                <w:sz w:val="24"/>
                <w:highlight w:val="green"/>
                <w:lang w:val="ro-RO" w:bidi="ar-JO"/>
              </w:rPr>
            </w:pPr>
          </w:p>
        </w:tc>
      </w:tr>
      <w:tr w:rsidR="00FD5750" w:rsidRPr="001E6E94" w:rsidTr="005C2F45">
        <w:trPr>
          <w:trHeight w:val="216"/>
        </w:trPr>
        <w:tc>
          <w:tcPr>
            <w:tcW w:w="567" w:type="dxa"/>
            <w:vMerge/>
            <w:tcBorders>
              <w:left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5103" w:type="dxa"/>
            <w:vMerge/>
            <w:tcBorders>
              <w:left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3897" w:type="dxa"/>
            <w:gridSpan w:val="2"/>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Locală</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1E6E94" w:rsidRDefault="00FD5750" w:rsidP="005C2F45">
            <w:pPr>
              <w:rPr>
                <w:sz w:val="24"/>
                <w:highlight w:val="green"/>
                <w:lang w:val="ro-RO" w:bidi="ar-JO"/>
              </w:rPr>
            </w:pPr>
          </w:p>
        </w:tc>
      </w:tr>
      <w:tr w:rsidR="00FD5750" w:rsidRPr="001E6E94" w:rsidTr="005C2F45">
        <w:trPr>
          <w:trHeight w:val="216"/>
        </w:trPr>
        <w:tc>
          <w:tcPr>
            <w:tcW w:w="567" w:type="dxa"/>
            <w:vMerge/>
            <w:tcBorders>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5103" w:type="dxa"/>
            <w:vMerge/>
            <w:tcBorders>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3897" w:type="dxa"/>
            <w:gridSpan w:val="2"/>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Combinată</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1E6E94" w:rsidRDefault="00FD5750" w:rsidP="005C2F45">
            <w:pPr>
              <w:rPr>
                <w:sz w:val="24"/>
                <w:highlight w:val="green"/>
                <w:lang w:val="ro-RO" w:bidi="ar-JO"/>
              </w:rPr>
            </w:pPr>
          </w:p>
        </w:tc>
      </w:tr>
      <w:tr w:rsidR="00FD5750" w:rsidRPr="001E6E94" w:rsidTr="005C2F45">
        <w:trPr>
          <w:trHeight w:val="14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 </w:t>
            </w:r>
          </w:p>
        </w:tc>
        <w:tc>
          <w:tcPr>
            <w:tcW w:w="9000" w:type="dxa"/>
            <w:gridSpan w:val="3"/>
            <w:tcBorders>
              <w:top w:val="single" w:sz="4" w:space="0" w:color="auto"/>
              <w:left w:val="single" w:sz="4" w:space="0" w:color="auto"/>
              <w:bottom w:val="single" w:sz="4" w:space="0" w:color="auto"/>
            </w:tcBorders>
            <w:shd w:val="clear" w:color="auto" w:fill="FFFFFF"/>
          </w:tcPr>
          <w:p w:rsidR="00FD5750" w:rsidRPr="002F1B2A" w:rsidRDefault="00FD5750" w:rsidP="005C2F45">
            <w:pPr>
              <w:jc w:val="center"/>
              <w:rPr>
                <w:b/>
                <w:sz w:val="24"/>
                <w:lang w:val="ro-RO" w:bidi="ar-JO"/>
              </w:rPr>
            </w:pPr>
            <w:r w:rsidRPr="002F1B2A">
              <w:rPr>
                <w:b/>
                <w:sz w:val="24"/>
                <w:lang w:val="ro-RO" w:bidi="ar-JO"/>
              </w:rPr>
              <w:t>EXTERNARE ŞI TRATAMENT</w:t>
            </w:r>
          </w:p>
        </w:tc>
        <w:tc>
          <w:tcPr>
            <w:tcW w:w="540" w:type="dxa"/>
            <w:tcBorders>
              <w:top w:val="single" w:sz="4" w:space="0" w:color="auto"/>
              <w:left w:val="single" w:sz="4" w:space="0" w:color="auto"/>
              <w:bottom w:val="single" w:sz="4" w:space="0" w:color="auto"/>
            </w:tcBorders>
            <w:shd w:val="clear" w:color="auto" w:fill="FFFFFF"/>
          </w:tcPr>
          <w:p w:rsidR="00FD5750" w:rsidRPr="001E6E94" w:rsidRDefault="00FD5750" w:rsidP="005C2F45">
            <w:pPr>
              <w:rPr>
                <w:sz w:val="24"/>
                <w:highlight w:val="green"/>
                <w:lang w:val="ro-RO" w:bidi="ar-JO"/>
              </w:rPr>
            </w:pPr>
          </w:p>
        </w:tc>
      </w:tr>
      <w:tr w:rsidR="00FD5750" w:rsidRPr="001E6E94" w:rsidTr="005C2F45">
        <w:trPr>
          <w:trHeight w:val="151"/>
        </w:trPr>
        <w:tc>
          <w:tcPr>
            <w:tcW w:w="567" w:type="dxa"/>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26.</w:t>
            </w:r>
          </w:p>
        </w:tc>
        <w:tc>
          <w:tcPr>
            <w:tcW w:w="5103" w:type="dxa"/>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Data externării</w:t>
            </w:r>
          </w:p>
        </w:tc>
        <w:tc>
          <w:tcPr>
            <w:tcW w:w="3897" w:type="dxa"/>
            <w:gridSpan w:val="2"/>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(ZZ/LL/AAAA)</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1E6E94" w:rsidRDefault="00FD5750" w:rsidP="005C2F45">
            <w:pPr>
              <w:rPr>
                <w:sz w:val="24"/>
                <w:highlight w:val="green"/>
                <w:lang w:val="ro-RO" w:bidi="ar-JO"/>
              </w:rPr>
            </w:pPr>
          </w:p>
        </w:tc>
      </w:tr>
      <w:tr w:rsidR="00FD5750" w:rsidRPr="001E6E94" w:rsidTr="005C2F45">
        <w:trPr>
          <w:trHeight w:val="87"/>
        </w:trPr>
        <w:tc>
          <w:tcPr>
            <w:tcW w:w="567" w:type="dxa"/>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27.</w:t>
            </w:r>
          </w:p>
        </w:tc>
        <w:tc>
          <w:tcPr>
            <w:tcW w:w="5103" w:type="dxa"/>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Data transferului interspitalicesc</w:t>
            </w:r>
          </w:p>
        </w:tc>
        <w:tc>
          <w:tcPr>
            <w:tcW w:w="3897" w:type="dxa"/>
            <w:gridSpan w:val="2"/>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(ZZ/LL/AAAA)</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1E6E94" w:rsidRDefault="00FD5750" w:rsidP="005C2F45">
            <w:pPr>
              <w:rPr>
                <w:sz w:val="24"/>
                <w:highlight w:val="green"/>
                <w:lang w:val="ro-RO" w:bidi="ar-JO"/>
              </w:rPr>
            </w:pPr>
          </w:p>
        </w:tc>
      </w:tr>
      <w:tr w:rsidR="00FD5750" w:rsidRPr="001E6E94" w:rsidTr="005C2F45">
        <w:trPr>
          <w:trHeight w:val="137"/>
        </w:trPr>
        <w:tc>
          <w:tcPr>
            <w:tcW w:w="567" w:type="dxa"/>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28.</w:t>
            </w:r>
          </w:p>
        </w:tc>
        <w:tc>
          <w:tcPr>
            <w:tcW w:w="5103" w:type="dxa"/>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Data decesului</w:t>
            </w:r>
          </w:p>
        </w:tc>
        <w:tc>
          <w:tcPr>
            <w:tcW w:w="3897" w:type="dxa"/>
            <w:gridSpan w:val="2"/>
            <w:tcBorders>
              <w:top w:val="single" w:sz="4" w:space="0" w:color="auto"/>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(ZZ/LL/AAAA)</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FD5750" w:rsidRPr="001E6E94" w:rsidRDefault="00FD5750" w:rsidP="005C2F45">
            <w:pPr>
              <w:rPr>
                <w:sz w:val="24"/>
                <w:highlight w:val="green"/>
                <w:lang w:val="ro-RO" w:bidi="ar-JO"/>
              </w:rPr>
            </w:pPr>
          </w:p>
        </w:tc>
      </w:tr>
      <w:tr w:rsidR="00FD5750" w:rsidRPr="001E6E94" w:rsidTr="005C2F45">
        <w:trPr>
          <w:trHeight w:val="216"/>
        </w:trPr>
        <w:tc>
          <w:tcPr>
            <w:tcW w:w="567" w:type="dxa"/>
            <w:vMerge w:val="restart"/>
            <w:tcBorders>
              <w:top w:val="single" w:sz="4" w:space="0" w:color="auto"/>
              <w:left w:val="single" w:sz="4" w:space="0" w:color="auto"/>
              <w:right w:val="single" w:sz="4" w:space="0" w:color="auto"/>
            </w:tcBorders>
            <w:shd w:val="clear" w:color="auto" w:fill="FFFFFF"/>
          </w:tcPr>
          <w:p w:rsidR="00FD5750" w:rsidRPr="002F1B2A" w:rsidRDefault="00FD5750" w:rsidP="005C2F45">
            <w:pPr>
              <w:rPr>
                <w:sz w:val="24"/>
                <w:lang w:val="ro-RO" w:bidi="ar-JO"/>
              </w:rPr>
            </w:pPr>
            <w:r w:rsidRPr="002F1B2A">
              <w:rPr>
                <w:sz w:val="24"/>
                <w:lang w:val="ro-RO" w:bidi="ar-JO"/>
              </w:rPr>
              <w:t>29.</w:t>
            </w:r>
          </w:p>
        </w:tc>
        <w:tc>
          <w:tcPr>
            <w:tcW w:w="5103" w:type="dxa"/>
            <w:vMerge w:val="restart"/>
            <w:tcBorders>
              <w:top w:val="single" w:sz="4" w:space="0" w:color="auto"/>
              <w:left w:val="single" w:sz="4" w:space="0" w:color="auto"/>
              <w:right w:val="single" w:sz="4" w:space="0" w:color="auto"/>
            </w:tcBorders>
            <w:shd w:val="clear" w:color="auto" w:fill="FFFFFF"/>
            <w:noWrap/>
          </w:tcPr>
          <w:p w:rsidR="00FD5750" w:rsidRPr="002F1B2A" w:rsidRDefault="00FD5750" w:rsidP="005C2F45">
            <w:pPr>
              <w:rPr>
                <w:sz w:val="24"/>
                <w:lang w:val="ro-RO" w:bidi="ar-JO"/>
              </w:rPr>
            </w:pPr>
            <w:r w:rsidRPr="002F1B2A">
              <w:rPr>
                <w:sz w:val="24"/>
                <w:lang w:val="ro-RO" w:bidi="ar-JO"/>
              </w:rPr>
              <w:t>Deces în spital</w:t>
            </w:r>
          </w:p>
        </w:tc>
        <w:tc>
          <w:tcPr>
            <w:tcW w:w="851" w:type="dxa"/>
            <w:tcBorders>
              <w:top w:val="single" w:sz="4" w:space="0" w:color="auto"/>
              <w:left w:val="single" w:sz="4" w:space="0" w:color="auto"/>
              <w:bottom w:val="single" w:sz="4" w:space="0" w:color="auto"/>
              <w:right w:val="single" w:sz="4" w:space="0" w:color="auto"/>
            </w:tcBorders>
            <w:vAlign w:val="center"/>
          </w:tcPr>
          <w:p w:rsidR="00FD5750" w:rsidRPr="002F1B2A" w:rsidRDefault="00FD5750" w:rsidP="005C2F45">
            <w:pPr>
              <w:rPr>
                <w:sz w:val="24"/>
                <w:lang w:val="ro-RO" w:bidi="ar-JO"/>
              </w:rPr>
            </w:pPr>
            <w:r w:rsidRPr="002F1B2A">
              <w:rPr>
                <w:sz w:val="24"/>
                <w:lang w:val="ro-RO" w:bidi="ar-JO"/>
              </w:rPr>
              <w:t>1</w:t>
            </w:r>
          </w:p>
        </w:tc>
        <w:tc>
          <w:tcPr>
            <w:tcW w:w="3046" w:type="dxa"/>
            <w:tcBorders>
              <w:top w:val="single" w:sz="4" w:space="0" w:color="auto"/>
              <w:left w:val="single" w:sz="4" w:space="0" w:color="auto"/>
              <w:bottom w:val="single" w:sz="4" w:space="0" w:color="auto"/>
              <w:right w:val="single" w:sz="4" w:space="0" w:color="auto"/>
            </w:tcBorders>
            <w:vAlign w:val="center"/>
          </w:tcPr>
          <w:p w:rsidR="00FD5750" w:rsidRPr="002F1B2A" w:rsidRDefault="00FD5750" w:rsidP="005C2F45">
            <w:pPr>
              <w:rPr>
                <w:sz w:val="24"/>
                <w:lang w:val="ro-RO" w:bidi="ar-JO"/>
              </w:rPr>
            </w:pPr>
            <w:r w:rsidRPr="002F1B2A">
              <w:rPr>
                <w:sz w:val="24"/>
                <w:lang w:val="ro-RO" w:bidi="ar-JO"/>
              </w:rPr>
              <w:t>Nu</w:t>
            </w:r>
          </w:p>
        </w:tc>
        <w:tc>
          <w:tcPr>
            <w:tcW w:w="540" w:type="dxa"/>
            <w:tcBorders>
              <w:top w:val="single" w:sz="4" w:space="0" w:color="auto"/>
              <w:left w:val="single" w:sz="4" w:space="0" w:color="auto"/>
              <w:bottom w:val="single" w:sz="4" w:space="0" w:color="auto"/>
              <w:right w:val="single" w:sz="4" w:space="0" w:color="auto"/>
            </w:tcBorders>
            <w:vAlign w:val="center"/>
          </w:tcPr>
          <w:p w:rsidR="00FD5750" w:rsidRPr="001E6E94" w:rsidRDefault="00FD5750" w:rsidP="005C2F45">
            <w:pPr>
              <w:rPr>
                <w:sz w:val="24"/>
                <w:highlight w:val="green"/>
                <w:lang w:val="ro-RO" w:bidi="ar-JO"/>
              </w:rPr>
            </w:pPr>
          </w:p>
        </w:tc>
      </w:tr>
      <w:tr w:rsidR="00FD5750" w:rsidRPr="001E6E94" w:rsidTr="005C2F45">
        <w:trPr>
          <w:trHeight w:val="216"/>
        </w:trPr>
        <w:tc>
          <w:tcPr>
            <w:tcW w:w="567" w:type="dxa"/>
            <w:vMerge/>
            <w:tcBorders>
              <w:left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5103" w:type="dxa"/>
            <w:vMerge/>
            <w:tcBorders>
              <w:left w:val="single" w:sz="4" w:space="0" w:color="auto"/>
              <w:right w:val="single" w:sz="4" w:space="0" w:color="auto"/>
            </w:tcBorders>
            <w:shd w:val="clear" w:color="auto" w:fill="FFFFFF"/>
            <w:noWrap/>
          </w:tcPr>
          <w:p w:rsidR="00FD5750" w:rsidRPr="002F1B2A" w:rsidRDefault="00FD5750" w:rsidP="005C2F45">
            <w:pPr>
              <w:rPr>
                <w:sz w:val="24"/>
                <w:lang w:val="ro-RO" w:bidi="ar-JO"/>
              </w:rPr>
            </w:pPr>
          </w:p>
        </w:tc>
        <w:tc>
          <w:tcPr>
            <w:tcW w:w="851" w:type="dxa"/>
            <w:tcBorders>
              <w:top w:val="single" w:sz="4" w:space="0" w:color="auto"/>
              <w:left w:val="single" w:sz="4" w:space="0" w:color="auto"/>
              <w:bottom w:val="single" w:sz="4" w:space="0" w:color="auto"/>
              <w:right w:val="single" w:sz="4" w:space="0" w:color="auto"/>
            </w:tcBorders>
            <w:vAlign w:val="center"/>
          </w:tcPr>
          <w:p w:rsidR="00FD5750" w:rsidRPr="002F1B2A" w:rsidRDefault="00FD5750" w:rsidP="005C2F45">
            <w:pPr>
              <w:rPr>
                <w:sz w:val="24"/>
                <w:lang w:val="ro-RO" w:bidi="ar-JO"/>
              </w:rPr>
            </w:pPr>
            <w:r w:rsidRPr="002F1B2A">
              <w:rPr>
                <w:sz w:val="24"/>
                <w:lang w:val="ro-RO" w:bidi="ar-JO"/>
              </w:rPr>
              <w:t>2</w:t>
            </w:r>
          </w:p>
        </w:tc>
        <w:tc>
          <w:tcPr>
            <w:tcW w:w="3046" w:type="dxa"/>
            <w:tcBorders>
              <w:top w:val="single" w:sz="4" w:space="0" w:color="auto"/>
              <w:left w:val="single" w:sz="4" w:space="0" w:color="auto"/>
              <w:bottom w:val="single" w:sz="4" w:space="0" w:color="auto"/>
              <w:right w:val="single" w:sz="4" w:space="0" w:color="auto"/>
            </w:tcBorders>
            <w:vAlign w:val="center"/>
          </w:tcPr>
          <w:p w:rsidR="00FD5750" w:rsidRPr="002F1B2A" w:rsidRDefault="00FD5750" w:rsidP="005C2F45">
            <w:pPr>
              <w:rPr>
                <w:sz w:val="24"/>
                <w:lang w:val="ro-RO" w:bidi="ar-JO"/>
              </w:rPr>
            </w:pPr>
            <w:r w:rsidRPr="002F1B2A">
              <w:rPr>
                <w:sz w:val="24"/>
                <w:lang w:val="ro-RO" w:bidi="ar-JO"/>
              </w:rPr>
              <w:t xml:space="preserve">Din cauzele atribuite </w:t>
            </w:r>
            <w:r>
              <w:rPr>
                <w:sz w:val="24"/>
                <w:lang w:val="ro-RO" w:bidi="ar-JO"/>
              </w:rPr>
              <w:t>P</w:t>
            </w:r>
            <w:r w:rsidRPr="002F1B2A">
              <w:rPr>
                <w:sz w:val="24"/>
                <w:lang w:val="ro-RO" w:bidi="ar-JO"/>
              </w:rPr>
              <w:t>A</w:t>
            </w:r>
          </w:p>
        </w:tc>
        <w:tc>
          <w:tcPr>
            <w:tcW w:w="540" w:type="dxa"/>
            <w:tcBorders>
              <w:top w:val="single" w:sz="4" w:space="0" w:color="auto"/>
              <w:left w:val="single" w:sz="4" w:space="0" w:color="auto"/>
              <w:bottom w:val="single" w:sz="4" w:space="0" w:color="auto"/>
              <w:right w:val="single" w:sz="4" w:space="0" w:color="auto"/>
            </w:tcBorders>
            <w:vAlign w:val="center"/>
          </w:tcPr>
          <w:p w:rsidR="00FD5750" w:rsidRPr="001E6E94" w:rsidRDefault="00FD5750" w:rsidP="005C2F45">
            <w:pPr>
              <w:rPr>
                <w:sz w:val="24"/>
                <w:highlight w:val="green"/>
                <w:lang w:val="ro-RO" w:bidi="ar-JO"/>
              </w:rPr>
            </w:pPr>
          </w:p>
        </w:tc>
      </w:tr>
      <w:tr w:rsidR="00FD5750" w:rsidRPr="00977E1B" w:rsidTr="005C2F45">
        <w:trPr>
          <w:trHeight w:val="216"/>
        </w:trPr>
        <w:tc>
          <w:tcPr>
            <w:tcW w:w="567" w:type="dxa"/>
            <w:vMerge/>
            <w:tcBorders>
              <w:left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5103" w:type="dxa"/>
            <w:vMerge/>
            <w:tcBorders>
              <w:left w:val="single" w:sz="4" w:space="0" w:color="auto"/>
              <w:right w:val="single" w:sz="4" w:space="0" w:color="auto"/>
            </w:tcBorders>
            <w:shd w:val="clear" w:color="auto" w:fill="FFFFFF"/>
            <w:noWrap/>
          </w:tcPr>
          <w:p w:rsidR="00FD5750" w:rsidRPr="002F1B2A" w:rsidRDefault="00FD5750" w:rsidP="005C2F45">
            <w:pPr>
              <w:rPr>
                <w:sz w:val="24"/>
                <w:lang w:val="ro-RO" w:bidi="ar-JO"/>
              </w:rPr>
            </w:pPr>
          </w:p>
        </w:tc>
        <w:tc>
          <w:tcPr>
            <w:tcW w:w="851" w:type="dxa"/>
            <w:tcBorders>
              <w:top w:val="single" w:sz="4" w:space="0" w:color="auto"/>
              <w:left w:val="single" w:sz="4" w:space="0" w:color="auto"/>
              <w:bottom w:val="single" w:sz="4" w:space="0" w:color="auto"/>
              <w:right w:val="single" w:sz="4" w:space="0" w:color="auto"/>
            </w:tcBorders>
            <w:vAlign w:val="center"/>
          </w:tcPr>
          <w:p w:rsidR="00FD5750" w:rsidRPr="002F1B2A" w:rsidRDefault="00FD5750" w:rsidP="005C2F45">
            <w:pPr>
              <w:rPr>
                <w:sz w:val="24"/>
                <w:lang w:val="ro-RO" w:bidi="ar-JO"/>
              </w:rPr>
            </w:pPr>
            <w:r w:rsidRPr="002F1B2A">
              <w:rPr>
                <w:sz w:val="24"/>
                <w:lang w:val="ro-RO" w:bidi="ar-JO"/>
              </w:rPr>
              <w:t>3</w:t>
            </w:r>
          </w:p>
        </w:tc>
        <w:tc>
          <w:tcPr>
            <w:tcW w:w="3046" w:type="dxa"/>
            <w:tcBorders>
              <w:top w:val="single" w:sz="4" w:space="0" w:color="auto"/>
              <w:left w:val="single" w:sz="4" w:space="0" w:color="auto"/>
              <w:bottom w:val="single" w:sz="4" w:space="0" w:color="auto"/>
              <w:right w:val="single" w:sz="4" w:space="0" w:color="auto"/>
            </w:tcBorders>
            <w:vAlign w:val="center"/>
          </w:tcPr>
          <w:p w:rsidR="00FD5750" w:rsidRPr="002F1B2A" w:rsidRDefault="00FD5750" w:rsidP="005C2F45">
            <w:pPr>
              <w:rPr>
                <w:sz w:val="24"/>
                <w:lang w:val="ro-RO" w:bidi="ar-JO"/>
              </w:rPr>
            </w:pPr>
            <w:r w:rsidRPr="002F1B2A">
              <w:rPr>
                <w:sz w:val="24"/>
                <w:lang w:val="ro-RO" w:bidi="ar-JO"/>
              </w:rPr>
              <w:t>Deces survenit ca urmare a patologiilor asociate</w:t>
            </w:r>
          </w:p>
        </w:tc>
        <w:tc>
          <w:tcPr>
            <w:tcW w:w="540" w:type="dxa"/>
            <w:tcBorders>
              <w:top w:val="single" w:sz="4" w:space="0" w:color="auto"/>
              <w:left w:val="single" w:sz="4" w:space="0" w:color="auto"/>
              <w:bottom w:val="single" w:sz="4" w:space="0" w:color="auto"/>
              <w:right w:val="single" w:sz="4" w:space="0" w:color="auto"/>
            </w:tcBorders>
            <w:vAlign w:val="center"/>
          </w:tcPr>
          <w:p w:rsidR="00FD5750" w:rsidRPr="001E6E94" w:rsidRDefault="00FD5750" w:rsidP="005C2F45">
            <w:pPr>
              <w:rPr>
                <w:sz w:val="24"/>
                <w:highlight w:val="green"/>
                <w:lang w:val="ro-RO" w:bidi="ar-JO"/>
              </w:rPr>
            </w:pPr>
          </w:p>
        </w:tc>
      </w:tr>
      <w:tr w:rsidR="00FD5750" w:rsidRPr="001E6E94" w:rsidTr="005C2F45">
        <w:trPr>
          <w:trHeight w:val="216"/>
        </w:trPr>
        <w:tc>
          <w:tcPr>
            <w:tcW w:w="567" w:type="dxa"/>
            <w:vMerge/>
            <w:tcBorders>
              <w:left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5103" w:type="dxa"/>
            <w:vMerge/>
            <w:tcBorders>
              <w:left w:val="single" w:sz="4" w:space="0" w:color="auto"/>
              <w:right w:val="single" w:sz="4" w:space="0" w:color="auto"/>
            </w:tcBorders>
            <w:shd w:val="clear" w:color="auto" w:fill="FFFFFF"/>
            <w:noWrap/>
          </w:tcPr>
          <w:p w:rsidR="00FD5750" w:rsidRPr="002F1B2A" w:rsidRDefault="00FD5750" w:rsidP="005C2F45">
            <w:pPr>
              <w:rPr>
                <w:sz w:val="24"/>
                <w:lang w:val="ro-RO" w:bidi="ar-JO"/>
              </w:rPr>
            </w:pPr>
          </w:p>
        </w:tc>
        <w:tc>
          <w:tcPr>
            <w:tcW w:w="851" w:type="dxa"/>
            <w:tcBorders>
              <w:top w:val="single" w:sz="4" w:space="0" w:color="auto"/>
              <w:left w:val="single" w:sz="4" w:space="0" w:color="auto"/>
              <w:bottom w:val="single" w:sz="4" w:space="0" w:color="auto"/>
              <w:right w:val="single" w:sz="4" w:space="0" w:color="auto"/>
            </w:tcBorders>
            <w:vAlign w:val="center"/>
          </w:tcPr>
          <w:p w:rsidR="00FD5750" w:rsidRPr="002F1B2A" w:rsidRDefault="00FD5750" w:rsidP="005C2F45">
            <w:pPr>
              <w:rPr>
                <w:sz w:val="24"/>
                <w:lang w:val="ro-RO" w:bidi="ar-JO"/>
              </w:rPr>
            </w:pPr>
            <w:r w:rsidRPr="002F1B2A">
              <w:rPr>
                <w:sz w:val="24"/>
                <w:lang w:val="ro-RO" w:bidi="ar-JO"/>
              </w:rPr>
              <w:t>4</w:t>
            </w:r>
          </w:p>
        </w:tc>
        <w:tc>
          <w:tcPr>
            <w:tcW w:w="3046" w:type="dxa"/>
            <w:tcBorders>
              <w:top w:val="single" w:sz="4" w:space="0" w:color="auto"/>
              <w:left w:val="single" w:sz="4" w:space="0" w:color="auto"/>
              <w:bottom w:val="single" w:sz="4" w:space="0" w:color="auto"/>
              <w:right w:val="single" w:sz="4" w:space="0" w:color="auto"/>
            </w:tcBorders>
            <w:vAlign w:val="center"/>
          </w:tcPr>
          <w:p w:rsidR="00FD5750" w:rsidRPr="002F1B2A" w:rsidRDefault="00FD5750" w:rsidP="005C2F45">
            <w:pPr>
              <w:rPr>
                <w:sz w:val="24"/>
                <w:lang w:val="ro-RO" w:bidi="ar-JO"/>
              </w:rPr>
            </w:pPr>
            <w:r w:rsidRPr="002F1B2A">
              <w:rPr>
                <w:sz w:val="24"/>
                <w:lang w:val="ro-RO" w:bidi="ar-JO"/>
              </w:rPr>
              <w:t xml:space="preserve">Alte cauze neatribuite </w:t>
            </w:r>
            <w:r>
              <w:rPr>
                <w:sz w:val="24"/>
                <w:lang w:val="ro-RO" w:bidi="ar-JO"/>
              </w:rPr>
              <w:t>P</w:t>
            </w:r>
            <w:r w:rsidRPr="002F1B2A">
              <w:rPr>
                <w:sz w:val="24"/>
                <w:lang w:val="ro-RO" w:bidi="ar-JO"/>
              </w:rPr>
              <w:t>A</w:t>
            </w:r>
          </w:p>
        </w:tc>
        <w:tc>
          <w:tcPr>
            <w:tcW w:w="540" w:type="dxa"/>
            <w:tcBorders>
              <w:top w:val="single" w:sz="4" w:space="0" w:color="auto"/>
              <w:left w:val="single" w:sz="4" w:space="0" w:color="auto"/>
              <w:bottom w:val="single" w:sz="4" w:space="0" w:color="auto"/>
              <w:right w:val="single" w:sz="4" w:space="0" w:color="auto"/>
            </w:tcBorders>
            <w:vAlign w:val="center"/>
          </w:tcPr>
          <w:p w:rsidR="00FD5750" w:rsidRPr="001E6E94" w:rsidRDefault="00FD5750" w:rsidP="005C2F45">
            <w:pPr>
              <w:rPr>
                <w:sz w:val="24"/>
                <w:highlight w:val="green"/>
                <w:lang w:val="ro-RO" w:bidi="ar-JO"/>
              </w:rPr>
            </w:pPr>
          </w:p>
        </w:tc>
      </w:tr>
      <w:tr w:rsidR="00FD5750" w:rsidRPr="00BE12E9" w:rsidTr="005C2F45">
        <w:trPr>
          <w:trHeight w:val="216"/>
        </w:trPr>
        <w:tc>
          <w:tcPr>
            <w:tcW w:w="567" w:type="dxa"/>
            <w:vMerge/>
            <w:tcBorders>
              <w:left w:val="single" w:sz="4" w:space="0" w:color="auto"/>
              <w:bottom w:val="single" w:sz="4" w:space="0" w:color="auto"/>
              <w:right w:val="single" w:sz="4" w:space="0" w:color="auto"/>
            </w:tcBorders>
            <w:shd w:val="clear" w:color="auto" w:fill="FFFFFF"/>
          </w:tcPr>
          <w:p w:rsidR="00FD5750" w:rsidRPr="002F1B2A" w:rsidRDefault="00FD5750" w:rsidP="005C2F45">
            <w:pPr>
              <w:rPr>
                <w:sz w:val="24"/>
                <w:lang w:val="ro-RO" w:bidi="ar-JO"/>
              </w:rPr>
            </w:pPr>
          </w:p>
        </w:tc>
        <w:tc>
          <w:tcPr>
            <w:tcW w:w="5103" w:type="dxa"/>
            <w:vMerge/>
            <w:tcBorders>
              <w:left w:val="single" w:sz="4" w:space="0" w:color="auto"/>
              <w:bottom w:val="single" w:sz="4" w:space="0" w:color="auto"/>
              <w:right w:val="single" w:sz="4" w:space="0" w:color="auto"/>
            </w:tcBorders>
            <w:shd w:val="clear" w:color="auto" w:fill="FFFFFF"/>
            <w:noWrap/>
          </w:tcPr>
          <w:p w:rsidR="00FD5750" w:rsidRPr="002F1B2A" w:rsidRDefault="00FD5750" w:rsidP="005C2F45">
            <w:pPr>
              <w:rPr>
                <w:sz w:val="24"/>
                <w:lang w:val="ro-RO" w:bidi="ar-JO"/>
              </w:rPr>
            </w:pPr>
          </w:p>
        </w:tc>
        <w:tc>
          <w:tcPr>
            <w:tcW w:w="851" w:type="dxa"/>
            <w:tcBorders>
              <w:top w:val="single" w:sz="4" w:space="0" w:color="auto"/>
              <w:left w:val="single" w:sz="4" w:space="0" w:color="auto"/>
              <w:bottom w:val="single" w:sz="4" w:space="0" w:color="auto"/>
              <w:right w:val="single" w:sz="4" w:space="0" w:color="auto"/>
            </w:tcBorders>
            <w:vAlign w:val="center"/>
          </w:tcPr>
          <w:p w:rsidR="00FD5750" w:rsidRPr="002F1B2A" w:rsidRDefault="00FD5750" w:rsidP="005C2F45">
            <w:pPr>
              <w:rPr>
                <w:sz w:val="24"/>
                <w:lang w:val="ro-RO" w:bidi="ar-JO"/>
              </w:rPr>
            </w:pPr>
            <w:r w:rsidRPr="002F1B2A">
              <w:rPr>
                <w:sz w:val="24"/>
                <w:lang w:val="ro-RO" w:bidi="ar-JO"/>
              </w:rPr>
              <w:t>9</w:t>
            </w:r>
          </w:p>
        </w:tc>
        <w:tc>
          <w:tcPr>
            <w:tcW w:w="3046" w:type="dxa"/>
            <w:tcBorders>
              <w:top w:val="single" w:sz="4" w:space="0" w:color="auto"/>
              <w:left w:val="single" w:sz="4" w:space="0" w:color="auto"/>
              <w:bottom w:val="single" w:sz="4" w:space="0" w:color="auto"/>
              <w:right w:val="single" w:sz="4" w:space="0" w:color="auto"/>
            </w:tcBorders>
            <w:vAlign w:val="center"/>
          </w:tcPr>
          <w:p w:rsidR="00FD5750" w:rsidRPr="002F1B2A" w:rsidRDefault="00FD5750" w:rsidP="005C2F45">
            <w:pPr>
              <w:rPr>
                <w:sz w:val="24"/>
                <w:lang w:val="ro-RO" w:bidi="ar-JO"/>
              </w:rPr>
            </w:pPr>
            <w:r w:rsidRPr="002F1B2A">
              <w:rPr>
                <w:sz w:val="24"/>
                <w:lang w:val="ro-RO" w:bidi="ar-JO"/>
              </w:rPr>
              <w:t>Nu se cunoaşte</w:t>
            </w:r>
          </w:p>
        </w:tc>
        <w:tc>
          <w:tcPr>
            <w:tcW w:w="540" w:type="dxa"/>
            <w:tcBorders>
              <w:top w:val="single" w:sz="4" w:space="0" w:color="auto"/>
              <w:left w:val="single" w:sz="4" w:space="0" w:color="auto"/>
              <w:bottom w:val="single" w:sz="4" w:space="0" w:color="auto"/>
              <w:right w:val="single" w:sz="4" w:space="0" w:color="auto"/>
            </w:tcBorders>
            <w:vAlign w:val="center"/>
          </w:tcPr>
          <w:p w:rsidR="00FD5750" w:rsidRPr="00BE12E9" w:rsidRDefault="00FD5750" w:rsidP="005C2F45">
            <w:pPr>
              <w:rPr>
                <w:sz w:val="24"/>
                <w:lang w:val="ro-RO" w:bidi="ar-JO"/>
              </w:rPr>
            </w:pPr>
          </w:p>
        </w:tc>
      </w:tr>
    </w:tbl>
    <w:p w:rsidR="00FD5750" w:rsidRDefault="00FD5750" w:rsidP="00015A7D">
      <w:pPr>
        <w:jc w:val="left"/>
        <w:rPr>
          <w:b/>
          <w:szCs w:val="28"/>
          <w:lang w:val="ro-RO"/>
        </w:rPr>
      </w:pPr>
    </w:p>
    <w:p w:rsidR="00015A7D" w:rsidRPr="00346641" w:rsidRDefault="00015A7D" w:rsidP="00015A7D">
      <w:pPr>
        <w:jc w:val="left"/>
        <w:rPr>
          <w:b/>
          <w:szCs w:val="28"/>
          <w:lang w:val="ro-RO"/>
        </w:rPr>
      </w:pPr>
      <w:r w:rsidRPr="00346641">
        <w:rPr>
          <w:b/>
          <w:szCs w:val="28"/>
          <w:lang w:val="ro-RO"/>
        </w:rPr>
        <w:br w:type="page"/>
      </w:r>
    </w:p>
    <w:p w:rsidR="00015A7D" w:rsidRDefault="00015A7D" w:rsidP="00842239">
      <w:pPr>
        <w:pStyle w:val="1"/>
        <w:rPr>
          <w:lang w:val="ro-RO"/>
        </w:rPr>
      </w:pPr>
      <w:bookmarkStart w:id="269" w:name="_Toc94524124"/>
      <w:r w:rsidRPr="00346641">
        <w:rPr>
          <w:lang w:val="ro-RO"/>
        </w:rPr>
        <w:lastRenderedPageBreak/>
        <w:t>BIBLIOGRAFIE</w:t>
      </w:r>
      <w:bookmarkEnd w:id="255"/>
      <w:bookmarkEnd w:id="269"/>
    </w:p>
    <w:p w:rsidR="008A7B28" w:rsidRPr="008A7B28" w:rsidRDefault="008A7B28" w:rsidP="008A7B28">
      <w:pPr>
        <w:rPr>
          <w:lang w:val="ro-RO"/>
        </w:rPr>
      </w:pPr>
    </w:p>
    <w:p w:rsidR="004748B4" w:rsidRPr="004748B4" w:rsidRDefault="00F1026C" w:rsidP="004748B4">
      <w:pPr>
        <w:widowControl w:val="0"/>
        <w:autoSpaceDE w:val="0"/>
        <w:autoSpaceDN w:val="0"/>
        <w:adjustRightInd w:val="0"/>
        <w:spacing w:line="240" w:lineRule="atLeast"/>
        <w:rPr>
          <w:noProof/>
          <w:sz w:val="24"/>
          <w:lang w:val="en-US"/>
        </w:rPr>
      </w:pPr>
      <w:r w:rsidRPr="00346641">
        <w:rPr>
          <w:lang w:val="ro-RO"/>
        </w:rPr>
        <w:fldChar w:fldCharType="begin" w:fldLock="1"/>
      </w:r>
      <w:r w:rsidR="00015A7D" w:rsidRPr="00346641">
        <w:rPr>
          <w:lang w:val="ro-RO"/>
        </w:rPr>
        <w:instrText xml:space="preserve">ADDIN Mendeley Bibliography CSL_BIBLIOGRAPHY </w:instrText>
      </w:r>
      <w:r w:rsidRPr="00346641">
        <w:rPr>
          <w:lang w:val="ro-RO"/>
        </w:rPr>
        <w:fldChar w:fldCharType="separate"/>
      </w:r>
      <w:r w:rsidR="004748B4" w:rsidRPr="004748B4">
        <w:rPr>
          <w:noProof/>
          <w:sz w:val="24"/>
          <w:lang w:val="en-US"/>
        </w:rPr>
        <w:t xml:space="preserve">1. Emery AEH, Eh E. Population Diseases--a of Inherited World Survey. Neuromuscul Disord. 1991; </w:t>
      </w:r>
    </w:p>
    <w:p w:rsidR="004748B4" w:rsidRPr="004748B4" w:rsidRDefault="004748B4" w:rsidP="004748B4">
      <w:pPr>
        <w:widowControl w:val="0"/>
        <w:autoSpaceDE w:val="0"/>
        <w:autoSpaceDN w:val="0"/>
        <w:adjustRightInd w:val="0"/>
        <w:spacing w:line="240" w:lineRule="atLeast"/>
        <w:rPr>
          <w:noProof/>
          <w:sz w:val="24"/>
          <w:lang w:val="en-US"/>
        </w:rPr>
      </w:pPr>
      <w:r w:rsidRPr="004748B4">
        <w:rPr>
          <w:noProof/>
          <w:sz w:val="24"/>
          <w:lang w:val="en-US"/>
        </w:rPr>
        <w:t>2. Sacară V. Particularitățile clinice și molecular-genetice ale patologiilor neuromusculare în Republica Moldova. Rev Neurol şi Psihiatr a Copilului şi Adolesc din România [Internet]. 2017;23:63–73. Available from: https://ibn.idsi.md/sites/default/files/imag_file/63-73_4.pdf</w:t>
      </w:r>
    </w:p>
    <w:p w:rsidR="004748B4" w:rsidRPr="004748B4" w:rsidRDefault="004748B4" w:rsidP="004748B4">
      <w:pPr>
        <w:widowControl w:val="0"/>
        <w:autoSpaceDE w:val="0"/>
        <w:autoSpaceDN w:val="0"/>
        <w:adjustRightInd w:val="0"/>
        <w:spacing w:line="240" w:lineRule="atLeast"/>
        <w:rPr>
          <w:noProof/>
          <w:sz w:val="24"/>
          <w:lang w:val="en-US"/>
        </w:rPr>
      </w:pPr>
      <w:r w:rsidRPr="004748B4">
        <w:rPr>
          <w:noProof/>
          <w:sz w:val="24"/>
          <w:lang w:val="en-US"/>
        </w:rPr>
        <w:t>3. Mah JK, Korngut L, Dykeman J, Day L, Pringsheim T, Jette N. A systematic review and meta-analysis on the epidemiology of Duchenne and Becker muscular dystrophy. Neuromuscul Disord [Internet]. Elsevier B.V.; 2014;24:482–91. Available from: http://dx.doi.org/10.1016/j.nmd.2014.03.008</w:t>
      </w:r>
    </w:p>
    <w:p w:rsidR="004748B4" w:rsidRPr="004748B4" w:rsidRDefault="004748B4" w:rsidP="004748B4">
      <w:pPr>
        <w:widowControl w:val="0"/>
        <w:autoSpaceDE w:val="0"/>
        <w:autoSpaceDN w:val="0"/>
        <w:adjustRightInd w:val="0"/>
        <w:spacing w:line="240" w:lineRule="atLeast"/>
        <w:rPr>
          <w:noProof/>
          <w:sz w:val="24"/>
          <w:lang w:val="en-US"/>
        </w:rPr>
      </w:pPr>
      <w:r w:rsidRPr="004748B4">
        <w:rPr>
          <w:noProof/>
          <w:sz w:val="24"/>
          <w:lang w:val="en-US"/>
        </w:rPr>
        <w:t xml:space="preserve">4. Craiu D. și colab. Distrofinopatiile-Noțiuni teoretice. Algoritm de diagnostic și tratament. Ed Univ „Carol Davila” București. 2013; </w:t>
      </w:r>
    </w:p>
    <w:p w:rsidR="004748B4" w:rsidRPr="004748B4" w:rsidRDefault="004748B4" w:rsidP="004748B4">
      <w:pPr>
        <w:widowControl w:val="0"/>
        <w:autoSpaceDE w:val="0"/>
        <w:autoSpaceDN w:val="0"/>
        <w:adjustRightInd w:val="0"/>
        <w:spacing w:line="240" w:lineRule="atLeast"/>
        <w:rPr>
          <w:noProof/>
          <w:sz w:val="24"/>
          <w:lang w:val="en-US"/>
        </w:rPr>
      </w:pPr>
      <w:r w:rsidRPr="004748B4">
        <w:rPr>
          <w:noProof/>
          <w:sz w:val="24"/>
          <w:lang w:val="en-US"/>
        </w:rPr>
        <w:t xml:space="preserve">5. Moat SJ, Bradley DM, Salmon R, Clarke A, Hartley L. Newborn bloodspot screening for Duchenne Muscular Dystrophy: 21 years experience in Wales (UK). Eur J Hum Genet. 2013; </w:t>
      </w:r>
    </w:p>
    <w:p w:rsidR="004748B4" w:rsidRPr="004748B4" w:rsidRDefault="004748B4" w:rsidP="004748B4">
      <w:pPr>
        <w:widowControl w:val="0"/>
        <w:autoSpaceDE w:val="0"/>
        <w:autoSpaceDN w:val="0"/>
        <w:adjustRightInd w:val="0"/>
        <w:spacing w:line="240" w:lineRule="atLeast"/>
        <w:rPr>
          <w:noProof/>
          <w:sz w:val="24"/>
          <w:lang w:val="en-US"/>
        </w:rPr>
      </w:pPr>
      <w:r w:rsidRPr="004748B4">
        <w:rPr>
          <w:noProof/>
          <w:sz w:val="24"/>
          <w:lang w:val="en-US"/>
        </w:rPr>
        <w:t>6. Sacară V. Particularitățile molecular-genetice ale patologiilor neuromusculare frecvent întâlnite în Republica Moldova [Internet]. 2019. Available from: cnaa.md/thesis/55307/</w:t>
      </w:r>
    </w:p>
    <w:p w:rsidR="004748B4" w:rsidRPr="004748B4" w:rsidRDefault="004748B4" w:rsidP="004748B4">
      <w:pPr>
        <w:widowControl w:val="0"/>
        <w:autoSpaceDE w:val="0"/>
        <w:autoSpaceDN w:val="0"/>
        <w:adjustRightInd w:val="0"/>
        <w:spacing w:line="240" w:lineRule="atLeast"/>
        <w:rPr>
          <w:noProof/>
          <w:sz w:val="24"/>
          <w:lang w:val="en-US"/>
        </w:rPr>
      </w:pPr>
      <w:r w:rsidRPr="004748B4">
        <w:rPr>
          <w:noProof/>
          <w:sz w:val="24"/>
          <w:lang w:val="en-US"/>
        </w:rPr>
        <w:t>7. Birnkrant DJ, Bushby K, Bann CM, Apkon SD, Blackwell A, Colvin MK, et al. Diagnosis and management of Duchenne muscular dystrophy, part 3: primary care, emergency management, psychosocial care, and transitions of care across the lifespan. Lancet Neurol [Internet]. Elsevier Ltd; 2018;17:445–55. Available from: http://dx.doi.org/10.1016/S1474-4422(18)30026-7</w:t>
      </w:r>
    </w:p>
    <w:p w:rsidR="004748B4" w:rsidRPr="005C2F45" w:rsidRDefault="004748B4" w:rsidP="004748B4">
      <w:pPr>
        <w:widowControl w:val="0"/>
        <w:autoSpaceDE w:val="0"/>
        <w:autoSpaceDN w:val="0"/>
        <w:adjustRightInd w:val="0"/>
        <w:spacing w:line="240" w:lineRule="atLeast"/>
        <w:rPr>
          <w:noProof/>
          <w:sz w:val="24"/>
        </w:rPr>
      </w:pPr>
      <w:r w:rsidRPr="004748B4">
        <w:rPr>
          <w:noProof/>
          <w:sz w:val="24"/>
          <w:lang w:val="en-US"/>
        </w:rPr>
        <w:t>8. Andrews JG, Lamb MM, Conway K, Street N, Westfield C, Ciafaloni E, et al. Diagnostic accuracy of phenotype classification in duchenne and becker muscular dystrophy using medical record data. J</w:t>
      </w:r>
      <w:r w:rsidRPr="005C2F45">
        <w:rPr>
          <w:noProof/>
          <w:sz w:val="24"/>
        </w:rPr>
        <w:t xml:space="preserve"> </w:t>
      </w:r>
      <w:r w:rsidRPr="004748B4">
        <w:rPr>
          <w:noProof/>
          <w:sz w:val="24"/>
          <w:lang w:val="en-US"/>
        </w:rPr>
        <w:t>Neuromuscul</w:t>
      </w:r>
      <w:r w:rsidRPr="005C2F45">
        <w:rPr>
          <w:noProof/>
          <w:sz w:val="24"/>
        </w:rPr>
        <w:t xml:space="preserve"> </w:t>
      </w:r>
      <w:r w:rsidRPr="004748B4">
        <w:rPr>
          <w:noProof/>
          <w:sz w:val="24"/>
          <w:lang w:val="en-US"/>
        </w:rPr>
        <w:t>Dis</w:t>
      </w:r>
      <w:r w:rsidRPr="005C2F45">
        <w:rPr>
          <w:noProof/>
          <w:sz w:val="24"/>
        </w:rPr>
        <w:t xml:space="preserve">. 2018;5:481–95. </w:t>
      </w:r>
    </w:p>
    <w:p w:rsidR="004748B4" w:rsidRPr="004748B4" w:rsidRDefault="004748B4" w:rsidP="004748B4">
      <w:pPr>
        <w:widowControl w:val="0"/>
        <w:autoSpaceDE w:val="0"/>
        <w:autoSpaceDN w:val="0"/>
        <w:adjustRightInd w:val="0"/>
        <w:spacing w:line="240" w:lineRule="atLeast"/>
        <w:rPr>
          <w:noProof/>
          <w:sz w:val="24"/>
          <w:lang w:val="en-US"/>
        </w:rPr>
      </w:pPr>
      <w:r w:rsidRPr="005C2F45">
        <w:rPr>
          <w:noProof/>
          <w:sz w:val="24"/>
        </w:rPr>
        <w:t xml:space="preserve">9. Лепесова М., Мырзалиева Б., Тулеутаеву Р. Клинический протокол диагностики и лечения Прогрессирующая Мышечная Дистрофия Дюшенна/Беккера, Казахстан. </w:t>
      </w:r>
      <w:r w:rsidRPr="004748B4">
        <w:rPr>
          <w:noProof/>
          <w:sz w:val="24"/>
          <w:lang w:val="en-US"/>
        </w:rPr>
        <w:t xml:space="preserve">2016. </w:t>
      </w:r>
    </w:p>
    <w:p w:rsidR="004748B4" w:rsidRPr="004748B4" w:rsidRDefault="004748B4" w:rsidP="004748B4">
      <w:pPr>
        <w:widowControl w:val="0"/>
        <w:autoSpaceDE w:val="0"/>
        <w:autoSpaceDN w:val="0"/>
        <w:adjustRightInd w:val="0"/>
        <w:spacing w:line="240" w:lineRule="atLeast"/>
        <w:rPr>
          <w:noProof/>
          <w:sz w:val="24"/>
          <w:lang w:val="en-US"/>
        </w:rPr>
      </w:pPr>
      <w:r w:rsidRPr="004748B4">
        <w:rPr>
          <w:noProof/>
          <w:sz w:val="24"/>
          <w:lang w:val="en-US"/>
        </w:rPr>
        <w:t>10. Birnkrant DJ, Bushby K, Bann CM, Apkon SD, Blackwell A, Brumbaugh D, et al. Diagnosis and management of Duchenne muscular dystrophy, part 1: diagnosis, and neuromuscular, rehabilitation, endocrine, and gastrointestinal and nutritional management. Lancet Neurol [Internet]. Elsevier Ltd; 2018;17:251–67. Available from: http://dx.doi.org/10.1016/S1474-4422(18)30024-3</w:t>
      </w:r>
    </w:p>
    <w:p w:rsidR="004748B4" w:rsidRPr="004748B4" w:rsidRDefault="004748B4" w:rsidP="004748B4">
      <w:pPr>
        <w:widowControl w:val="0"/>
        <w:autoSpaceDE w:val="0"/>
        <w:autoSpaceDN w:val="0"/>
        <w:adjustRightInd w:val="0"/>
        <w:spacing w:line="240" w:lineRule="atLeast"/>
        <w:rPr>
          <w:noProof/>
          <w:sz w:val="24"/>
          <w:lang w:val="en-US"/>
        </w:rPr>
      </w:pPr>
      <w:r w:rsidRPr="004748B4">
        <w:rPr>
          <w:noProof/>
          <w:sz w:val="24"/>
          <w:lang w:val="en-US"/>
        </w:rPr>
        <w:t>11. Bushby K, Finkel R, Birnkrant DJ, Case LE, Clemens PR, Cripe L, et al. Diagnosis and management of Duchenne muscular dystrophy, part 1: diagnosis, and pharmacological and psychosocial management. Lancet Neurol [Internet]. Elsevier Ltd; 2010;9:77–93. Available from: http://dx.doi.org/10.1016/S1474-4422(09)70271-6</w:t>
      </w:r>
    </w:p>
    <w:p w:rsidR="004748B4" w:rsidRPr="004748B4" w:rsidRDefault="004748B4" w:rsidP="004748B4">
      <w:pPr>
        <w:widowControl w:val="0"/>
        <w:autoSpaceDE w:val="0"/>
        <w:autoSpaceDN w:val="0"/>
        <w:adjustRightInd w:val="0"/>
        <w:spacing w:line="240" w:lineRule="atLeast"/>
        <w:rPr>
          <w:noProof/>
          <w:sz w:val="24"/>
          <w:lang w:val="en-US"/>
        </w:rPr>
      </w:pPr>
      <w:r w:rsidRPr="004748B4">
        <w:rPr>
          <w:noProof/>
          <w:sz w:val="24"/>
          <w:lang w:val="en-US"/>
        </w:rPr>
        <w:t>12. Bushby K, Finkel R, Birnkrant DJ, Case LE, Clemens PR, Cripe L, et al. Diagnosis and management of Duchenne muscular dystrophy, part 2: implementation of multidisciplinary care. Lancet Neurol [Internet]. Elsevier Ltd; 2010;9:177–89. Available from: http://dx.doi.org/10.1016/S1474-4422(09)70272-8</w:t>
      </w:r>
    </w:p>
    <w:p w:rsidR="004748B4" w:rsidRPr="004748B4" w:rsidRDefault="004748B4" w:rsidP="004748B4">
      <w:pPr>
        <w:widowControl w:val="0"/>
        <w:autoSpaceDE w:val="0"/>
        <w:autoSpaceDN w:val="0"/>
        <w:adjustRightInd w:val="0"/>
        <w:spacing w:line="240" w:lineRule="atLeast"/>
        <w:rPr>
          <w:noProof/>
          <w:sz w:val="24"/>
          <w:lang w:val="en-US"/>
        </w:rPr>
      </w:pPr>
      <w:r w:rsidRPr="004748B4">
        <w:rPr>
          <w:noProof/>
          <w:sz w:val="24"/>
          <w:lang w:val="en-US"/>
        </w:rPr>
        <w:t xml:space="preserve">13. American Medical Association. Opinion 2.138—genetic testing of children. 1996. http://www.ama-assn.org/ama/pub/physician- resources/medical-ethics/code-medical-ethics/opinion2138.page 47 (accessed March 28, 2016). </w:t>
      </w:r>
    </w:p>
    <w:p w:rsidR="004748B4" w:rsidRPr="004748B4" w:rsidRDefault="004748B4" w:rsidP="004748B4">
      <w:pPr>
        <w:widowControl w:val="0"/>
        <w:autoSpaceDE w:val="0"/>
        <w:autoSpaceDN w:val="0"/>
        <w:adjustRightInd w:val="0"/>
        <w:spacing w:line="240" w:lineRule="atLeast"/>
        <w:rPr>
          <w:noProof/>
          <w:sz w:val="24"/>
          <w:lang w:val="en-US"/>
        </w:rPr>
      </w:pPr>
      <w:r w:rsidRPr="004748B4">
        <w:rPr>
          <w:noProof/>
          <w:sz w:val="24"/>
          <w:lang w:val="en-US"/>
        </w:rPr>
        <w:t>14. Dubowitz V. Screening for Duchenne muscular dystrophy. Arch Dis Child [Internet]. 1976;51:249–51. Available from: https://adc.bmj.com/lookup/doi/10.1136/adc.51.4.249</w:t>
      </w:r>
    </w:p>
    <w:p w:rsidR="004748B4" w:rsidRPr="004748B4" w:rsidRDefault="004748B4" w:rsidP="004748B4">
      <w:pPr>
        <w:widowControl w:val="0"/>
        <w:autoSpaceDE w:val="0"/>
        <w:autoSpaceDN w:val="0"/>
        <w:adjustRightInd w:val="0"/>
        <w:spacing w:line="240" w:lineRule="atLeast"/>
        <w:rPr>
          <w:noProof/>
          <w:sz w:val="24"/>
          <w:lang w:val="en-US"/>
        </w:rPr>
      </w:pPr>
      <w:r w:rsidRPr="004748B4">
        <w:rPr>
          <w:noProof/>
          <w:sz w:val="24"/>
          <w:lang w:val="en-US"/>
        </w:rPr>
        <w:t>15. Wood MF, Hughes SC, Hache LP, Naylor EW, Abdel-Hamid HZ, Barmada MM, et al. Parental attitudes toward newborn screening for Duchenne/Becker muscular dystrophy and spinal muscular atrophy. Muscle Nerve [Internet]. 2014;49:822–8. Available from: https://onlinelibrary.wiley.com/doi/10.1002/mus.24100</w:t>
      </w:r>
    </w:p>
    <w:p w:rsidR="004748B4" w:rsidRPr="004748B4" w:rsidRDefault="004748B4" w:rsidP="004748B4">
      <w:pPr>
        <w:widowControl w:val="0"/>
        <w:autoSpaceDE w:val="0"/>
        <w:autoSpaceDN w:val="0"/>
        <w:adjustRightInd w:val="0"/>
        <w:spacing w:line="240" w:lineRule="atLeast"/>
        <w:rPr>
          <w:noProof/>
          <w:sz w:val="24"/>
          <w:lang w:val="en-US"/>
        </w:rPr>
      </w:pPr>
      <w:r w:rsidRPr="004748B4">
        <w:rPr>
          <w:noProof/>
          <w:sz w:val="24"/>
          <w:lang w:val="en-US"/>
        </w:rPr>
        <w:t xml:space="preserve">16. Chung J, Smith AL, Hughes SC, Niizawa G, Abdel-Hamid HZ, Naylor EW, et al. Twenty-year follow-up of newborn screening for patients with muscular dystrophy. Muscle Nerve </w:t>
      </w:r>
      <w:r w:rsidRPr="004748B4">
        <w:rPr>
          <w:noProof/>
          <w:sz w:val="24"/>
          <w:lang w:val="en-US"/>
        </w:rPr>
        <w:lastRenderedPageBreak/>
        <w:t>[Internet]. 2016;53:570–8. Available from: https://onlinelibrary.wiley.com/doi/10.1002/mus.24880</w:t>
      </w:r>
    </w:p>
    <w:p w:rsidR="004748B4" w:rsidRPr="004748B4" w:rsidRDefault="004748B4" w:rsidP="004748B4">
      <w:pPr>
        <w:widowControl w:val="0"/>
        <w:autoSpaceDE w:val="0"/>
        <w:autoSpaceDN w:val="0"/>
        <w:adjustRightInd w:val="0"/>
        <w:spacing w:line="240" w:lineRule="atLeast"/>
        <w:rPr>
          <w:noProof/>
          <w:sz w:val="24"/>
          <w:lang w:val="en-US"/>
        </w:rPr>
      </w:pPr>
      <w:r w:rsidRPr="004748B4">
        <w:rPr>
          <w:noProof/>
          <w:sz w:val="24"/>
          <w:lang w:val="en-US"/>
        </w:rPr>
        <w:t>17. Lamb MM, West NA, Ouyang L, Yang M, Weitzenkamp D, James K, et al. Corticosteroid Treatment and Growth Patterns in Ambulatory Males with Duchenne Muscular Dystrophy. J Pediatr [Internet]. 2016;173:207-213.e3. Available from: https://linkinghub.elsevier.com/retrieve/pii/S0022347616002894</w:t>
      </w:r>
    </w:p>
    <w:p w:rsidR="004748B4" w:rsidRPr="004748B4" w:rsidRDefault="004748B4" w:rsidP="004748B4">
      <w:pPr>
        <w:widowControl w:val="0"/>
        <w:autoSpaceDE w:val="0"/>
        <w:autoSpaceDN w:val="0"/>
        <w:adjustRightInd w:val="0"/>
        <w:spacing w:line="240" w:lineRule="atLeast"/>
        <w:rPr>
          <w:noProof/>
          <w:sz w:val="24"/>
          <w:lang w:val="en-US"/>
        </w:rPr>
      </w:pPr>
      <w:r w:rsidRPr="004748B4">
        <w:rPr>
          <w:noProof/>
          <w:sz w:val="24"/>
          <w:lang w:val="en-US"/>
        </w:rPr>
        <w:t>18. Kinnett K, Noritz G. The PJ Nicholoff Steroid Protocol for Duchenne and Becker Muscular Dystrophy and Adrenal Suppression. PLoS Curr [Internet]. 2017; Available from: https://currents.plos.org/md/article/the-pj-nicholoff-steroid-protocol-for-duchenne-and-becker-muscular-dystrophy-and-adrenal-suppression/</w:t>
      </w:r>
    </w:p>
    <w:p w:rsidR="004748B4" w:rsidRPr="004748B4" w:rsidRDefault="004748B4" w:rsidP="004748B4">
      <w:pPr>
        <w:widowControl w:val="0"/>
        <w:autoSpaceDE w:val="0"/>
        <w:autoSpaceDN w:val="0"/>
        <w:adjustRightInd w:val="0"/>
        <w:spacing w:line="240" w:lineRule="atLeast"/>
        <w:rPr>
          <w:noProof/>
          <w:sz w:val="24"/>
          <w:lang w:val="en-US"/>
        </w:rPr>
      </w:pPr>
      <w:r w:rsidRPr="004748B4">
        <w:rPr>
          <w:noProof/>
          <w:sz w:val="24"/>
          <w:lang w:val="en-US"/>
        </w:rPr>
        <w:t>19. Fardeau M, Desguerre I. Diagnostic workup for neuromuscular diseases. 2013. p. 1291–7. Available from: https://linkinghub.elsevier.com/retrieve/pii/B9780444595652000010</w:t>
      </w:r>
    </w:p>
    <w:p w:rsidR="004748B4" w:rsidRPr="004748B4" w:rsidRDefault="004748B4" w:rsidP="004748B4">
      <w:pPr>
        <w:widowControl w:val="0"/>
        <w:autoSpaceDE w:val="0"/>
        <w:autoSpaceDN w:val="0"/>
        <w:adjustRightInd w:val="0"/>
        <w:spacing w:line="240" w:lineRule="atLeast"/>
        <w:rPr>
          <w:noProof/>
          <w:sz w:val="24"/>
          <w:lang w:val="en-US"/>
        </w:rPr>
      </w:pPr>
      <w:r w:rsidRPr="004748B4">
        <w:rPr>
          <w:noProof/>
          <w:sz w:val="24"/>
          <w:lang w:val="en-US"/>
        </w:rPr>
        <w:t>20. Wood C, Cheetham T, Guglieri M, Bushby K, Owen C, Johnstone H, et al. Testosterone Treatment of Pubertal Delay in Duchenne Muscular Dystrophy. Neuropediatrics [Internet]. 2015;46:371–6. Available from: http://www.thieme-connect.de/DOI/DOI?10.1055/s-0035-1563696</w:t>
      </w:r>
    </w:p>
    <w:p w:rsidR="004748B4" w:rsidRPr="004748B4" w:rsidRDefault="004748B4" w:rsidP="004748B4">
      <w:pPr>
        <w:widowControl w:val="0"/>
        <w:autoSpaceDE w:val="0"/>
        <w:autoSpaceDN w:val="0"/>
        <w:adjustRightInd w:val="0"/>
        <w:spacing w:line="240" w:lineRule="atLeast"/>
        <w:rPr>
          <w:noProof/>
          <w:sz w:val="24"/>
          <w:lang w:val="en-US"/>
        </w:rPr>
      </w:pPr>
      <w:r w:rsidRPr="004748B4">
        <w:rPr>
          <w:noProof/>
          <w:sz w:val="24"/>
          <w:lang w:val="en-US"/>
        </w:rPr>
        <w:t>21. Wood CL, Straub V, Guglieri M, Bushby K, Cheetham T. Short stature and pubertal delay in Duchenne muscular dystrophy. Arch Dis Child [Internet]. 2016;101:101–6. Available from: https://adc.bmj.com/lookup/doi/10.1136/archdischild-2015-308654</w:t>
      </w:r>
    </w:p>
    <w:p w:rsidR="004748B4" w:rsidRPr="004748B4" w:rsidRDefault="004748B4" w:rsidP="004748B4">
      <w:pPr>
        <w:widowControl w:val="0"/>
        <w:autoSpaceDE w:val="0"/>
        <w:autoSpaceDN w:val="0"/>
        <w:adjustRightInd w:val="0"/>
        <w:spacing w:line="240" w:lineRule="atLeast"/>
        <w:rPr>
          <w:noProof/>
          <w:sz w:val="24"/>
          <w:lang w:val="en-US"/>
        </w:rPr>
      </w:pPr>
      <w:r w:rsidRPr="004748B4">
        <w:rPr>
          <w:noProof/>
          <w:sz w:val="24"/>
          <w:lang w:val="en-US"/>
        </w:rPr>
        <w:t xml:space="preserve">22. US Department of Health and Human Services and US Department of Agriculture. Dietary guidelines for Americans 2015– 2020, 8th edn. 2015. https://health.gov/dietaryguidelines/2015/ guidelines/#navigation (accessed Dec 20, 2017). </w:t>
      </w:r>
    </w:p>
    <w:p w:rsidR="004748B4" w:rsidRPr="004748B4" w:rsidRDefault="004748B4" w:rsidP="004748B4">
      <w:pPr>
        <w:widowControl w:val="0"/>
        <w:autoSpaceDE w:val="0"/>
        <w:autoSpaceDN w:val="0"/>
        <w:adjustRightInd w:val="0"/>
        <w:spacing w:line="240" w:lineRule="atLeast"/>
        <w:rPr>
          <w:noProof/>
          <w:sz w:val="24"/>
          <w:lang w:val="en-US"/>
        </w:rPr>
      </w:pPr>
      <w:r w:rsidRPr="004748B4">
        <w:rPr>
          <w:noProof/>
          <w:sz w:val="24"/>
          <w:lang w:val="en-US"/>
        </w:rPr>
        <w:t>23. Gloss D, Moxley RT, Ashwal S, Oskoui M. Practice guideline update summary: Corticosteroid treatment of Duchenne muscular dystrophy. Neurology [Internet]. 2016;86:465–72. Available from: https://www.neurology.org/lookup/doi/10.1212/WNL.0000000000002337</w:t>
      </w:r>
    </w:p>
    <w:p w:rsidR="004748B4" w:rsidRPr="004748B4" w:rsidRDefault="004748B4" w:rsidP="004748B4">
      <w:pPr>
        <w:widowControl w:val="0"/>
        <w:autoSpaceDE w:val="0"/>
        <w:autoSpaceDN w:val="0"/>
        <w:adjustRightInd w:val="0"/>
        <w:spacing w:line="240" w:lineRule="atLeast"/>
        <w:rPr>
          <w:noProof/>
          <w:sz w:val="24"/>
          <w:lang w:val="en-US"/>
        </w:rPr>
      </w:pPr>
      <w:r w:rsidRPr="004748B4">
        <w:rPr>
          <w:noProof/>
          <w:sz w:val="24"/>
          <w:lang w:val="en-US"/>
        </w:rPr>
        <w:t>24. Ricotti V, Ridout DA, Scott E, Quinlivan R, Robb SA, Manzur AY, et al. Long-term benefits and adverse effects of intermittent versus daily glucocorticoids in boys with Duchenne muscular dystrophy. J Neurol Neurosurg Psychiatry [Internet]. 2013;84:698–705. Available from: doi.org/10.1136/jnnp-2012-303902</w:t>
      </w:r>
    </w:p>
    <w:p w:rsidR="004748B4" w:rsidRPr="004748B4" w:rsidRDefault="004748B4" w:rsidP="004748B4">
      <w:pPr>
        <w:widowControl w:val="0"/>
        <w:autoSpaceDE w:val="0"/>
        <w:autoSpaceDN w:val="0"/>
        <w:adjustRightInd w:val="0"/>
        <w:spacing w:line="240" w:lineRule="atLeast"/>
        <w:rPr>
          <w:noProof/>
          <w:sz w:val="24"/>
          <w:lang w:val="en-US"/>
        </w:rPr>
      </w:pPr>
      <w:r w:rsidRPr="004748B4">
        <w:rPr>
          <w:noProof/>
          <w:sz w:val="24"/>
          <w:lang w:val="en-US"/>
        </w:rPr>
        <w:t>25. Raman S V., Hor KN, Mazur W, Halnon NJ, Kissel JT, He X, et al. Eplerenone for early cardiomyopathy in Duchenne muscular dystrophy: A randomised, double-blind, placebo-controlled trial. Lancet Neurol [Internet]. 2015;14:153–61. Available from: doi.org/10.1016/S1474-4422(14)70318-7</w:t>
      </w:r>
    </w:p>
    <w:p w:rsidR="004748B4" w:rsidRPr="004748B4" w:rsidRDefault="004748B4" w:rsidP="004748B4">
      <w:pPr>
        <w:widowControl w:val="0"/>
        <w:autoSpaceDE w:val="0"/>
        <w:autoSpaceDN w:val="0"/>
        <w:adjustRightInd w:val="0"/>
        <w:spacing w:line="240" w:lineRule="atLeast"/>
        <w:rPr>
          <w:noProof/>
          <w:sz w:val="24"/>
          <w:lang w:val="en-US"/>
        </w:rPr>
      </w:pPr>
      <w:r w:rsidRPr="004748B4">
        <w:rPr>
          <w:noProof/>
          <w:sz w:val="24"/>
          <w:lang w:val="en-US"/>
        </w:rPr>
        <w:t>26. Fayssoil A, Yaou R Ben, Ogna A, Leturcq F, Nardi O, Clair B, et al. Clinical profiles and prognosis of acute heart failure in adult patients with dystrophinopathies on home mechanical ventilation. ESC Hear Fail [Internet]. 2017;4:527–34. Available from: doi.org/10.1002/ehf2.12165</w:t>
      </w:r>
    </w:p>
    <w:p w:rsidR="004748B4" w:rsidRPr="004748B4" w:rsidRDefault="004748B4" w:rsidP="004748B4">
      <w:pPr>
        <w:widowControl w:val="0"/>
        <w:autoSpaceDE w:val="0"/>
        <w:autoSpaceDN w:val="0"/>
        <w:adjustRightInd w:val="0"/>
        <w:spacing w:line="240" w:lineRule="atLeast"/>
        <w:rPr>
          <w:noProof/>
          <w:sz w:val="24"/>
          <w:lang w:val="en-US"/>
        </w:rPr>
      </w:pPr>
      <w:r w:rsidRPr="004748B4">
        <w:rPr>
          <w:noProof/>
          <w:sz w:val="24"/>
          <w:lang w:val="en-US"/>
        </w:rPr>
        <w:t xml:space="preserve">27. Bourke JP, Bueser T, Quinlivan R. Interventions for preventing and treating cardiac complications in Duchenne and Becker muscular dystrophy and X-linked dilated cardiomyopathy. Cochrane Database Syst Rev. 2018;2018. </w:t>
      </w:r>
    </w:p>
    <w:p w:rsidR="004748B4" w:rsidRPr="004748B4" w:rsidRDefault="004748B4" w:rsidP="004748B4">
      <w:pPr>
        <w:widowControl w:val="0"/>
        <w:autoSpaceDE w:val="0"/>
        <w:autoSpaceDN w:val="0"/>
        <w:adjustRightInd w:val="0"/>
        <w:spacing w:line="240" w:lineRule="atLeast"/>
        <w:rPr>
          <w:noProof/>
          <w:sz w:val="24"/>
          <w:lang w:val="en-US"/>
        </w:rPr>
      </w:pPr>
      <w:r w:rsidRPr="004748B4">
        <w:rPr>
          <w:noProof/>
          <w:sz w:val="24"/>
          <w:lang w:val="en-US"/>
        </w:rPr>
        <w:t>28. D’Amario D, Amodeo A, Adorisio R, Tiziano FD, Leone AM, Perri G, et al. A current approach to heart failure in Duchenne muscular dystrophy. Heart [Internet]. 2017;103:1770–9. Available from: doi.org/10.1136/heartjnl-2017-311269</w:t>
      </w:r>
    </w:p>
    <w:p w:rsidR="004748B4" w:rsidRPr="004748B4" w:rsidRDefault="004748B4" w:rsidP="004748B4">
      <w:pPr>
        <w:widowControl w:val="0"/>
        <w:autoSpaceDE w:val="0"/>
        <w:autoSpaceDN w:val="0"/>
        <w:adjustRightInd w:val="0"/>
        <w:spacing w:line="240" w:lineRule="atLeast"/>
        <w:rPr>
          <w:noProof/>
          <w:sz w:val="24"/>
          <w:lang w:val="en-US"/>
        </w:rPr>
      </w:pPr>
      <w:r w:rsidRPr="004748B4">
        <w:rPr>
          <w:noProof/>
          <w:sz w:val="24"/>
          <w:lang w:val="en-US"/>
        </w:rPr>
        <w:t>29. Iodice F, Testa G, Averardi M, Brancaccio G, Amodeo A, Cogo P. Implantation of a left ventricular assist device as a destination therapy in Duchenne muscular dystrophy patients with end stage cardiac failure: Management and lessons learned. Neuromuscul Disord [Internet]. 2015;25:19–23. Available from: doi.org/10.1016/j.nmd.2014.08.008</w:t>
      </w:r>
    </w:p>
    <w:p w:rsidR="004748B4" w:rsidRPr="004748B4" w:rsidRDefault="004748B4" w:rsidP="004748B4">
      <w:pPr>
        <w:widowControl w:val="0"/>
        <w:autoSpaceDE w:val="0"/>
        <w:autoSpaceDN w:val="0"/>
        <w:adjustRightInd w:val="0"/>
        <w:spacing w:line="240" w:lineRule="atLeast"/>
        <w:rPr>
          <w:noProof/>
          <w:sz w:val="24"/>
          <w:lang w:val="en-US"/>
        </w:rPr>
      </w:pPr>
      <w:r w:rsidRPr="004748B4">
        <w:rPr>
          <w:noProof/>
          <w:sz w:val="24"/>
          <w:lang w:val="en-US"/>
        </w:rPr>
        <w:t>30. Elliott SA, Davidson ZE, Davies PSW, Truby H. Predicting resting energy expenditure in boys with Duchenne muscular dystrophy. Eur J Paediatr Neurol [Internet]. 2012;16:631–5. Available from: https://linkinghub.elsevier.com/retrieve/pii/S1090379812000566</w:t>
      </w:r>
    </w:p>
    <w:p w:rsidR="004748B4" w:rsidRPr="004748B4" w:rsidRDefault="004748B4" w:rsidP="004748B4">
      <w:pPr>
        <w:widowControl w:val="0"/>
        <w:autoSpaceDE w:val="0"/>
        <w:autoSpaceDN w:val="0"/>
        <w:adjustRightInd w:val="0"/>
        <w:spacing w:line="240" w:lineRule="atLeast"/>
        <w:rPr>
          <w:noProof/>
          <w:sz w:val="24"/>
          <w:lang w:val="en-US"/>
        </w:rPr>
      </w:pPr>
      <w:r w:rsidRPr="004748B4">
        <w:rPr>
          <w:noProof/>
          <w:sz w:val="24"/>
          <w:lang w:val="en-US"/>
        </w:rPr>
        <w:t xml:space="preserve">31. McDonald CM, Sajeev G, Yao Z, McDonnell E, Elfring G, Souza M, et al. Deflazacort vs prednisone treatment for Duchenne muscular dystrophy: A meta‐analysis of disease progression </w:t>
      </w:r>
      <w:r w:rsidRPr="004748B4">
        <w:rPr>
          <w:noProof/>
          <w:sz w:val="24"/>
          <w:lang w:val="en-US"/>
        </w:rPr>
        <w:lastRenderedPageBreak/>
        <w:t>rates in recent multicenter clinical trials. Muscle Nerve [Internet]. 2020;61:26–35. Available from: https://onlinelibrary.wiley.com/doi/10.1002/mus.26736</w:t>
      </w:r>
    </w:p>
    <w:p w:rsidR="004748B4" w:rsidRPr="004748B4" w:rsidRDefault="004748B4" w:rsidP="004748B4">
      <w:pPr>
        <w:widowControl w:val="0"/>
        <w:autoSpaceDE w:val="0"/>
        <w:autoSpaceDN w:val="0"/>
        <w:adjustRightInd w:val="0"/>
        <w:spacing w:line="240" w:lineRule="atLeast"/>
        <w:rPr>
          <w:noProof/>
          <w:sz w:val="24"/>
          <w:lang w:val="en-US"/>
        </w:rPr>
      </w:pPr>
      <w:r w:rsidRPr="004748B4">
        <w:rPr>
          <w:noProof/>
          <w:sz w:val="24"/>
          <w:lang w:val="en-US"/>
        </w:rPr>
        <w:t>32. Bello L, Gordish-Dressman H, Morgenroth LP, Henricson EK, Duong T, Hoffman EP, et al. Prednisone/prednisolone and deflazacort regimens in the CINRG Duchenne Natural History Study. Neurology [Internet]. 2015;85:1048–55. Available from: doi.org/10.1212/WNL.0000000000001950</w:t>
      </w:r>
    </w:p>
    <w:p w:rsidR="004748B4" w:rsidRPr="004748B4" w:rsidRDefault="004748B4" w:rsidP="004748B4">
      <w:pPr>
        <w:widowControl w:val="0"/>
        <w:autoSpaceDE w:val="0"/>
        <w:autoSpaceDN w:val="0"/>
        <w:adjustRightInd w:val="0"/>
        <w:spacing w:line="240" w:lineRule="atLeast"/>
        <w:rPr>
          <w:noProof/>
          <w:sz w:val="24"/>
          <w:lang w:val="en-US"/>
        </w:rPr>
      </w:pPr>
      <w:r w:rsidRPr="004748B4">
        <w:rPr>
          <w:noProof/>
          <w:sz w:val="24"/>
          <w:lang w:val="en-US"/>
        </w:rPr>
        <w:t>33. Aartsma-Rus A, Straub V, Hemmings R, Haas M, Schlosser-Weber G, Stoyanova-Beninska V, et al. Development of Exon Skipping Therapies for Duchenne Muscular Dystrophy: A Critical Review and a Perspective on the Outstanding Issues. Nucleic Acid Ther [Internet]. 2017;27:251–9. Available from: http://www.liebertpub.com/doi/10.1089/nat.2017.0682</w:t>
      </w:r>
    </w:p>
    <w:p w:rsidR="004748B4" w:rsidRPr="004748B4" w:rsidRDefault="004748B4" w:rsidP="004748B4">
      <w:pPr>
        <w:widowControl w:val="0"/>
        <w:autoSpaceDE w:val="0"/>
        <w:autoSpaceDN w:val="0"/>
        <w:adjustRightInd w:val="0"/>
        <w:spacing w:line="240" w:lineRule="atLeast"/>
        <w:rPr>
          <w:noProof/>
          <w:sz w:val="24"/>
          <w:lang w:val="en-US"/>
        </w:rPr>
      </w:pPr>
      <w:r w:rsidRPr="004748B4">
        <w:rPr>
          <w:noProof/>
          <w:sz w:val="24"/>
          <w:lang w:val="en-US"/>
        </w:rPr>
        <w:t>34. Fletcher S, Adams AM, Johnsen RD, Greer K, Moulton HM, Wilton SD. Dystrophin Isoform Induction In Vivo by Antisense-mediated Alternative Splicing. Mol Ther [Internet]. 2010;18:1218–23. Available from: https://linkinghub.elsevier.com/retrieve/pii/S1525001616310619</w:t>
      </w:r>
    </w:p>
    <w:p w:rsidR="004748B4" w:rsidRPr="004748B4" w:rsidRDefault="004748B4" w:rsidP="004748B4">
      <w:pPr>
        <w:widowControl w:val="0"/>
        <w:autoSpaceDE w:val="0"/>
        <w:autoSpaceDN w:val="0"/>
        <w:adjustRightInd w:val="0"/>
        <w:spacing w:line="240" w:lineRule="atLeast"/>
        <w:rPr>
          <w:noProof/>
          <w:sz w:val="24"/>
          <w:lang w:val="en-US"/>
        </w:rPr>
      </w:pPr>
      <w:r w:rsidRPr="004748B4">
        <w:rPr>
          <w:noProof/>
          <w:sz w:val="24"/>
          <w:lang w:val="en-US"/>
        </w:rPr>
        <w:t>35. Aartsma-Rus A, Fokkema I, Verschuuren J, Ginjaar I, van Deutekom J, van Ommen G-J, et al. Theoretic applicability of antisense-mediated exon skipping for Duchenne muscular dystrophy mutations. Hum Mutat [Internet]. 2009;30:293–9. Available from: https://onlinelibrary.wiley.com/doi/10.1002/humu.20918</w:t>
      </w:r>
    </w:p>
    <w:p w:rsidR="004748B4" w:rsidRPr="005C2F45" w:rsidRDefault="004748B4" w:rsidP="004748B4">
      <w:pPr>
        <w:widowControl w:val="0"/>
        <w:autoSpaceDE w:val="0"/>
        <w:autoSpaceDN w:val="0"/>
        <w:adjustRightInd w:val="0"/>
        <w:spacing w:line="240" w:lineRule="atLeast"/>
        <w:rPr>
          <w:noProof/>
          <w:sz w:val="24"/>
          <w:lang w:val="en-US"/>
        </w:rPr>
      </w:pPr>
      <w:r w:rsidRPr="004748B4">
        <w:rPr>
          <w:noProof/>
          <w:sz w:val="24"/>
          <w:lang w:val="en-US"/>
        </w:rPr>
        <w:t xml:space="preserve">36. Diagnosticul si managementul Distrofiei Musculare Duchenne. Ghid pentru familii cu DMD/B aprobat în Uniunea Europeană http://www.treat-nmd.eu/downloads/file/standardsofcare/dmd/. </w:t>
      </w:r>
    </w:p>
    <w:p w:rsidR="00015A7D" w:rsidRPr="00346641" w:rsidRDefault="00F1026C" w:rsidP="004748B4">
      <w:pPr>
        <w:widowControl w:val="0"/>
        <w:autoSpaceDE w:val="0"/>
        <w:autoSpaceDN w:val="0"/>
        <w:adjustRightInd w:val="0"/>
        <w:spacing w:line="240" w:lineRule="atLeast"/>
        <w:rPr>
          <w:lang w:val="ro-RO"/>
        </w:rPr>
      </w:pPr>
      <w:r w:rsidRPr="00346641">
        <w:rPr>
          <w:lang w:val="ro-RO"/>
        </w:rPr>
        <w:fldChar w:fldCharType="end"/>
      </w:r>
    </w:p>
    <w:p w:rsidR="00571350" w:rsidRPr="00346641" w:rsidRDefault="00571350">
      <w:pPr>
        <w:rPr>
          <w:lang w:val="ro-RO"/>
        </w:rPr>
      </w:pPr>
    </w:p>
    <w:sectPr w:rsidR="00571350" w:rsidRPr="00346641" w:rsidSect="002F31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4F0" w:rsidRDefault="00C554F0" w:rsidP="00D67928">
      <w:r>
        <w:separator/>
      </w:r>
    </w:p>
    <w:p w:rsidR="00C554F0" w:rsidRDefault="00C554F0"/>
  </w:endnote>
  <w:endnote w:type="continuationSeparator" w:id="0">
    <w:p w:rsidR="00C554F0" w:rsidRDefault="00C554F0" w:rsidP="00D67928">
      <w:r>
        <w:continuationSeparator/>
      </w:r>
    </w:p>
    <w:p w:rsidR="00C554F0" w:rsidRDefault="00C55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Yu Mincho">
    <w:panose1 w:val="02020400000000000000"/>
    <w:charset w:val="80"/>
    <w:family w:val="roman"/>
    <w:pitch w:val="variable"/>
    <w:sig w:usb0="800002E7" w:usb1="2AC7FCF0"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ras ITC">
    <w:altName w:val="Times New Roman"/>
    <w:panose1 w:val="00000000000000000000"/>
    <w:charset w:val="00"/>
    <w:family w:val="roman"/>
    <w:notTrueType/>
    <w:pitch w:val="default"/>
  </w:font>
  <w:font w:name="GENUINE">
    <w:altName w:val="Arial Unicode MS"/>
    <w:charset w:val="02"/>
    <w:family w:val="auto"/>
    <w:pitch w:val="variable"/>
    <w:sig w:usb0="00000000" w:usb1="10000000" w:usb2="00000000" w:usb3="00000000" w:csb0="80000000" w:csb1="00000000"/>
  </w:font>
  <w:font w:name="ScalaLancetPro">
    <w:altName w:val="Yu Gothic"/>
    <w:panose1 w:val="00000000000000000000"/>
    <w:charset w:val="80"/>
    <w:family w:val="roman"/>
    <w:notTrueType/>
    <w:pitch w:val="default"/>
    <w:sig w:usb0="00000001" w:usb1="08070000" w:usb2="00000010" w:usb3="00000000" w:csb0="00020000" w:csb1="00000000"/>
  </w:font>
  <w:font w:name="Times">
    <w:panose1 w:val="02020603060405020304"/>
    <w:charset w:val="00"/>
    <w:family w:val="roman"/>
    <w:pitch w:val="variable"/>
    <w:sig w:usb0="00000007" w:usb1="00000000" w:usb2="00000000" w:usb3="00000000" w:csb0="00000093"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137738"/>
      <w:docPartObj>
        <w:docPartGallery w:val="Page Numbers (Bottom of Page)"/>
        <w:docPartUnique/>
      </w:docPartObj>
    </w:sdtPr>
    <w:sdtEndPr/>
    <w:sdtContent>
      <w:p w:rsidR="00DA3953" w:rsidRDefault="00C554F0">
        <w:pPr>
          <w:pStyle w:val="ac"/>
          <w:jc w:val="right"/>
        </w:pPr>
        <w:r>
          <w:fldChar w:fldCharType="begin"/>
        </w:r>
        <w:r>
          <w:instrText>PAGE   \* MERGEFORMAT</w:instrText>
        </w:r>
        <w:r>
          <w:fldChar w:fldCharType="separate"/>
        </w:r>
        <w:r w:rsidR="00977E1B">
          <w:rPr>
            <w:noProof/>
          </w:rPr>
          <w:t>66</w:t>
        </w:r>
        <w:r>
          <w:rPr>
            <w:noProof/>
          </w:rPr>
          <w:fldChar w:fldCharType="end"/>
        </w:r>
      </w:p>
    </w:sdtContent>
  </w:sdt>
  <w:p w:rsidR="00DA3953" w:rsidRDefault="00DA395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4F0" w:rsidRDefault="00C554F0" w:rsidP="00D67928">
      <w:r>
        <w:separator/>
      </w:r>
    </w:p>
    <w:p w:rsidR="00C554F0" w:rsidRDefault="00C554F0"/>
  </w:footnote>
  <w:footnote w:type="continuationSeparator" w:id="0">
    <w:p w:rsidR="00C554F0" w:rsidRDefault="00C554F0" w:rsidP="00D67928">
      <w:r>
        <w:continuationSeparator/>
      </w:r>
    </w:p>
    <w:p w:rsidR="00C554F0" w:rsidRDefault="00C554F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491FC5"/>
    <w:multiLevelType w:val="hybridMultilevel"/>
    <w:tmpl w:val="8F4851A8"/>
    <w:lvl w:ilvl="0" w:tplc="592447A0">
      <w:start w:val="2"/>
      <w:numFmt w:val="bullet"/>
      <w:lvlText w:val="•"/>
      <w:lvlJc w:val="left"/>
      <w:pPr>
        <w:ind w:left="720" w:hanging="360"/>
      </w:pPr>
      <w:rPr>
        <w:rFonts w:ascii="Times New Roman" w:eastAsia="Yu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06003C7"/>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1F002CF"/>
    <w:multiLevelType w:val="multilevel"/>
    <w:tmpl w:val="99DE7BA6"/>
    <w:styleLink w:val="CurrentList2"/>
    <w:lvl w:ilvl="0">
      <w:start w:val="1"/>
      <w:numFmt w:val="decimal"/>
      <w:lvlText w:val="Caseta %1."/>
      <w:lvlJc w:val="left"/>
      <w:pPr>
        <w:ind w:left="0" w:firstLine="0"/>
      </w:pPr>
      <w:rPr>
        <w:rFonts w:hint="default"/>
        <w:b w:val="0"/>
        <w:bCs/>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6227C2B"/>
    <w:multiLevelType w:val="hybridMultilevel"/>
    <w:tmpl w:val="23223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80B3287"/>
    <w:multiLevelType w:val="hybridMultilevel"/>
    <w:tmpl w:val="5EE01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9A36B8F"/>
    <w:multiLevelType w:val="hybridMultilevel"/>
    <w:tmpl w:val="493E1C02"/>
    <w:lvl w:ilvl="0" w:tplc="08190001">
      <w:start w:val="1"/>
      <w:numFmt w:val="bullet"/>
      <w:lvlText w:val=""/>
      <w:lvlJc w:val="left"/>
      <w:pPr>
        <w:ind w:left="831" w:hanging="360"/>
      </w:pPr>
      <w:rPr>
        <w:rFonts w:ascii="Symbol" w:hAnsi="Symbol" w:hint="default"/>
      </w:rPr>
    </w:lvl>
    <w:lvl w:ilvl="1" w:tplc="08190003">
      <w:start w:val="1"/>
      <w:numFmt w:val="bullet"/>
      <w:lvlText w:val="o"/>
      <w:lvlJc w:val="left"/>
      <w:pPr>
        <w:ind w:left="1551" w:hanging="360"/>
      </w:pPr>
      <w:rPr>
        <w:rFonts w:ascii="Courier New" w:hAnsi="Courier New" w:cs="Courier New" w:hint="default"/>
      </w:rPr>
    </w:lvl>
    <w:lvl w:ilvl="2" w:tplc="08190005">
      <w:start w:val="1"/>
      <w:numFmt w:val="bullet"/>
      <w:lvlText w:val=""/>
      <w:lvlJc w:val="left"/>
      <w:pPr>
        <w:ind w:left="2271" w:hanging="360"/>
      </w:pPr>
      <w:rPr>
        <w:rFonts w:ascii="Wingdings" w:hAnsi="Wingdings" w:hint="default"/>
      </w:rPr>
    </w:lvl>
    <w:lvl w:ilvl="3" w:tplc="08190001">
      <w:start w:val="1"/>
      <w:numFmt w:val="bullet"/>
      <w:lvlText w:val=""/>
      <w:lvlJc w:val="left"/>
      <w:pPr>
        <w:ind w:left="2991" w:hanging="360"/>
      </w:pPr>
      <w:rPr>
        <w:rFonts w:ascii="Symbol" w:hAnsi="Symbol" w:hint="default"/>
      </w:rPr>
    </w:lvl>
    <w:lvl w:ilvl="4" w:tplc="08190003">
      <w:start w:val="1"/>
      <w:numFmt w:val="bullet"/>
      <w:lvlText w:val="o"/>
      <w:lvlJc w:val="left"/>
      <w:pPr>
        <w:ind w:left="3711" w:hanging="360"/>
      </w:pPr>
      <w:rPr>
        <w:rFonts w:ascii="Courier New" w:hAnsi="Courier New" w:cs="Courier New" w:hint="default"/>
      </w:rPr>
    </w:lvl>
    <w:lvl w:ilvl="5" w:tplc="08190005">
      <w:start w:val="1"/>
      <w:numFmt w:val="bullet"/>
      <w:lvlText w:val=""/>
      <w:lvlJc w:val="left"/>
      <w:pPr>
        <w:ind w:left="4431" w:hanging="360"/>
      </w:pPr>
      <w:rPr>
        <w:rFonts w:ascii="Wingdings" w:hAnsi="Wingdings" w:hint="default"/>
      </w:rPr>
    </w:lvl>
    <w:lvl w:ilvl="6" w:tplc="08190001">
      <w:start w:val="1"/>
      <w:numFmt w:val="bullet"/>
      <w:lvlText w:val=""/>
      <w:lvlJc w:val="left"/>
      <w:pPr>
        <w:ind w:left="5151" w:hanging="360"/>
      </w:pPr>
      <w:rPr>
        <w:rFonts w:ascii="Symbol" w:hAnsi="Symbol" w:hint="default"/>
      </w:rPr>
    </w:lvl>
    <w:lvl w:ilvl="7" w:tplc="08190003">
      <w:start w:val="1"/>
      <w:numFmt w:val="bullet"/>
      <w:lvlText w:val="o"/>
      <w:lvlJc w:val="left"/>
      <w:pPr>
        <w:ind w:left="5871" w:hanging="360"/>
      </w:pPr>
      <w:rPr>
        <w:rFonts w:ascii="Courier New" w:hAnsi="Courier New" w:cs="Courier New" w:hint="default"/>
      </w:rPr>
    </w:lvl>
    <w:lvl w:ilvl="8" w:tplc="08190005">
      <w:start w:val="1"/>
      <w:numFmt w:val="bullet"/>
      <w:lvlText w:val=""/>
      <w:lvlJc w:val="left"/>
      <w:pPr>
        <w:ind w:left="6591" w:hanging="360"/>
      </w:pPr>
      <w:rPr>
        <w:rFonts w:ascii="Wingdings" w:hAnsi="Wingdings" w:hint="default"/>
      </w:rPr>
    </w:lvl>
  </w:abstractNum>
  <w:abstractNum w:abstractNumId="7">
    <w:nsid w:val="0B3351A8"/>
    <w:multiLevelType w:val="hybridMultilevel"/>
    <w:tmpl w:val="833E6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3FE29AD"/>
    <w:multiLevelType w:val="hybridMultilevel"/>
    <w:tmpl w:val="317CA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16B1308A"/>
    <w:multiLevelType w:val="multilevel"/>
    <w:tmpl w:val="3C2CCBE0"/>
    <w:lvl w:ilvl="0">
      <w:start w:val="3"/>
      <w:numFmt w:val="bullet"/>
      <w:lvlText w:val="-"/>
      <w:lvlJc w:val="left"/>
      <w:pPr>
        <w:ind w:left="720" w:hanging="360"/>
      </w:pPr>
      <w:rPr>
        <w:rFonts w:ascii="Calibri" w:eastAsia="Times New Roman" w:hAnsi="Calibri" w:cs="Times New Roman" w:hint="default"/>
        <w:sz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6B853BA"/>
    <w:multiLevelType w:val="hybridMultilevel"/>
    <w:tmpl w:val="957E8886"/>
    <w:lvl w:ilvl="0" w:tplc="0419000F">
      <w:start w:val="1"/>
      <w:numFmt w:val="decimal"/>
      <w:lvlText w:val="%1."/>
      <w:lvlJc w:val="left"/>
      <w:pPr>
        <w:ind w:left="28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A821C46"/>
    <w:multiLevelType w:val="hybridMultilevel"/>
    <w:tmpl w:val="BD6C6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1AD87A75"/>
    <w:multiLevelType w:val="hybridMultilevel"/>
    <w:tmpl w:val="591E5180"/>
    <w:lvl w:ilvl="0" w:tplc="BB0C474C">
      <w:start w:val="4"/>
      <w:numFmt w:val="bullet"/>
      <w:lvlText w:val="-"/>
      <w:lvlJc w:val="left"/>
      <w:pPr>
        <w:ind w:left="1004" w:hanging="360"/>
      </w:pPr>
      <w:rPr>
        <w:rFonts w:ascii="Times New Roman" w:eastAsia="Times New Roman" w:hAnsi="Times New Roman"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1CD307E1"/>
    <w:multiLevelType w:val="hybridMultilevel"/>
    <w:tmpl w:val="EB22384E"/>
    <w:lvl w:ilvl="0" w:tplc="08190001">
      <w:start w:val="1"/>
      <w:numFmt w:val="bullet"/>
      <w:lvlText w:val=""/>
      <w:lvlJc w:val="left"/>
      <w:pPr>
        <w:ind w:left="831" w:hanging="360"/>
      </w:pPr>
      <w:rPr>
        <w:rFonts w:ascii="Symbol" w:hAnsi="Symbol" w:hint="default"/>
      </w:rPr>
    </w:lvl>
    <w:lvl w:ilvl="1" w:tplc="08190003">
      <w:start w:val="1"/>
      <w:numFmt w:val="bullet"/>
      <w:lvlText w:val="o"/>
      <w:lvlJc w:val="left"/>
      <w:pPr>
        <w:ind w:left="1551" w:hanging="360"/>
      </w:pPr>
      <w:rPr>
        <w:rFonts w:ascii="Courier New" w:hAnsi="Courier New" w:cs="Courier New" w:hint="default"/>
      </w:rPr>
    </w:lvl>
    <w:lvl w:ilvl="2" w:tplc="08190005">
      <w:start w:val="1"/>
      <w:numFmt w:val="bullet"/>
      <w:lvlText w:val=""/>
      <w:lvlJc w:val="left"/>
      <w:pPr>
        <w:ind w:left="2271" w:hanging="360"/>
      </w:pPr>
      <w:rPr>
        <w:rFonts w:ascii="Wingdings" w:hAnsi="Wingdings" w:hint="default"/>
      </w:rPr>
    </w:lvl>
    <w:lvl w:ilvl="3" w:tplc="08190001">
      <w:start w:val="1"/>
      <w:numFmt w:val="bullet"/>
      <w:lvlText w:val=""/>
      <w:lvlJc w:val="left"/>
      <w:pPr>
        <w:ind w:left="2991" w:hanging="360"/>
      </w:pPr>
      <w:rPr>
        <w:rFonts w:ascii="Symbol" w:hAnsi="Symbol" w:hint="default"/>
      </w:rPr>
    </w:lvl>
    <w:lvl w:ilvl="4" w:tplc="08190003">
      <w:start w:val="1"/>
      <w:numFmt w:val="bullet"/>
      <w:lvlText w:val="o"/>
      <w:lvlJc w:val="left"/>
      <w:pPr>
        <w:ind w:left="3711" w:hanging="360"/>
      </w:pPr>
      <w:rPr>
        <w:rFonts w:ascii="Courier New" w:hAnsi="Courier New" w:cs="Courier New" w:hint="default"/>
      </w:rPr>
    </w:lvl>
    <w:lvl w:ilvl="5" w:tplc="08190005">
      <w:start w:val="1"/>
      <w:numFmt w:val="bullet"/>
      <w:lvlText w:val=""/>
      <w:lvlJc w:val="left"/>
      <w:pPr>
        <w:ind w:left="4431" w:hanging="360"/>
      </w:pPr>
      <w:rPr>
        <w:rFonts w:ascii="Wingdings" w:hAnsi="Wingdings" w:hint="default"/>
      </w:rPr>
    </w:lvl>
    <w:lvl w:ilvl="6" w:tplc="08190001">
      <w:start w:val="1"/>
      <w:numFmt w:val="bullet"/>
      <w:lvlText w:val=""/>
      <w:lvlJc w:val="left"/>
      <w:pPr>
        <w:ind w:left="5151" w:hanging="360"/>
      </w:pPr>
      <w:rPr>
        <w:rFonts w:ascii="Symbol" w:hAnsi="Symbol" w:hint="default"/>
      </w:rPr>
    </w:lvl>
    <w:lvl w:ilvl="7" w:tplc="08190003">
      <w:start w:val="1"/>
      <w:numFmt w:val="bullet"/>
      <w:lvlText w:val="o"/>
      <w:lvlJc w:val="left"/>
      <w:pPr>
        <w:ind w:left="5871" w:hanging="360"/>
      </w:pPr>
      <w:rPr>
        <w:rFonts w:ascii="Courier New" w:hAnsi="Courier New" w:cs="Courier New" w:hint="default"/>
      </w:rPr>
    </w:lvl>
    <w:lvl w:ilvl="8" w:tplc="08190005">
      <w:start w:val="1"/>
      <w:numFmt w:val="bullet"/>
      <w:lvlText w:val=""/>
      <w:lvlJc w:val="left"/>
      <w:pPr>
        <w:ind w:left="6591" w:hanging="360"/>
      </w:pPr>
      <w:rPr>
        <w:rFonts w:ascii="Wingdings" w:hAnsi="Wingdings" w:hint="default"/>
      </w:rPr>
    </w:lvl>
  </w:abstractNum>
  <w:abstractNum w:abstractNumId="14">
    <w:nsid w:val="1D516659"/>
    <w:multiLevelType w:val="hybridMultilevel"/>
    <w:tmpl w:val="404404A8"/>
    <w:lvl w:ilvl="0" w:tplc="08190001">
      <w:start w:val="1"/>
      <w:numFmt w:val="bullet"/>
      <w:lvlText w:val=""/>
      <w:lvlJc w:val="left"/>
      <w:pPr>
        <w:ind w:left="831" w:hanging="360"/>
      </w:pPr>
      <w:rPr>
        <w:rFonts w:ascii="Symbol" w:hAnsi="Symbol" w:hint="default"/>
      </w:rPr>
    </w:lvl>
    <w:lvl w:ilvl="1" w:tplc="08190003">
      <w:start w:val="1"/>
      <w:numFmt w:val="bullet"/>
      <w:lvlText w:val="o"/>
      <w:lvlJc w:val="left"/>
      <w:pPr>
        <w:ind w:left="1551" w:hanging="360"/>
      </w:pPr>
      <w:rPr>
        <w:rFonts w:ascii="Courier New" w:hAnsi="Courier New" w:cs="Courier New" w:hint="default"/>
      </w:rPr>
    </w:lvl>
    <w:lvl w:ilvl="2" w:tplc="08190005">
      <w:start w:val="1"/>
      <w:numFmt w:val="bullet"/>
      <w:lvlText w:val=""/>
      <w:lvlJc w:val="left"/>
      <w:pPr>
        <w:ind w:left="2271" w:hanging="360"/>
      </w:pPr>
      <w:rPr>
        <w:rFonts w:ascii="Wingdings" w:hAnsi="Wingdings" w:hint="default"/>
      </w:rPr>
    </w:lvl>
    <w:lvl w:ilvl="3" w:tplc="08190001">
      <w:start w:val="1"/>
      <w:numFmt w:val="bullet"/>
      <w:lvlText w:val=""/>
      <w:lvlJc w:val="left"/>
      <w:pPr>
        <w:ind w:left="2991" w:hanging="360"/>
      </w:pPr>
      <w:rPr>
        <w:rFonts w:ascii="Symbol" w:hAnsi="Symbol" w:hint="default"/>
      </w:rPr>
    </w:lvl>
    <w:lvl w:ilvl="4" w:tplc="08190003">
      <w:start w:val="1"/>
      <w:numFmt w:val="bullet"/>
      <w:lvlText w:val="o"/>
      <w:lvlJc w:val="left"/>
      <w:pPr>
        <w:ind w:left="3711" w:hanging="360"/>
      </w:pPr>
      <w:rPr>
        <w:rFonts w:ascii="Courier New" w:hAnsi="Courier New" w:cs="Courier New" w:hint="default"/>
      </w:rPr>
    </w:lvl>
    <w:lvl w:ilvl="5" w:tplc="08190005">
      <w:start w:val="1"/>
      <w:numFmt w:val="bullet"/>
      <w:lvlText w:val=""/>
      <w:lvlJc w:val="left"/>
      <w:pPr>
        <w:ind w:left="4431" w:hanging="360"/>
      </w:pPr>
      <w:rPr>
        <w:rFonts w:ascii="Wingdings" w:hAnsi="Wingdings" w:hint="default"/>
      </w:rPr>
    </w:lvl>
    <w:lvl w:ilvl="6" w:tplc="08190001">
      <w:start w:val="1"/>
      <w:numFmt w:val="bullet"/>
      <w:lvlText w:val=""/>
      <w:lvlJc w:val="left"/>
      <w:pPr>
        <w:ind w:left="5151" w:hanging="360"/>
      </w:pPr>
      <w:rPr>
        <w:rFonts w:ascii="Symbol" w:hAnsi="Symbol" w:hint="default"/>
      </w:rPr>
    </w:lvl>
    <w:lvl w:ilvl="7" w:tplc="08190003">
      <w:start w:val="1"/>
      <w:numFmt w:val="bullet"/>
      <w:lvlText w:val="o"/>
      <w:lvlJc w:val="left"/>
      <w:pPr>
        <w:ind w:left="5871" w:hanging="360"/>
      </w:pPr>
      <w:rPr>
        <w:rFonts w:ascii="Courier New" w:hAnsi="Courier New" w:cs="Courier New" w:hint="default"/>
      </w:rPr>
    </w:lvl>
    <w:lvl w:ilvl="8" w:tplc="08190005">
      <w:start w:val="1"/>
      <w:numFmt w:val="bullet"/>
      <w:lvlText w:val=""/>
      <w:lvlJc w:val="left"/>
      <w:pPr>
        <w:ind w:left="6591" w:hanging="360"/>
      </w:pPr>
      <w:rPr>
        <w:rFonts w:ascii="Wingdings" w:hAnsi="Wingdings" w:hint="default"/>
      </w:rPr>
    </w:lvl>
  </w:abstractNum>
  <w:abstractNum w:abstractNumId="15">
    <w:nsid w:val="1FF70E2F"/>
    <w:multiLevelType w:val="hybridMultilevel"/>
    <w:tmpl w:val="1C8A24C4"/>
    <w:lvl w:ilvl="0" w:tplc="FBAA4F96">
      <w:start w:val="1"/>
      <w:numFmt w:val="decimal"/>
      <w:pStyle w:val="TableTitle"/>
      <w:lvlText w:val="Caseta %1."/>
      <w:lvlJc w:val="left"/>
      <w:pPr>
        <w:ind w:left="0" w:firstLine="0"/>
      </w:pPr>
      <w:rPr>
        <w:b/>
        <w:bCs/>
        <w:sz w:val="24"/>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03245B2"/>
    <w:multiLevelType w:val="hybridMultilevel"/>
    <w:tmpl w:val="3B14EF6C"/>
    <w:lvl w:ilvl="0" w:tplc="AD5A06F0">
      <w:numFmt w:val="bullet"/>
      <w:lvlText w:val="-"/>
      <w:lvlJc w:val="left"/>
      <w:pPr>
        <w:ind w:left="720" w:hanging="360"/>
      </w:pPr>
      <w:rPr>
        <w:rFonts w:ascii="Verdana" w:eastAsia="Times New Roman" w:hAnsi="Verdana" w:cs="Times New Roman" w:hint="default"/>
        <w:sz w:val="22"/>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nsid w:val="215A24A0"/>
    <w:multiLevelType w:val="hybridMultilevel"/>
    <w:tmpl w:val="7AC6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nsid w:val="25C23768"/>
    <w:multiLevelType w:val="hybridMultilevel"/>
    <w:tmpl w:val="AA4003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261F1FFF"/>
    <w:multiLevelType w:val="hybridMultilevel"/>
    <w:tmpl w:val="7D162676"/>
    <w:lvl w:ilvl="0" w:tplc="08190001">
      <w:start w:val="1"/>
      <w:numFmt w:val="bullet"/>
      <w:lvlText w:val=""/>
      <w:lvlJc w:val="left"/>
      <w:pPr>
        <w:ind w:left="720" w:hanging="360"/>
      </w:pPr>
      <w:rPr>
        <w:rFonts w:ascii="Symbol" w:hAnsi="Symbol" w:hint="default"/>
      </w:rPr>
    </w:lvl>
    <w:lvl w:ilvl="1" w:tplc="08190003">
      <w:start w:val="1"/>
      <w:numFmt w:val="bullet"/>
      <w:lvlText w:val="o"/>
      <w:lvlJc w:val="left"/>
      <w:pPr>
        <w:ind w:left="1440" w:hanging="360"/>
      </w:pPr>
      <w:rPr>
        <w:rFonts w:ascii="Courier New" w:hAnsi="Courier New" w:cs="Courier New" w:hint="default"/>
      </w:rPr>
    </w:lvl>
    <w:lvl w:ilvl="2" w:tplc="08190005">
      <w:start w:val="1"/>
      <w:numFmt w:val="bullet"/>
      <w:lvlText w:val=""/>
      <w:lvlJc w:val="left"/>
      <w:pPr>
        <w:ind w:left="2160" w:hanging="360"/>
      </w:pPr>
      <w:rPr>
        <w:rFonts w:ascii="Wingdings" w:hAnsi="Wingdings" w:hint="default"/>
      </w:rPr>
    </w:lvl>
    <w:lvl w:ilvl="3" w:tplc="08190001">
      <w:start w:val="1"/>
      <w:numFmt w:val="bullet"/>
      <w:lvlText w:val=""/>
      <w:lvlJc w:val="left"/>
      <w:pPr>
        <w:ind w:left="2880" w:hanging="360"/>
      </w:pPr>
      <w:rPr>
        <w:rFonts w:ascii="Symbol" w:hAnsi="Symbol" w:hint="default"/>
      </w:rPr>
    </w:lvl>
    <w:lvl w:ilvl="4" w:tplc="08190003">
      <w:start w:val="1"/>
      <w:numFmt w:val="bullet"/>
      <w:lvlText w:val="o"/>
      <w:lvlJc w:val="left"/>
      <w:pPr>
        <w:ind w:left="3600" w:hanging="360"/>
      </w:pPr>
      <w:rPr>
        <w:rFonts w:ascii="Courier New" w:hAnsi="Courier New" w:cs="Courier New" w:hint="default"/>
      </w:rPr>
    </w:lvl>
    <w:lvl w:ilvl="5" w:tplc="08190005">
      <w:start w:val="1"/>
      <w:numFmt w:val="bullet"/>
      <w:lvlText w:val=""/>
      <w:lvlJc w:val="left"/>
      <w:pPr>
        <w:ind w:left="4320" w:hanging="360"/>
      </w:pPr>
      <w:rPr>
        <w:rFonts w:ascii="Wingdings" w:hAnsi="Wingdings" w:hint="default"/>
      </w:rPr>
    </w:lvl>
    <w:lvl w:ilvl="6" w:tplc="08190001">
      <w:start w:val="1"/>
      <w:numFmt w:val="bullet"/>
      <w:lvlText w:val=""/>
      <w:lvlJc w:val="left"/>
      <w:pPr>
        <w:ind w:left="5040" w:hanging="360"/>
      </w:pPr>
      <w:rPr>
        <w:rFonts w:ascii="Symbol" w:hAnsi="Symbol" w:hint="default"/>
      </w:rPr>
    </w:lvl>
    <w:lvl w:ilvl="7" w:tplc="08190003">
      <w:start w:val="1"/>
      <w:numFmt w:val="bullet"/>
      <w:lvlText w:val="o"/>
      <w:lvlJc w:val="left"/>
      <w:pPr>
        <w:ind w:left="5760" w:hanging="360"/>
      </w:pPr>
      <w:rPr>
        <w:rFonts w:ascii="Courier New" w:hAnsi="Courier New" w:cs="Courier New" w:hint="default"/>
      </w:rPr>
    </w:lvl>
    <w:lvl w:ilvl="8" w:tplc="08190005">
      <w:start w:val="1"/>
      <w:numFmt w:val="bullet"/>
      <w:lvlText w:val=""/>
      <w:lvlJc w:val="left"/>
      <w:pPr>
        <w:ind w:left="6480" w:hanging="360"/>
      </w:pPr>
      <w:rPr>
        <w:rFonts w:ascii="Wingdings" w:hAnsi="Wingdings" w:hint="default"/>
      </w:rPr>
    </w:lvl>
  </w:abstractNum>
  <w:abstractNum w:abstractNumId="20">
    <w:nsid w:val="29526545"/>
    <w:multiLevelType w:val="hybridMultilevel"/>
    <w:tmpl w:val="A09E47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299D1A20"/>
    <w:multiLevelType w:val="hybridMultilevel"/>
    <w:tmpl w:val="057CC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2A1C2250"/>
    <w:multiLevelType w:val="hybridMultilevel"/>
    <w:tmpl w:val="2780A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A733851"/>
    <w:multiLevelType w:val="hybridMultilevel"/>
    <w:tmpl w:val="81181C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2F73136B"/>
    <w:multiLevelType w:val="hybridMultilevel"/>
    <w:tmpl w:val="1F402E0E"/>
    <w:lvl w:ilvl="0" w:tplc="AD5A06F0">
      <w:numFmt w:val="bullet"/>
      <w:lvlText w:val="-"/>
      <w:lvlJc w:val="left"/>
      <w:pPr>
        <w:ind w:left="720" w:hanging="360"/>
      </w:pPr>
      <w:rPr>
        <w:rFonts w:ascii="Verdana" w:eastAsia="Times New Roman" w:hAnsi="Verdan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1E00896"/>
    <w:multiLevelType w:val="hybridMultilevel"/>
    <w:tmpl w:val="82CAF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32C90B15"/>
    <w:multiLevelType w:val="hybridMultilevel"/>
    <w:tmpl w:val="9710C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33806912"/>
    <w:multiLevelType w:val="hybridMultilevel"/>
    <w:tmpl w:val="4CB42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33810DFB"/>
    <w:multiLevelType w:val="hybridMultilevel"/>
    <w:tmpl w:val="2ABE3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343C318A"/>
    <w:multiLevelType w:val="hybridMultilevel"/>
    <w:tmpl w:val="4BA8E20A"/>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30">
    <w:nsid w:val="34AB3BF5"/>
    <w:multiLevelType w:val="hybridMultilevel"/>
    <w:tmpl w:val="D8E42992"/>
    <w:lvl w:ilvl="0" w:tplc="E8D4D274">
      <w:start w:val="3"/>
      <w:numFmt w:val="bullet"/>
      <w:lvlText w:val="-"/>
      <w:lvlJc w:val="left"/>
      <w:pPr>
        <w:ind w:left="720" w:hanging="360"/>
      </w:pPr>
      <w:rPr>
        <w:rFonts w:ascii="Calibri" w:eastAsia="Times New Roman" w:hAnsi="Calibri"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36BB73A4"/>
    <w:multiLevelType w:val="hybridMultilevel"/>
    <w:tmpl w:val="5AD281DC"/>
    <w:lvl w:ilvl="0" w:tplc="08190001">
      <w:start w:val="1"/>
      <w:numFmt w:val="bullet"/>
      <w:lvlText w:val=""/>
      <w:lvlJc w:val="left"/>
      <w:pPr>
        <w:ind w:left="831" w:hanging="360"/>
      </w:pPr>
      <w:rPr>
        <w:rFonts w:ascii="Symbol" w:hAnsi="Symbol" w:hint="default"/>
      </w:rPr>
    </w:lvl>
    <w:lvl w:ilvl="1" w:tplc="08190003">
      <w:start w:val="1"/>
      <w:numFmt w:val="bullet"/>
      <w:lvlText w:val="o"/>
      <w:lvlJc w:val="left"/>
      <w:pPr>
        <w:ind w:left="1551" w:hanging="360"/>
      </w:pPr>
      <w:rPr>
        <w:rFonts w:ascii="Courier New" w:hAnsi="Courier New" w:cs="Courier New" w:hint="default"/>
      </w:rPr>
    </w:lvl>
    <w:lvl w:ilvl="2" w:tplc="08190005">
      <w:start w:val="1"/>
      <w:numFmt w:val="bullet"/>
      <w:lvlText w:val=""/>
      <w:lvlJc w:val="left"/>
      <w:pPr>
        <w:ind w:left="2271" w:hanging="360"/>
      </w:pPr>
      <w:rPr>
        <w:rFonts w:ascii="Wingdings" w:hAnsi="Wingdings" w:hint="default"/>
      </w:rPr>
    </w:lvl>
    <w:lvl w:ilvl="3" w:tplc="08190001">
      <w:start w:val="1"/>
      <w:numFmt w:val="bullet"/>
      <w:lvlText w:val=""/>
      <w:lvlJc w:val="left"/>
      <w:pPr>
        <w:ind w:left="2991" w:hanging="360"/>
      </w:pPr>
      <w:rPr>
        <w:rFonts w:ascii="Symbol" w:hAnsi="Symbol" w:hint="default"/>
      </w:rPr>
    </w:lvl>
    <w:lvl w:ilvl="4" w:tplc="08190003">
      <w:start w:val="1"/>
      <w:numFmt w:val="bullet"/>
      <w:lvlText w:val="o"/>
      <w:lvlJc w:val="left"/>
      <w:pPr>
        <w:ind w:left="3711" w:hanging="360"/>
      </w:pPr>
      <w:rPr>
        <w:rFonts w:ascii="Courier New" w:hAnsi="Courier New" w:cs="Courier New" w:hint="default"/>
      </w:rPr>
    </w:lvl>
    <w:lvl w:ilvl="5" w:tplc="08190005">
      <w:start w:val="1"/>
      <w:numFmt w:val="bullet"/>
      <w:lvlText w:val=""/>
      <w:lvlJc w:val="left"/>
      <w:pPr>
        <w:ind w:left="4431" w:hanging="360"/>
      </w:pPr>
      <w:rPr>
        <w:rFonts w:ascii="Wingdings" w:hAnsi="Wingdings" w:hint="default"/>
      </w:rPr>
    </w:lvl>
    <w:lvl w:ilvl="6" w:tplc="08190001">
      <w:start w:val="1"/>
      <w:numFmt w:val="bullet"/>
      <w:lvlText w:val=""/>
      <w:lvlJc w:val="left"/>
      <w:pPr>
        <w:ind w:left="5151" w:hanging="360"/>
      </w:pPr>
      <w:rPr>
        <w:rFonts w:ascii="Symbol" w:hAnsi="Symbol" w:hint="default"/>
      </w:rPr>
    </w:lvl>
    <w:lvl w:ilvl="7" w:tplc="08190003">
      <w:start w:val="1"/>
      <w:numFmt w:val="bullet"/>
      <w:lvlText w:val="o"/>
      <w:lvlJc w:val="left"/>
      <w:pPr>
        <w:ind w:left="5871" w:hanging="360"/>
      </w:pPr>
      <w:rPr>
        <w:rFonts w:ascii="Courier New" w:hAnsi="Courier New" w:cs="Courier New" w:hint="default"/>
      </w:rPr>
    </w:lvl>
    <w:lvl w:ilvl="8" w:tplc="08190005">
      <w:start w:val="1"/>
      <w:numFmt w:val="bullet"/>
      <w:lvlText w:val=""/>
      <w:lvlJc w:val="left"/>
      <w:pPr>
        <w:ind w:left="6591" w:hanging="360"/>
      </w:pPr>
      <w:rPr>
        <w:rFonts w:ascii="Wingdings" w:hAnsi="Wingdings" w:hint="default"/>
      </w:rPr>
    </w:lvl>
  </w:abstractNum>
  <w:abstractNum w:abstractNumId="32">
    <w:nsid w:val="378223A1"/>
    <w:multiLevelType w:val="hybridMultilevel"/>
    <w:tmpl w:val="1C648622"/>
    <w:lvl w:ilvl="0" w:tplc="08190001">
      <w:start w:val="1"/>
      <w:numFmt w:val="bullet"/>
      <w:lvlText w:val=""/>
      <w:lvlJc w:val="left"/>
      <w:pPr>
        <w:ind w:left="831" w:hanging="360"/>
      </w:pPr>
      <w:rPr>
        <w:rFonts w:ascii="Symbol" w:hAnsi="Symbol" w:hint="default"/>
      </w:rPr>
    </w:lvl>
    <w:lvl w:ilvl="1" w:tplc="08190003">
      <w:start w:val="1"/>
      <w:numFmt w:val="bullet"/>
      <w:lvlText w:val="o"/>
      <w:lvlJc w:val="left"/>
      <w:pPr>
        <w:ind w:left="1551" w:hanging="360"/>
      </w:pPr>
      <w:rPr>
        <w:rFonts w:ascii="Courier New" w:hAnsi="Courier New" w:cs="Courier New" w:hint="default"/>
      </w:rPr>
    </w:lvl>
    <w:lvl w:ilvl="2" w:tplc="08190005">
      <w:start w:val="1"/>
      <w:numFmt w:val="bullet"/>
      <w:lvlText w:val=""/>
      <w:lvlJc w:val="left"/>
      <w:pPr>
        <w:ind w:left="2271" w:hanging="360"/>
      </w:pPr>
      <w:rPr>
        <w:rFonts w:ascii="Wingdings" w:hAnsi="Wingdings" w:hint="default"/>
      </w:rPr>
    </w:lvl>
    <w:lvl w:ilvl="3" w:tplc="08190001">
      <w:start w:val="1"/>
      <w:numFmt w:val="bullet"/>
      <w:lvlText w:val=""/>
      <w:lvlJc w:val="left"/>
      <w:pPr>
        <w:ind w:left="2991" w:hanging="360"/>
      </w:pPr>
      <w:rPr>
        <w:rFonts w:ascii="Symbol" w:hAnsi="Symbol" w:hint="default"/>
      </w:rPr>
    </w:lvl>
    <w:lvl w:ilvl="4" w:tplc="08190003">
      <w:start w:val="1"/>
      <w:numFmt w:val="bullet"/>
      <w:lvlText w:val="o"/>
      <w:lvlJc w:val="left"/>
      <w:pPr>
        <w:ind w:left="3711" w:hanging="360"/>
      </w:pPr>
      <w:rPr>
        <w:rFonts w:ascii="Courier New" w:hAnsi="Courier New" w:cs="Courier New" w:hint="default"/>
      </w:rPr>
    </w:lvl>
    <w:lvl w:ilvl="5" w:tplc="08190005">
      <w:start w:val="1"/>
      <w:numFmt w:val="bullet"/>
      <w:lvlText w:val=""/>
      <w:lvlJc w:val="left"/>
      <w:pPr>
        <w:ind w:left="4431" w:hanging="360"/>
      </w:pPr>
      <w:rPr>
        <w:rFonts w:ascii="Wingdings" w:hAnsi="Wingdings" w:hint="default"/>
      </w:rPr>
    </w:lvl>
    <w:lvl w:ilvl="6" w:tplc="08190001">
      <w:start w:val="1"/>
      <w:numFmt w:val="bullet"/>
      <w:lvlText w:val=""/>
      <w:lvlJc w:val="left"/>
      <w:pPr>
        <w:ind w:left="5151" w:hanging="360"/>
      </w:pPr>
      <w:rPr>
        <w:rFonts w:ascii="Symbol" w:hAnsi="Symbol" w:hint="default"/>
      </w:rPr>
    </w:lvl>
    <w:lvl w:ilvl="7" w:tplc="08190003">
      <w:start w:val="1"/>
      <w:numFmt w:val="bullet"/>
      <w:lvlText w:val="o"/>
      <w:lvlJc w:val="left"/>
      <w:pPr>
        <w:ind w:left="5871" w:hanging="360"/>
      </w:pPr>
      <w:rPr>
        <w:rFonts w:ascii="Courier New" w:hAnsi="Courier New" w:cs="Courier New" w:hint="default"/>
      </w:rPr>
    </w:lvl>
    <w:lvl w:ilvl="8" w:tplc="08190005">
      <w:start w:val="1"/>
      <w:numFmt w:val="bullet"/>
      <w:lvlText w:val=""/>
      <w:lvlJc w:val="left"/>
      <w:pPr>
        <w:ind w:left="6591" w:hanging="360"/>
      </w:pPr>
      <w:rPr>
        <w:rFonts w:ascii="Wingdings" w:hAnsi="Wingdings" w:hint="default"/>
      </w:rPr>
    </w:lvl>
  </w:abstractNum>
  <w:abstractNum w:abstractNumId="33">
    <w:nsid w:val="37962818"/>
    <w:multiLevelType w:val="hybridMultilevel"/>
    <w:tmpl w:val="71DA4D86"/>
    <w:lvl w:ilvl="0" w:tplc="08E8F4EE">
      <w:start w:val="1"/>
      <w:numFmt w:val="decimal"/>
      <w:pStyle w:val="Anexa"/>
      <w:lvlText w:val="Anexa %1."/>
      <w:lvlJc w:val="left"/>
      <w:pPr>
        <w:ind w:left="720" w:hanging="360"/>
      </w:pPr>
      <w:rPr>
        <w:rFonts w:ascii="Times New Roman" w:hAnsi="Times New Roman" w:cs="Times New Roman" w:hint="default"/>
        <w:b/>
        <w:bCs/>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3B4F0437"/>
    <w:multiLevelType w:val="hybridMultilevel"/>
    <w:tmpl w:val="735E5402"/>
    <w:lvl w:ilvl="0" w:tplc="04090001">
      <w:start w:val="1"/>
      <w:numFmt w:val="bullet"/>
      <w:lvlText w:val=""/>
      <w:lvlJc w:val="left"/>
      <w:pPr>
        <w:ind w:left="720" w:hanging="360"/>
      </w:pPr>
      <w:rPr>
        <w:rFonts w:ascii="Symbol" w:hAnsi="Symbol" w:hint="default"/>
      </w:rPr>
    </w:lvl>
    <w:lvl w:ilvl="1" w:tplc="716A4C4A">
      <w:numFmt w:val="bullet"/>
      <w:lvlText w:val=""/>
      <w:lvlJc w:val="left"/>
      <w:pPr>
        <w:ind w:left="1440" w:hanging="360"/>
      </w:pPr>
      <w:rPr>
        <w:rFonts w:ascii="Wingdings" w:eastAsia="Times New Roman" w:hAnsi="Wingdings" w:cs="Times New Roman" w:hint="default"/>
      </w:rPr>
    </w:lvl>
    <w:lvl w:ilvl="2" w:tplc="0E9CE9B4">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3BA43700"/>
    <w:multiLevelType w:val="hybridMultilevel"/>
    <w:tmpl w:val="5B60F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3C4C5DF0"/>
    <w:multiLevelType w:val="hybridMultilevel"/>
    <w:tmpl w:val="E88AB67C"/>
    <w:lvl w:ilvl="0" w:tplc="F698AD86">
      <w:start w:val="3"/>
      <w:numFmt w:val="bullet"/>
      <w:pStyle w:val="a"/>
      <w:lvlText w:val="-"/>
      <w:lvlJc w:val="left"/>
      <w:pPr>
        <w:ind w:left="720" w:hanging="360"/>
      </w:pPr>
      <w:rPr>
        <w:rFonts w:ascii="Calibri" w:eastAsia="Times New Roman" w:hAnsi="Calibri" w:cs="Times New Roman" w:hint="default"/>
        <w:sz w:val="22"/>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7">
    <w:nsid w:val="435C5C3D"/>
    <w:multiLevelType w:val="hybridMultilevel"/>
    <w:tmpl w:val="9D228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451F782C"/>
    <w:multiLevelType w:val="hybridMultilevel"/>
    <w:tmpl w:val="66D0C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4E42712F"/>
    <w:multiLevelType w:val="hybridMultilevel"/>
    <w:tmpl w:val="B308B46E"/>
    <w:lvl w:ilvl="0" w:tplc="B7385AF8">
      <w:numFmt w:val="bullet"/>
      <w:lvlText w:val="-"/>
      <w:lvlJc w:val="left"/>
      <w:pPr>
        <w:ind w:left="501" w:hanging="360"/>
      </w:pPr>
      <w:rPr>
        <w:rFonts w:ascii="Times New Roman" w:eastAsiaTheme="minorHAnsi" w:hAnsi="Times New Roman" w:cs="Times New Roman" w:hint="default"/>
      </w:rPr>
    </w:lvl>
    <w:lvl w:ilvl="1" w:tplc="08190003">
      <w:start w:val="1"/>
      <w:numFmt w:val="bullet"/>
      <w:lvlText w:val="o"/>
      <w:lvlJc w:val="left"/>
      <w:pPr>
        <w:ind w:left="1440" w:hanging="360"/>
      </w:pPr>
      <w:rPr>
        <w:rFonts w:ascii="Courier New" w:hAnsi="Courier New" w:cs="Courier New" w:hint="default"/>
      </w:rPr>
    </w:lvl>
    <w:lvl w:ilvl="2" w:tplc="08190005">
      <w:start w:val="1"/>
      <w:numFmt w:val="bullet"/>
      <w:lvlText w:val=""/>
      <w:lvlJc w:val="left"/>
      <w:pPr>
        <w:ind w:left="2160" w:hanging="360"/>
      </w:pPr>
      <w:rPr>
        <w:rFonts w:ascii="Wingdings" w:hAnsi="Wingdings" w:hint="default"/>
      </w:rPr>
    </w:lvl>
    <w:lvl w:ilvl="3" w:tplc="08190001">
      <w:start w:val="1"/>
      <w:numFmt w:val="bullet"/>
      <w:lvlText w:val=""/>
      <w:lvlJc w:val="left"/>
      <w:pPr>
        <w:ind w:left="2880" w:hanging="360"/>
      </w:pPr>
      <w:rPr>
        <w:rFonts w:ascii="Symbol" w:hAnsi="Symbol" w:hint="default"/>
      </w:rPr>
    </w:lvl>
    <w:lvl w:ilvl="4" w:tplc="08190003">
      <w:start w:val="1"/>
      <w:numFmt w:val="bullet"/>
      <w:lvlText w:val="o"/>
      <w:lvlJc w:val="left"/>
      <w:pPr>
        <w:ind w:left="3600" w:hanging="360"/>
      </w:pPr>
      <w:rPr>
        <w:rFonts w:ascii="Courier New" w:hAnsi="Courier New" w:cs="Courier New" w:hint="default"/>
      </w:rPr>
    </w:lvl>
    <w:lvl w:ilvl="5" w:tplc="08190005">
      <w:start w:val="1"/>
      <w:numFmt w:val="bullet"/>
      <w:lvlText w:val=""/>
      <w:lvlJc w:val="left"/>
      <w:pPr>
        <w:ind w:left="4320" w:hanging="360"/>
      </w:pPr>
      <w:rPr>
        <w:rFonts w:ascii="Wingdings" w:hAnsi="Wingdings" w:hint="default"/>
      </w:rPr>
    </w:lvl>
    <w:lvl w:ilvl="6" w:tplc="08190001">
      <w:start w:val="1"/>
      <w:numFmt w:val="bullet"/>
      <w:lvlText w:val=""/>
      <w:lvlJc w:val="left"/>
      <w:pPr>
        <w:ind w:left="5040" w:hanging="360"/>
      </w:pPr>
      <w:rPr>
        <w:rFonts w:ascii="Symbol" w:hAnsi="Symbol" w:hint="default"/>
      </w:rPr>
    </w:lvl>
    <w:lvl w:ilvl="7" w:tplc="08190003">
      <w:start w:val="1"/>
      <w:numFmt w:val="bullet"/>
      <w:lvlText w:val="o"/>
      <w:lvlJc w:val="left"/>
      <w:pPr>
        <w:ind w:left="5760" w:hanging="360"/>
      </w:pPr>
      <w:rPr>
        <w:rFonts w:ascii="Courier New" w:hAnsi="Courier New" w:cs="Courier New" w:hint="default"/>
      </w:rPr>
    </w:lvl>
    <w:lvl w:ilvl="8" w:tplc="08190005">
      <w:start w:val="1"/>
      <w:numFmt w:val="bullet"/>
      <w:lvlText w:val=""/>
      <w:lvlJc w:val="left"/>
      <w:pPr>
        <w:ind w:left="6480" w:hanging="360"/>
      </w:pPr>
      <w:rPr>
        <w:rFonts w:ascii="Wingdings" w:hAnsi="Wingdings" w:hint="default"/>
      </w:rPr>
    </w:lvl>
  </w:abstractNum>
  <w:abstractNum w:abstractNumId="40">
    <w:nsid w:val="4EDB6753"/>
    <w:multiLevelType w:val="hybridMultilevel"/>
    <w:tmpl w:val="7DEC3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4FDD1E18"/>
    <w:multiLevelType w:val="hybridMultilevel"/>
    <w:tmpl w:val="77509FD0"/>
    <w:lvl w:ilvl="0" w:tplc="0819000F">
      <w:start w:val="1"/>
      <w:numFmt w:val="decimal"/>
      <w:lvlText w:val="%1."/>
      <w:lvlJc w:val="left"/>
      <w:pPr>
        <w:ind w:left="502" w:hanging="360"/>
      </w:pPr>
    </w:lvl>
    <w:lvl w:ilvl="1" w:tplc="08190019">
      <w:start w:val="1"/>
      <w:numFmt w:val="lowerLetter"/>
      <w:lvlText w:val="%2."/>
      <w:lvlJc w:val="left"/>
      <w:pPr>
        <w:ind w:left="1222" w:hanging="360"/>
      </w:pPr>
    </w:lvl>
    <w:lvl w:ilvl="2" w:tplc="0819001B">
      <w:start w:val="1"/>
      <w:numFmt w:val="lowerRoman"/>
      <w:lvlText w:val="%3."/>
      <w:lvlJc w:val="right"/>
      <w:pPr>
        <w:ind w:left="1942" w:hanging="180"/>
      </w:pPr>
    </w:lvl>
    <w:lvl w:ilvl="3" w:tplc="0819000F">
      <w:start w:val="1"/>
      <w:numFmt w:val="decimal"/>
      <w:lvlText w:val="%4."/>
      <w:lvlJc w:val="left"/>
      <w:pPr>
        <w:ind w:left="2662" w:hanging="360"/>
      </w:pPr>
    </w:lvl>
    <w:lvl w:ilvl="4" w:tplc="08190019">
      <w:start w:val="1"/>
      <w:numFmt w:val="lowerLetter"/>
      <w:lvlText w:val="%5."/>
      <w:lvlJc w:val="left"/>
      <w:pPr>
        <w:ind w:left="3382" w:hanging="360"/>
      </w:pPr>
    </w:lvl>
    <w:lvl w:ilvl="5" w:tplc="0819001B">
      <w:start w:val="1"/>
      <w:numFmt w:val="lowerRoman"/>
      <w:lvlText w:val="%6."/>
      <w:lvlJc w:val="right"/>
      <w:pPr>
        <w:ind w:left="4102" w:hanging="180"/>
      </w:pPr>
    </w:lvl>
    <w:lvl w:ilvl="6" w:tplc="0819000F">
      <w:start w:val="1"/>
      <w:numFmt w:val="decimal"/>
      <w:lvlText w:val="%7."/>
      <w:lvlJc w:val="left"/>
      <w:pPr>
        <w:ind w:left="4822" w:hanging="360"/>
      </w:pPr>
    </w:lvl>
    <w:lvl w:ilvl="7" w:tplc="08190019">
      <w:start w:val="1"/>
      <w:numFmt w:val="lowerLetter"/>
      <w:lvlText w:val="%8."/>
      <w:lvlJc w:val="left"/>
      <w:pPr>
        <w:ind w:left="5542" w:hanging="360"/>
      </w:pPr>
    </w:lvl>
    <w:lvl w:ilvl="8" w:tplc="0819001B">
      <w:start w:val="1"/>
      <w:numFmt w:val="lowerRoman"/>
      <w:lvlText w:val="%9."/>
      <w:lvlJc w:val="right"/>
      <w:pPr>
        <w:ind w:left="6262" w:hanging="180"/>
      </w:pPr>
    </w:lvl>
  </w:abstractNum>
  <w:abstractNum w:abstractNumId="42">
    <w:nsid w:val="50517BD8"/>
    <w:multiLevelType w:val="hybridMultilevel"/>
    <w:tmpl w:val="B3265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nsid w:val="52386246"/>
    <w:multiLevelType w:val="hybridMultilevel"/>
    <w:tmpl w:val="EA8CA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4">
    <w:nsid w:val="53331741"/>
    <w:multiLevelType w:val="hybridMultilevel"/>
    <w:tmpl w:val="175C7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5432438F"/>
    <w:multiLevelType w:val="hybridMultilevel"/>
    <w:tmpl w:val="D81C69BC"/>
    <w:lvl w:ilvl="0" w:tplc="E8D4D274">
      <w:start w:val="3"/>
      <w:numFmt w:val="bullet"/>
      <w:lvlText w:val="-"/>
      <w:lvlJc w:val="left"/>
      <w:pPr>
        <w:ind w:left="720" w:hanging="360"/>
      </w:pPr>
      <w:rPr>
        <w:rFonts w:ascii="Calibri" w:eastAsia="Times New Roman" w:hAnsi="Calibri" w:cs="Times New Roman" w:hint="default"/>
        <w:sz w:val="22"/>
      </w:rPr>
    </w:lvl>
    <w:lvl w:ilvl="1" w:tplc="9F168842">
      <w:start w:val="3"/>
      <w:numFmt w:val="bullet"/>
      <w:lvlText w:val="•"/>
      <w:lvlJc w:val="left"/>
      <w:pPr>
        <w:ind w:left="1800" w:hanging="72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587F3704"/>
    <w:multiLevelType w:val="hybridMultilevel"/>
    <w:tmpl w:val="A60CB2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7">
    <w:nsid w:val="58F04673"/>
    <w:multiLevelType w:val="hybridMultilevel"/>
    <w:tmpl w:val="985C8F84"/>
    <w:lvl w:ilvl="0" w:tplc="08090001">
      <w:start w:val="1"/>
      <w:numFmt w:val="bullet"/>
      <w:lvlText w:val=""/>
      <w:lvlJc w:val="left"/>
      <w:pPr>
        <w:ind w:left="720" w:hanging="360"/>
      </w:pPr>
      <w:rPr>
        <w:rFonts w:ascii="Symbol" w:hAnsi="Symbol" w:hint="default"/>
      </w:rPr>
    </w:lvl>
    <w:lvl w:ilvl="1" w:tplc="5C0EFA22">
      <w:numFmt w:val="bullet"/>
      <w:lvlText w:val="•"/>
      <w:lvlJc w:val="left"/>
      <w:pPr>
        <w:ind w:left="1440" w:hanging="360"/>
      </w:pPr>
      <w:rPr>
        <w:rFonts w:ascii="Times New Roman" w:eastAsia="Yu Gothic Light"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nsid w:val="58F50742"/>
    <w:multiLevelType w:val="hybridMultilevel"/>
    <w:tmpl w:val="5FEA2A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nsid w:val="5A8A3B35"/>
    <w:multiLevelType w:val="hybridMultilevel"/>
    <w:tmpl w:val="A1F2596A"/>
    <w:lvl w:ilvl="0" w:tplc="D334F7E0">
      <w:start w:val="1"/>
      <w:numFmt w:val="decimal"/>
      <w:pStyle w:val="Tabletitle0"/>
      <w:lvlText w:val="Tabel %1."/>
      <w:lvlJc w:val="left"/>
      <w:pPr>
        <w:ind w:left="5747" w:hanging="360"/>
      </w:pPr>
      <w:rPr>
        <w:sz w:val="24"/>
        <w:szCs w:val="22"/>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5CD11639"/>
    <w:multiLevelType w:val="hybridMultilevel"/>
    <w:tmpl w:val="7D5800E0"/>
    <w:lvl w:ilvl="0" w:tplc="F21E3352">
      <w:start w:val="1"/>
      <w:numFmt w:val="decimal"/>
      <w:pStyle w:val="Style1"/>
      <w:lvlText w:val="Tabel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5E0F4287"/>
    <w:multiLevelType w:val="multilevel"/>
    <w:tmpl w:val="3C2CCBE0"/>
    <w:lvl w:ilvl="0">
      <w:start w:val="3"/>
      <w:numFmt w:val="bullet"/>
      <w:lvlText w:val="-"/>
      <w:lvlJc w:val="left"/>
      <w:pPr>
        <w:ind w:left="720" w:hanging="360"/>
      </w:pPr>
      <w:rPr>
        <w:rFonts w:ascii="Calibri" w:eastAsia="Times New Roman" w:hAnsi="Calibri" w:cs="Times New Roman" w:hint="default"/>
        <w:sz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nsid w:val="5E344581"/>
    <w:multiLevelType w:val="multilevel"/>
    <w:tmpl w:val="1A78B98E"/>
    <w:lvl w:ilvl="0">
      <w:start w:val="3"/>
      <w:numFmt w:val="bullet"/>
      <w:lvlText w:val="-"/>
      <w:lvlJc w:val="left"/>
      <w:pPr>
        <w:ind w:left="720" w:hanging="360"/>
      </w:pPr>
      <w:rPr>
        <w:rFonts w:ascii="Calibri" w:eastAsia="Times New Roman" w:hAnsi="Calibri" w:cs="Times New Roman" w:hint="default"/>
        <w:sz w:val="22"/>
      </w:rPr>
    </w:lvl>
    <w:lvl w:ilvl="1">
      <w:start w:val="5"/>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nsid w:val="61D61B7D"/>
    <w:multiLevelType w:val="hybridMultilevel"/>
    <w:tmpl w:val="93407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nsid w:val="63307BEE"/>
    <w:multiLevelType w:val="hybridMultilevel"/>
    <w:tmpl w:val="6A8E3C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5">
    <w:nsid w:val="66D37E2F"/>
    <w:multiLevelType w:val="hybridMultilevel"/>
    <w:tmpl w:val="3410B6D2"/>
    <w:lvl w:ilvl="0" w:tplc="08190001">
      <w:start w:val="1"/>
      <w:numFmt w:val="bullet"/>
      <w:lvlText w:val=""/>
      <w:lvlJc w:val="left"/>
      <w:pPr>
        <w:ind w:left="720" w:hanging="360"/>
      </w:pPr>
      <w:rPr>
        <w:rFonts w:ascii="Symbol" w:hAnsi="Symbol" w:hint="default"/>
      </w:rPr>
    </w:lvl>
    <w:lvl w:ilvl="1" w:tplc="08190003">
      <w:start w:val="1"/>
      <w:numFmt w:val="bullet"/>
      <w:lvlText w:val="o"/>
      <w:lvlJc w:val="left"/>
      <w:pPr>
        <w:ind w:left="1440" w:hanging="360"/>
      </w:pPr>
      <w:rPr>
        <w:rFonts w:ascii="Courier New" w:hAnsi="Courier New" w:cs="Courier New" w:hint="default"/>
      </w:rPr>
    </w:lvl>
    <w:lvl w:ilvl="2" w:tplc="08190005">
      <w:start w:val="1"/>
      <w:numFmt w:val="bullet"/>
      <w:lvlText w:val=""/>
      <w:lvlJc w:val="left"/>
      <w:pPr>
        <w:ind w:left="2160" w:hanging="360"/>
      </w:pPr>
      <w:rPr>
        <w:rFonts w:ascii="Wingdings" w:hAnsi="Wingdings" w:hint="default"/>
      </w:rPr>
    </w:lvl>
    <w:lvl w:ilvl="3" w:tplc="08190001">
      <w:start w:val="1"/>
      <w:numFmt w:val="bullet"/>
      <w:lvlText w:val=""/>
      <w:lvlJc w:val="left"/>
      <w:pPr>
        <w:ind w:left="2880" w:hanging="360"/>
      </w:pPr>
      <w:rPr>
        <w:rFonts w:ascii="Symbol" w:hAnsi="Symbol" w:hint="default"/>
      </w:rPr>
    </w:lvl>
    <w:lvl w:ilvl="4" w:tplc="08190003">
      <w:start w:val="1"/>
      <w:numFmt w:val="bullet"/>
      <w:lvlText w:val="o"/>
      <w:lvlJc w:val="left"/>
      <w:pPr>
        <w:ind w:left="3600" w:hanging="360"/>
      </w:pPr>
      <w:rPr>
        <w:rFonts w:ascii="Courier New" w:hAnsi="Courier New" w:cs="Courier New" w:hint="default"/>
      </w:rPr>
    </w:lvl>
    <w:lvl w:ilvl="5" w:tplc="08190005">
      <w:start w:val="1"/>
      <w:numFmt w:val="bullet"/>
      <w:lvlText w:val=""/>
      <w:lvlJc w:val="left"/>
      <w:pPr>
        <w:ind w:left="4320" w:hanging="360"/>
      </w:pPr>
      <w:rPr>
        <w:rFonts w:ascii="Wingdings" w:hAnsi="Wingdings" w:hint="default"/>
      </w:rPr>
    </w:lvl>
    <w:lvl w:ilvl="6" w:tplc="08190001">
      <w:start w:val="1"/>
      <w:numFmt w:val="bullet"/>
      <w:lvlText w:val=""/>
      <w:lvlJc w:val="left"/>
      <w:pPr>
        <w:ind w:left="5040" w:hanging="360"/>
      </w:pPr>
      <w:rPr>
        <w:rFonts w:ascii="Symbol" w:hAnsi="Symbol" w:hint="default"/>
      </w:rPr>
    </w:lvl>
    <w:lvl w:ilvl="7" w:tplc="08190003">
      <w:start w:val="1"/>
      <w:numFmt w:val="bullet"/>
      <w:lvlText w:val="o"/>
      <w:lvlJc w:val="left"/>
      <w:pPr>
        <w:ind w:left="5760" w:hanging="360"/>
      </w:pPr>
      <w:rPr>
        <w:rFonts w:ascii="Courier New" w:hAnsi="Courier New" w:cs="Courier New" w:hint="default"/>
      </w:rPr>
    </w:lvl>
    <w:lvl w:ilvl="8" w:tplc="08190005">
      <w:start w:val="1"/>
      <w:numFmt w:val="bullet"/>
      <w:lvlText w:val=""/>
      <w:lvlJc w:val="left"/>
      <w:pPr>
        <w:ind w:left="6480" w:hanging="360"/>
      </w:pPr>
      <w:rPr>
        <w:rFonts w:ascii="Wingdings" w:hAnsi="Wingdings" w:hint="default"/>
      </w:rPr>
    </w:lvl>
  </w:abstractNum>
  <w:abstractNum w:abstractNumId="56">
    <w:nsid w:val="679A553E"/>
    <w:multiLevelType w:val="hybridMultilevel"/>
    <w:tmpl w:val="DA322FCE"/>
    <w:lvl w:ilvl="0" w:tplc="08190001">
      <w:start w:val="1"/>
      <w:numFmt w:val="bullet"/>
      <w:lvlText w:val=""/>
      <w:lvlJc w:val="left"/>
      <w:pPr>
        <w:ind w:left="720" w:hanging="360"/>
      </w:pPr>
      <w:rPr>
        <w:rFonts w:ascii="Symbol" w:hAnsi="Symbol" w:hint="default"/>
      </w:rPr>
    </w:lvl>
    <w:lvl w:ilvl="1" w:tplc="08190003">
      <w:start w:val="1"/>
      <w:numFmt w:val="bullet"/>
      <w:lvlText w:val="o"/>
      <w:lvlJc w:val="left"/>
      <w:pPr>
        <w:ind w:left="1440" w:hanging="360"/>
      </w:pPr>
      <w:rPr>
        <w:rFonts w:ascii="Courier New" w:hAnsi="Courier New" w:cs="Courier New" w:hint="default"/>
      </w:rPr>
    </w:lvl>
    <w:lvl w:ilvl="2" w:tplc="08190005">
      <w:start w:val="1"/>
      <w:numFmt w:val="bullet"/>
      <w:lvlText w:val=""/>
      <w:lvlJc w:val="left"/>
      <w:pPr>
        <w:ind w:left="2160" w:hanging="360"/>
      </w:pPr>
      <w:rPr>
        <w:rFonts w:ascii="Wingdings" w:hAnsi="Wingdings" w:hint="default"/>
      </w:rPr>
    </w:lvl>
    <w:lvl w:ilvl="3" w:tplc="08190001">
      <w:start w:val="1"/>
      <w:numFmt w:val="bullet"/>
      <w:lvlText w:val=""/>
      <w:lvlJc w:val="left"/>
      <w:pPr>
        <w:ind w:left="2880" w:hanging="360"/>
      </w:pPr>
      <w:rPr>
        <w:rFonts w:ascii="Symbol" w:hAnsi="Symbol" w:hint="default"/>
      </w:rPr>
    </w:lvl>
    <w:lvl w:ilvl="4" w:tplc="08190003">
      <w:start w:val="1"/>
      <w:numFmt w:val="bullet"/>
      <w:lvlText w:val="o"/>
      <w:lvlJc w:val="left"/>
      <w:pPr>
        <w:ind w:left="3600" w:hanging="360"/>
      </w:pPr>
      <w:rPr>
        <w:rFonts w:ascii="Courier New" w:hAnsi="Courier New" w:cs="Courier New" w:hint="default"/>
      </w:rPr>
    </w:lvl>
    <w:lvl w:ilvl="5" w:tplc="08190005">
      <w:start w:val="1"/>
      <w:numFmt w:val="bullet"/>
      <w:lvlText w:val=""/>
      <w:lvlJc w:val="left"/>
      <w:pPr>
        <w:ind w:left="4320" w:hanging="360"/>
      </w:pPr>
      <w:rPr>
        <w:rFonts w:ascii="Wingdings" w:hAnsi="Wingdings" w:hint="default"/>
      </w:rPr>
    </w:lvl>
    <w:lvl w:ilvl="6" w:tplc="08190001">
      <w:start w:val="1"/>
      <w:numFmt w:val="bullet"/>
      <w:lvlText w:val=""/>
      <w:lvlJc w:val="left"/>
      <w:pPr>
        <w:ind w:left="5040" w:hanging="360"/>
      </w:pPr>
      <w:rPr>
        <w:rFonts w:ascii="Symbol" w:hAnsi="Symbol" w:hint="default"/>
      </w:rPr>
    </w:lvl>
    <w:lvl w:ilvl="7" w:tplc="08190003">
      <w:start w:val="1"/>
      <w:numFmt w:val="bullet"/>
      <w:lvlText w:val="o"/>
      <w:lvlJc w:val="left"/>
      <w:pPr>
        <w:ind w:left="5760" w:hanging="360"/>
      </w:pPr>
      <w:rPr>
        <w:rFonts w:ascii="Courier New" w:hAnsi="Courier New" w:cs="Courier New" w:hint="default"/>
      </w:rPr>
    </w:lvl>
    <w:lvl w:ilvl="8" w:tplc="08190005">
      <w:start w:val="1"/>
      <w:numFmt w:val="bullet"/>
      <w:lvlText w:val=""/>
      <w:lvlJc w:val="left"/>
      <w:pPr>
        <w:ind w:left="6480" w:hanging="360"/>
      </w:pPr>
      <w:rPr>
        <w:rFonts w:ascii="Wingdings" w:hAnsi="Wingdings" w:hint="default"/>
      </w:rPr>
    </w:lvl>
  </w:abstractNum>
  <w:abstractNum w:abstractNumId="57">
    <w:nsid w:val="68AD745B"/>
    <w:multiLevelType w:val="hybridMultilevel"/>
    <w:tmpl w:val="4DAAD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8">
    <w:nsid w:val="6B0C7D56"/>
    <w:multiLevelType w:val="hybridMultilevel"/>
    <w:tmpl w:val="3DE26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nsid w:val="6B986D39"/>
    <w:multiLevelType w:val="hybridMultilevel"/>
    <w:tmpl w:val="CF769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nsid w:val="6CC33C86"/>
    <w:multiLevelType w:val="hybridMultilevel"/>
    <w:tmpl w:val="42F8A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nsid w:val="6D576E1E"/>
    <w:multiLevelType w:val="hybridMultilevel"/>
    <w:tmpl w:val="668EF162"/>
    <w:lvl w:ilvl="0" w:tplc="08190001">
      <w:start w:val="1"/>
      <w:numFmt w:val="bullet"/>
      <w:lvlText w:val=""/>
      <w:lvlJc w:val="left"/>
      <w:pPr>
        <w:ind w:left="720" w:hanging="360"/>
      </w:pPr>
      <w:rPr>
        <w:rFonts w:ascii="Symbol" w:hAnsi="Symbol" w:hint="default"/>
      </w:rPr>
    </w:lvl>
    <w:lvl w:ilvl="1" w:tplc="08190003">
      <w:start w:val="1"/>
      <w:numFmt w:val="bullet"/>
      <w:lvlText w:val="o"/>
      <w:lvlJc w:val="left"/>
      <w:pPr>
        <w:ind w:left="1440" w:hanging="360"/>
      </w:pPr>
      <w:rPr>
        <w:rFonts w:ascii="Courier New" w:hAnsi="Courier New" w:cs="Courier New" w:hint="default"/>
      </w:rPr>
    </w:lvl>
    <w:lvl w:ilvl="2" w:tplc="08190005">
      <w:start w:val="1"/>
      <w:numFmt w:val="bullet"/>
      <w:lvlText w:val=""/>
      <w:lvlJc w:val="left"/>
      <w:pPr>
        <w:ind w:left="2160" w:hanging="360"/>
      </w:pPr>
      <w:rPr>
        <w:rFonts w:ascii="Wingdings" w:hAnsi="Wingdings" w:hint="default"/>
      </w:rPr>
    </w:lvl>
    <w:lvl w:ilvl="3" w:tplc="08190001">
      <w:start w:val="1"/>
      <w:numFmt w:val="bullet"/>
      <w:lvlText w:val=""/>
      <w:lvlJc w:val="left"/>
      <w:pPr>
        <w:ind w:left="2880" w:hanging="360"/>
      </w:pPr>
      <w:rPr>
        <w:rFonts w:ascii="Symbol" w:hAnsi="Symbol" w:hint="default"/>
      </w:rPr>
    </w:lvl>
    <w:lvl w:ilvl="4" w:tplc="08190003">
      <w:start w:val="1"/>
      <w:numFmt w:val="bullet"/>
      <w:lvlText w:val="o"/>
      <w:lvlJc w:val="left"/>
      <w:pPr>
        <w:ind w:left="3600" w:hanging="360"/>
      </w:pPr>
      <w:rPr>
        <w:rFonts w:ascii="Courier New" w:hAnsi="Courier New" w:cs="Courier New" w:hint="default"/>
      </w:rPr>
    </w:lvl>
    <w:lvl w:ilvl="5" w:tplc="08190005">
      <w:start w:val="1"/>
      <w:numFmt w:val="bullet"/>
      <w:lvlText w:val=""/>
      <w:lvlJc w:val="left"/>
      <w:pPr>
        <w:ind w:left="4320" w:hanging="360"/>
      </w:pPr>
      <w:rPr>
        <w:rFonts w:ascii="Wingdings" w:hAnsi="Wingdings" w:hint="default"/>
      </w:rPr>
    </w:lvl>
    <w:lvl w:ilvl="6" w:tplc="08190001">
      <w:start w:val="1"/>
      <w:numFmt w:val="bullet"/>
      <w:lvlText w:val=""/>
      <w:lvlJc w:val="left"/>
      <w:pPr>
        <w:ind w:left="5040" w:hanging="360"/>
      </w:pPr>
      <w:rPr>
        <w:rFonts w:ascii="Symbol" w:hAnsi="Symbol" w:hint="default"/>
      </w:rPr>
    </w:lvl>
    <w:lvl w:ilvl="7" w:tplc="08190003">
      <w:start w:val="1"/>
      <w:numFmt w:val="bullet"/>
      <w:lvlText w:val="o"/>
      <w:lvlJc w:val="left"/>
      <w:pPr>
        <w:ind w:left="5760" w:hanging="360"/>
      </w:pPr>
      <w:rPr>
        <w:rFonts w:ascii="Courier New" w:hAnsi="Courier New" w:cs="Courier New" w:hint="default"/>
      </w:rPr>
    </w:lvl>
    <w:lvl w:ilvl="8" w:tplc="08190005">
      <w:start w:val="1"/>
      <w:numFmt w:val="bullet"/>
      <w:lvlText w:val=""/>
      <w:lvlJc w:val="left"/>
      <w:pPr>
        <w:ind w:left="6480" w:hanging="360"/>
      </w:pPr>
      <w:rPr>
        <w:rFonts w:ascii="Wingdings" w:hAnsi="Wingdings" w:hint="default"/>
      </w:rPr>
    </w:lvl>
  </w:abstractNum>
  <w:abstractNum w:abstractNumId="62">
    <w:nsid w:val="6EE0653F"/>
    <w:multiLevelType w:val="hybridMultilevel"/>
    <w:tmpl w:val="FCC4A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3">
    <w:nsid w:val="6FCA7A30"/>
    <w:multiLevelType w:val="hybridMultilevel"/>
    <w:tmpl w:val="96BE7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nsid w:val="718D7D94"/>
    <w:multiLevelType w:val="hybridMultilevel"/>
    <w:tmpl w:val="D3B8C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nsid w:val="71A46460"/>
    <w:multiLevelType w:val="hybridMultilevel"/>
    <w:tmpl w:val="1E7487B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nsid w:val="743A2BE2"/>
    <w:multiLevelType w:val="hybridMultilevel"/>
    <w:tmpl w:val="6C0465F6"/>
    <w:lvl w:ilvl="0" w:tplc="26E8F634">
      <w:start w:val="1"/>
      <w:numFmt w:val="decimal"/>
      <w:pStyle w:val="FiguraTitle"/>
      <w:lvlText w:val="Figura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nsid w:val="77EC6F20"/>
    <w:multiLevelType w:val="hybridMultilevel"/>
    <w:tmpl w:val="E7C06EFC"/>
    <w:lvl w:ilvl="0" w:tplc="BD54D2D6">
      <w:start w:val="1"/>
      <w:numFmt w:val="decimal"/>
      <w:pStyle w:val="blabla"/>
      <w:lvlText w:val="Figura %1."/>
      <w:lvlJc w:val="left"/>
      <w:pPr>
        <w:ind w:left="108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nsid w:val="79297572"/>
    <w:multiLevelType w:val="hybridMultilevel"/>
    <w:tmpl w:val="DD769554"/>
    <w:lvl w:ilvl="0" w:tplc="08190001">
      <w:start w:val="1"/>
      <w:numFmt w:val="bullet"/>
      <w:lvlText w:val=""/>
      <w:lvlJc w:val="left"/>
      <w:pPr>
        <w:ind w:left="360" w:hanging="360"/>
      </w:pPr>
      <w:rPr>
        <w:rFonts w:ascii="Symbol" w:hAnsi="Symbol" w:hint="default"/>
      </w:rPr>
    </w:lvl>
    <w:lvl w:ilvl="1" w:tplc="08190003">
      <w:start w:val="1"/>
      <w:numFmt w:val="bullet"/>
      <w:lvlText w:val="o"/>
      <w:lvlJc w:val="left"/>
      <w:pPr>
        <w:ind w:left="1080" w:hanging="360"/>
      </w:pPr>
      <w:rPr>
        <w:rFonts w:ascii="Courier New" w:hAnsi="Courier New" w:cs="Courier New" w:hint="default"/>
      </w:rPr>
    </w:lvl>
    <w:lvl w:ilvl="2" w:tplc="08190005">
      <w:start w:val="1"/>
      <w:numFmt w:val="bullet"/>
      <w:lvlText w:val=""/>
      <w:lvlJc w:val="left"/>
      <w:pPr>
        <w:ind w:left="1800" w:hanging="360"/>
      </w:pPr>
      <w:rPr>
        <w:rFonts w:ascii="Wingdings" w:hAnsi="Wingdings" w:hint="default"/>
      </w:rPr>
    </w:lvl>
    <w:lvl w:ilvl="3" w:tplc="08190001">
      <w:start w:val="1"/>
      <w:numFmt w:val="bullet"/>
      <w:lvlText w:val=""/>
      <w:lvlJc w:val="left"/>
      <w:pPr>
        <w:ind w:left="2520" w:hanging="360"/>
      </w:pPr>
      <w:rPr>
        <w:rFonts w:ascii="Symbol" w:hAnsi="Symbol" w:hint="default"/>
      </w:rPr>
    </w:lvl>
    <w:lvl w:ilvl="4" w:tplc="08190003">
      <w:start w:val="1"/>
      <w:numFmt w:val="bullet"/>
      <w:lvlText w:val="o"/>
      <w:lvlJc w:val="left"/>
      <w:pPr>
        <w:ind w:left="3240" w:hanging="360"/>
      </w:pPr>
      <w:rPr>
        <w:rFonts w:ascii="Courier New" w:hAnsi="Courier New" w:cs="Courier New" w:hint="default"/>
      </w:rPr>
    </w:lvl>
    <w:lvl w:ilvl="5" w:tplc="08190005">
      <w:start w:val="1"/>
      <w:numFmt w:val="bullet"/>
      <w:lvlText w:val=""/>
      <w:lvlJc w:val="left"/>
      <w:pPr>
        <w:ind w:left="3960" w:hanging="360"/>
      </w:pPr>
      <w:rPr>
        <w:rFonts w:ascii="Wingdings" w:hAnsi="Wingdings" w:hint="default"/>
      </w:rPr>
    </w:lvl>
    <w:lvl w:ilvl="6" w:tplc="08190001">
      <w:start w:val="1"/>
      <w:numFmt w:val="bullet"/>
      <w:lvlText w:val=""/>
      <w:lvlJc w:val="left"/>
      <w:pPr>
        <w:ind w:left="4680" w:hanging="360"/>
      </w:pPr>
      <w:rPr>
        <w:rFonts w:ascii="Symbol" w:hAnsi="Symbol" w:hint="default"/>
      </w:rPr>
    </w:lvl>
    <w:lvl w:ilvl="7" w:tplc="08190003">
      <w:start w:val="1"/>
      <w:numFmt w:val="bullet"/>
      <w:lvlText w:val="o"/>
      <w:lvlJc w:val="left"/>
      <w:pPr>
        <w:ind w:left="5400" w:hanging="360"/>
      </w:pPr>
      <w:rPr>
        <w:rFonts w:ascii="Courier New" w:hAnsi="Courier New" w:cs="Courier New" w:hint="default"/>
      </w:rPr>
    </w:lvl>
    <w:lvl w:ilvl="8" w:tplc="08190005">
      <w:start w:val="1"/>
      <w:numFmt w:val="bullet"/>
      <w:lvlText w:val=""/>
      <w:lvlJc w:val="left"/>
      <w:pPr>
        <w:ind w:left="6120" w:hanging="360"/>
      </w:pPr>
      <w:rPr>
        <w:rFonts w:ascii="Wingdings" w:hAnsi="Wingdings" w:hint="default"/>
      </w:rPr>
    </w:lvl>
  </w:abstractNum>
  <w:abstractNum w:abstractNumId="69">
    <w:nsid w:val="79700192"/>
    <w:multiLevelType w:val="hybridMultilevel"/>
    <w:tmpl w:val="FCF4DAA8"/>
    <w:lvl w:ilvl="0" w:tplc="08190001">
      <w:start w:val="1"/>
      <w:numFmt w:val="bullet"/>
      <w:lvlText w:val=""/>
      <w:lvlJc w:val="left"/>
      <w:pPr>
        <w:ind w:left="720" w:hanging="360"/>
      </w:pPr>
      <w:rPr>
        <w:rFonts w:ascii="Symbol" w:hAnsi="Symbol" w:hint="default"/>
      </w:rPr>
    </w:lvl>
    <w:lvl w:ilvl="1" w:tplc="08190003">
      <w:start w:val="1"/>
      <w:numFmt w:val="bullet"/>
      <w:lvlText w:val="o"/>
      <w:lvlJc w:val="left"/>
      <w:pPr>
        <w:ind w:left="1440" w:hanging="360"/>
      </w:pPr>
      <w:rPr>
        <w:rFonts w:ascii="Courier New" w:hAnsi="Courier New" w:cs="Courier New" w:hint="default"/>
      </w:rPr>
    </w:lvl>
    <w:lvl w:ilvl="2" w:tplc="08190005">
      <w:start w:val="1"/>
      <w:numFmt w:val="bullet"/>
      <w:lvlText w:val=""/>
      <w:lvlJc w:val="left"/>
      <w:pPr>
        <w:ind w:left="2160" w:hanging="360"/>
      </w:pPr>
      <w:rPr>
        <w:rFonts w:ascii="Wingdings" w:hAnsi="Wingdings" w:hint="default"/>
      </w:rPr>
    </w:lvl>
    <w:lvl w:ilvl="3" w:tplc="08190001">
      <w:start w:val="1"/>
      <w:numFmt w:val="bullet"/>
      <w:lvlText w:val=""/>
      <w:lvlJc w:val="left"/>
      <w:pPr>
        <w:ind w:left="2880" w:hanging="360"/>
      </w:pPr>
      <w:rPr>
        <w:rFonts w:ascii="Symbol" w:hAnsi="Symbol" w:hint="default"/>
      </w:rPr>
    </w:lvl>
    <w:lvl w:ilvl="4" w:tplc="08190003">
      <w:start w:val="1"/>
      <w:numFmt w:val="bullet"/>
      <w:lvlText w:val="o"/>
      <w:lvlJc w:val="left"/>
      <w:pPr>
        <w:ind w:left="3600" w:hanging="360"/>
      </w:pPr>
      <w:rPr>
        <w:rFonts w:ascii="Courier New" w:hAnsi="Courier New" w:cs="Courier New" w:hint="default"/>
      </w:rPr>
    </w:lvl>
    <w:lvl w:ilvl="5" w:tplc="08190005">
      <w:start w:val="1"/>
      <w:numFmt w:val="bullet"/>
      <w:lvlText w:val=""/>
      <w:lvlJc w:val="left"/>
      <w:pPr>
        <w:ind w:left="4320" w:hanging="360"/>
      </w:pPr>
      <w:rPr>
        <w:rFonts w:ascii="Wingdings" w:hAnsi="Wingdings" w:hint="default"/>
      </w:rPr>
    </w:lvl>
    <w:lvl w:ilvl="6" w:tplc="08190001">
      <w:start w:val="1"/>
      <w:numFmt w:val="bullet"/>
      <w:lvlText w:val=""/>
      <w:lvlJc w:val="left"/>
      <w:pPr>
        <w:ind w:left="5040" w:hanging="360"/>
      </w:pPr>
      <w:rPr>
        <w:rFonts w:ascii="Symbol" w:hAnsi="Symbol" w:hint="default"/>
      </w:rPr>
    </w:lvl>
    <w:lvl w:ilvl="7" w:tplc="08190003">
      <w:start w:val="1"/>
      <w:numFmt w:val="bullet"/>
      <w:lvlText w:val="o"/>
      <w:lvlJc w:val="left"/>
      <w:pPr>
        <w:ind w:left="5760" w:hanging="360"/>
      </w:pPr>
      <w:rPr>
        <w:rFonts w:ascii="Courier New" w:hAnsi="Courier New" w:cs="Courier New" w:hint="default"/>
      </w:rPr>
    </w:lvl>
    <w:lvl w:ilvl="8" w:tplc="08190005">
      <w:start w:val="1"/>
      <w:numFmt w:val="bullet"/>
      <w:lvlText w:val=""/>
      <w:lvlJc w:val="left"/>
      <w:pPr>
        <w:ind w:left="6480" w:hanging="360"/>
      </w:pPr>
      <w:rPr>
        <w:rFonts w:ascii="Wingdings" w:hAnsi="Wingdings" w:hint="default"/>
      </w:rPr>
    </w:lvl>
  </w:abstractNum>
  <w:abstractNum w:abstractNumId="70">
    <w:nsid w:val="7A0D1105"/>
    <w:multiLevelType w:val="hybridMultilevel"/>
    <w:tmpl w:val="410CC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1">
    <w:nsid w:val="7D7F3C02"/>
    <w:multiLevelType w:val="hybridMultilevel"/>
    <w:tmpl w:val="8CA4FD66"/>
    <w:lvl w:ilvl="0" w:tplc="0819000F">
      <w:start w:val="1"/>
      <w:numFmt w:val="decimal"/>
      <w:lvlText w:val="%1."/>
      <w:lvlJc w:val="left"/>
      <w:pPr>
        <w:ind w:left="720" w:hanging="360"/>
      </w:pPr>
    </w:lvl>
    <w:lvl w:ilvl="1" w:tplc="08190019">
      <w:start w:val="1"/>
      <w:numFmt w:val="lowerLetter"/>
      <w:lvlText w:val="%2."/>
      <w:lvlJc w:val="left"/>
      <w:pPr>
        <w:ind w:left="1440" w:hanging="360"/>
      </w:pPr>
    </w:lvl>
    <w:lvl w:ilvl="2" w:tplc="0819001B">
      <w:start w:val="1"/>
      <w:numFmt w:val="lowerRoman"/>
      <w:lvlText w:val="%3."/>
      <w:lvlJc w:val="right"/>
      <w:pPr>
        <w:ind w:left="2160" w:hanging="180"/>
      </w:pPr>
    </w:lvl>
    <w:lvl w:ilvl="3" w:tplc="0819000F">
      <w:start w:val="1"/>
      <w:numFmt w:val="decimal"/>
      <w:lvlText w:val="%4."/>
      <w:lvlJc w:val="left"/>
      <w:pPr>
        <w:ind w:left="2880" w:hanging="360"/>
      </w:pPr>
    </w:lvl>
    <w:lvl w:ilvl="4" w:tplc="08190019">
      <w:start w:val="1"/>
      <w:numFmt w:val="lowerLetter"/>
      <w:lvlText w:val="%5."/>
      <w:lvlJc w:val="left"/>
      <w:pPr>
        <w:ind w:left="3600" w:hanging="360"/>
      </w:pPr>
    </w:lvl>
    <w:lvl w:ilvl="5" w:tplc="0819001B">
      <w:start w:val="1"/>
      <w:numFmt w:val="lowerRoman"/>
      <w:lvlText w:val="%6."/>
      <w:lvlJc w:val="right"/>
      <w:pPr>
        <w:ind w:left="4320" w:hanging="180"/>
      </w:pPr>
    </w:lvl>
    <w:lvl w:ilvl="6" w:tplc="0819000F">
      <w:start w:val="1"/>
      <w:numFmt w:val="decimal"/>
      <w:lvlText w:val="%7."/>
      <w:lvlJc w:val="left"/>
      <w:pPr>
        <w:ind w:left="5040" w:hanging="360"/>
      </w:pPr>
    </w:lvl>
    <w:lvl w:ilvl="7" w:tplc="08190019">
      <w:start w:val="1"/>
      <w:numFmt w:val="lowerLetter"/>
      <w:lvlText w:val="%8."/>
      <w:lvlJc w:val="left"/>
      <w:pPr>
        <w:ind w:left="5760" w:hanging="360"/>
      </w:pPr>
    </w:lvl>
    <w:lvl w:ilvl="8" w:tplc="0819001B">
      <w:start w:val="1"/>
      <w:numFmt w:val="lowerRoman"/>
      <w:lvlText w:val="%9."/>
      <w:lvlJc w:val="right"/>
      <w:pPr>
        <w:ind w:left="6480" w:hanging="180"/>
      </w:pPr>
    </w:lvl>
  </w:abstractNum>
  <w:abstractNum w:abstractNumId="72">
    <w:nsid w:val="7FD74246"/>
    <w:multiLevelType w:val="hybridMultilevel"/>
    <w:tmpl w:val="758E6C64"/>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start w:val="1"/>
      <w:numFmt w:val="bullet"/>
      <w:lvlText w:val=""/>
      <w:lvlJc w:val="left"/>
      <w:pPr>
        <w:ind w:left="4248" w:hanging="360"/>
      </w:pPr>
      <w:rPr>
        <w:rFonts w:ascii="Wingdings" w:hAnsi="Wingdings" w:hint="default"/>
      </w:rPr>
    </w:lvl>
    <w:lvl w:ilvl="6" w:tplc="04090001">
      <w:start w:val="1"/>
      <w:numFmt w:val="bullet"/>
      <w:lvlText w:val=""/>
      <w:lvlJc w:val="left"/>
      <w:pPr>
        <w:ind w:left="4968" w:hanging="360"/>
      </w:pPr>
      <w:rPr>
        <w:rFonts w:ascii="Symbol" w:hAnsi="Symbol" w:hint="default"/>
      </w:rPr>
    </w:lvl>
    <w:lvl w:ilvl="7" w:tplc="04090003">
      <w:start w:val="1"/>
      <w:numFmt w:val="bullet"/>
      <w:lvlText w:val="o"/>
      <w:lvlJc w:val="left"/>
      <w:pPr>
        <w:ind w:left="5688" w:hanging="360"/>
      </w:pPr>
      <w:rPr>
        <w:rFonts w:ascii="Courier New" w:hAnsi="Courier New" w:cs="Courier New" w:hint="default"/>
      </w:rPr>
    </w:lvl>
    <w:lvl w:ilvl="8" w:tplc="04090005">
      <w:start w:val="1"/>
      <w:numFmt w:val="bullet"/>
      <w:lvlText w:val=""/>
      <w:lvlJc w:val="left"/>
      <w:pPr>
        <w:ind w:left="6408" w:hanging="360"/>
      </w:pPr>
      <w:rPr>
        <w:rFonts w:ascii="Wingdings" w:hAnsi="Wingdings" w:hint="default"/>
      </w:rPr>
    </w:lvl>
  </w:abstractNum>
  <w:num w:numId="1">
    <w:abstractNumId w:val="36"/>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6"/>
  </w:num>
  <w:num w:numId="5">
    <w:abstractNumId w:val="50"/>
  </w:num>
  <w:num w:numId="6">
    <w:abstractNumId w:val="49"/>
  </w:num>
  <w:num w:numId="7">
    <w:abstractNumId w:val="67"/>
  </w:num>
  <w:num w:numId="8">
    <w:abstractNumId w:val="33"/>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2"/>
    <w:lvlOverride w:ilvl="0"/>
    <w:lvlOverride w:ilvl="1">
      <w:startOverride w:val="5"/>
    </w:lvlOverride>
    <w:lvlOverride w:ilvl="2"/>
    <w:lvlOverride w:ilvl="3"/>
    <w:lvlOverride w:ilvl="4"/>
    <w:lvlOverride w:ilvl="5"/>
    <w:lvlOverride w:ilvl="6"/>
    <w:lvlOverride w:ilvl="7"/>
    <w:lvlOverride w:ilvl="8"/>
  </w:num>
  <w:num w:numId="12">
    <w:abstractNumId w:val="61"/>
  </w:num>
  <w:num w:numId="13">
    <w:abstractNumId w:val="56"/>
  </w:num>
  <w:num w:numId="14">
    <w:abstractNumId w:val="55"/>
  </w:num>
  <w:num w:numId="15">
    <w:abstractNumId w:val="38"/>
  </w:num>
  <w:num w:numId="16">
    <w:abstractNumId w:val="25"/>
  </w:num>
  <w:num w:numId="17">
    <w:abstractNumId w:val="23"/>
  </w:num>
  <w:num w:numId="18">
    <w:abstractNumId w:val="72"/>
  </w:num>
  <w:num w:numId="19">
    <w:abstractNumId w:val="4"/>
  </w:num>
  <w:num w:numId="20">
    <w:abstractNumId w:val="37"/>
  </w:num>
  <w:num w:numId="21">
    <w:abstractNumId w:val="7"/>
  </w:num>
  <w:num w:numId="22">
    <w:abstractNumId w:val="34"/>
  </w:num>
  <w:num w:numId="23">
    <w:abstractNumId w:val="64"/>
  </w:num>
  <w:num w:numId="24">
    <w:abstractNumId w:val="27"/>
  </w:num>
  <w:num w:numId="25">
    <w:abstractNumId w:val="47"/>
  </w:num>
  <w:num w:numId="26">
    <w:abstractNumId w:val="65"/>
  </w:num>
  <w:num w:numId="27">
    <w:abstractNumId w:val="53"/>
  </w:num>
  <w:num w:numId="28">
    <w:abstractNumId w:val="1"/>
  </w:num>
  <w:num w:numId="29">
    <w:abstractNumId w:val="58"/>
  </w:num>
  <w:num w:numId="30">
    <w:abstractNumId w:val="29"/>
  </w:num>
  <w:num w:numId="31">
    <w:abstractNumId w:val="48"/>
  </w:num>
  <w:num w:numId="32">
    <w:abstractNumId w:val="45"/>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43"/>
  </w:num>
  <w:num w:numId="36">
    <w:abstractNumId w:val="62"/>
  </w:num>
  <w:num w:numId="37">
    <w:abstractNumId w:val="17"/>
  </w:num>
  <w:num w:numId="38">
    <w:abstractNumId w:val="57"/>
  </w:num>
  <w:num w:numId="39">
    <w:abstractNumId w:val="32"/>
  </w:num>
  <w:num w:numId="40">
    <w:abstractNumId w:val="6"/>
  </w:num>
  <w:num w:numId="41">
    <w:abstractNumId w:val="13"/>
  </w:num>
  <w:num w:numId="42">
    <w:abstractNumId w:val="31"/>
  </w:num>
  <w:num w:numId="43">
    <w:abstractNumId w:val="14"/>
  </w:num>
  <w:num w:numId="44">
    <w:abstractNumId w:val="51"/>
  </w:num>
  <w:num w:numId="45">
    <w:abstractNumId w:val="26"/>
  </w:num>
  <w:num w:numId="46">
    <w:abstractNumId w:val="54"/>
  </w:num>
  <w:num w:numId="47">
    <w:abstractNumId w:val="70"/>
  </w:num>
  <w:num w:numId="48">
    <w:abstractNumId w:val="59"/>
  </w:num>
  <w:num w:numId="49">
    <w:abstractNumId w:val="5"/>
  </w:num>
  <w:num w:numId="50">
    <w:abstractNumId w:val="18"/>
  </w:num>
  <w:num w:numId="51">
    <w:abstractNumId w:val="21"/>
  </w:num>
  <w:num w:numId="52">
    <w:abstractNumId w:val="68"/>
  </w:num>
  <w:num w:numId="53">
    <w:abstractNumId w:val="40"/>
  </w:num>
  <w:num w:numId="54">
    <w:abstractNumId w:val="44"/>
  </w:num>
  <w:num w:numId="55">
    <w:abstractNumId w:val="39"/>
  </w:num>
  <w:num w:numId="56">
    <w:abstractNumId w:val="69"/>
  </w:num>
  <w:num w:numId="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num>
  <w:num w:numId="5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num>
  <w:num w:numId="62">
    <w:abstractNumId w:val="20"/>
  </w:num>
  <w:num w:numId="63">
    <w:abstractNumId w:val="63"/>
  </w:num>
  <w:num w:numId="64">
    <w:abstractNumId w:val="28"/>
  </w:num>
  <w:num w:numId="65">
    <w:abstractNumId w:val="42"/>
  </w:num>
  <w:num w:numId="66">
    <w:abstractNumId w:val="8"/>
  </w:num>
  <w:num w:numId="67">
    <w:abstractNumId w:val="11"/>
  </w:num>
  <w:num w:numId="68">
    <w:abstractNumId w:val="12"/>
  </w:num>
  <w:num w:numId="69">
    <w:abstractNumId w:val="2"/>
  </w:num>
  <w:num w:numId="70">
    <w:abstractNumId w:val="3"/>
  </w:num>
  <w:num w:numId="71">
    <w:abstractNumId w:val="0"/>
  </w:num>
  <w:num w:numId="72">
    <w:abstractNumId w:val="22"/>
  </w:num>
  <w:num w:numId="73">
    <w:abstractNumId w:val="10"/>
  </w:num>
  <w:num w:numId="74">
    <w:abstractNumId w:val="24"/>
  </w:num>
  <w:num w:numId="75">
    <w:abstractNumId w:val="1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15A7D"/>
    <w:rsid w:val="00012915"/>
    <w:rsid w:val="000144AB"/>
    <w:rsid w:val="00015A7D"/>
    <w:rsid w:val="00022934"/>
    <w:rsid w:val="000369C9"/>
    <w:rsid w:val="00054F84"/>
    <w:rsid w:val="00064BBC"/>
    <w:rsid w:val="0006725F"/>
    <w:rsid w:val="0007764A"/>
    <w:rsid w:val="000D16D5"/>
    <w:rsid w:val="000E1192"/>
    <w:rsid w:val="000F563E"/>
    <w:rsid w:val="0010332A"/>
    <w:rsid w:val="001160B6"/>
    <w:rsid w:val="00141AFF"/>
    <w:rsid w:val="00182A2C"/>
    <w:rsid w:val="0018769B"/>
    <w:rsid w:val="001B1B14"/>
    <w:rsid w:val="001B4BA2"/>
    <w:rsid w:val="001C3BC3"/>
    <w:rsid w:val="001C4AF3"/>
    <w:rsid w:val="001C5B6C"/>
    <w:rsid w:val="001D5EC4"/>
    <w:rsid w:val="001E3BEB"/>
    <w:rsid w:val="00203286"/>
    <w:rsid w:val="00224481"/>
    <w:rsid w:val="00252001"/>
    <w:rsid w:val="002569C5"/>
    <w:rsid w:val="00257D34"/>
    <w:rsid w:val="00282D58"/>
    <w:rsid w:val="00291C25"/>
    <w:rsid w:val="002B5177"/>
    <w:rsid w:val="002F3128"/>
    <w:rsid w:val="002F53BC"/>
    <w:rsid w:val="00301B3A"/>
    <w:rsid w:val="003235AC"/>
    <w:rsid w:val="00334E55"/>
    <w:rsid w:val="003454D9"/>
    <w:rsid w:val="00346641"/>
    <w:rsid w:val="003823E3"/>
    <w:rsid w:val="003A11EB"/>
    <w:rsid w:val="003C24EC"/>
    <w:rsid w:val="003C670D"/>
    <w:rsid w:val="003F77FC"/>
    <w:rsid w:val="00426164"/>
    <w:rsid w:val="00437363"/>
    <w:rsid w:val="00440AAB"/>
    <w:rsid w:val="004430FA"/>
    <w:rsid w:val="004748B4"/>
    <w:rsid w:val="00475347"/>
    <w:rsid w:val="004925BE"/>
    <w:rsid w:val="0049655E"/>
    <w:rsid w:val="004B1C20"/>
    <w:rsid w:val="004D1AF7"/>
    <w:rsid w:val="004D602D"/>
    <w:rsid w:val="004F6789"/>
    <w:rsid w:val="0050374F"/>
    <w:rsid w:val="0052148B"/>
    <w:rsid w:val="005241B9"/>
    <w:rsid w:val="005573E6"/>
    <w:rsid w:val="00571350"/>
    <w:rsid w:val="0057768C"/>
    <w:rsid w:val="005801A0"/>
    <w:rsid w:val="00593850"/>
    <w:rsid w:val="005C2F45"/>
    <w:rsid w:val="005E6ADF"/>
    <w:rsid w:val="005F08A7"/>
    <w:rsid w:val="0062356C"/>
    <w:rsid w:val="0067122C"/>
    <w:rsid w:val="006A0A22"/>
    <w:rsid w:val="006F3B31"/>
    <w:rsid w:val="00703DB2"/>
    <w:rsid w:val="00777A9A"/>
    <w:rsid w:val="00784C7C"/>
    <w:rsid w:val="00787011"/>
    <w:rsid w:val="007A3AFA"/>
    <w:rsid w:val="007A4271"/>
    <w:rsid w:val="007A6820"/>
    <w:rsid w:val="007C5B22"/>
    <w:rsid w:val="007E6B38"/>
    <w:rsid w:val="007F18F8"/>
    <w:rsid w:val="007F3894"/>
    <w:rsid w:val="008073EA"/>
    <w:rsid w:val="00807E7A"/>
    <w:rsid w:val="00816614"/>
    <w:rsid w:val="00842239"/>
    <w:rsid w:val="00846564"/>
    <w:rsid w:val="00846EE8"/>
    <w:rsid w:val="008547EE"/>
    <w:rsid w:val="008643EA"/>
    <w:rsid w:val="008644D8"/>
    <w:rsid w:val="00880F75"/>
    <w:rsid w:val="00881E26"/>
    <w:rsid w:val="008820D7"/>
    <w:rsid w:val="008913CC"/>
    <w:rsid w:val="008933AE"/>
    <w:rsid w:val="008A4E5E"/>
    <w:rsid w:val="008A7B28"/>
    <w:rsid w:val="008B0E47"/>
    <w:rsid w:val="008C4B0C"/>
    <w:rsid w:val="008E2A62"/>
    <w:rsid w:val="0093282B"/>
    <w:rsid w:val="00941A9C"/>
    <w:rsid w:val="0096680F"/>
    <w:rsid w:val="009703AE"/>
    <w:rsid w:val="00977E1B"/>
    <w:rsid w:val="00987C86"/>
    <w:rsid w:val="009A3D2E"/>
    <w:rsid w:val="009B0BB6"/>
    <w:rsid w:val="009B140A"/>
    <w:rsid w:val="009D72CC"/>
    <w:rsid w:val="009E56C1"/>
    <w:rsid w:val="009E786E"/>
    <w:rsid w:val="00A10FCD"/>
    <w:rsid w:val="00A3514B"/>
    <w:rsid w:val="00A40918"/>
    <w:rsid w:val="00A71113"/>
    <w:rsid w:val="00AA2B49"/>
    <w:rsid w:val="00AA5A76"/>
    <w:rsid w:val="00AA62CA"/>
    <w:rsid w:val="00AC027E"/>
    <w:rsid w:val="00AF0273"/>
    <w:rsid w:val="00AF044B"/>
    <w:rsid w:val="00B254D8"/>
    <w:rsid w:val="00B35BE2"/>
    <w:rsid w:val="00B3652B"/>
    <w:rsid w:val="00B543B5"/>
    <w:rsid w:val="00B71A6E"/>
    <w:rsid w:val="00B97CDA"/>
    <w:rsid w:val="00BA0591"/>
    <w:rsid w:val="00BB310F"/>
    <w:rsid w:val="00BF010F"/>
    <w:rsid w:val="00C1607A"/>
    <w:rsid w:val="00C401F7"/>
    <w:rsid w:val="00C554F0"/>
    <w:rsid w:val="00C56DB0"/>
    <w:rsid w:val="00C670AE"/>
    <w:rsid w:val="00C752C9"/>
    <w:rsid w:val="00C95E98"/>
    <w:rsid w:val="00CA251E"/>
    <w:rsid w:val="00CD3F8B"/>
    <w:rsid w:val="00CD712B"/>
    <w:rsid w:val="00CE39B7"/>
    <w:rsid w:val="00CF2E29"/>
    <w:rsid w:val="00CF315C"/>
    <w:rsid w:val="00CF5D66"/>
    <w:rsid w:val="00CF6440"/>
    <w:rsid w:val="00D042BF"/>
    <w:rsid w:val="00D23930"/>
    <w:rsid w:val="00D23FF2"/>
    <w:rsid w:val="00D33F6D"/>
    <w:rsid w:val="00D416FA"/>
    <w:rsid w:val="00D4288D"/>
    <w:rsid w:val="00D63CAE"/>
    <w:rsid w:val="00D67928"/>
    <w:rsid w:val="00DA3953"/>
    <w:rsid w:val="00E06F9A"/>
    <w:rsid w:val="00E146E2"/>
    <w:rsid w:val="00E25646"/>
    <w:rsid w:val="00E446AE"/>
    <w:rsid w:val="00E62BAF"/>
    <w:rsid w:val="00E654CE"/>
    <w:rsid w:val="00E70F66"/>
    <w:rsid w:val="00E72810"/>
    <w:rsid w:val="00E93760"/>
    <w:rsid w:val="00E96158"/>
    <w:rsid w:val="00EB4349"/>
    <w:rsid w:val="00EE1828"/>
    <w:rsid w:val="00EE3086"/>
    <w:rsid w:val="00EF65F2"/>
    <w:rsid w:val="00EF6858"/>
    <w:rsid w:val="00F1026C"/>
    <w:rsid w:val="00F356EA"/>
    <w:rsid w:val="00F40A5E"/>
    <w:rsid w:val="00F41264"/>
    <w:rsid w:val="00F45F47"/>
    <w:rsid w:val="00F56F68"/>
    <w:rsid w:val="00F60418"/>
    <w:rsid w:val="00F9245A"/>
    <w:rsid w:val="00FD5750"/>
    <w:rsid w:val="00FE3895"/>
    <w:rsid w:val="00FF3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35"/>
        <o:r id="V:Rule2" type="connector" idref="#Straight Arrow Connector 36"/>
        <o:r id="V:Rule3" type="connector" idref="#Straight Arrow Connector 21"/>
        <o:r id="V:Rule4" type="connector" idref="#Straight Arrow Connector 13"/>
        <o:r id="V:Rule5" type="connector" idref="#Straight Arrow Connector 9"/>
        <o:r id="V:Rule6" type="connector" idref="#Straight Arrow Connector 18"/>
        <o:r id="V:Rule7" type="connector" idref="#Straight Arrow Connector 113"/>
        <o:r id="V:Rule8" type="connector" idref="#Straight Arrow Connector 11"/>
        <o:r id="V:Rule9" type="connector" idref="#Straight Arrow Connector 12"/>
        <o:r id="V:Rule10" type="connector" idref="#Straight Arrow Connector 101"/>
        <o:r id="V:Rule11" type="connector" idref="#Straight Arrow Connector 21"/>
        <o:r id="V:Rule12" type="connector" idref="#Straight Arrow Connector 116"/>
        <o:r id="V:Rule13" type="connector" idref="#Straight Arrow Connector 118"/>
        <o:r id="V:Rule14" type="connector" idref="#Straight Arrow Connector 104"/>
        <o:r id="V:Rule15" type="connector" idref="#Straight Arrow Connector 10"/>
        <o:r id="V:Rule16" type="connector" idref="#Straight Arrow Connector 112"/>
        <o:r id="V:Rule17" type="connector" idref="#Straight Arrow Connector 40"/>
        <o:r id="V:Rule18" type="connector" idref="#Straight Arrow Connector 110"/>
        <o:r id="V:Rule19" type="connector" idref="#Straight Arrow Connector 41"/>
        <o:r id="V:Rule20" type="connector" idref="#Straight Arrow Connector 103"/>
        <o:r id="V:Rule21" type="connector" idref="#Straight Arrow Connector 106"/>
        <o:r id="V:Rule22" type="connector" idref="#Straight Arrow Connector 35"/>
        <o:r id="V:Rule23" type="connector" idref="#Straight Arrow Connector 51"/>
        <o:r id="V:Rule24" type="connector" idref="#Straight Arrow Connector 4"/>
        <o:r id="V:Rule25" type="connector" idref="#Straight Arrow Connector 111"/>
        <o:r id="V:Rule26" type="connector" idref="#Straight Arrow Connector 31"/>
        <o:r id="V:Rule27" type="connector" idref="#Straight Arrow Connector 13"/>
        <o:r id="V:Rule28" type="connector" idref="#Straight Arrow Connector 114"/>
        <o:r id="V:Rule29" type="connector" idref="#Straight Arrow Connector 117"/>
        <o:r id="V:Rule30" type="connector" idref="#Straight Arrow Connector 36"/>
        <o:r id="V:Rule31" type="connector" idref="#Straight Arrow Connector 109"/>
        <o:r id="V:Rule32" type="connector" idref="#Straight Arrow Connector 52"/>
        <o:r id="V:Rule33" type="connector" idref="#Straight Arrow Connector 8"/>
        <o:r id="V:Rule34" type="connector" idref="#Straight Arrow Connector 34"/>
        <o:r id="V:Rule35" type="connector" idref="#Straight Arrow Connector 100"/>
        <o:r id="V:Rule36" type="connector" idref="#Straight Arrow Connector 5"/>
        <o:r id="V:Rule37" type="connector" idref="#Straight Arrow Connector 42"/>
        <o:r id="V:Rule38" type="connector" idref="#Straight Arrow Connector 99"/>
        <o:r id="V:Rule39" type="connector" idref="#Straight Arrow Connector 105"/>
      </o:rules>
    </o:shapelayout>
  </w:shapeDefaults>
  <w:decimalSymbol w:val=","/>
  <w:listSeparator w:val=";"/>
  <w15:docId w15:val="{E9B3D0AF-6326-491F-B794-80CE64AC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13CC"/>
    <w:pPr>
      <w:spacing w:after="0" w:line="240" w:lineRule="auto"/>
      <w:jc w:val="both"/>
    </w:pPr>
    <w:rPr>
      <w:rFonts w:ascii="Times New Roman" w:eastAsia="Times New Roman" w:hAnsi="Times New Roman" w:cs="Times New Roman"/>
      <w:sz w:val="28"/>
      <w:szCs w:val="24"/>
    </w:rPr>
  </w:style>
  <w:style w:type="paragraph" w:styleId="1">
    <w:name w:val="heading 1"/>
    <w:basedOn w:val="a0"/>
    <w:next w:val="a0"/>
    <w:link w:val="10"/>
    <w:qFormat/>
    <w:rsid w:val="00015A7D"/>
    <w:pPr>
      <w:keepNext/>
      <w:pageBreakBefore/>
      <w:shd w:val="clear" w:color="auto" w:fill="E0E0E0"/>
      <w:spacing w:before="120" w:after="120"/>
      <w:outlineLvl w:val="0"/>
    </w:pPr>
    <w:rPr>
      <w:b/>
      <w:kern w:val="28"/>
      <w:szCs w:val="20"/>
      <w:lang w:val="en-US"/>
    </w:rPr>
  </w:style>
  <w:style w:type="paragraph" w:styleId="2">
    <w:name w:val="heading 2"/>
    <w:basedOn w:val="a0"/>
    <w:next w:val="a0"/>
    <w:link w:val="20"/>
    <w:unhideWhenUsed/>
    <w:qFormat/>
    <w:rsid w:val="00291C25"/>
    <w:pPr>
      <w:keepNext/>
      <w:outlineLvl w:val="1"/>
    </w:pPr>
    <w:rPr>
      <w:b/>
      <w:sz w:val="24"/>
      <w:szCs w:val="28"/>
      <w:lang w:val="en-US"/>
    </w:rPr>
  </w:style>
  <w:style w:type="paragraph" w:styleId="3">
    <w:name w:val="heading 3"/>
    <w:basedOn w:val="a0"/>
    <w:next w:val="a0"/>
    <w:link w:val="30"/>
    <w:unhideWhenUsed/>
    <w:qFormat/>
    <w:rsid w:val="00015A7D"/>
    <w:pPr>
      <w:keepNext/>
      <w:spacing w:before="120" w:after="120"/>
      <w:outlineLvl w:val="2"/>
    </w:pPr>
    <w:rPr>
      <w:i/>
      <w:lang w:val="en-US"/>
    </w:rPr>
  </w:style>
  <w:style w:type="paragraph" w:styleId="4">
    <w:name w:val="heading 4"/>
    <w:basedOn w:val="a0"/>
    <w:next w:val="a0"/>
    <w:link w:val="40"/>
    <w:unhideWhenUsed/>
    <w:qFormat/>
    <w:rsid w:val="00015A7D"/>
    <w:pPr>
      <w:keepNext/>
      <w:spacing w:before="240" w:after="60"/>
      <w:outlineLvl w:val="3"/>
    </w:pPr>
    <w:rPr>
      <w:rFonts w:ascii="Arial" w:hAnsi="Arial"/>
      <w:b/>
      <w:bCs/>
      <w:szCs w:val="28"/>
      <w:lang w:val="en-US"/>
    </w:rPr>
  </w:style>
  <w:style w:type="paragraph" w:styleId="5">
    <w:name w:val="heading 5"/>
    <w:basedOn w:val="a0"/>
    <w:next w:val="a0"/>
    <w:link w:val="50"/>
    <w:semiHidden/>
    <w:unhideWhenUsed/>
    <w:qFormat/>
    <w:rsid w:val="00015A7D"/>
    <w:pPr>
      <w:keepNext/>
      <w:outlineLvl w:val="4"/>
    </w:pPr>
    <w:rPr>
      <w:b/>
      <w:sz w:val="20"/>
      <w:szCs w:val="20"/>
      <w:u w:val="single"/>
      <w:lang w:val="en-US"/>
    </w:rPr>
  </w:style>
  <w:style w:type="paragraph" w:styleId="6">
    <w:name w:val="heading 6"/>
    <w:basedOn w:val="a0"/>
    <w:next w:val="a0"/>
    <w:link w:val="60"/>
    <w:semiHidden/>
    <w:unhideWhenUsed/>
    <w:qFormat/>
    <w:rsid w:val="00015A7D"/>
    <w:pPr>
      <w:keepNext/>
      <w:outlineLvl w:val="5"/>
    </w:pPr>
    <w:rPr>
      <w:b/>
      <w:sz w:val="20"/>
      <w:szCs w:val="20"/>
      <w:lang w:val="en-US"/>
    </w:rPr>
  </w:style>
  <w:style w:type="paragraph" w:styleId="7">
    <w:name w:val="heading 7"/>
    <w:basedOn w:val="a0"/>
    <w:next w:val="a0"/>
    <w:link w:val="70"/>
    <w:uiPriority w:val="99"/>
    <w:semiHidden/>
    <w:unhideWhenUsed/>
    <w:qFormat/>
    <w:rsid w:val="00015A7D"/>
    <w:pPr>
      <w:keepNext/>
      <w:jc w:val="center"/>
      <w:outlineLvl w:val="6"/>
    </w:pPr>
    <w:rPr>
      <w:b/>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15A7D"/>
    <w:rPr>
      <w:rFonts w:ascii="Times New Roman" w:eastAsia="Times New Roman" w:hAnsi="Times New Roman" w:cs="Times New Roman"/>
      <w:b/>
      <w:kern w:val="28"/>
      <w:sz w:val="28"/>
      <w:szCs w:val="20"/>
      <w:shd w:val="clear" w:color="auto" w:fill="E0E0E0"/>
      <w:lang w:val="en-US"/>
    </w:rPr>
  </w:style>
  <w:style w:type="character" w:customStyle="1" w:styleId="20">
    <w:name w:val="Заголовок 2 Знак"/>
    <w:basedOn w:val="a1"/>
    <w:link w:val="2"/>
    <w:rsid w:val="00291C25"/>
    <w:rPr>
      <w:rFonts w:ascii="Times New Roman" w:eastAsia="Times New Roman" w:hAnsi="Times New Roman" w:cs="Times New Roman"/>
      <w:b/>
      <w:sz w:val="24"/>
      <w:szCs w:val="28"/>
      <w:lang w:val="en-US"/>
    </w:rPr>
  </w:style>
  <w:style w:type="character" w:customStyle="1" w:styleId="30">
    <w:name w:val="Заголовок 3 Знак"/>
    <w:basedOn w:val="a1"/>
    <w:link w:val="3"/>
    <w:rsid w:val="00015A7D"/>
    <w:rPr>
      <w:rFonts w:ascii="Times New Roman" w:eastAsia="Times New Roman" w:hAnsi="Times New Roman" w:cs="Times New Roman"/>
      <w:i/>
      <w:sz w:val="28"/>
      <w:szCs w:val="24"/>
      <w:lang w:val="en-US"/>
    </w:rPr>
  </w:style>
  <w:style w:type="character" w:customStyle="1" w:styleId="40">
    <w:name w:val="Заголовок 4 Знак"/>
    <w:basedOn w:val="a1"/>
    <w:link w:val="4"/>
    <w:rsid w:val="00015A7D"/>
    <w:rPr>
      <w:rFonts w:ascii="Arial" w:eastAsia="Times New Roman" w:hAnsi="Arial" w:cs="Times New Roman"/>
      <w:b/>
      <w:bCs/>
      <w:sz w:val="28"/>
      <w:szCs w:val="28"/>
      <w:lang w:val="en-US"/>
    </w:rPr>
  </w:style>
  <w:style w:type="character" w:customStyle="1" w:styleId="50">
    <w:name w:val="Заголовок 5 Знак"/>
    <w:basedOn w:val="a1"/>
    <w:link w:val="5"/>
    <w:semiHidden/>
    <w:rsid w:val="00015A7D"/>
    <w:rPr>
      <w:rFonts w:ascii="Times New Roman" w:eastAsia="Times New Roman" w:hAnsi="Times New Roman" w:cs="Times New Roman"/>
      <w:b/>
      <w:sz w:val="20"/>
      <w:szCs w:val="20"/>
      <w:u w:val="single"/>
      <w:lang w:val="en-US"/>
    </w:rPr>
  </w:style>
  <w:style w:type="character" w:customStyle="1" w:styleId="60">
    <w:name w:val="Заголовок 6 Знак"/>
    <w:basedOn w:val="a1"/>
    <w:link w:val="6"/>
    <w:semiHidden/>
    <w:rsid w:val="00015A7D"/>
    <w:rPr>
      <w:rFonts w:ascii="Times New Roman" w:eastAsia="Times New Roman" w:hAnsi="Times New Roman" w:cs="Times New Roman"/>
      <w:b/>
      <w:sz w:val="20"/>
      <w:szCs w:val="20"/>
      <w:lang w:val="en-US"/>
    </w:rPr>
  </w:style>
  <w:style w:type="character" w:customStyle="1" w:styleId="70">
    <w:name w:val="Заголовок 7 Знак"/>
    <w:basedOn w:val="a1"/>
    <w:link w:val="7"/>
    <w:uiPriority w:val="99"/>
    <w:semiHidden/>
    <w:rsid w:val="00015A7D"/>
    <w:rPr>
      <w:rFonts w:ascii="Times New Roman" w:eastAsia="Times New Roman" w:hAnsi="Times New Roman" w:cs="Times New Roman"/>
      <w:b/>
      <w:sz w:val="28"/>
      <w:szCs w:val="20"/>
      <w:lang w:val="en-US"/>
    </w:rPr>
  </w:style>
  <w:style w:type="character" w:styleId="a4">
    <w:name w:val="Hyperlink"/>
    <w:uiPriority w:val="99"/>
    <w:unhideWhenUsed/>
    <w:rsid w:val="00015A7D"/>
    <w:rPr>
      <w:color w:val="0000FF"/>
      <w:u w:val="single"/>
    </w:rPr>
  </w:style>
  <w:style w:type="character" w:customStyle="1" w:styleId="HTML">
    <w:name w:val="Стандартный HTML Знак"/>
    <w:basedOn w:val="a1"/>
    <w:link w:val="HTML0"/>
    <w:uiPriority w:val="99"/>
    <w:semiHidden/>
    <w:rsid w:val="00015A7D"/>
    <w:rPr>
      <w:rFonts w:ascii="Courier New" w:eastAsia="Times New Roman" w:hAnsi="Courier New" w:cs="Courier New"/>
      <w:sz w:val="20"/>
      <w:szCs w:val="20"/>
      <w:lang w:val="en-US"/>
    </w:rPr>
  </w:style>
  <w:style w:type="paragraph" w:styleId="HTML0">
    <w:name w:val="HTML Preformatted"/>
    <w:basedOn w:val="a0"/>
    <w:link w:val="HTML"/>
    <w:uiPriority w:val="99"/>
    <w:semiHidden/>
    <w:unhideWhenUsed/>
    <w:rsid w:val="00015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n-US"/>
    </w:rPr>
  </w:style>
  <w:style w:type="paragraph" w:customStyle="1" w:styleId="msonormal0">
    <w:name w:val="msonormal"/>
    <w:basedOn w:val="a0"/>
    <w:uiPriority w:val="99"/>
    <w:rsid w:val="00015A7D"/>
    <w:pPr>
      <w:spacing w:before="100" w:beforeAutospacing="1" w:after="100" w:afterAutospacing="1"/>
      <w:jc w:val="left"/>
    </w:pPr>
    <w:rPr>
      <w:sz w:val="24"/>
      <w:lang w:val="en-US"/>
    </w:rPr>
  </w:style>
  <w:style w:type="paragraph" w:styleId="11">
    <w:name w:val="toc 1"/>
    <w:basedOn w:val="a0"/>
    <w:next w:val="a0"/>
    <w:autoRedefine/>
    <w:uiPriority w:val="39"/>
    <w:unhideWhenUsed/>
    <w:rsid w:val="007F18F8"/>
    <w:pPr>
      <w:tabs>
        <w:tab w:val="right" w:leader="dot" w:pos="9626"/>
      </w:tabs>
      <w:spacing w:before="120" w:after="120"/>
    </w:pPr>
    <w:rPr>
      <w:b/>
      <w:caps/>
      <w:noProof/>
      <w:lang w:val="ro-RO"/>
    </w:rPr>
  </w:style>
  <w:style w:type="paragraph" w:styleId="41">
    <w:name w:val="toc 4"/>
    <w:basedOn w:val="a0"/>
    <w:next w:val="a0"/>
    <w:autoRedefine/>
    <w:uiPriority w:val="39"/>
    <w:unhideWhenUsed/>
    <w:rsid w:val="00015A7D"/>
    <w:pPr>
      <w:tabs>
        <w:tab w:val="right" w:leader="dot" w:pos="9626"/>
      </w:tabs>
      <w:ind w:left="567"/>
    </w:pPr>
    <w:rPr>
      <w:noProof/>
      <w:sz w:val="24"/>
      <w:lang w:val="en-US"/>
    </w:rPr>
  </w:style>
  <w:style w:type="paragraph" w:styleId="a5">
    <w:name w:val="footnote text"/>
    <w:basedOn w:val="a0"/>
    <w:link w:val="a6"/>
    <w:uiPriority w:val="99"/>
    <w:semiHidden/>
    <w:unhideWhenUsed/>
    <w:rsid w:val="00015A7D"/>
    <w:rPr>
      <w:sz w:val="20"/>
      <w:szCs w:val="20"/>
      <w:lang w:val="en-US"/>
    </w:rPr>
  </w:style>
  <w:style w:type="character" w:customStyle="1" w:styleId="a6">
    <w:name w:val="Текст сноски Знак"/>
    <w:basedOn w:val="a1"/>
    <w:link w:val="a5"/>
    <w:uiPriority w:val="99"/>
    <w:semiHidden/>
    <w:rsid w:val="00015A7D"/>
    <w:rPr>
      <w:rFonts w:ascii="Times New Roman" w:eastAsia="Times New Roman" w:hAnsi="Times New Roman" w:cs="Times New Roman"/>
      <w:sz w:val="20"/>
      <w:szCs w:val="20"/>
      <w:lang w:val="en-US"/>
    </w:rPr>
  </w:style>
  <w:style w:type="character" w:customStyle="1" w:styleId="a7">
    <w:name w:val="Текст примечания Знак"/>
    <w:basedOn w:val="a1"/>
    <w:link w:val="a8"/>
    <w:uiPriority w:val="99"/>
    <w:rsid w:val="00015A7D"/>
    <w:rPr>
      <w:rFonts w:ascii="Times New Roman" w:eastAsia="Times New Roman" w:hAnsi="Times New Roman" w:cs="Times New Roman"/>
      <w:sz w:val="20"/>
      <w:szCs w:val="20"/>
      <w:lang w:val="en-US"/>
    </w:rPr>
  </w:style>
  <w:style w:type="paragraph" w:styleId="a8">
    <w:name w:val="annotation text"/>
    <w:basedOn w:val="a0"/>
    <w:link w:val="a7"/>
    <w:uiPriority w:val="99"/>
    <w:unhideWhenUsed/>
    <w:rsid w:val="00015A7D"/>
    <w:pPr>
      <w:jc w:val="left"/>
    </w:pPr>
    <w:rPr>
      <w:sz w:val="20"/>
      <w:szCs w:val="20"/>
      <w:lang w:val="en-US"/>
    </w:rPr>
  </w:style>
  <w:style w:type="character" w:customStyle="1" w:styleId="a9">
    <w:name w:val="Верхний колонтитул Знак"/>
    <w:basedOn w:val="a1"/>
    <w:link w:val="aa"/>
    <w:uiPriority w:val="99"/>
    <w:rsid w:val="00015A7D"/>
    <w:rPr>
      <w:rFonts w:ascii="Times New Roman" w:eastAsia="Times New Roman" w:hAnsi="Times New Roman" w:cs="Times New Roman"/>
      <w:sz w:val="28"/>
      <w:szCs w:val="24"/>
      <w:lang w:val="ru-RU"/>
    </w:rPr>
  </w:style>
  <w:style w:type="paragraph" w:styleId="aa">
    <w:name w:val="header"/>
    <w:basedOn w:val="a0"/>
    <w:link w:val="a9"/>
    <w:uiPriority w:val="99"/>
    <w:unhideWhenUsed/>
    <w:rsid w:val="00015A7D"/>
    <w:pPr>
      <w:tabs>
        <w:tab w:val="center" w:pos="4680"/>
        <w:tab w:val="right" w:pos="9360"/>
      </w:tabs>
    </w:pPr>
  </w:style>
  <w:style w:type="character" w:customStyle="1" w:styleId="ab">
    <w:name w:val="Нижний колонтитул Знак"/>
    <w:basedOn w:val="a1"/>
    <w:link w:val="ac"/>
    <w:uiPriority w:val="99"/>
    <w:rsid w:val="00015A7D"/>
    <w:rPr>
      <w:rFonts w:ascii="Times New Roman" w:eastAsia="Times New Roman" w:hAnsi="Times New Roman" w:cs="Times New Roman"/>
      <w:sz w:val="28"/>
      <w:szCs w:val="24"/>
      <w:lang w:val="ru-RU"/>
    </w:rPr>
  </w:style>
  <w:style w:type="paragraph" w:styleId="ac">
    <w:name w:val="footer"/>
    <w:basedOn w:val="a0"/>
    <w:link w:val="ab"/>
    <w:uiPriority w:val="99"/>
    <w:unhideWhenUsed/>
    <w:rsid w:val="00015A7D"/>
    <w:pPr>
      <w:tabs>
        <w:tab w:val="center" w:pos="4680"/>
        <w:tab w:val="right" w:pos="9360"/>
      </w:tabs>
    </w:pPr>
  </w:style>
  <w:style w:type="character" w:customStyle="1" w:styleId="ad">
    <w:name w:val="Текст концевой сноски Знак"/>
    <w:basedOn w:val="a1"/>
    <w:link w:val="ae"/>
    <w:uiPriority w:val="99"/>
    <w:semiHidden/>
    <w:rsid w:val="00015A7D"/>
    <w:rPr>
      <w:rFonts w:ascii="Times New Roman" w:eastAsia="Times New Roman" w:hAnsi="Times New Roman" w:cs="Times New Roman"/>
      <w:sz w:val="20"/>
      <w:szCs w:val="20"/>
      <w:lang w:val="en-GB"/>
    </w:rPr>
  </w:style>
  <w:style w:type="paragraph" w:styleId="ae">
    <w:name w:val="endnote text"/>
    <w:basedOn w:val="a0"/>
    <w:link w:val="ad"/>
    <w:uiPriority w:val="99"/>
    <w:semiHidden/>
    <w:unhideWhenUsed/>
    <w:rsid w:val="00015A7D"/>
    <w:pPr>
      <w:widowControl w:val="0"/>
      <w:overflowPunct w:val="0"/>
      <w:autoSpaceDE w:val="0"/>
      <w:autoSpaceDN w:val="0"/>
      <w:adjustRightInd w:val="0"/>
    </w:pPr>
    <w:rPr>
      <w:sz w:val="20"/>
      <w:szCs w:val="20"/>
      <w:lang w:val="en-GB"/>
    </w:rPr>
  </w:style>
  <w:style w:type="paragraph" w:styleId="af">
    <w:name w:val="Title"/>
    <w:basedOn w:val="a0"/>
    <w:link w:val="af0"/>
    <w:uiPriority w:val="10"/>
    <w:qFormat/>
    <w:rsid w:val="00015A7D"/>
    <w:pPr>
      <w:jc w:val="center"/>
    </w:pPr>
    <w:rPr>
      <w:sz w:val="32"/>
      <w:szCs w:val="20"/>
      <w:lang w:val="en-US"/>
    </w:rPr>
  </w:style>
  <w:style w:type="character" w:customStyle="1" w:styleId="af0">
    <w:name w:val="Название Знак"/>
    <w:basedOn w:val="a1"/>
    <w:link w:val="af"/>
    <w:uiPriority w:val="10"/>
    <w:rsid w:val="00015A7D"/>
    <w:rPr>
      <w:rFonts w:ascii="Times New Roman" w:eastAsia="Times New Roman" w:hAnsi="Times New Roman" w:cs="Times New Roman"/>
      <w:sz w:val="32"/>
      <w:szCs w:val="20"/>
      <w:lang w:val="en-US"/>
    </w:rPr>
  </w:style>
  <w:style w:type="paragraph" w:styleId="af1">
    <w:name w:val="Body Text"/>
    <w:basedOn w:val="a0"/>
    <w:link w:val="af2"/>
    <w:uiPriority w:val="99"/>
    <w:semiHidden/>
    <w:unhideWhenUsed/>
    <w:rsid w:val="00015A7D"/>
    <w:pPr>
      <w:jc w:val="center"/>
    </w:pPr>
    <w:rPr>
      <w:sz w:val="20"/>
      <w:szCs w:val="20"/>
      <w:lang w:val="en-US"/>
    </w:rPr>
  </w:style>
  <w:style w:type="character" w:customStyle="1" w:styleId="af2">
    <w:name w:val="Основной текст Знак"/>
    <w:basedOn w:val="a1"/>
    <w:link w:val="af1"/>
    <w:uiPriority w:val="99"/>
    <w:semiHidden/>
    <w:rsid w:val="00015A7D"/>
    <w:rPr>
      <w:rFonts w:ascii="Times New Roman" w:eastAsia="Times New Roman" w:hAnsi="Times New Roman" w:cs="Times New Roman"/>
      <w:sz w:val="20"/>
      <w:szCs w:val="20"/>
      <w:lang w:val="en-US"/>
    </w:rPr>
  </w:style>
  <w:style w:type="character" w:customStyle="1" w:styleId="af3">
    <w:name w:val="Основной текст с отступом Знак"/>
    <w:basedOn w:val="a1"/>
    <w:link w:val="af4"/>
    <w:uiPriority w:val="99"/>
    <w:semiHidden/>
    <w:rsid w:val="00015A7D"/>
    <w:rPr>
      <w:rFonts w:ascii="Times New Roman" w:eastAsia="Times New Roman" w:hAnsi="Times New Roman" w:cs="Times New Roman"/>
      <w:sz w:val="24"/>
      <w:szCs w:val="24"/>
      <w:lang w:val="en-US"/>
    </w:rPr>
  </w:style>
  <w:style w:type="paragraph" w:styleId="af4">
    <w:name w:val="Body Text Indent"/>
    <w:basedOn w:val="a0"/>
    <w:link w:val="af3"/>
    <w:uiPriority w:val="99"/>
    <w:semiHidden/>
    <w:unhideWhenUsed/>
    <w:rsid w:val="00015A7D"/>
    <w:pPr>
      <w:ind w:left="360"/>
      <w:jc w:val="left"/>
    </w:pPr>
    <w:rPr>
      <w:sz w:val="24"/>
      <w:lang w:val="en-US"/>
    </w:rPr>
  </w:style>
  <w:style w:type="paragraph" w:styleId="af5">
    <w:name w:val="Subtitle"/>
    <w:basedOn w:val="a0"/>
    <w:link w:val="af6"/>
    <w:uiPriority w:val="99"/>
    <w:qFormat/>
    <w:rsid w:val="00015A7D"/>
    <w:pPr>
      <w:jc w:val="center"/>
    </w:pPr>
    <w:rPr>
      <w:b/>
      <w:szCs w:val="20"/>
      <w:lang w:val="en-US"/>
    </w:rPr>
  </w:style>
  <w:style w:type="character" w:customStyle="1" w:styleId="af6">
    <w:name w:val="Подзаголовок Знак"/>
    <w:basedOn w:val="a1"/>
    <w:link w:val="af5"/>
    <w:uiPriority w:val="99"/>
    <w:rsid w:val="00015A7D"/>
    <w:rPr>
      <w:rFonts w:ascii="Times New Roman" w:eastAsia="Times New Roman" w:hAnsi="Times New Roman" w:cs="Times New Roman"/>
      <w:b/>
      <w:sz w:val="28"/>
      <w:szCs w:val="20"/>
      <w:lang w:val="en-US"/>
    </w:rPr>
  </w:style>
  <w:style w:type="character" w:customStyle="1" w:styleId="21">
    <w:name w:val="Основной текст 2 Знак"/>
    <w:basedOn w:val="a1"/>
    <w:link w:val="22"/>
    <w:uiPriority w:val="99"/>
    <w:semiHidden/>
    <w:rsid w:val="00015A7D"/>
    <w:rPr>
      <w:rFonts w:ascii="Times New Roman" w:eastAsia="Times New Roman" w:hAnsi="Times New Roman" w:cs="Times New Roman"/>
      <w:sz w:val="24"/>
      <w:szCs w:val="24"/>
      <w:lang w:val="en-US"/>
    </w:rPr>
  </w:style>
  <w:style w:type="paragraph" w:styleId="22">
    <w:name w:val="Body Text 2"/>
    <w:basedOn w:val="a0"/>
    <w:link w:val="21"/>
    <w:uiPriority w:val="99"/>
    <w:semiHidden/>
    <w:unhideWhenUsed/>
    <w:rsid w:val="00015A7D"/>
    <w:pPr>
      <w:spacing w:line="480" w:lineRule="auto"/>
      <w:jc w:val="left"/>
    </w:pPr>
    <w:rPr>
      <w:sz w:val="24"/>
      <w:lang w:val="en-US"/>
    </w:rPr>
  </w:style>
  <w:style w:type="character" w:customStyle="1" w:styleId="31">
    <w:name w:val="Основной текст 3 Знак"/>
    <w:basedOn w:val="a1"/>
    <w:link w:val="32"/>
    <w:uiPriority w:val="99"/>
    <w:semiHidden/>
    <w:rsid w:val="00015A7D"/>
    <w:rPr>
      <w:rFonts w:ascii="Times New Roman" w:eastAsia="Times New Roman" w:hAnsi="Times New Roman" w:cs="Times New Roman"/>
      <w:sz w:val="16"/>
      <w:szCs w:val="16"/>
      <w:lang w:val="en-US"/>
    </w:rPr>
  </w:style>
  <w:style w:type="paragraph" w:styleId="32">
    <w:name w:val="Body Text 3"/>
    <w:basedOn w:val="a0"/>
    <w:link w:val="31"/>
    <w:uiPriority w:val="99"/>
    <w:semiHidden/>
    <w:unhideWhenUsed/>
    <w:rsid w:val="00015A7D"/>
    <w:pPr>
      <w:jc w:val="left"/>
    </w:pPr>
    <w:rPr>
      <w:sz w:val="16"/>
      <w:szCs w:val="16"/>
      <w:lang w:val="en-US"/>
    </w:rPr>
  </w:style>
  <w:style w:type="character" w:customStyle="1" w:styleId="23">
    <w:name w:val="Основной текст с отступом 2 Знак"/>
    <w:basedOn w:val="a1"/>
    <w:link w:val="24"/>
    <w:uiPriority w:val="99"/>
    <w:semiHidden/>
    <w:rsid w:val="00015A7D"/>
    <w:rPr>
      <w:rFonts w:ascii="Times New Roman" w:eastAsia="Times New Roman" w:hAnsi="Times New Roman" w:cs="Times New Roman"/>
      <w:sz w:val="24"/>
      <w:szCs w:val="24"/>
      <w:lang w:val="en-US"/>
    </w:rPr>
  </w:style>
  <w:style w:type="paragraph" w:styleId="24">
    <w:name w:val="Body Text Indent 2"/>
    <w:basedOn w:val="a0"/>
    <w:link w:val="23"/>
    <w:uiPriority w:val="99"/>
    <w:semiHidden/>
    <w:unhideWhenUsed/>
    <w:rsid w:val="00015A7D"/>
    <w:pPr>
      <w:spacing w:line="480" w:lineRule="auto"/>
      <w:ind w:left="283"/>
      <w:jc w:val="left"/>
    </w:pPr>
    <w:rPr>
      <w:sz w:val="24"/>
      <w:lang w:val="en-US"/>
    </w:rPr>
  </w:style>
  <w:style w:type="character" w:customStyle="1" w:styleId="af7">
    <w:name w:val="Схема документа Знак"/>
    <w:basedOn w:val="a1"/>
    <w:link w:val="af8"/>
    <w:uiPriority w:val="99"/>
    <w:semiHidden/>
    <w:rsid w:val="00015A7D"/>
    <w:rPr>
      <w:rFonts w:ascii="Tahoma" w:eastAsia="Times New Roman" w:hAnsi="Tahoma" w:cs="Tahoma"/>
      <w:sz w:val="20"/>
      <w:szCs w:val="20"/>
      <w:shd w:val="clear" w:color="auto" w:fill="000080"/>
      <w:lang w:val="en-US"/>
    </w:rPr>
  </w:style>
  <w:style w:type="paragraph" w:styleId="af8">
    <w:name w:val="Document Map"/>
    <w:basedOn w:val="a0"/>
    <w:link w:val="af7"/>
    <w:uiPriority w:val="99"/>
    <w:semiHidden/>
    <w:unhideWhenUsed/>
    <w:rsid w:val="00015A7D"/>
    <w:pPr>
      <w:shd w:val="clear" w:color="auto" w:fill="000080"/>
    </w:pPr>
    <w:rPr>
      <w:rFonts w:ascii="Tahoma" w:hAnsi="Tahoma" w:cs="Tahoma"/>
      <w:sz w:val="20"/>
      <w:szCs w:val="20"/>
      <w:lang w:val="en-US"/>
    </w:rPr>
  </w:style>
  <w:style w:type="character" w:customStyle="1" w:styleId="af9">
    <w:name w:val="Тема примечания Знак"/>
    <w:basedOn w:val="a7"/>
    <w:link w:val="afa"/>
    <w:uiPriority w:val="99"/>
    <w:semiHidden/>
    <w:rsid w:val="00015A7D"/>
    <w:rPr>
      <w:rFonts w:ascii="Times New Roman" w:eastAsia="Times New Roman" w:hAnsi="Times New Roman" w:cs="Times New Roman"/>
      <w:b/>
      <w:bCs/>
      <w:sz w:val="20"/>
      <w:szCs w:val="20"/>
      <w:lang w:val="en-US"/>
    </w:rPr>
  </w:style>
  <w:style w:type="paragraph" w:styleId="afa">
    <w:name w:val="annotation subject"/>
    <w:basedOn w:val="a8"/>
    <w:next w:val="a8"/>
    <w:link w:val="af9"/>
    <w:uiPriority w:val="99"/>
    <w:semiHidden/>
    <w:unhideWhenUsed/>
    <w:rsid w:val="00015A7D"/>
    <w:rPr>
      <w:b/>
      <w:bCs/>
    </w:rPr>
  </w:style>
  <w:style w:type="character" w:customStyle="1" w:styleId="afb">
    <w:name w:val="Текст выноски Знак"/>
    <w:basedOn w:val="a1"/>
    <w:link w:val="afc"/>
    <w:uiPriority w:val="99"/>
    <w:semiHidden/>
    <w:rsid w:val="00015A7D"/>
    <w:rPr>
      <w:rFonts w:ascii="Tahoma" w:eastAsia="Times New Roman" w:hAnsi="Tahoma" w:cs="Tahoma"/>
      <w:sz w:val="16"/>
      <w:szCs w:val="16"/>
      <w:lang w:val="en-US"/>
    </w:rPr>
  </w:style>
  <w:style w:type="paragraph" w:styleId="afc">
    <w:name w:val="Balloon Text"/>
    <w:basedOn w:val="a0"/>
    <w:link w:val="afb"/>
    <w:uiPriority w:val="99"/>
    <w:semiHidden/>
    <w:unhideWhenUsed/>
    <w:rsid w:val="00015A7D"/>
    <w:rPr>
      <w:rFonts w:ascii="Tahoma" w:hAnsi="Tahoma" w:cs="Tahoma"/>
      <w:sz w:val="16"/>
      <w:szCs w:val="16"/>
      <w:lang w:val="en-US"/>
    </w:rPr>
  </w:style>
  <w:style w:type="paragraph" w:styleId="afd">
    <w:name w:val="No Spacing"/>
    <w:link w:val="afe"/>
    <w:uiPriority w:val="1"/>
    <w:qFormat/>
    <w:rsid w:val="00015A7D"/>
    <w:pPr>
      <w:spacing w:after="0" w:line="240" w:lineRule="auto"/>
      <w:jc w:val="both"/>
    </w:pPr>
    <w:rPr>
      <w:rFonts w:ascii="Times New Roman" w:eastAsia="Times New Roman" w:hAnsi="Times New Roman" w:cs="Times New Roman"/>
      <w:szCs w:val="24"/>
      <w:lang w:val="ro-RO" w:eastAsia="ru-RU"/>
    </w:rPr>
  </w:style>
  <w:style w:type="paragraph" w:styleId="a">
    <w:name w:val="List Paragraph"/>
    <w:aliases w:val="Numbered Para 1,Dot pt,No Spacing1,List Paragraph Char Char Char,Indicator Text,Bullet 1,Bullet Points,F5 List Paragraph,Colorful List - Accent 11,List Paragraph2,Normal numbered,List Paragraph11,OBC Bullet,Bullet Style"/>
    <w:basedOn w:val="a0"/>
    <w:link w:val="aff"/>
    <w:uiPriority w:val="34"/>
    <w:qFormat/>
    <w:rsid w:val="00015A7D"/>
    <w:pPr>
      <w:numPr>
        <w:numId w:val="1"/>
      </w:numPr>
      <w:contextualSpacing/>
    </w:pPr>
    <w:rPr>
      <w:sz w:val="24"/>
    </w:rPr>
  </w:style>
  <w:style w:type="paragraph" w:customStyle="1" w:styleId="BodyText1">
    <w:name w:val="Body Text1"/>
    <w:basedOn w:val="a0"/>
    <w:uiPriority w:val="99"/>
    <w:qFormat/>
    <w:rsid w:val="00015A7D"/>
    <w:pPr>
      <w:ind w:firstLine="567"/>
    </w:pPr>
    <w:rPr>
      <w:szCs w:val="22"/>
      <w:lang w:val="en-US"/>
    </w:rPr>
  </w:style>
  <w:style w:type="paragraph" w:customStyle="1" w:styleId="TableTitle">
    <w:name w:val="Table Title"/>
    <w:basedOn w:val="a0"/>
    <w:uiPriority w:val="99"/>
    <w:qFormat/>
    <w:rsid w:val="00291C25"/>
    <w:pPr>
      <w:numPr>
        <w:numId w:val="2"/>
      </w:numPr>
    </w:pPr>
    <w:rPr>
      <w:b/>
      <w:bCs/>
      <w:sz w:val="24"/>
      <w:lang w:val="ro-RO"/>
    </w:rPr>
  </w:style>
  <w:style w:type="paragraph" w:customStyle="1" w:styleId="Default">
    <w:name w:val="Default"/>
    <w:uiPriority w:val="99"/>
    <w:rsid w:val="00015A7D"/>
    <w:pPr>
      <w:widowControl w:val="0"/>
      <w:autoSpaceDE w:val="0"/>
      <w:autoSpaceDN w:val="0"/>
      <w:adjustRightInd w:val="0"/>
      <w:spacing w:after="0" w:line="240" w:lineRule="auto"/>
    </w:pPr>
    <w:rPr>
      <w:rFonts w:ascii="Impact" w:eastAsia="Times New Roman" w:hAnsi="Impact" w:cs="Impact"/>
      <w:color w:val="000000"/>
      <w:sz w:val="24"/>
      <w:szCs w:val="24"/>
      <w:lang w:eastAsia="ru-RU"/>
    </w:rPr>
  </w:style>
  <w:style w:type="paragraph" w:customStyle="1" w:styleId="CM63">
    <w:name w:val="CM63"/>
    <w:basedOn w:val="Default"/>
    <w:next w:val="Default"/>
    <w:uiPriority w:val="99"/>
    <w:rsid w:val="00015A7D"/>
    <w:rPr>
      <w:color w:val="auto"/>
    </w:rPr>
  </w:style>
  <w:style w:type="paragraph" w:customStyle="1" w:styleId="CM91">
    <w:name w:val="CM91"/>
    <w:basedOn w:val="Default"/>
    <w:next w:val="Default"/>
    <w:uiPriority w:val="99"/>
    <w:rsid w:val="00015A7D"/>
    <w:rPr>
      <w:color w:val="auto"/>
    </w:rPr>
  </w:style>
  <w:style w:type="paragraph" w:customStyle="1" w:styleId="CM9">
    <w:name w:val="CM9"/>
    <w:basedOn w:val="Default"/>
    <w:next w:val="Default"/>
    <w:uiPriority w:val="99"/>
    <w:rsid w:val="00015A7D"/>
    <w:pPr>
      <w:spacing w:line="266" w:lineRule="atLeast"/>
    </w:pPr>
    <w:rPr>
      <w:color w:val="auto"/>
    </w:rPr>
  </w:style>
  <w:style w:type="paragraph" w:customStyle="1" w:styleId="CM4">
    <w:name w:val="CM4"/>
    <w:basedOn w:val="Default"/>
    <w:next w:val="Default"/>
    <w:uiPriority w:val="99"/>
    <w:rsid w:val="00015A7D"/>
    <w:pPr>
      <w:spacing w:line="271" w:lineRule="atLeast"/>
    </w:pPr>
    <w:rPr>
      <w:color w:val="auto"/>
    </w:rPr>
  </w:style>
  <w:style w:type="paragraph" w:customStyle="1" w:styleId="CM99">
    <w:name w:val="CM99"/>
    <w:basedOn w:val="Default"/>
    <w:next w:val="Default"/>
    <w:uiPriority w:val="99"/>
    <w:rsid w:val="00015A7D"/>
    <w:rPr>
      <w:color w:val="auto"/>
    </w:rPr>
  </w:style>
  <w:style w:type="paragraph" w:customStyle="1" w:styleId="CM7">
    <w:name w:val="CM7"/>
    <w:basedOn w:val="Default"/>
    <w:next w:val="Default"/>
    <w:uiPriority w:val="99"/>
    <w:rsid w:val="00015A7D"/>
    <w:pPr>
      <w:spacing w:line="268" w:lineRule="atLeast"/>
    </w:pPr>
    <w:rPr>
      <w:color w:val="auto"/>
    </w:rPr>
  </w:style>
  <w:style w:type="paragraph" w:customStyle="1" w:styleId="CM8">
    <w:name w:val="CM8"/>
    <w:basedOn w:val="Default"/>
    <w:next w:val="Default"/>
    <w:uiPriority w:val="99"/>
    <w:rsid w:val="00015A7D"/>
    <w:pPr>
      <w:spacing w:line="268" w:lineRule="atLeast"/>
    </w:pPr>
    <w:rPr>
      <w:color w:val="auto"/>
    </w:rPr>
  </w:style>
  <w:style w:type="paragraph" w:customStyle="1" w:styleId="CM94">
    <w:name w:val="CM94"/>
    <w:basedOn w:val="Default"/>
    <w:next w:val="Default"/>
    <w:uiPriority w:val="99"/>
    <w:rsid w:val="00015A7D"/>
    <w:rPr>
      <w:color w:val="auto"/>
    </w:rPr>
  </w:style>
  <w:style w:type="paragraph" w:customStyle="1" w:styleId="CM95">
    <w:name w:val="CM95"/>
    <w:basedOn w:val="Default"/>
    <w:next w:val="Default"/>
    <w:uiPriority w:val="99"/>
    <w:rsid w:val="00015A7D"/>
    <w:rPr>
      <w:color w:val="auto"/>
    </w:rPr>
  </w:style>
  <w:style w:type="paragraph" w:customStyle="1" w:styleId="CM96">
    <w:name w:val="CM96"/>
    <w:basedOn w:val="Default"/>
    <w:next w:val="Default"/>
    <w:uiPriority w:val="99"/>
    <w:rsid w:val="00015A7D"/>
    <w:rPr>
      <w:color w:val="auto"/>
    </w:rPr>
  </w:style>
  <w:style w:type="paragraph" w:customStyle="1" w:styleId="CM65">
    <w:name w:val="CM65"/>
    <w:basedOn w:val="Default"/>
    <w:next w:val="Default"/>
    <w:uiPriority w:val="99"/>
    <w:rsid w:val="00015A7D"/>
    <w:pPr>
      <w:spacing w:line="266" w:lineRule="atLeast"/>
    </w:pPr>
    <w:rPr>
      <w:color w:val="auto"/>
    </w:rPr>
  </w:style>
  <w:style w:type="paragraph" w:customStyle="1" w:styleId="CM28">
    <w:name w:val="CM28"/>
    <w:basedOn w:val="Default"/>
    <w:next w:val="Default"/>
    <w:uiPriority w:val="99"/>
    <w:rsid w:val="00015A7D"/>
    <w:pPr>
      <w:spacing w:line="268" w:lineRule="atLeast"/>
    </w:pPr>
    <w:rPr>
      <w:color w:val="auto"/>
    </w:rPr>
  </w:style>
  <w:style w:type="paragraph" w:customStyle="1" w:styleId="CM92">
    <w:name w:val="CM92"/>
    <w:basedOn w:val="Default"/>
    <w:next w:val="Default"/>
    <w:uiPriority w:val="99"/>
    <w:rsid w:val="00015A7D"/>
    <w:rPr>
      <w:color w:val="auto"/>
    </w:rPr>
  </w:style>
  <w:style w:type="paragraph" w:customStyle="1" w:styleId="CM1">
    <w:name w:val="CM1"/>
    <w:basedOn w:val="Default"/>
    <w:next w:val="Default"/>
    <w:uiPriority w:val="99"/>
    <w:rsid w:val="00015A7D"/>
    <w:rPr>
      <w:color w:val="auto"/>
    </w:rPr>
  </w:style>
  <w:style w:type="paragraph" w:customStyle="1" w:styleId="CM49">
    <w:name w:val="CM49"/>
    <w:basedOn w:val="Default"/>
    <w:next w:val="Default"/>
    <w:uiPriority w:val="99"/>
    <w:rsid w:val="00015A7D"/>
    <w:pPr>
      <w:spacing w:line="266" w:lineRule="atLeast"/>
    </w:pPr>
    <w:rPr>
      <w:color w:val="auto"/>
    </w:rPr>
  </w:style>
  <w:style w:type="paragraph" w:customStyle="1" w:styleId="CM66">
    <w:name w:val="CM66"/>
    <w:basedOn w:val="Default"/>
    <w:next w:val="Default"/>
    <w:uiPriority w:val="99"/>
    <w:rsid w:val="00015A7D"/>
    <w:pPr>
      <w:spacing w:line="268" w:lineRule="atLeast"/>
    </w:pPr>
    <w:rPr>
      <w:color w:val="auto"/>
    </w:rPr>
  </w:style>
  <w:style w:type="paragraph" w:customStyle="1" w:styleId="CM64">
    <w:name w:val="CM64"/>
    <w:basedOn w:val="Default"/>
    <w:next w:val="Default"/>
    <w:uiPriority w:val="99"/>
    <w:rsid w:val="00015A7D"/>
    <w:pPr>
      <w:spacing w:line="268" w:lineRule="atLeast"/>
    </w:pPr>
    <w:rPr>
      <w:color w:val="auto"/>
    </w:rPr>
  </w:style>
  <w:style w:type="paragraph" w:customStyle="1" w:styleId="CM3">
    <w:name w:val="CM3"/>
    <w:basedOn w:val="Default"/>
    <w:next w:val="Default"/>
    <w:uiPriority w:val="99"/>
    <w:rsid w:val="00015A7D"/>
    <w:rPr>
      <w:color w:val="auto"/>
    </w:rPr>
  </w:style>
  <w:style w:type="character" w:customStyle="1" w:styleId="StyleHeading136ptChar">
    <w:name w:val="Style Heading 1 + 36 pt Char"/>
    <w:link w:val="StyleHeading136pt"/>
    <w:locked/>
    <w:rsid w:val="00015A7D"/>
    <w:rPr>
      <w:rFonts w:ascii="Arial" w:eastAsia="Times New Roman" w:hAnsi="Arial" w:cs="Times New Roman"/>
      <w:b/>
      <w:bCs/>
      <w:kern w:val="28"/>
      <w:szCs w:val="20"/>
      <w:shd w:val="clear" w:color="auto" w:fill="E0E0E0"/>
      <w:lang w:val="en-US"/>
    </w:rPr>
  </w:style>
  <w:style w:type="paragraph" w:customStyle="1" w:styleId="StyleHeading136pt">
    <w:name w:val="Style Heading 1 + 36 pt"/>
    <w:basedOn w:val="1"/>
    <w:link w:val="StyleHeading136ptChar"/>
    <w:rsid w:val="00015A7D"/>
    <w:pPr>
      <w:spacing w:before="240" w:after="240"/>
      <w:jc w:val="left"/>
    </w:pPr>
    <w:rPr>
      <w:rFonts w:ascii="Arial" w:hAnsi="Arial"/>
      <w:bCs/>
      <w:sz w:val="22"/>
    </w:rPr>
  </w:style>
  <w:style w:type="character" w:customStyle="1" w:styleId="NormalWeb1Char">
    <w:name w:val="Normal (Web)1 Char"/>
    <w:link w:val="NormalWeb1"/>
    <w:locked/>
    <w:rsid w:val="00015A7D"/>
    <w:rPr>
      <w:rFonts w:ascii="Times New Roman" w:eastAsia="Times New Roman" w:hAnsi="Times New Roman" w:cs="Times New Roman"/>
      <w:lang w:val="en-US"/>
    </w:rPr>
  </w:style>
  <w:style w:type="paragraph" w:customStyle="1" w:styleId="NormalWeb1">
    <w:name w:val="Normal (Web)1"/>
    <w:basedOn w:val="a0"/>
    <w:link w:val="NormalWeb1Char"/>
    <w:rsid w:val="00015A7D"/>
    <w:pPr>
      <w:spacing w:after="150"/>
      <w:jc w:val="left"/>
    </w:pPr>
    <w:rPr>
      <w:sz w:val="22"/>
      <w:szCs w:val="22"/>
      <w:lang w:val="en-US"/>
    </w:rPr>
  </w:style>
  <w:style w:type="paragraph" w:customStyle="1" w:styleId="ListParagraph1">
    <w:name w:val="List Paragraph1"/>
    <w:basedOn w:val="a0"/>
    <w:uiPriority w:val="99"/>
    <w:qFormat/>
    <w:rsid w:val="00015A7D"/>
    <w:pPr>
      <w:spacing w:after="200" w:line="276" w:lineRule="auto"/>
      <w:ind w:left="720"/>
      <w:contextualSpacing/>
      <w:jc w:val="left"/>
    </w:pPr>
    <w:rPr>
      <w:rFonts w:ascii="Calibri" w:hAnsi="Calibri"/>
      <w:sz w:val="24"/>
      <w:szCs w:val="22"/>
      <w:lang w:val="en-US"/>
    </w:rPr>
  </w:style>
  <w:style w:type="paragraph" w:customStyle="1" w:styleId="12">
    <w:name w:val="заголовок 1"/>
    <w:basedOn w:val="a0"/>
    <w:next w:val="a0"/>
    <w:uiPriority w:val="99"/>
    <w:rsid w:val="00015A7D"/>
    <w:pPr>
      <w:keepNext/>
      <w:jc w:val="center"/>
      <w:outlineLvl w:val="0"/>
    </w:pPr>
    <w:rPr>
      <w:b/>
      <w:sz w:val="24"/>
      <w:szCs w:val="20"/>
      <w:lang w:val="en-US" w:eastAsia="zh-CN"/>
    </w:rPr>
  </w:style>
  <w:style w:type="paragraph" w:customStyle="1" w:styleId="Sub">
    <w:name w:val="Sub"/>
    <w:basedOn w:val="a0"/>
    <w:uiPriority w:val="99"/>
    <w:rsid w:val="00015A7D"/>
    <w:pPr>
      <w:widowControl w:val="0"/>
      <w:tabs>
        <w:tab w:val="left" w:pos="1134"/>
      </w:tabs>
      <w:overflowPunct w:val="0"/>
      <w:autoSpaceDE w:val="0"/>
      <w:autoSpaceDN w:val="0"/>
      <w:adjustRightInd w:val="0"/>
      <w:ind w:left="1119" w:hanging="126"/>
      <w:jc w:val="left"/>
    </w:pPr>
    <w:rPr>
      <w:sz w:val="20"/>
      <w:szCs w:val="20"/>
      <w:lang w:val="en-GB"/>
    </w:rPr>
  </w:style>
  <w:style w:type="paragraph" w:customStyle="1" w:styleId="Pa34">
    <w:name w:val="Pa34"/>
    <w:basedOn w:val="Default"/>
    <w:next w:val="Default"/>
    <w:uiPriority w:val="99"/>
    <w:rsid w:val="00015A7D"/>
    <w:pPr>
      <w:widowControl/>
      <w:spacing w:line="241" w:lineRule="atLeast"/>
    </w:pPr>
    <w:rPr>
      <w:rFonts w:ascii="Symbol" w:eastAsia="Calibri" w:hAnsi="Symbol" w:cs="Times New Roman"/>
      <w:color w:val="auto"/>
      <w:lang w:val="en-US" w:eastAsia="en-US"/>
    </w:rPr>
  </w:style>
  <w:style w:type="paragraph" w:customStyle="1" w:styleId="Pa42">
    <w:name w:val="Pa42"/>
    <w:basedOn w:val="Default"/>
    <w:next w:val="Default"/>
    <w:uiPriority w:val="99"/>
    <w:rsid w:val="00015A7D"/>
    <w:pPr>
      <w:widowControl/>
      <w:spacing w:line="241" w:lineRule="atLeast"/>
    </w:pPr>
    <w:rPr>
      <w:rFonts w:ascii="Wingdings" w:eastAsia="Calibri" w:hAnsi="Wingdings" w:cs="Times New Roman"/>
      <w:color w:val="auto"/>
      <w:lang w:val="en-US" w:eastAsia="en-US"/>
    </w:rPr>
  </w:style>
  <w:style w:type="paragraph" w:customStyle="1" w:styleId="Pa47">
    <w:name w:val="Pa47"/>
    <w:basedOn w:val="Default"/>
    <w:next w:val="Default"/>
    <w:uiPriority w:val="99"/>
    <w:rsid w:val="00015A7D"/>
    <w:pPr>
      <w:widowControl/>
      <w:spacing w:line="241" w:lineRule="atLeast"/>
    </w:pPr>
    <w:rPr>
      <w:rFonts w:ascii="Symbol" w:eastAsia="Calibri" w:hAnsi="Symbol" w:cs="Times New Roman"/>
      <w:color w:val="auto"/>
      <w:lang w:val="en-US" w:eastAsia="en-US"/>
    </w:rPr>
  </w:style>
  <w:style w:type="paragraph" w:customStyle="1" w:styleId="verd13">
    <w:name w:val="verd13"/>
    <w:basedOn w:val="a0"/>
    <w:uiPriority w:val="99"/>
    <w:rsid w:val="00015A7D"/>
    <w:pPr>
      <w:spacing w:before="100" w:beforeAutospacing="1" w:after="100" w:afterAutospacing="1"/>
      <w:jc w:val="left"/>
    </w:pPr>
    <w:rPr>
      <w:sz w:val="24"/>
      <w:lang w:val="en-US"/>
    </w:rPr>
  </w:style>
  <w:style w:type="paragraph" w:customStyle="1" w:styleId="m-5311025786095215502gmail-msonormal">
    <w:name w:val="m_-5311025786095215502gmail-msonormal"/>
    <w:basedOn w:val="a0"/>
    <w:uiPriority w:val="99"/>
    <w:rsid w:val="00015A7D"/>
    <w:pPr>
      <w:spacing w:before="100" w:beforeAutospacing="1" w:after="100" w:afterAutospacing="1"/>
      <w:jc w:val="left"/>
    </w:pPr>
    <w:rPr>
      <w:sz w:val="24"/>
      <w:lang w:val="en-US"/>
    </w:rPr>
  </w:style>
  <w:style w:type="paragraph" w:customStyle="1" w:styleId="Pa8">
    <w:name w:val="Pa8"/>
    <w:basedOn w:val="a0"/>
    <w:next w:val="a0"/>
    <w:uiPriority w:val="99"/>
    <w:rsid w:val="00015A7D"/>
    <w:pPr>
      <w:autoSpaceDE w:val="0"/>
      <w:autoSpaceDN w:val="0"/>
      <w:adjustRightInd w:val="0"/>
      <w:spacing w:line="161" w:lineRule="atLeast"/>
      <w:jc w:val="left"/>
    </w:pPr>
    <w:rPr>
      <w:rFonts w:ascii="Arial" w:eastAsiaTheme="minorHAnsi" w:hAnsi="Arial" w:cs="Arial"/>
      <w:sz w:val="24"/>
    </w:rPr>
  </w:style>
  <w:style w:type="paragraph" w:customStyle="1" w:styleId="Pa6">
    <w:name w:val="Pa6"/>
    <w:basedOn w:val="a0"/>
    <w:next w:val="a0"/>
    <w:uiPriority w:val="99"/>
    <w:rsid w:val="00015A7D"/>
    <w:pPr>
      <w:autoSpaceDE w:val="0"/>
      <w:autoSpaceDN w:val="0"/>
      <w:adjustRightInd w:val="0"/>
      <w:spacing w:line="181" w:lineRule="atLeast"/>
      <w:jc w:val="left"/>
    </w:pPr>
    <w:rPr>
      <w:rFonts w:ascii="Arial" w:eastAsiaTheme="minorHAnsi" w:hAnsi="Arial" w:cs="Arial"/>
      <w:sz w:val="24"/>
    </w:rPr>
  </w:style>
  <w:style w:type="paragraph" w:customStyle="1" w:styleId="Pa9">
    <w:name w:val="Pa9"/>
    <w:basedOn w:val="a0"/>
    <w:next w:val="a0"/>
    <w:uiPriority w:val="99"/>
    <w:rsid w:val="00015A7D"/>
    <w:pPr>
      <w:autoSpaceDE w:val="0"/>
      <w:autoSpaceDN w:val="0"/>
      <w:adjustRightInd w:val="0"/>
      <w:spacing w:line="181" w:lineRule="atLeast"/>
      <w:jc w:val="left"/>
    </w:pPr>
    <w:rPr>
      <w:rFonts w:ascii="Arial" w:eastAsiaTheme="minorHAnsi" w:hAnsi="Arial" w:cs="Arial"/>
      <w:sz w:val="24"/>
    </w:rPr>
  </w:style>
  <w:style w:type="paragraph" w:customStyle="1" w:styleId="Heading11">
    <w:name w:val="Heading 11"/>
    <w:basedOn w:val="a0"/>
    <w:uiPriority w:val="1"/>
    <w:qFormat/>
    <w:rsid w:val="00015A7D"/>
    <w:pPr>
      <w:widowControl w:val="0"/>
      <w:autoSpaceDE w:val="0"/>
      <w:autoSpaceDN w:val="0"/>
      <w:ind w:left="735"/>
      <w:jc w:val="left"/>
      <w:outlineLvl w:val="1"/>
    </w:pPr>
    <w:rPr>
      <w:b/>
      <w:bCs/>
      <w:sz w:val="24"/>
      <w:lang w:bidi="ru-RU"/>
    </w:rPr>
  </w:style>
  <w:style w:type="paragraph" w:customStyle="1" w:styleId="halfrhythm">
    <w:name w:val="half_rhythm"/>
    <w:basedOn w:val="a0"/>
    <w:uiPriority w:val="99"/>
    <w:rsid w:val="00015A7D"/>
    <w:pPr>
      <w:spacing w:before="100" w:beforeAutospacing="1" w:after="100" w:afterAutospacing="1"/>
      <w:jc w:val="left"/>
    </w:pPr>
    <w:rPr>
      <w:sz w:val="24"/>
      <w:lang w:val="en-US"/>
    </w:rPr>
  </w:style>
  <w:style w:type="paragraph" w:customStyle="1" w:styleId="Pa16">
    <w:name w:val="Pa16"/>
    <w:basedOn w:val="Default"/>
    <w:next w:val="Default"/>
    <w:uiPriority w:val="99"/>
    <w:rsid w:val="00015A7D"/>
    <w:pPr>
      <w:widowControl/>
      <w:spacing w:before="120" w:after="120" w:line="281" w:lineRule="atLeast"/>
    </w:pPr>
    <w:rPr>
      <w:rFonts w:ascii="Times New Roman" w:eastAsia="MS Mincho" w:hAnsi="Times New Roman" w:cs="Times New Roman"/>
      <w:color w:val="auto"/>
      <w:lang w:val="ro-RO" w:eastAsia="ja-JP"/>
    </w:rPr>
  </w:style>
  <w:style w:type="paragraph" w:customStyle="1" w:styleId="TableParagraph">
    <w:name w:val="Table Paragraph"/>
    <w:basedOn w:val="a0"/>
    <w:uiPriority w:val="1"/>
    <w:qFormat/>
    <w:rsid w:val="00015A7D"/>
    <w:pPr>
      <w:widowControl w:val="0"/>
      <w:autoSpaceDE w:val="0"/>
      <w:autoSpaceDN w:val="0"/>
      <w:ind w:left="107"/>
      <w:jc w:val="left"/>
    </w:pPr>
    <w:rPr>
      <w:sz w:val="22"/>
      <w:szCs w:val="22"/>
      <w:lang w:eastAsia="ru-RU" w:bidi="ru-RU"/>
    </w:rPr>
  </w:style>
  <w:style w:type="character" w:customStyle="1" w:styleId="FiguraTitleChar">
    <w:name w:val="Figura Title Char"/>
    <w:basedOn w:val="a1"/>
    <w:link w:val="FiguraTitle"/>
    <w:locked/>
    <w:rsid w:val="00015A7D"/>
    <w:rPr>
      <w:rFonts w:ascii="Times New Roman" w:eastAsia="Times New Roman" w:hAnsi="Times New Roman" w:cs="Times New Roman"/>
      <w:i/>
      <w:sz w:val="28"/>
      <w:lang w:val="ro-RO"/>
    </w:rPr>
  </w:style>
  <w:style w:type="paragraph" w:customStyle="1" w:styleId="FiguraTitle">
    <w:name w:val="Figura Title"/>
    <w:basedOn w:val="a0"/>
    <w:link w:val="FiguraTitleChar"/>
    <w:qFormat/>
    <w:rsid w:val="00015A7D"/>
    <w:pPr>
      <w:numPr>
        <w:numId w:val="4"/>
      </w:numPr>
      <w:jc w:val="center"/>
    </w:pPr>
    <w:rPr>
      <w:i/>
      <w:szCs w:val="22"/>
      <w:lang w:val="ro-RO"/>
    </w:rPr>
  </w:style>
  <w:style w:type="paragraph" w:customStyle="1" w:styleId="FiguraDescription">
    <w:name w:val="Figura Description"/>
    <w:basedOn w:val="FiguraTitle"/>
    <w:uiPriority w:val="99"/>
    <w:qFormat/>
    <w:rsid w:val="00015A7D"/>
    <w:pPr>
      <w:numPr>
        <w:numId w:val="0"/>
      </w:numPr>
      <w:ind w:left="720"/>
    </w:pPr>
    <w:rPr>
      <w:i w:val="0"/>
      <w:sz w:val="24"/>
      <w:szCs w:val="28"/>
    </w:rPr>
  </w:style>
  <w:style w:type="paragraph" w:customStyle="1" w:styleId="Style1">
    <w:name w:val="Style1"/>
    <w:basedOn w:val="a0"/>
    <w:uiPriority w:val="99"/>
    <w:qFormat/>
    <w:rsid w:val="005F08A7"/>
    <w:pPr>
      <w:numPr>
        <w:numId w:val="5"/>
      </w:numPr>
      <w:jc w:val="center"/>
    </w:pPr>
    <w:rPr>
      <w:rFonts w:eastAsia="Yu Gothic Light"/>
      <w:b/>
      <w:sz w:val="24"/>
      <w:szCs w:val="22"/>
      <w:lang w:val="ro-RO"/>
    </w:rPr>
  </w:style>
  <w:style w:type="paragraph" w:customStyle="1" w:styleId="Tabletitle0">
    <w:name w:val="Table title"/>
    <w:basedOn w:val="a0"/>
    <w:uiPriority w:val="99"/>
    <w:qFormat/>
    <w:rsid w:val="00015A7D"/>
    <w:pPr>
      <w:numPr>
        <w:numId w:val="6"/>
      </w:numPr>
      <w:ind w:left="0" w:firstLine="0"/>
    </w:pPr>
    <w:rPr>
      <w:b/>
      <w:lang w:val="ro-RO"/>
    </w:rPr>
  </w:style>
  <w:style w:type="paragraph" w:customStyle="1" w:styleId="blabla">
    <w:name w:val="blabla"/>
    <w:basedOn w:val="FiguraDescription"/>
    <w:uiPriority w:val="99"/>
    <w:qFormat/>
    <w:rsid w:val="00015A7D"/>
    <w:pPr>
      <w:numPr>
        <w:numId w:val="7"/>
      </w:numPr>
      <w:tabs>
        <w:tab w:val="num" w:pos="360"/>
      </w:tabs>
      <w:ind w:left="720"/>
    </w:pPr>
    <w:rPr>
      <w:i/>
      <w:sz w:val="28"/>
    </w:rPr>
  </w:style>
  <w:style w:type="paragraph" w:customStyle="1" w:styleId="Anexa">
    <w:name w:val="Anexa"/>
    <w:basedOn w:val="a"/>
    <w:qFormat/>
    <w:rsid w:val="00015A7D"/>
    <w:pPr>
      <w:numPr>
        <w:numId w:val="8"/>
      </w:numPr>
    </w:pPr>
    <w:rPr>
      <w:lang w:val="ro-RO"/>
    </w:rPr>
  </w:style>
  <w:style w:type="character" w:styleId="aff0">
    <w:name w:val="Subtle Emphasis"/>
    <w:basedOn w:val="a1"/>
    <w:uiPriority w:val="19"/>
    <w:qFormat/>
    <w:rsid w:val="00015A7D"/>
    <w:rPr>
      <w:i/>
      <w:iCs/>
      <w:color w:val="404040" w:themeColor="text1" w:themeTint="BF"/>
    </w:rPr>
  </w:style>
  <w:style w:type="character" w:customStyle="1" w:styleId="NICEnormalChar1">
    <w:name w:val="NICE normal Char1"/>
    <w:rsid w:val="00015A7D"/>
    <w:rPr>
      <w:rFonts w:ascii="Arial" w:hAnsi="Arial" w:cs="Arial" w:hint="default"/>
      <w:sz w:val="24"/>
      <w:szCs w:val="24"/>
      <w:lang w:val="en-GB" w:eastAsia="en-US" w:bidi="ar-SA"/>
    </w:rPr>
  </w:style>
  <w:style w:type="character" w:customStyle="1" w:styleId="apple-converted-space">
    <w:name w:val="apple-converted-space"/>
    <w:rsid w:val="00015A7D"/>
  </w:style>
  <w:style w:type="character" w:customStyle="1" w:styleId="A70">
    <w:name w:val="A7"/>
    <w:uiPriority w:val="99"/>
    <w:rsid w:val="00015A7D"/>
    <w:rPr>
      <w:rFonts w:ascii="Symbol" w:hAnsi="Symbol" w:cs="Symbol" w:hint="default"/>
      <w:color w:val="000000"/>
    </w:rPr>
  </w:style>
  <w:style w:type="character" w:customStyle="1" w:styleId="x-b-body-2-italic">
    <w:name w:val="x-b-body-2-italic"/>
    <w:rsid w:val="00015A7D"/>
  </w:style>
  <w:style w:type="character" w:customStyle="1" w:styleId="x-d-bold">
    <w:name w:val="x-d-bold"/>
    <w:rsid w:val="00015A7D"/>
  </w:style>
  <w:style w:type="character" w:customStyle="1" w:styleId="verd131">
    <w:name w:val="verd131"/>
    <w:rsid w:val="00015A7D"/>
  </w:style>
  <w:style w:type="character" w:customStyle="1" w:styleId="document-year">
    <w:name w:val="document-year"/>
    <w:basedOn w:val="a1"/>
    <w:rsid w:val="00015A7D"/>
  </w:style>
  <w:style w:type="character" w:customStyle="1" w:styleId="document-volume">
    <w:name w:val="document-volume"/>
    <w:basedOn w:val="a1"/>
    <w:rsid w:val="00015A7D"/>
  </w:style>
  <w:style w:type="character" w:customStyle="1" w:styleId="document-issue">
    <w:name w:val="document-issue"/>
    <w:basedOn w:val="a1"/>
    <w:rsid w:val="00015A7D"/>
  </w:style>
  <w:style w:type="character" w:customStyle="1" w:styleId="document-pages">
    <w:name w:val="document-pages"/>
    <w:basedOn w:val="a1"/>
    <w:rsid w:val="00015A7D"/>
  </w:style>
  <w:style w:type="character" w:customStyle="1" w:styleId="A40">
    <w:name w:val="A4"/>
    <w:uiPriority w:val="99"/>
    <w:rsid w:val="00015A7D"/>
    <w:rPr>
      <w:color w:val="000000"/>
      <w:sz w:val="32"/>
      <w:szCs w:val="32"/>
    </w:rPr>
  </w:style>
  <w:style w:type="character" w:customStyle="1" w:styleId="A60">
    <w:name w:val="A6"/>
    <w:uiPriority w:val="99"/>
    <w:rsid w:val="00015A7D"/>
    <w:rPr>
      <w:color w:val="000000"/>
      <w:sz w:val="32"/>
      <w:szCs w:val="32"/>
    </w:rPr>
  </w:style>
  <w:style w:type="character" w:customStyle="1" w:styleId="aff1">
    <w:name w:val="_"/>
    <w:basedOn w:val="a1"/>
    <w:rsid w:val="00015A7D"/>
  </w:style>
  <w:style w:type="character" w:customStyle="1" w:styleId="nobreak">
    <w:name w:val="nobreak"/>
    <w:basedOn w:val="a1"/>
    <w:rsid w:val="00015A7D"/>
  </w:style>
  <w:style w:type="table" w:styleId="aff2">
    <w:name w:val="Table Grid"/>
    <w:basedOn w:val="a2"/>
    <w:uiPriority w:val="39"/>
    <w:rsid w:val="00015A7D"/>
    <w:pPr>
      <w:spacing w:after="0" w:line="240" w:lineRule="auto"/>
    </w:pPr>
    <w:rPr>
      <w:rFonts w:ascii="Times New Roman" w:eastAsia="Times New Roman" w:hAnsi="Times New Roman" w:cs="Times New Roman"/>
      <w:sz w:val="20"/>
      <w:szCs w:val="20"/>
      <w:lang w:val="en-US" w:eastAsia="ru-RU"/>
    </w:rPr>
    <w:tblPr>
      <w:tblInd w:w="0" w:type="dxa"/>
      <w:tblBorders>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customStyle="1" w:styleId="13">
    <w:name w:val="Сетка таблицы1"/>
    <w:basedOn w:val="a2"/>
    <w:uiPriority w:val="39"/>
    <w:rsid w:val="00015A7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uiPriority w:val="39"/>
    <w:rsid w:val="00015A7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toc 3"/>
    <w:basedOn w:val="a0"/>
    <w:next w:val="a0"/>
    <w:autoRedefine/>
    <w:uiPriority w:val="39"/>
    <w:unhideWhenUsed/>
    <w:rsid w:val="0049655E"/>
    <w:pPr>
      <w:spacing w:after="100"/>
      <w:ind w:left="560"/>
    </w:pPr>
  </w:style>
  <w:style w:type="character" w:customStyle="1" w:styleId="afe">
    <w:name w:val="Без интервала Знак"/>
    <w:link w:val="afd"/>
    <w:uiPriority w:val="1"/>
    <w:locked/>
    <w:rsid w:val="009703AE"/>
    <w:rPr>
      <w:rFonts w:ascii="Times New Roman" w:eastAsia="Times New Roman" w:hAnsi="Times New Roman" w:cs="Times New Roman"/>
      <w:szCs w:val="24"/>
      <w:lang w:val="ro-RO" w:eastAsia="ru-RU"/>
    </w:rPr>
  </w:style>
  <w:style w:type="character" w:customStyle="1" w:styleId="14">
    <w:name w:val="Неразрешенное упоминание1"/>
    <w:basedOn w:val="a1"/>
    <w:uiPriority w:val="99"/>
    <w:semiHidden/>
    <w:unhideWhenUsed/>
    <w:rsid w:val="00054F84"/>
    <w:rPr>
      <w:color w:val="605E5C"/>
      <w:shd w:val="clear" w:color="auto" w:fill="E1DFDD"/>
    </w:rPr>
  </w:style>
  <w:style w:type="character" w:customStyle="1" w:styleId="aff">
    <w:name w:val="Абзац списка Знак"/>
    <w:aliases w:val="Numbered Para 1 Знак,Dot pt Знак,No Spacing1 Знак,List Paragraph Char Char Char Знак,Indicator Text Знак,Bullet 1 Знак,Bullet Points Знак,F5 List Paragraph Знак,Colorful List - Accent 11 Знак,List Paragraph2 Знак,Normal numbered Знак"/>
    <w:link w:val="a"/>
    <w:uiPriority w:val="34"/>
    <w:qFormat/>
    <w:locked/>
    <w:rsid w:val="00F9245A"/>
    <w:rPr>
      <w:rFonts w:ascii="Times New Roman" w:eastAsia="Times New Roman" w:hAnsi="Times New Roman" w:cs="Times New Roman"/>
      <w:sz w:val="24"/>
      <w:szCs w:val="24"/>
    </w:rPr>
  </w:style>
  <w:style w:type="paragraph" w:styleId="26">
    <w:name w:val="toc 2"/>
    <w:basedOn w:val="a0"/>
    <w:next w:val="a0"/>
    <w:autoRedefine/>
    <w:uiPriority w:val="39"/>
    <w:unhideWhenUsed/>
    <w:rsid w:val="00AF044B"/>
    <w:pPr>
      <w:spacing w:after="100"/>
      <w:ind w:left="280"/>
    </w:pPr>
  </w:style>
  <w:style w:type="table" w:customStyle="1" w:styleId="-111">
    <w:name w:val="Таблица-сетка 1 светлая — акцент 11"/>
    <w:basedOn w:val="a2"/>
    <w:uiPriority w:val="46"/>
    <w:rsid w:val="006F3B31"/>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
    <w:name w:val="Unresolved Mention"/>
    <w:basedOn w:val="a1"/>
    <w:uiPriority w:val="99"/>
    <w:semiHidden/>
    <w:unhideWhenUsed/>
    <w:rsid w:val="005E6ADF"/>
    <w:rPr>
      <w:color w:val="605E5C"/>
      <w:shd w:val="clear" w:color="auto" w:fill="E1DFDD"/>
    </w:rPr>
  </w:style>
  <w:style w:type="character" w:styleId="aff3">
    <w:name w:val="FollowedHyperlink"/>
    <w:basedOn w:val="a1"/>
    <w:uiPriority w:val="99"/>
    <w:semiHidden/>
    <w:unhideWhenUsed/>
    <w:rsid w:val="005E6ADF"/>
    <w:rPr>
      <w:color w:val="954F72" w:themeColor="followedHyperlink"/>
      <w:u w:val="single"/>
    </w:rPr>
  </w:style>
  <w:style w:type="numbering" w:customStyle="1" w:styleId="CurrentList1">
    <w:name w:val="Current List1"/>
    <w:uiPriority w:val="99"/>
    <w:rsid w:val="00A10FCD"/>
    <w:pPr>
      <w:numPr>
        <w:numId w:val="69"/>
      </w:numPr>
    </w:pPr>
  </w:style>
  <w:style w:type="numbering" w:customStyle="1" w:styleId="CurrentList2">
    <w:name w:val="Current List2"/>
    <w:uiPriority w:val="99"/>
    <w:rsid w:val="004D602D"/>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68803">
      <w:bodyDiv w:val="1"/>
      <w:marLeft w:val="0"/>
      <w:marRight w:val="0"/>
      <w:marTop w:val="0"/>
      <w:marBottom w:val="0"/>
      <w:divBdr>
        <w:top w:val="none" w:sz="0" w:space="0" w:color="auto"/>
        <w:left w:val="none" w:sz="0" w:space="0" w:color="auto"/>
        <w:bottom w:val="none" w:sz="0" w:space="0" w:color="auto"/>
        <w:right w:val="none" w:sz="0" w:space="0" w:color="auto"/>
      </w:divBdr>
    </w:div>
    <w:div w:id="539510166">
      <w:bodyDiv w:val="1"/>
      <w:marLeft w:val="0"/>
      <w:marRight w:val="0"/>
      <w:marTop w:val="0"/>
      <w:marBottom w:val="0"/>
      <w:divBdr>
        <w:top w:val="none" w:sz="0" w:space="0" w:color="auto"/>
        <w:left w:val="none" w:sz="0" w:space="0" w:color="auto"/>
        <w:bottom w:val="none" w:sz="0" w:space="0" w:color="auto"/>
        <w:right w:val="none" w:sz="0" w:space="0" w:color="auto"/>
      </w:divBdr>
    </w:div>
    <w:div w:id="933052974">
      <w:bodyDiv w:val="1"/>
      <w:marLeft w:val="0"/>
      <w:marRight w:val="0"/>
      <w:marTop w:val="0"/>
      <w:marBottom w:val="0"/>
      <w:divBdr>
        <w:top w:val="none" w:sz="0" w:space="0" w:color="auto"/>
        <w:left w:val="none" w:sz="0" w:space="0" w:color="auto"/>
        <w:bottom w:val="none" w:sz="0" w:space="0" w:color="auto"/>
        <w:right w:val="none" w:sz="0" w:space="0" w:color="auto"/>
      </w:divBdr>
    </w:div>
    <w:div w:id="1091003815">
      <w:bodyDiv w:val="1"/>
      <w:marLeft w:val="0"/>
      <w:marRight w:val="0"/>
      <w:marTop w:val="0"/>
      <w:marBottom w:val="0"/>
      <w:divBdr>
        <w:top w:val="none" w:sz="0" w:space="0" w:color="auto"/>
        <w:left w:val="none" w:sz="0" w:space="0" w:color="auto"/>
        <w:bottom w:val="none" w:sz="0" w:space="0" w:color="auto"/>
        <w:right w:val="none" w:sz="0" w:space="0" w:color="auto"/>
      </w:divBdr>
    </w:div>
    <w:div w:id="1284461459">
      <w:bodyDiv w:val="1"/>
      <w:marLeft w:val="0"/>
      <w:marRight w:val="0"/>
      <w:marTop w:val="0"/>
      <w:marBottom w:val="0"/>
      <w:divBdr>
        <w:top w:val="none" w:sz="0" w:space="0" w:color="auto"/>
        <w:left w:val="none" w:sz="0" w:space="0" w:color="auto"/>
        <w:bottom w:val="none" w:sz="0" w:space="0" w:color="auto"/>
        <w:right w:val="none" w:sz="0" w:space="0" w:color="auto"/>
      </w:divBdr>
    </w:div>
    <w:div w:id="1533421555">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vetlana.sciuca@usmf.md"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a.palii@usmf.md"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nel.revenco@usmf.md" TargetMode="External"/><Relationship Id="rId5" Type="http://schemas.openxmlformats.org/officeDocument/2006/relationships/webSettings" Target="webSettings.xml"/><Relationship Id="rId15" Type="http://schemas.openxmlformats.org/officeDocument/2006/relationships/hyperlink" Target="http://iulia.rodoman@gmail.com" TargetMode="External"/><Relationship Id="rId10" Type="http://schemas.openxmlformats.org/officeDocument/2006/relationships/hyperlink" Target="mailto:svetlana.hadjiu@usmf.m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ictoriasacara@hotmail.com" TargetMode="External"/><Relationship Id="rId14" Type="http://schemas.openxmlformats.org/officeDocument/2006/relationships/hyperlink" Target="http://secudoina95@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1554B-B6D3-4D96-9CF6-AE4D505D9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69</Pages>
  <Words>44212</Words>
  <Characters>252010</Characters>
  <Application>Microsoft Office Word</Application>
  <DocSecurity>0</DocSecurity>
  <Lines>2100</Lines>
  <Paragraphs>591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Țurcan Doina</dc:creator>
  <cp:keywords/>
  <dc:description/>
  <cp:lastModifiedBy>Luminita Vasilachi</cp:lastModifiedBy>
  <cp:revision>7</cp:revision>
  <cp:lastPrinted>2022-01-21T08:24:00Z</cp:lastPrinted>
  <dcterms:created xsi:type="dcterms:W3CDTF">2022-02-09T12:32:00Z</dcterms:created>
  <dcterms:modified xsi:type="dcterms:W3CDTF">2022-05-06T09:39:00Z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http://www.zotero.org/styles/modern-humanities-research-association</vt:lpwstr>
  </property>
  <property fmtid="{D5CDD505-2E9C-101B-9397-08002B2CF9AE}" pid="11" name="Mendeley Recent Style Name 4_1">
    <vt:lpwstr>Modern Humanities Research Association 3rd edition (note with bibliography)</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8th edition</vt:lpwstr>
  </property>
  <property fmtid="{D5CDD505-2E9C-101B-9397-08002B2CF9AE}" pid="14" name="Mendeley Recent Style Id 6_1">
    <vt:lpwstr>http://www.zotero.org/styles/national-library-of-medicine</vt:lpwstr>
  </property>
  <property fmtid="{D5CDD505-2E9C-101B-9397-08002B2CF9AE}" pid="15" name="Mendeley Recent Style Name 6_1">
    <vt:lpwstr>National Library of Medicine</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http://www.zotero.org/styles/sage-vancouver-brackets</vt:lpwstr>
  </property>
  <property fmtid="{D5CDD505-2E9C-101B-9397-08002B2CF9AE}" pid="19" name="Mendeley Recent Style Name 8_1">
    <vt:lpwstr>SAGE - Vancouver (brackets)</vt:lpwstr>
  </property>
  <property fmtid="{D5CDD505-2E9C-101B-9397-08002B2CF9AE}" pid="20" name="Mendeley Recent Style Id 9_1">
    <vt:lpwstr>http://www.zotero.org/styles/springer-vancouver-brackets</vt:lpwstr>
  </property>
  <property fmtid="{D5CDD505-2E9C-101B-9397-08002B2CF9AE}" pid="21" name="Mendeley Recent Style Name 9_1">
    <vt:lpwstr>Springer - Vancouver (brackets)</vt:lpwstr>
  </property>
  <property fmtid="{D5CDD505-2E9C-101B-9397-08002B2CF9AE}" pid="22" name="Mendeley Document_1">
    <vt:lpwstr>True</vt:lpwstr>
  </property>
  <property fmtid="{D5CDD505-2E9C-101B-9397-08002B2CF9AE}" pid="23" name="Mendeley Unique User Id_1">
    <vt:lpwstr>3727452b-fbd9-39b9-a238-6c94da82168c</vt:lpwstr>
  </property>
  <property fmtid="{D5CDD505-2E9C-101B-9397-08002B2CF9AE}" pid="24" name="Mendeley Citation Style_1">
    <vt:lpwstr>http://www.zotero.org/styles/springer-vancouver-brackets</vt:lpwstr>
  </property>
</Properties>
</file>